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DA" w:rsidRDefault="003B40DA" w:rsidP="003B40D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572000" cy="2737104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F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DA" w:rsidRPr="00A9540E" w:rsidRDefault="003B40DA" w:rsidP="003B40DA">
      <w:pPr>
        <w:rPr>
          <w:i/>
        </w:rPr>
      </w:pPr>
      <w:r>
        <w:t>Supporting Figure 3.  Yield of cyclohexanone produced by scavenging OH radicals with cyclohexane in the α-</w:t>
      </w:r>
      <w:r w:rsidRPr="00F76153">
        <w:t xml:space="preserve"> </w:t>
      </w:r>
      <w:proofErr w:type="spellStart"/>
      <w:r>
        <w:t>pinene</w:t>
      </w:r>
      <w:proofErr w:type="spellEnd"/>
      <w:r>
        <w:t>/O</w:t>
      </w:r>
      <w:r w:rsidRPr="009441BF">
        <w:rPr>
          <w:vertAlign w:val="subscript"/>
        </w:rPr>
        <w:t>3</w:t>
      </w:r>
      <w:r>
        <w:t xml:space="preserve"> reaction system.  </w:t>
      </w:r>
      <w:proofErr w:type="gramStart"/>
      <w:r>
        <w:t>m</w:t>
      </w:r>
      <w:r>
        <w:rPr>
          <w:vertAlign w:val="subscript"/>
        </w:rPr>
        <w:t>c</w:t>
      </w:r>
      <w:proofErr w:type="gramEnd"/>
      <w:r>
        <w:t xml:space="preserve"> = 1.60E5, the slope of the calibration plot for cyclohexanone shown in Figure S1.</w:t>
      </w:r>
    </w:p>
    <w:p w:rsidR="0013338A" w:rsidRDefault="0013338A"/>
    <w:sectPr w:rsidR="0013338A" w:rsidSect="0013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2"/>
    <w:rsid w:val="0013338A"/>
    <w:rsid w:val="00156DBF"/>
    <w:rsid w:val="00162822"/>
    <w:rsid w:val="0020555B"/>
    <w:rsid w:val="003B40DA"/>
    <w:rsid w:val="0053659A"/>
    <w:rsid w:val="005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7B014-B473-4A0A-9FC2-1490CC4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DDELACERNA</dc:creator>
  <cp:lastModifiedBy>Bauer, Nicholas (CDC/NIOSH/HELD)</cp:lastModifiedBy>
  <cp:revision>2</cp:revision>
  <dcterms:created xsi:type="dcterms:W3CDTF">2016-10-20T13:24:00Z</dcterms:created>
  <dcterms:modified xsi:type="dcterms:W3CDTF">2016-10-20T13:24:00Z</dcterms:modified>
</cp:coreProperties>
</file>