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B4" w:rsidRDefault="006B06B4" w:rsidP="00B92922">
      <w:pPr>
        <w:spacing w:after="240"/>
        <w:jc w:val="both"/>
        <w:rPr>
          <w:rFonts w:ascii="Times New Roman" w:hAnsi="Times New Roman" w:cs="Times New Roman"/>
          <w:b/>
          <w:sz w:val="36"/>
          <w:szCs w:val="36"/>
        </w:rPr>
      </w:pPr>
      <w:r w:rsidRPr="006B06B4">
        <w:rPr>
          <w:rFonts w:ascii="Times New Roman" w:hAnsi="Times New Roman" w:cs="Times New Roman"/>
          <w:b/>
          <w:sz w:val="36"/>
          <w:szCs w:val="36"/>
        </w:rPr>
        <w:t>Supplemental Information</w:t>
      </w:r>
    </w:p>
    <w:p w:rsidR="00B92922" w:rsidRPr="00B92922" w:rsidRDefault="00B92922" w:rsidP="00B92922">
      <w:pPr>
        <w:spacing w:after="240"/>
        <w:jc w:val="both"/>
        <w:rPr>
          <w:rFonts w:ascii="Times New Roman" w:hAnsi="Times New Roman" w:cs="Times New Roman"/>
          <w:b/>
          <w:sz w:val="36"/>
          <w:szCs w:val="36"/>
        </w:rPr>
      </w:pPr>
    </w:p>
    <w:p w:rsidR="00B92922" w:rsidRPr="00611634" w:rsidRDefault="00B92922" w:rsidP="00B92922">
      <w:pPr>
        <w:jc w:val="center"/>
        <w:rPr>
          <w:rFonts w:ascii="Times New Roman" w:hAnsi="Times New Roman"/>
          <w:b/>
          <w:sz w:val="32"/>
          <w:szCs w:val="32"/>
        </w:rPr>
      </w:pPr>
      <w:r w:rsidRPr="00611634">
        <w:rPr>
          <w:rFonts w:ascii="Times New Roman" w:hAnsi="Times New Roman"/>
          <w:b/>
          <w:sz w:val="32"/>
          <w:szCs w:val="32"/>
        </w:rPr>
        <w:t>N</w:t>
      </w:r>
      <w:r>
        <w:rPr>
          <w:rFonts w:ascii="Times New Roman" w:hAnsi="Times New Roman" w:hint="eastAsia"/>
          <w:b/>
          <w:sz w:val="32"/>
          <w:szCs w:val="32"/>
          <w:lang w:eastAsia="zh-CN"/>
        </w:rPr>
        <w:t xml:space="preserve">ear-Real Time Measurement of Carbonaceous Aerosol Using </w:t>
      </w:r>
      <w:proofErr w:type="spellStart"/>
      <w:r>
        <w:rPr>
          <w:rFonts w:ascii="Times New Roman" w:hAnsi="Times New Roman" w:hint="eastAsia"/>
          <w:b/>
          <w:sz w:val="32"/>
          <w:szCs w:val="32"/>
          <w:lang w:eastAsia="zh-CN"/>
        </w:rPr>
        <w:t>Microplasma</w:t>
      </w:r>
      <w:proofErr w:type="spellEnd"/>
      <w:r>
        <w:rPr>
          <w:rFonts w:ascii="Times New Roman" w:hAnsi="Times New Roman" w:hint="eastAsia"/>
          <w:b/>
          <w:sz w:val="32"/>
          <w:szCs w:val="32"/>
          <w:lang w:eastAsia="zh-CN"/>
        </w:rPr>
        <w:t xml:space="preserve"> Spectroscopy: Application to Measurement of Carbon Nanomaterials </w:t>
      </w:r>
    </w:p>
    <w:p w:rsidR="00B92922" w:rsidRPr="00611634" w:rsidRDefault="00B92922" w:rsidP="00B92922">
      <w:pPr>
        <w:rPr>
          <w:rFonts w:ascii="Times New Roman" w:hAnsi="Times New Roman"/>
          <w:lang w:eastAsia="zh-TW"/>
        </w:rPr>
      </w:pPr>
    </w:p>
    <w:p w:rsidR="00B92922" w:rsidRPr="00611634" w:rsidRDefault="00B92922" w:rsidP="00B92922">
      <w:pPr>
        <w:rPr>
          <w:rFonts w:ascii="Times New Roman" w:hAnsi="Times New Roman"/>
          <w:lang w:eastAsia="zh-TW"/>
        </w:rPr>
      </w:pPr>
    </w:p>
    <w:p w:rsidR="00B92922" w:rsidRPr="00611634" w:rsidRDefault="00B92922" w:rsidP="00B92922">
      <w:pPr>
        <w:rPr>
          <w:rFonts w:ascii="Times New Roman" w:hAnsi="Times New Roman"/>
          <w:lang w:eastAsia="zh-TW"/>
        </w:rPr>
      </w:pPr>
    </w:p>
    <w:p w:rsidR="00B92922" w:rsidRPr="005C1EA6" w:rsidRDefault="00B92922" w:rsidP="00B92922">
      <w:pPr>
        <w:jc w:val="center"/>
        <w:rPr>
          <w:rFonts w:ascii="Times New Roman" w:hAnsi="Times New Roman"/>
          <w:b/>
          <w:sz w:val="28"/>
        </w:rPr>
      </w:pPr>
      <w:r>
        <w:rPr>
          <w:rFonts w:ascii="Times New Roman" w:hAnsi="Times New Roman" w:hint="eastAsia"/>
          <w:b/>
          <w:sz w:val="28"/>
          <w:lang w:eastAsia="zh-CN"/>
        </w:rPr>
        <w:t xml:space="preserve">Lina </w:t>
      </w:r>
      <w:proofErr w:type="spellStart"/>
      <w:r>
        <w:rPr>
          <w:rFonts w:ascii="Times New Roman" w:hAnsi="Times New Roman" w:hint="eastAsia"/>
          <w:b/>
          <w:sz w:val="28"/>
          <w:lang w:eastAsia="zh-CN"/>
        </w:rPr>
        <w:t>Zheng</w:t>
      </w:r>
      <w:r w:rsidRPr="009F4761">
        <w:rPr>
          <w:rFonts w:ascii="Times New Roman" w:hAnsi="Times New Roman"/>
          <w:b/>
          <w:sz w:val="28"/>
          <w:vertAlign w:val="superscript"/>
          <w:lang w:eastAsia="zh-CN"/>
        </w:rPr>
        <w:t>a,b</w:t>
      </w:r>
      <w:proofErr w:type="spellEnd"/>
      <w:r w:rsidRPr="005C1EA6">
        <w:rPr>
          <w:rFonts w:ascii="Times New Roman" w:hAnsi="Times New Roman"/>
          <w:b/>
          <w:sz w:val="28"/>
        </w:rPr>
        <w:t xml:space="preserve">, </w:t>
      </w:r>
      <w:proofErr w:type="spellStart"/>
      <w:r w:rsidRPr="005C1EA6">
        <w:rPr>
          <w:rFonts w:ascii="Times New Roman" w:hAnsi="Times New Roman"/>
          <w:b/>
          <w:sz w:val="28"/>
        </w:rPr>
        <w:t>Pramod</w:t>
      </w:r>
      <w:proofErr w:type="spellEnd"/>
      <w:r w:rsidRPr="005C1EA6">
        <w:rPr>
          <w:rFonts w:ascii="Times New Roman" w:hAnsi="Times New Roman"/>
          <w:b/>
          <w:sz w:val="28"/>
        </w:rPr>
        <w:t xml:space="preserve"> </w:t>
      </w:r>
      <w:proofErr w:type="spellStart"/>
      <w:r w:rsidRPr="005C1EA6">
        <w:rPr>
          <w:rFonts w:ascii="Times New Roman" w:hAnsi="Times New Roman"/>
          <w:b/>
          <w:sz w:val="28"/>
        </w:rPr>
        <w:t>Kulkarni</w:t>
      </w:r>
      <w:r w:rsidRPr="009F4761">
        <w:rPr>
          <w:rFonts w:ascii="Times New Roman" w:hAnsi="Times New Roman"/>
          <w:b/>
          <w:sz w:val="28"/>
          <w:vertAlign w:val="superscript"/>
        </w:rPr>
        <w:t>a</w:t>
      </w:r>
      <w:proofErr w:type="spellEnd"/>
      <w:r w:rsidRPr="005C1EA6">
        <w:rPr>
          <w:rFonts w:ascii="Times New Roman" w:hAnsi="Times New Roman"/>
          <w:b/>
          <w:sz w:val="28"/>
          <w:vertAlign w:val="superscript"/>
        </w:rPr>
        <w:t>*</w:t>
      </w:r>
      <w:r w:rsidRPr="005C1EA6">
        <w:rPr>
          <w:rFonts w:ascii="Times New Roman" w:hAnsi="Times New Roman"/>
          <w:b/>
          <w:sz w:val="28"/>
        </w:rPr>
        <w:t xml:space="preserve">, </w:t>
      </w:r>
      <w:r>
        <w:rPr>
          <w:rFonts w:ascii="Times New Roman" w:hAnsi="Times New Roman"/>
          <w:b/>
          <w:sz w:val="28"/>
        </w:rPr>
        <w:t xml:space="preserve">M. </w:t>
      </w:r>
      <w:r w:rsidRPr="005C1EA6">
        <w:rPr>
          <w:rFonts w:ascii="Times New Roman" w:hAnsi="Times New Roman"/>
          <w:b/>
          <w:sz w:val="28"/>
        </w:rPr>
        <w:t xml:space="preserve">Eileen </w:t>
      </w:r>
      <w:proofErr w:type="spellStart"/>
      <w:r w:rsidRPr="005C1EA6">
        <w:rPr>
          <w:rFonts w:ascii="Times New Roman" w:hAnsi="Times New Roman"/>
          <w:b/>
          <w:sz w:val="28"/>
        </w:rPr>
        <w:t>Birch</w:t>
      </w:r>
      <w:r w:rsidRPr="009F4761">
        <w:rPr>
          <w:rFonts w:ascii="Times New Roman" w:hAnsi="Times New Roman"/>
          <w:b/>
          <w:sz w:val="28"/>
          <w:vertAlign w:val="superscript"/>
        </w:rPr>
        <w:t>a</w:t>
      </w:r>
      <w:proofErr w:type="spellEnd"/>
      <w:r>
        <w:rPr>
          <w:rFonts w:ascii="Times New Roman" w:hAnsi="Times New Roman"/>
          <w:b/>
          <w:sz w:val="28"/>
        </w:rPr>
        <w:t xml:space="preserve">, </w:t>
      </w:r>
      <w:r w:rsidRPr="00F64F0B">
        <w:rPr>
          <w:rFonts w:ascii="Times New Roman" w:hAnsi="Times New Roman"/>
          <w:b/>
          <w:bCs/>
          <w:sz w:val="28"/>
        </w:rPr>
        <w:t>Greg</w:t>
      </w:r>
      <w:r>
        <w:rPr>
          <w:rFonts w:ascii="Times New Roman" w:hAnsi="Times New Roman"/>
          <w:b/>
          <w:bCs/>
          <w:sz w:val="28"/>
        </w:rPr>
        <w:t>ory</w:t>
      </w:r>
      <w:r w:rsidRPr="00F64F0B">
        <w:rPr>
          <w:rFonts w:ascii="Times New Roman" w:hAnsi="Times New Roman"/>
          <w:b/>
          <w:bCs/>
          <w:sz w:val="28"/>
        </w:rPr>
        <w:t xml:space="preserve"> </w:t>
      </w:r>
      <w:proofErr w:type="spellStart"/>
      <w:r w:rsidRPr="00F64F0B">
        <w:rPr>
          <w:rFonts w:ascii="Times New Roman" w:hAnsi="Times New Roman"/>
          <w:b/>
          <w:bCs/>
          <w:sz w:val="28"/>
        </w:rPr>
        <w:t>Deye</w:t>
      </w:r>
      <w:r w:rsidRPr="009F4761">
        <w:rPr>
          <w:rFonts w:ascii="Times New Roman" w:hAnsi="Times New Roman"/>
          <w:b/>
          <w:bCs/>
          <w:sz w:val="28"/>
          <w:vertAlign w:val="superscript"/>
        </w:rPr>
        <w:t>a</w:t>
      </w:r>
      <w:proofErr w:type="spellEnd"/>
      <w:r w:rsidRPr="00F64F0B">
        <w:rPr>
          <w:rFonts w:ascii="Times New Roman" w:hAnsi="Times New Roman"/>
          <w:b/>
          <w:bCs/>
          <w:sz w:val="28"/>
        </w:rPr>
        <w:t xml:space="preserve">, </w:t>
      </w:r>
      <w:proofErr w:type="spellStart"/>
      <w:r w:rsidRPr="00F64F0B">
        <w:rPr>
          <w:rFonts w:ascii="Times New Roman" w:hAnsi="Times New Roman"/>
          <w:b/>
          <w:bCs/>
          <w:sz w:val="28"/>
        </w:rPr>
        <w:t>Dionysios</w:t>
      </w:r>
      <w:proofErr w:type="spellEnd"/>
      <w:r w:rsidRPr="00F64F0B">
        <w:rPr>
          <w:rFonts w:ascii="Times New Roman" w:hAnsi="Times New Roman"/>
          <w:b/>
          <w:bCs/>
          <w:sz w:val="28"/>
        </w:rPr>
        <w:t xml:space="preserve"> </w:t>
      </w:r>
      <w:r w:rsidR="00C529EF">
        <w:rPr>
          <w:rFonts w:ascii="Times New Roman" w:hAnsi="Times New Roman"/>
          <w:b/>
          <w:bCs/>
          <w:sz w:val="28"/>
        </w:rPr>
        <w:t xml:space="preserve">D. </w:t>
      </w:r>
      <w:proofErr w:type="spellStart"/>
      <w:r w:rsidRPr="00F64F0B">
        <w:rPr>
          <w:rFonts w:ascii="Times New Roman" w:hAnsi="Times New Roman"/>
          <w:b/>
          <w:bCs/>
          <w:sz w:val="28"/>
        </w:rPr>
        <w:t>Dionysiou</w:t>
      </w:r>
      <w:r w:rsidRPr="009F4761">
        <w:rPr>
          <w:rFonts w:ascii="Times New Roman" w:hAnsi="Times New Roman"/>
          <w:b/>
          <w:bCs/>
          <w:sz w:val="28"/>
          <w:vertAlign w:val="superscript"/>
        </w:rPr>
        <w:t>b</w:t>
      </w:r>
      <w:proofErr w:type="spellEnd"/>
    </w:p>
    <w:p w:rsidR="00B92922" w:rsidRPr="00611634" w:rsidRDefault="00B92922" w:rsidP="00B92922">
      <w:pPr>
        <w:snapToGrid w:val="0"/>
        <w:spacing w:line="360" w:lineRule="auto"/>
        <w:jc w:val="center"/>
        <w:rPr>
          <w:rFonts w:ascii="Times New Roman" w:hAnsi="Times New Roman"/>
          <w:vertAlign w:val="superscript"/>
        </w:rPr>
      </w:pPr>
    </w:p>
    <w:p w:rsidR="00B92922" w:rsidRDefault="00B92922" w:rsidP="00B92922">
      <w:pPr>
        <w:snapToGrid w:val="0"/>
        <w:spacing w:line="240" w:lineRule="auto"/>
        <w:jc w:val="center"/>
        <w:rPr>
          <w:rFonts w:ascii="Times New Roman" w:hAnsi="Times New Roman"/>
          <w:lang w:val="pt-BR"/>
        </w:rPr>
      </w:pPr>
      <w:r w:rsidRPr="009F4761">
        <w:rPr>
          <w:rFonts w:ascii="Times New Roman" w:hAnsi="Times New Roman"/>
          <w:vertAlign w:val="superscript"/>
          <w:lang w:val="pt-BR"/>
        </w:rPr>
        <w:t>a</w:t>
      </w:r>
      <w:r>
        <w:rPr>
          <w:rFonts w:ascii="Times New Roman" w:hAnsi="Times New Roman"/>
          <w:vertAlign w:val="superscript"/>
          <w:lang w:val="pt-BR"/>
        </w:rPr>
        <w:t xml:space="preserve"> </w:t>
      </w:r>
      <w:r w:rsidRPr="00611634">
        <w:rPr>
          <w:rFonts w:ascii="Times New Roman" w:hAnsi="Times New Roman"/>
          <w:lang w:val="pt-BR"/>
        </w:rPr>
        <w:t>Center</w:t>
      </w:r>
      <w:r>
        <w:rPr>
          <w:rFonts w:ascii="Times New Roman" w:hAnsi="Times New Roman"/>
          <w:lang w:val="pt-BR"/>
        </w:rPr>
        <w:t>s</w:t>
      </w:r>
      <w:r w:rsidRPr="00611634">
        <w:rPr>
          <w:rFonts w:ascii="Times New Roman" w:hAnsi="Times New Roman"/>
          <w:lang w:val="pt-BR"/>
        </w:rPr>
        <w:t xml:space="preserve"> for Disease Control and Prevention, </w:t>
      </w:r>
    </w:p>
    <w:p w:rsidR="00B92922" w:rsidRDefault="00B92922" w:rsidP="00B92922">
      <w:pPr>
        <w:snapToGrid w:val="0"/>
        <w:spacing w:line="240" w:lineRule="auto"/>
        <w:jc w:val="center"/>
        <w:rPr>
          <w:rFonts w:ascii="Times New Roman" w:hAnsi="Times New Roman"/>
          <w:lang w:val="pt-BR"/>
        </w:rPr>
      </w:pPr>
      <w:r w:rsidRPr="00611634">
        <w:rPr>
          <w:rFonts w:ascii="Times New Roman" w:hAnsi="Times New Roman"/>
          <w:lang w:val="pt-BR"/>
        </w:rPr>
        <w:t xml:space="preserve">National Institute for Occupational Safety and Health </w:t>
      </w:r>
    </w:p>
    <w:p w:rsidR="00B92922" w:rsidRDefault="00B92922" w:rsidP="00B92922">
      <w:pPr>
        <w:snapToGrid w:val="0"/>
        <w:spacing w:line="240" w:lineRule="auto"/>
        <w:jc w:val="center"/>
        <w:rPr>
          <w:rFonts w:ascii="Times New Roman" w:hAnsi="Times New Roman"/>
          <w:lang w:val="pt-BR"/>
        </w:rPr>
      </w:pPr>
      <w:r w:rsidRPr="00611634">
        <w:rPr>
          <w:rFonts w:ascii="Times New Roman" w:hAnsi="Times New Roman"/>
          <w:lang w:val="pt-BR"/>
        </w:rPr>
        <w:t>4676 Columbia P</w:t>
      </w:r>
      <w:r>
        <w:rPr>
          <w:rFonts w:ascii="Times New Roman" w:hAnsi="Times New Roman"/>
          <w:lang w:val="pt-BR"/>
        </w:rPr>
        <w:t>ar</w:t>
      </w:r>
      <w:r w:rsidRPr="00611634">
        <w:rPr>
          <w:rFonts w:ascii="Times New Roman" w:hAnsi="Times New Roman"/>
          <w:lang w:val="pt-BR"/>
        </w:rPr>
        <w:t>kw</w:t>
      </w:r>
      <w:r>
        <w:rPr>
          <w:rFonts w:ascii="Times New Roman" w:hAnsi="Times New Roman"/>
          <w:lang w:val="pt-BR"/>
        </w:rPr>
        <w:t>a</w:t>
      </w:r>
      <w:r w:rsidRPr="00611634">
        <w:rPr>
          <w:rFonts w:ascii="Times New Roman" w:hAnsi="Times New Roman"/>
          <w:lang w:val="pt-BR"/>
        </w:rPr>
        <w:t>y, MS R</w:t>
      </w:r>
      <w:r>
        <w:rPr>
          <w:rFonts w:ascii="Times New Roman" w:hAnsi="Times New Roman"/>
          <w:lang w:val="pt-BR"/>
        </w:rPr>
        <w:t>7</w:t>
      </w:r>
      <w:r w:rsidRPr="00611634">
        <w:rPr>
          <w:rFonts w:ascii="Times New Roman" w:hAnsi="Times New Roman"/>
          <w:lang w:val="pt-BR"/>
        </w:rPr>
        <w:t xml:space="preserve"> </w:t>
      </w:r>
    </w:p>
    <w:p w:rsidR="00B92922" w:rsidRDefault="00B92922" w:rsidP="00B92922">
      <w:pPr>
        <w:snapToGrid w:val="0"/>
        <w:spacing w:line="240" w:lineRule="auto"/>
        <w:jc w:val="center"/>
        <w:rPr>
          <w:rFonts w:ascii="Times New Roman" w:hAnsi="Times New Roman"/>
        </w:rPr>
      </w:pPr>
      <w:smartTag w:uri="urn:schemas-microsoft-com:office:smarttags" w:element="City">
        <w:r w:rsidRPr="00CE7960">
          <w:rPr>
            <w:rFonts w:ascii="Times New Roman" w:hAnsi="Times New Roman"/>
          </w:rPr>
          <w:t>Cincinnati</w:t>
        </w:r>
      </w:smartTag>
      <w:r w:rsidRPr="00CE7960">
        <w:rPr>
          <w:rFonts w:ascii="Times New Roman" w:hAnsi="Times New Roman"/>
        </w:rPr>
        <w:t xml:space="preserve">, </w:t>
      </w:r>
      <w:smartTag w:uri="urn:schemas-microsoft-com:office:smarttags" w:element="State">
        <w:r w:rsidRPr="00CE7960">
          <w:rPr>
            <w:rFonts w:ascii="Times New Roman" w:hAnsi="Times New Roman"/>
          </w:rPr>
          <w:t>OH</w:t>
        </w:r>
      </w:smartTag>
      <w:r w:rsidRPr="00CE7960">
        <w:rPr>
          <w:rFonts w:ascii="Times New Roman" w:hAnsi="Times New Roman"/>
        </w:rPr>
        <w:t>, 45226</w:t>
      </w:r>
    </w:p>
    <w:p w:rsidR="00B92922" w:rsidRDefault="00B92922" w:rsidP="00B92922">
      <w:pPr>
        <w:snapToGrid w:val="0"/>
        <w:spacing w:line="240" w:lineRule="auto"/>
        <w:jc w:val="center"/>
        <w:rPr>
          <w:rFonts w:ascii="Times New Roman" w:hAnsi="Times New Roman"/>
        </w:rPr>
      </w:pPr>
    </w:p>
    <w:p w:rsidR="00B92922" w:rsidRDefault="00B92922" w:rsidP="00B92922">
      <w:pPr>
        <w:snapToGrid w:val="0"/>
        <w:spacing w:line="240" w:lineRule="auto"/>
        <w:jc w:val="center"/>
        <w:rPr>
          <w:rFonts w:ascii="Times New Roman" w:hAnsi="Times New Roman"/>
        </w:rPr>
      </w:pPr>
      <w:r w:rsidRPr="009F4761">
        <w:rPr>
          <w:rFonts w:ascii="Times New Roman" w:hAnsi="Times New Roman"/>
          <w:vertAlign w:val="superscript"/>
        </w:rPr>
        <w:t>b</w:t>
      </w:r>
      <w:r>
        <w:rPr>
          <w:rFonts w:ascii="Times New Roman" w:hAnsi="Times New Roman"/>
          <w:vertAlign w:val="superscript"/>
        </w:rPr>
        <w:t xml:space="preserve"> </w:t>
      </w:r>
      <w:r>
        <w:rPr>
          <w:rFonts w:ascii="Times New Roman" w:hAnsi="Times New Roman"/>
        </w:rPr>
        <w:t>Environmental Engineering and Science Program, Department of Biomedical, Chemical and Environmental Engineering, University of Cincinnati,</w:t>
      </w:r>
    </w:p>
    <w:p w:rsidR="00B92922" w:rsidRPr="00CE7960" w:rsidRDefault="00B92922" w:rsidP="00B92922">
      <w:pPr>
        <w:snapToGrid w:val="0"/>
        <w:spacing w:line="240" w:lineRule="auto"/>
        <w:jc w:val="center"/>
        <w:rPr>
          <w:rFonts w:ascii="Times New Roman" w:hAnsi="Times New Roman"/>
        </w:rPr>
      </w:pPr>
      <w:r>
        <w:rPr>
          <w:rFonts w:ascii="Times New Roman" w:hAnsi="Times New Roman"/>
        </w:rPr>
        <w:t>Cincinnati, OH, 45221</w:t>
      </w:r>
    </w:p>
    <w:p w:rsidR="00B92922" w:rsidRDefault="00B92922" w:rsidP="00B92922">
      <w:pPr>
        <w:spacing w:line="360" w:lineRule="auto"/>
        <w:rPr>
          <w:rFonts w:ascii="Times New Roman" w:hAnsi="Times New Roman"/>
        </w:rPr>
      </w:pPr>
    </w:p>
    <w:p w:rsidR="00B92922" w:rsidRPr="00CE7960" w:rsidRDefault="00B92922" w:rsidP="00B92922">
      <w:pPr>
        <w:spacing w:line="360" w:lineRule="auto"/>
        <w:jc w:val="center"/>
        <w:rPr>
          <w:rFonts w:ascii="Times New Roman" w:hAnsi="Times New Roman"/>
        </w:rPr>
      </w:pPr>
    </w:p>
    <w:p w:rsidR="00B92922" w:rsidRPr="00CE7960" w:rsidRDefault="00B92922" w:rsidP="00B92922">
      <w:pPr>
        <w:autoSpaceDE w:val="0"/>
        <w:autoSpaceDN w:val="0"/>
        <w:adjustRightInd w:val="0"/>
        <w:rPr>
          <w:rFonts w:ascii="Times New Roman" w:hAnsi="Times New Roman"/>
          <w:i/>
        </w:rPr>
      </w:pPr>
      <w:r w:rsidRPr="00E72109">
        <w:rPr>
          <w:rFonts w:ascii="Times New Roman" w:hAnsi="Times New Roman"/>
          <w:vertAlign w:val="superscript"/>
          <w:lang w:val="pt-BR"/>
        </w:rPr>
        <w:t>1</w:t>
      </w:r>
      <w:r w:rsidRPr="00CE7960">
        <w:rPr>
          <w:rFonts w:ascii="Times New Roman" w:hAnsi="Times New Roman"/>
          <w:i/>
        </w:rPr>
        <w:t>Disclaimer—The findings and conclusions in this report are those of the authors and do not necessarily represent the views of the National Institute for Occupational Safety and Health. Mention of product or company name does not constitute endorsement by the Centers for Disease Control and Prevention.</w:t>
      </w:r>
    </w:p>
    <w:p w:rsidR="006B06B4" w:rsidRPr="002C320E" w:rsidRDefault="00B92922" w:rsidP="00B92922">
      <w:pPr>
        <w:rPr>
          <w:rFonts w:ascii="Times New Roman" w:hAnsi="Times New Roman" w:cs="Times New Roman"/>
          <w:sz w:val="24"/>
          <w:szCs w:val="24"/>
        </w:rPr>
      </w:pPr>
      <w:r w:rsidRPr="00611634">
        <w:rPr>
          <w:rFonts w:ascii="Times New Roman" w:hAnsi="Times New Roman"/>
          <w:lang w:val="en-GB" w:eastAsia="ja-JP"/>
        </w:rPr>
        <w:t>*</w:t>
      </w:r>
      <w:r w:rsidRPr="00611634">
        <w:rPr>
          <w:rFonts w:ascii="Times New Roman" w:hAnsi="Times New Roman"/>
        </w:rPr>
        <w:t xml:space="preserve"> </w:t>
      </w:r>
      <w:r>
        <w:rPr>
          <w:rFonts w:ascii="Times New Roman" w:hAnsi="Times New Roman"/>
        </w:rPr>
        <w:t>Author to whom c</w:t>
      </w:r>
      <w:r w:rsidRPr="00611634">
        <w:rPr>
          <w:rFonts w:ascii="Times New Roman" w:hAnsi="Times New Roman"/>
        </w:rPr>
        <w:t>orrespond</w:t>
      </w:r>
      <w:r>
        <w:rPr>
          <w:rFonts w:ascii="Times New Roman" w:hAnsi="Times New Roman"/>
        </w:rPr>
        <w:t>ence</w:t>
      </w:r>
      <w:r w:rsidRPr="00611634">
        <w:rPr>
          <w:rFonts w:ascii="Times New Roman" w:hAnsi="Times New Roman"/>
        </w:rPr>
        <w:t xml:space="preserve"> </w:t>
      </w:r>
      <w:r>
        <w:rPr>
          <w:rFonts w:ascii="Times New Roman" w:hAnsi="Times New Roman"/>
        </w:rPr>
        <w:t>should be addressed to: P</w:t>
      </w:r>
      <w:r w:rsidRPr="00611634">
        <w:rPr>
          <w:rFonts w:ascii="Times New Roman" w:hAnsi="Times New Roman"/>
        </w:rPr>
        <w:t xml:space="preserve">hone: (513) 841-4300; </w:t>
      </w:r>
      <w:r>
        <w:rPr>
          <w:rFonts w:ascii="Times New Roman" w:hAnsi="Times New Roman"/>
        </w:rPr>
        <w:t>F</w:t>
      </w:r>
      <w:r w:rsidRPr="00611634">
        <w:rPr>
          <w:rFonts w:ascii="Times New Roman" w:hAnsi="Times New Roman"/>
        </w:rPr>
        <w:t xml:space="preserve">ax: (513) 841-4545; </w:t>
      </w:r>
      <w:r>
        <w:rPr>
          <w:rFonts w:ascii="Times New Roman" w:hAnsi="Times New Roman"/>
        </w:rPr>
        <w:t>E</w:t>
      </w:r>
      <w:r w:rsidRPr="00611634">
        <w:rPr>
          <w:rFonts w:ascii="Times New Roman" w:hAnsi="Times New Roman"/>
        </w:rPr>
        <w:t xml:space="preserve">mail: </w:t>
      </w:r>
      <w:r w:rsidRPr="00611634">
        <w:rPr>
          <w:rFonts w:ascii="Times New Roman" w:eastAsia="Osaka" w:hAnsi="Times New Roman"/>
          <w:lang w:val="en-GB" w:eastAsia="ja-JP"/>
        </w:rPr>
        <w:t>PSKulkarni@cdc.gov</w:t>
      </w:r>
    </w:p>
    <w:p w:rsidR="00083F4C" w:rsidRDefault="00BC4FC6"/>
    <w:p w:rsidR="00B92922" w:rsidRPr="00D87B7E" w:rsidRDefault="00B92922" w:rsidP="00B92922">
      <w:pPr>
        <w:spacing w:line="480" w:lineRule="auto"/>
        <w:rPr>
          <w:rFonts w:ascii="Times New Roman" w:hAnsi="Times New Roman"/>
          <w:b/>
          <w:sz w:val="24"/>
          <w:szCs w:val="24"/>
        </w:rPr>
      </w:pPr>
      <w:r w:rsidRPr="00D87B7E">
        <w:rPr>
          <w:rFonts w:ascii="Times New Roman" w:hAnsi="Times New Roman"/>
          <w:b/>
          <w:sz w:val="24"/>
          <w:szCs w:val="24"/>
        </w:rPr>
        <w:lastRenderedPageBreak/>
        <w:t xml:space="preserve">Table </w:t>
      </w:r>
      <w:r>
        <w:rPr>
          <w:rFonts w:ascii="Times New Roman" w:hAnsi="Times New Roman"/>
          <w:b/>
          <w:sz w:val="24"/>
          <w:szCs w:val="24"/>
        </w:rPr>
        <w:t>S-</w:t>
      </w:r>
      <w:r w:rsidRPr="00D87B7E">
        <w:rPr>
          <w:rFonts w:ascii="Times New Roman" w:hAnsi="Times New Roman"/>
          <w:b/>
          <w:sz w:val="24"/>
          <w:szCs w:val="24"/>
        </w:rPr>
        <w:t xml:space="preserve">1: Description of </w:t>
      </w:r>
      <w:r w:rsidRPr="00D87B7E">
        <w:rPr>
          <w:rFonts w:ascii="Times New Roman" w:hAnsi="Times New Roman" w:hint="eastAsia"/>
          <w:b/>
          <w:sz w:val="24"/>
          <w:szCs w:val="24"/>
          <w:lang w:eastAsia="zh-CN"/>
        </w:rPr>
        <w:t>carbon</w:t>
      </w:r>
      <w:r w:rsidRPr="00D87B7E">
        <w:rPr>
          <w:rFonts w:ascii="Times New Roman" w:hAnsi="Times New Roman"/>
          <w:b/>
          <w:sz w:val="24"/>
          <w:szCs w:val="24"/>
          <w:lang w:eastAsia="zh-CN"/>
        </w:rPr>
        <w:t>-</w:t>
      </w:r>
      <w:r w:rsidRPr="00D87B7E">
        <w:rPr>
          <w:rFonts w:ascii="Times New Roman" w:hAnsi="Times New Roman" w:hint="eastAsia"/>
          <w:b/>
          <w:sz w:val="24"/>
          <w:szCs w:val="24"/>
          <w:lang w:eastAsia="zh-CN"/>
        </w:rPr>
        <w:t xml:space="preserve">containing materials used </w:t>
      </w:r>
      <w:r w:rsidRPr="00D87B7E">
        <w:rPr>
          <w:rFonts w:ascii="Times New Roman" w:hAnsi="Times New Roman"/>
          <w:b/>
          <w:sz w:val="24"/>
          <w:szCs w:val="24"/>
          <w:lang w:eastAsia="zh-CN"/>
        </w:rPr>
        <w:t>for calibration</w:t>
      </w:r>
    </w:p>
    <w:tbl>
      <w:tblPr>
        <w:tblW w:w="9288" w:type="dxa"/>
        <w:tblBorders>
          <w:top w:val="single" w:sz="4" w:space="0" w:color="000000"/>
          <w:bottom w:val="single" w:sz="4" w:space="0" w:color="000000"/>
        </w:tblBorders>
        <w:tblLayout w:type="fixed"/>
        <w:tblLook w:val="04A0" w:firstRow="1" w:lastRow="0" w:firstColumn="1" w:lastColumn="0" w:noHBand="0" w:noVBand="1"/>
      </w:tblPr>
      <w:tblGrid>
        <w:gridCol w:w="2088"/>
        <w:gridCol w:w="2250"/>
        <w:gridCol w:w="1980"/>
        <w:gridCol w:w="1053"/>
        <w:gridCol w:w="1917"/>
      </w:tblGrid>
      <w:tr w:rsidR="00B92922" w:rsidRPr="007E66BA" w:rsidTr="00720E69">
        <w:tc>
          <w:tcPr>
            <w:tcW w:w="2088" w:type="dxa"/>
            <w:tcBorders>
              <w:top w:val="single" w:sz="4" w:space="0" w:color="000000"/>
              <w:bottom w:val="single" w:sz="4" w:space="0" w:color="000000"/>
            </w:tcBorders>
          </w:tcPr>
          <w:p w:rsidR="00B92922" w:rsidRPr="00A80F4B" w:rsidRDefault="00B92922" w:rsidP="00124574">
            <w:pPr>
              <w:spacing w:after="0" w:line="240" w:lineRule="auto"/>
              <w:rPr>
                <w:rFonts w:ascii="Times New Roman" w:hAnsi="Times New Roman"/>
                <w:b/>
                <w:sz w:val="24"/>
                <w:szCs w:val="24"/>
              </w:rPr>
            </w:pPr>
            <w:r>
              <w:rPr>
                <w:rFonts w:ascii="Times New Roman" w:hAnsi="Times New Roman"/>
                <w:b/>
                <w:sz w:val="24"/>
                <w:szCs w:val="24"/>
              </w:rPr>
              <w:t>Material</w:t>
            </w:r>
          </w:p>
        </w:tc>
        <w:tc>
          <w:tcPr>
            <w:tcW w:w="2250" w:type="dxa"/>
            <w:tcBorders>
              <w:top w:val="single" w:sz="4" w:space="0" w:color="000000"/>
              <w:bottom w:val="single" w:sz="4" w:space="0" w:color="000000"/>
            </w:tcBorders>
          </w:tcPr>
          <w:p w:rsidR="00B92922" w:rsidRPr="00A80F4B" w:rsidRDefault="00B92922" w:rsidP="00124574">
            <w:pPr>
              <w:spacing w:after="0" w:line="240" w:lineRule="auto"/>
              <w:rPr>
                <w:rFonts w:ascii="Times New Roman" w:hAnsi="Times New Roman"/>
                <w:b/>
                <w:sz w:val="24"/>
                <w:szCs w:val="24"/>
                <w:lang w:eastAsia="zh-CN"/>
              </w:rPr>
            </w:pPr>
            <w:r>
              <w:rPr>
                <w:rFonts w:ascii="Times New Roman" w:hAnsi="Times New Roman" w:hint="eastAsia"/>
                <w:b/>
                <w:sz w:val="24"/>
                <w:szCs w:val="24"/>
                <w:lang w:eastAsia="zh-CN"/>
              </w:rPr>
              <w:t>Manufacture</w:t>
            </w:r>
            <w:r>
              <w:rPr>
                <w:rFonts w:ascii="Times New Roman" w:hAnsi="Times New Roman"/>
                <w:b/>
                <w:sz w:val="24"/>
                <w:szCs w:val="24"/>
                <w:lang w:eastAsia="zh-CN"/>
              </w:rPr>
              <w:t>r</w:t>
            </w:r>
          </w:p>
        </w:tc>
        <w:tc>
          <w:tcPr>
            <w:tcW w:w="1980" w:type="dxa"/>
            <w:tcBorders>
              <w:top w:val="single" w:sz="4" w:space="0" w:color="000000"/>
              <w:bottom w:val="single" w:sz="4" w:space="0" w:color="000000"/>
            </w:tcBorders>
          </w:tcPr>
          <w:p w:rsidR="00B92922" w:rsidRDefault="00B92922" w:rsidP="00124574">
            <w:pPr>
              <w:spacing w:after="0" w:line="240" w:lineRule="auto"/>
              <w:ind w:left="236"/>
              <w:rPr>
                <w:rFonts w:ascii="Times New Roman" w:hAnsi="Times New Roman"/>
                <w:b/>
                <w:sz w:val="24"/>
                <w:szCs w:val="24"/>
              </w:rPr>
            </w:pPr>
            <w:r>
              <w:rPr>
                <w:rFonts w:ascii="Times New Roman" w:hAnsi="Times New Roman"/>
                <w:b/>
                <w:sz w:val="24"/>
                <w:szCs w:val="24"/>
              </w:rPr>
              <w:t>Chemical</w:t>
            </w:r>
            <w:r w:rsidRPr="00A80F4B">
              <w:rPr>
                <w:rFonts w:ascii="Times New Roman" w:hAnsi="Times New Roman"/>
                <w:b/>
                <w:sz w:val="24"/>
                <w:szCs w:val="24"/>
              </w:rPr>
              <w:t xml:space="preserve"> composition </w:t>
            </w:r>
          </w:p>
        </w:tc>
        <w:tc>
          <w:tcPr>
            <w:tcW w:w="1053" w:type="dxa"/>
            <w:tcBorders>
              <w:top w:val="single" w:sz="4" w:space="0" w:color="000000"/>
              <w:bottom w:val="single" w:sz="4" w:space="0" w:color="000000"/>
            </w:tcBorders>
          </w:tcPr>
          <w:p w:rsidR="00B92922" w:rsidRDefault="00B92922" w:rsidP="00124574">
            <w:pPr>
              <w:spacing w:after="0" w:line="240" w:lineRule="auto"/>
              <w:rPr>
                <w:rFonts w:ascii="Times New Roman" w:hAnsi="Times New Roman"/>
                <w:b/>
                <w:sz w:val="24"/>
                <w:szCs w:val="24"/>
              </w:rPr>
            </w:pPr>
            <w:r>
              <w:rPr>
                <w:rFonts w:ascii="Times New Roman" w:hAnsi="Times New Roman"/>
                <w:b/>
                <w:sz w:val="24"/>
                <w:szCs w:val="24"/>
                <w:lang w:eastAsia="zh-CN"/>
              </w:rPr>
              <w:t>Density, g/cm</w:t>
            </w:r>
            <w:r w:rsidRPr="00DE4C04">
              <w:rPr>
                <w:rFonts w:ascii="Times New Roman" w:hAnsi="Times New Roman"/>
                <w:b/>
                <w:sz w:val="24"/>
                <w:szCs w:val="24"/>
                <w:vertAlign w:val="superscript"/>
                <w:lang w:eastAsia="zh-CN"/>
              </w:rPr>
              <w:t>3</w:t>
            </w:r>
          </w:p>
        </w:tc>
        <w:tc>
          <w:tcPr>
            <w:tcW w:w="1917" w:type="dxa"/>
            <w:tcBorders>
              <w:top w:val="single" w:sz="4" w:space="0" w:color="000000"/>
              <w:bottom w:val="single" w:sz="4" w:space="0" w:color="000000"/>
            </w:tcBorders>
          </w:tcPr>
          <w:p w:rsidR="00B92922" w:rsidRDefault="00B92922" w:rsidP="00D03041">
            <w:pPr>
              <w:spacing w:after="0" w:line="240" w:lineRule="auto"/>
              <w:rPr>
                <w:rFonts w:ascii="Times New Roman" w:hAnsi="Times New Roman"/>
                <w:b/>
                <w:sz w:val="24"/>
                <w:szCs w:val="24"/>
              </w:rPr>
            </w:pPr>
            <w:r>
              <w:rPr>
                <w:rFonts w:ascii="Times New Roman" w:hAnsi="Times New Roman" w:hint="eastAsia"/>
                <w:b/>
                <w:sz w:val="24"/>
                <w:szCs w:val="24"/>
                <w:lang w:eastAsia="zh-CN"/>
              </w:rPr>
              <w:t xml:space="preserve">Carbon </w:t>
            </w:r>
            <w:r>
              <w:rPr>
                <w:rFonts w:ascii="Times New Roman" w:hAnsi="Times New Roman"/>
                <w:b/>
                <w:sz w:val="24"/>
                <w:szCs w:val="24"/>
              </w:rPr>
              <w:t>fraction</w:t>
            </w:r>
            <w:r w:rsidR="00D03041">
              <w:rPr>
                <w:rFonts w:ascii="Times New Roman" w:hAnsi="Times New Roman"/>
                <w:b/>
                <w:sz w:val="24"/>
                <w:szCs w:val="24"/>
              </w:rPr>
              <w:t xml:space="preserve"> by mass</w:t>
            </w:r>
            <w:r>
              <w:rPr>
                <w:rFonts w:ascii="Times New Roman" w:hAnsi="Times New Roman"/>
                <w:b/>
                <w:sz w:val="24"/>
                <w:szCs w:val="24"/>
              </w:rPr>
              <w:t xml:space="preserve">, % </w:t>
            </w:r>
          </w:p>
        </w:tc>
      </w:tr>
      <w:tr w:rsidR="00B92922" w:rsidRPr="002751A8" w:rsidTr="00720E69">
        <w:trPr>
          <w:trHeight w:val="552"/>
        </w:trPr>
        <w:tc>
          <w:tcPr>
            <w:tcW w:w="2088" w:type="dxa"/>
            <w:tcBorders>
              <w:top w:val="single" w:sz="4" w:space="0" w:color="000000"/>
            </w:tcBorders>
          </w:tcPr>
          <w:p w:rsidR="00B92922" w:rsidRPr="002751A8" w:rsidRDefault="00B92922" w:rsidP="00124574">
            <w:pPr>
              <w:spacing w:after="0" w:line="240" w:lineRule="auto"/>
              <w:rPr>
                <w:rFonts w:ascii="Times New Roman" w:hAnsi="Times New Roman"/>
                <w:sz w:val="24"/>
                <w:szCs w:val="24"/>
                <w:lang w:eastAsia="zh-CN"/>
              </w:rPr>
            </w:pPr>
            <w:r w:rsidRPr="002751A8">
              <w:rPr>
                <w:rFonts w:ascii="Times New Roman" w:hAnsi="Times New Roman" w:hint="eastAsia"/>
                <w:sz w:val="24"/>
                <w:szCs w:val="24"/>
                <w:lang w:eastAsia="zh-CN"/>
              </w:rPr>
              <w:t>Sucrose</w:t>
            </w:r>
          </w:p>
        </w:tc>
        <w:tc>
          <w:tcPr>
            <w:tcW w:w="2250" w:type="dxa"/>
            <w:tcBorders>
              <w:top w:val="single" w:sz="4" w:space="0" w:color="000000"/>
            </w:tcBorders>
          </w:tcPr>
          <w:p w:rsidR="00B92922" w:rsidRPr="002751A8" w:rsidRDefault="00B92922" w:rsidP="00124574">
            <w:pPr>
              <w:spacing w:after="0" w:line="240" w:lineRule="auto"/>
              <w:rPr>
                <w:rFonts w:ascii="Times New Roman" w:hAnsi="Times New Roman"/>
                <w:sz w:val="24"/>
                <w:szCs w:val="24"/>
              </w:rPr>
            </w:pPr>
            <w:r w:rsidRPr="002751A8">
              <w:rPr>
                <w:rFonts w:ascii="Times New Roman" w:hAnsi="Times New Roman"/>
                <w:sz w:val="24"/>
                <w:szCs w:val="24"/>
              </w:rPr>
              <w:t>Fisher Chemical</w:t>
            </w:r>
          </w:p>
        </w:tc>
        <w:tc>
          <w:tcPr>
            <w:tcW w:w="1980" w:type="dxa"/>
            <w:tcBorders>
              <w:top w:val="single" w:sz="4" w:space="0" w:color="000000"/>
            </w:tcBorders>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C</w:t>
            </w:r>
            <w:r w:rsidRPr="002D1D04">
              <w:rPr>
                <w:rFonts w:ascii="Times New Roman" w:hAnsi="Times New Roman"/>
                <w:sz w:val="24"/>
                <w:szCs w:val="24"/>
                <w:vertAlign w:val="subscript"/>
              </w:rPr>
              <w:t>12</w:t>
            </w:r>
            <w:r>
              <w:rPr>
                <w:rFonts w:ascii="Times New Roman" w:hAnsi="Times New Roman"/>
                <w:sz w:val="24"/>
                <w:szCs w:val="24"/>
              </w:rPr>
              <w:t>H</w:t>
            </w:r>
            <w:r w:rsidRPr="002D1D04">
              <w:rPr>
                <w:rFonts w:ascii="Times New Roman" w:hAnsi="Times New Roman"/>
                <w:sz w:val="24"/>
                <w:szCs w:val="24"/>
                <w:vertAlign w:val="subscript"/>
              </w:rPr>
              <w:t>22</w:t>
            </w:r>
            <w:r>
              <w:rPr>
                <w:rFonts w:ascii="Times New Roman" w:hAnsi="Times New Roman"/>
                <w:sz w:val="24"/>
                <w:szCs w:val="24"/>
              </w:rPr>
              <w:t>O</w:t>
            </w:r>
            <w:r w:rsidRPr="002D1D04">
              <w:rPr>
                <w:rFonts w:ascii="Times New Roman" w:hAnsi="Times New Roman"/>
                <w:sz w:val="24"/>
                <w:szCs w:val="24"/>
                <w:vertAlign w:val="subscript"/>
              </w:rPr>
              <w:t>11</w:t>
            </w:r>
          </w:p>
        </w:tc>
        <w:tc>
          <w:tcPr>
            <w:tcW w:w="1053" w:type="dxa"/>
            <w:tcBorders>
              <w:top w:val="single" w:sz="4" w:space="0" w:color="000000"/>
            </w:tcBorders>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1.58</w:t>
            </w:r>
          </w:p>
        </w:tc>
        <w:tc>
          <w:tcPr>
            <w:tcW w:w="1917" w:type="dxa"/>
            <w:tcBorders>
              <w:top w:val="single" w:sz="4" w:space="0" w:color="000000"/>
            </w:tcBorders>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42</w:t>
            </w:r>
          </w:p>
        </w:tc>
      </w:tr>
      <w:tr w:rsidR="00B92922" w:rsidRPr="002751A8" w:rsidTr="00720E69">
        <w:trPr>
          <w:trHeight w:val="552"/>
        </w:trPr>
        <w:tc>
          <w:tcPr>
            <w:tcW w:w="2088" w:type="dxa"/>
          </w:tcPr>
          <w:p w:rsidR="00B92922" w:rsidRPr="002751A8" w:rsidRDefault="00B92922" w:rsidP="00124574">
            <w:pPr>
              <w:spacing w:after="0" w:line="240" w:lineRule="auto"/>
              <w:rPr>
                <w:rFonts w:ascii="Times New Roman" w:hAnsi="Times New Roman"/>
                <w:sz w:val="24"/>
                <w:szCs w:val="24"/>
                <w:lang w:eastAsia="zh-CN"/>
              </w:rPr>
            </w:pPr>
            <w:r w:rsidRPr="002751A8">
              <w:rPr>
                <w:rFonts w:ascii="Times New Roman" w:hAnsi="Times New Roman"/>
                <w:sz w:val="24"/>
                <w:szCs w:val="24"/>
                <w:lang w:eastAsia="zh-CN"/>
              </w:rPr>
              <w:t>EDTA</w:t>
            </w:r>
          </w:p>
        </w:tc>
        <w:tc>
          <w:tcPr>
            <w:tcW w:w="2250"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Aldrich</w:t>
            </w:r>
          </w:p>
        </w:tc>
        <w:tc>
          <w:tcPr>
            <w:tcW w:w="1980" w:type="dxa"/>
          </w:tcPr>
          <w:p w:rsidR="00B92922" w:rsidRPr="002751A8" w:rsidRDefault="00B92922" w:rsidP="00124574">
            <w:pPr>
              <w:spacing w:after="0" w:line="240" w:lineRule="auto"/>
              <w:rPr>
                <w:rFonts w:ascii="Times New Roman" w:hAnsi="Times New Roman"/>
                <w:sz w:val="24"/>
                <w:szCs w:val="24"/>
              </w:rPr>
            </w:pPr>
            <w:r w:rsidRPr="002751A8">
              <w:rPr>
                <w:rFonts w:ascii="Times New Roman" w:hAnsi="Times New Roman"/>
                <w:sz w:val="24"/>
                <w:szCs w:val="24"/>
              </w:rPr>
              <w:t>C</w:t>
            </w:r>
            <w:r w:rsidRPr="002D1D04">
              <w:rPr>
                <w:rFonts w:ascii="Times New Roman" w:hAnsi="Times New Roman"/>
                <w:sz w:val="24"/>
                <w:szCs w:val="24"/>
                <w:vertAlign w:val="subscript"/>
              </w:rPr>
              <w:t>10</w:t>
            </w:r>
            <w:r w:rsidRPr="002751A8">
              <w:rPr>
                <w:rFonts w:ascii="Times New Roman" w:hAnsi="Times New Roman"/>
                <w:sz w:val="24"/>
                <w:szCs w:val="24"/>
              </w:rPr>
              <w:t>H</w:t>
            </w:r>
            <w:r w:rsidRPr="002D1D04">
              <w:rPr>
                <w:rFonts w:ascii="Times New Roman" w:hAnsi="Times New Roman"/>
                <w:sz w:val="24"/>
                <w:szCs w:val="24"/>
                <w:vertAlign w:val="subscript"/>
              </w:rPr>
              <w:t>16</w:t>
            </w:r>
            <w:r w:rsidRPr="002751A8">
              <w:rPr>
                <w:rFonts w:ascii="Times New Roman" w:hAnsi="Times New Roman"/>
                <w:sz w:val="24"/>
                <w:szCs w:val="24"/>
              </w:rPr>
              <w:t>N</w:t>
            </w:r>
            <w:r w:rsidRPr="002D1D04">
              <w:rPr>
                <w:rFonts w:ascii="Times New Roman" w:hAnsi="Times New Roman"/>
                <w:sz w:val="24"/>
                <w:szCs w:val="24"/>
                <w:vertAlign w:val="subscript"/>
              </w:rPr>
              <w:t>2</w:t>
            </w:r>
            <w:r w:rsidRPr="002751A8">
              <w:rPr>
                <w:rFonts w:ascii="Times New Roman" w:hAnsi="Times New Roman"/>
                <w:sz w:val="24"/>
                <w:szCs w:val="24"/>
              </w:rPr>
              <w:t>O</w:t>
            </w:r>
            <w:r w:rsidRPr="002D1D04">
              <w:rPr>
                <w:rFonts w:ascii="Times New Roman" w:hAnsi="Times New Roman"/>
                <w:sz w:val="24"/>
                <w:szCs w:val="24"/>
                <w:vertAlign w:val="subscript"/>
              </w:rPr>
              <w:t>8</w:t>
            </w:r>
          </w:p>
        </w:tc>
        <w:tc>
          <w:tcPr>
            <w:tcW w:w="1053"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0.86</w:t>
            </w:r>
          </w:p>
        </w:tc>
        <w:tc>
          <w:tcPr>
            <w:tcW w:w="1917"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41</w:t>
            </w:r>
          </w:p>
        </w:tc>
      </w:tr>
      <w:tr w:rsidR="00B92922" w:rsidRPr="002751A8" w:rsidTr="00720E69">
        <w:trPr>
          <w:trHeight w:val="552"/>
        </w:trPr>
        <w:tc>
          <w:tcPr>
            <w:tcW w:w="2088" w:type="dxa"/>
          </w:tcPr>
          <w:p w:rsidR="00B92922" w:rsidRPr="002751A8" w:rsidRDefault="00B92922" w:rsidP="00124574">
            <w:pPr>
              <w:spacing w:after="0" w:line="240" w:lineRule="auto"/>
              <w:rPr>
                <w:rFonts w:ascii="Times New Roman" w:hAnsi="Times New Roman"/>
                <w:sz w:val="24"/>
                <w:szCs w:val="24"/>
                <w:lang w:eastAsia="zh-CN"/>
              </w:rPr>
            </w:pPr>
            <w:r w:rsidRPr="002751A8">
              <w:rPr>
                <w:rFonts w:ascii="Times New Roman" w:hAnsi="Times New Roman"/>
                <w:sz w:val="24"/>
                <w:szCs w:val="24"/>
                <w:lang w:eastAsia="zh-CN"/>
              </w:rPr>
              <w:t>Caffeine</w:t>
            </w:r>
          </w:p>
        </w:tc>
        <w:tc>
          <w:tcPr>
            <w:tcW w:w="2250"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Aldrich</w:t>
            </w:r>
          </w:p>
        </w:tc>
        <w:tc>
          <w:tcPr>
            <w:tcW w:w="1980" w:type="dxa"/>
          </w:tcPr>
          <w:p w:rsidR="00B92922" w:rsidRPr="002751A8" w:rsidRDefault="00B92922" w:rsidP="00124574">
            <w:pPr>
              <w:spacing w:after="0" w:line="240" w:lineRule="auto"/>
              <w:rPr>
                <w:rFonts w:ascii="Times New Roman" w:hAnsi="Times New Roman"/>
                <w:sz w:val="24"/>
                <w:szCs w:val="24"/>
              </w:rPr>
            </w:pPr>
            <w:r w:rsidRPr="002751A8">
              <w:rPr>
                <w:rFonts w:ascii="Times New Roman" w:hAnsi="Times New Roman"/>
                <w:sz w:val="24"/>
                <w:szCs w:val="24"/>
              </w:rPr>
              <w:t>C</w:t>
            </w:r>
            <w:r w:rsidRPr="002D1D04">
              <w:rPr>
                <w:rFonts w:ascii="Times New Roman" w:hAnsi="Times New Roman"/>
                <w:sz w:val="24"/>
                <w:szCs w:val="24"/>
                <w:vertAlign w:val="subscript"/>
              </w:rPr>
              <w:t>8</w:t>
            </w:r>
            <w:r w:rsidRPr="002751A8">
              <w:rPr>
                <w:rFonts w:ascii="Times New Roman" w:hAnsi="Times New Roman"/>
                <w:sz w:val="24"/>
                <w:szCs w:val="24"/>
              </w:rPr>
              <w:t>H</w:t>
            </w:r>
            <w:r w:rsidRPr="002D1D04">
              <w:rPr>
                <w:rFonts w:ascii="Times New Roman" w:hAnsi="Times New Roman"/>
                <w:sz w:val="24"/>
                <w:szCs w:val="24"/>
                <w:vertAlign w:val="subscript"/>
              </w:rPr>
              <w:t>10</w:t>
            </w:r>
            <w:r w:rsidRPr="002751A8">
              <w:rPr>
                <w:rFonts w:ascii="Times New Roman" w:hAnsi="Times New Roman"/>
                <w:sz w:val="24"/>
                <w:szCs w:val="24"/>
              </w:rPr>
              <w:t>N</w:t>
            </w:r>
            <w:r w:rsidRPr="002D1D04">
              <w:rPr>
                <w:rFonts w:ascii="Times New Roman" w:hAnsi="Times New Roman"/>
                <w:sz w:val="24"/>
                <w:szCs w:val="24"/>
                <w:vertAlign w:val="subscript"/>
              </w:rPr>
              <w:t>4</w:t>
            </w:r>
            <w:r w:rsidRPr="002751A8">
              <w:rPr>
                <w:rFonts w:ascii="Times New Roman" w:hAnsi="Times New Roman"/>
                <w:sz w:val="24"/>
                <w:szCs w:val="24"/>
              </w:rPr>
              <w:t>O</w:t>
            </w:r>
            <w:r w:rsidRPr="002D1D04">
              <w:rPr>
                <w:rFonts w:ascii="Times New Roman" w:hAnsi="Times New Roman"/>
                <w:sz w:val="24"/>
                <w:szCs w:val="24"/>
                <w:vertAlign w:val="subscript"/>
              </w:rPr>
              <w:t>2</w:t>
            </w:r>
          </w:p>
        </w:tc>
        <w:tc>
          <w:tcPr>
            <w:tcW w:w="1053"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1.23</w:t>
            </w:r>
          </w:p>
        </w:tc>
        <w:tc>
          <w:tcPr>
            <w:tcW w:w="1917"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49</w:t>
            </w:r>
          </w:p>
        </w:tc>
      </w:tr>
      <w:tr w:rsidR="00B92922" w:rsidRPr="002751A8" w:rsidTr="00720E69">
        <w:trPr>
          <w:trHeight w:val="552"/>
        </w:trPr>
        <w:tc>
          <w:tcPr>
            <w:tcW w:w="2088" w:type="dxa"/>
          </w:tcPr>
          <w:p w:rsidR="00B92922" w:rsidRPr="002751A8" w:rsidRDefault="00B92922" w:rsidP="00124574">
            <w:pPr>
              <w:spacing w:after="0" w:line="240" w:lineRule="auto"/>
              <w:rPr>
                <w:rFonts w:ascii="Times New Roman" w:hAnsi="Times New Roman"/>
                <w:sz w:val="24"/>
                <w:szCs w:val="24"/>
                <w:lang w:eastAsia="zh-CN"/>
              </w:rPr>
            </w:pPr>
            <w:r w:rsidRPr="002751A8">
              <w:rPr>
                <w:rFonts w:ascii="Times New Roman" w:hAnsi="Times New Roman"/>
                <w:sz w:val="24"/>
                <w:szCs w:val="24"/>
                <w:lang w:eastAsia="zh-CN"/>
              </w:rPr>
              <w:t>Sodium Carbonate</w:t>
            </w:r>
          </w:p>
        </w:tc>
        <w:tc>
          <w:tcPr>
            <w:tcW w:w="2250" w:type="dxa"/>
          </w:tcPr>
          <w:p w:rsidR="00B92922" w:rsidRPr="002751A8" w:rsidRDefault="00B92922" w:rsidP="00124574">
            <w:pPr>
              <w:spacing w:after="0" w:line="240" w:lineRule="auto"/>
              <w:rPr>
                <w:rFonts w:ascii="Times New Roman" w:hAnsi="Times New Roman"/>
                <w:sz w:val="24"/>
                <w:szCs w:val="24"/>
              </w:rPr>
            </w:pPr>
            <w:r w:rsidRPr="002751A8">
              <w:rPr>
                <w:rFonts w:ascii="Times New Roman" w:hAnsi="Times New Roman"/>
                <w:sz w:val="24"/>
                <w:szCs w:val="24"/>
              </w:rPr>
              <w:t>Fisher Chemical</w:t>
            </w:r>
          </w:p>
        </w:tc>
        <w:tc>
          <w:tcPr>
            <w:tcW w:w="1980" w:type="dxa"/>
          </w:tcPr>
          <w:p w:rsidR="00B92922" w:rsidRPr="002751A8" w:rsidRDefault="00B92922" w:rsidP="00124574">
            <w:pPr>
              <w:spacing w:after="0" w:line="240" w:lineRule="auto"/>
              <w:rPr>
                <w:rFonts w:ascii="Times New Roman" w:hAnsi="Times New Roman"/>
                <w:sz w:val="24"/>
                <w:szCs w:val="24"/>
              </w:rPr>
            </w:pPr>
            <w:r w:rsidRPr="002751A8">
              <w:rPr>
                <w:rFonts w:ascii="Times New Roman" w:hAnsi="Times New Roman" w:hint="eastAsia"/>
                <w:sz w:val="24"/>
                <w:szCs w:val="24"/>
                <w:lang w:eastAsia="zh-CN"/>
              </w:rPr>
              <w:t>Na</w:t>
            </w:r>
            <w:r w:rsidRPr="002751A8">
              <w:rPr>
                <w:rFonts w:ascii="Times New Roman" w:hAnsi="Times New Roman" w:hint="eastAsia"/>
                <w:sz w:val="24"/>
                <w:szCs w:val="24"/>
                <w:vertAlign w:val="subscript"/>
                <w:lang w:eastAsia="zh-CN"/>
              </w:rPr>
              <w:t>2</w:t>
            </w:r>
            <w:r w:rsidRPr="002751A8">
              <w:rPr>
                <w:rFonts w:ascii="Times New Roman" w:hAnsi="Times New Roman" w:hint="eastAsia"/>
                <w:sz w:val="24"/>
                <w:szCs w:val="24"/>
                <w:lang w:eastAsia="zh-CN"/>
              </w:rPr>
              <w:t>CO</w:t>
            </w:r>
            <w:r w:rsidRPr="002751A8">
              <w:rPr>
                <w:rFonts w:ascii="Times New Roman" w:hAnsi="Times New Roman" w:hint="eastAsia"/>
                <w:sz w:val="24"/>
                <w:szCs w:val="24"/>
                <w:vertAlign w:val="subscript"/>
                <w:lang w:eastAsia="zh-CN"/>
              </w:rPr>
              <w:t>3</w:t>
            </w:r>
          </w:p>
        </w:tc>
        <w:tc>
          <w:tcPr>
            <w:tcW w:w="1053"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2.54</w:t>
            </w:r>
          </w:p>
        </w:tc>
        <w:tc>
          <w:tcPr>
            <w:tcW w:w="1917"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11</w:t>
            </w:r>
          </w:p>
        </w:tc>
      </w:tr>
      <w:tr w:rsidR="00B92922" w:rsidRPr="002751A8" w:rsidTr="00720E69">
        <w:trPr>
          <w:trHeight w:val="552"/>
        </w:trPr>
        <w:tc>
          <w:tcPr>
            <w:tcW w:w="2088" w:type="dxa"/>
          </w:tcPr>
          <w:p w:rsidR="00B92922" w:rsidRPr="002751A8" w:rsidRDefault="00B92922" w:rsidP="00124574">
            <w:pPr>
              <w:spacing w:after="0" w:line="240" w:lineRule="auto"/>
              <w:rPr>
                <w:rFonts w:ascii="Times New Roman" w:hAnsi="Times New Roman"/>
                <w:sz w:val="24"/>
                <w:szCs w:val="24"/>
                <w:lang w:eastAsia="zh-CN"/>
              </w:rPr>
            </w:pPr>
            <w:r>
              <w:rPr>
                <w:rFonts w:ascii="Times New Roman" w:hAnsi="Times New Roman"/>
                <w:sz w:val="24"/>
                <w:szCs w:val="24"/>
                <w:lang w:eastAsia="zh-CN"/>
              </w:rPr>
              <w:t>Carbon b</w:t>
            </w:r>
            <w:r w:rsidRPr="002751A8">
              <w:rPr>
                <w:rFonts w:ascii="Times New Roman" w:hAnsi="Times New Roman" w:hint="eastAsia"/>
                <w:sz w:val="24"/>
                <w:szCs w:val="24"/>
                <w:lang w:eastAsia="zh-CN"/>
              </w:rPr>
              <w:t>lack</w:t>
            </w:r>
          </w:p>
        </w:tc>
        <w:tc>
          <w:tcPr>
            <w:tcW w:w="2250"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Cabot</w:t>
            </w:r>
          </w:p>
        </w:tc>
        <w:tc>
          <w:tcPr>
            <w:tcW w:w="1980" w:type="dxa"/>
          </w:tcPr>
          <w:p w:rsidR="00B92922" w:rsidRPr="002751A8" w:rsidRDefault="00B92922" w:rsidP="00124574">
            <w:pPr>
              <w:spacing w:after="0" w:line="240" w:lineRule="auto"/>
              <w:rPr>
                <w:rFonts w:ascii="Times New Roman" w:hAnsi="Times New Roman"/>
                <w:sz w:val="24"/>
                <w:szCs w:val="24"/>
              </w:rPr>
            </w:pPr>
            <w:r w:rsidRPr="002751A8">
              <w:rPr>
                <w:rFonts w:ascii="Times New Roman" w:hAnsi="Times New Roman"/>
                <w:sz w:val="24"/>
                <w:szCs w:val="24"/>
              </w:rPr>
              <w:t>C</w:t>
            </w:r>
          </w:p>
        </w:tc>
        <w:tc>
          <w:tcPr>
            <w:tcW w:w="1053"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1.8</w:t>
            </w:r>
          </w:p>
        </w:tc>
        <w:tc>
          <w:tcPr>
            <w:tcW w:w="1917"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&gt; 99</w:t>
            </w:r>
          </w:p>
        </w:tc>
      </w:tr>
      <w:tr w:rsidR="00B92922" w:rsidRPr="002751A8" w:rsidTr="00720E69">
        <w:trPr>
          <w:trHeight w:val="552"/>
        </w:trPr>
        <w:tc>
          <w:tcPr>
            <w:tcW w:w="2088" w:type="dxa"/>
          </w:tcPr>
          <w:p w:rsidR="00B92922" w:rsidRPr="002751A8" w:rsidRDefault="00B92922" w:rsidP="00124574">
            <w:pPr>
              <w:spacing w:after="0" w:line="240" w:lineRule="auto"/>
              <w:rPr>
                <w:rFonts w:ascii="Times New Roman" w:hAnsi="Times New Roman"/>
                <w:sz w:val="24"/>
                <w:szCs w:val="24"/>
                <w:lang w:eastAsia="zh-CN"/>
              </w:rPr>
            </w:pPr>
            <w:r w:rsidRPr="002751A8">
              <w:rPr>
                <w:rFonts w:ascii="Times New Roman" w:hAnsi="Times New Roman" w:hint="eastAsia"/>
                <w:sz w:val="24"/>
                <w:szCs w:val="24"/>
                <w:lang w:eastAsia="zh-CN"/>
              </w:rPr>
              <w:t>CNT</w:t>
            </w:r>
            <w:r>
              <w:rPr>
                <w:rFonts w:ascii="Times New Roman" w:hAnsi="Times New Roman"/>
                <w:sz w:val="24"/>
                <w:szCs w:val="24"/>
                <w:lang w:eastAsia="zh-CN"/>
              </w:rPr>
              <w:t xml:space="preserve"> (P7-SWNT)</w:t>
            </w:r>
          </w:p>
        </w:tc>
        <w:tc>
          <w:tcPr>
            <w:tcW w:w="2250" w:type="dxa"/>
          </w:tcPr>
          <w:p w:rsidR="00B92922" w:rsidRPr="002751A8" w:rsidRDefault="00B92922" w:rsidP="00124574">
            <w:pPr>
              <w:spacing w:after="0" w:line="240" w:lineRule="auto"/>
              <w:rPr>
                <w:rFonts w:ascii="Times New Roman" w:hAnsi="Times New Roman"/>
                <w:sz w:val="24"/>
                <w:szCs w:val="24"/>
              </w:rPr>
            </w:pPr>
            <w:r w:rsidRPr="002751A8">
              <w:rPr>
                <w:rFonts w:ascii="Times New Roman" w:hAnsi="Times New Roman"/>
                <w:sz w:val="24"/>
                <w:szCs w:val="24"/>
              </w:rPr>
              <w:t xml:space="preserve">Carbon </w:t>
            </w:r>
            <w:r>
              <w:rPr>
                <w:rFonts w:ascii="Times New Roman" w:hAnsi="Times New Roman"/>
                <w:sz w:val="24"/>
                <w:szCs w:val="24"/>
              </w:rPr>
              <w:t>S</w:t>
            </w:r>
            <w:r w:rsidRPr="002751A8">
              <w:rPr>
                <w:rFonts w:ascii="Times New Roman" w:hAnsi="Times New Roman"/>
                <w:sz w:val="24"/>
                <w:szCs w:val="24"/>
              </w:rPr>
              <w:t>olution</w:t>
            </w:r>
            <w:r>
              <w:rPr>
                <w:rFonts w:ascii="Times New Roman" w:hAnsi="Times New Roman"/>
                <w:sz w:val="24"/>
                <w:szCs w:val="24"/>
              </w:rPr>
              <w:t>s</w:t>
            </w:r>
          </w:p>
        </w:tc>
        <w:tc>
          <w:tcPr>
            <w:tcW w:w="1980" w:type="dxa"/>
          </w:tcPr>
          <w:p w:rsidR="00B92922" w:rsidRPr="002751A8" w:rsidRDefault="00B92922" w:rsidP="00124574">
            <w:pPr>
              <w:spacing w:after="0" w:line="240" w:lineRule="auto"/>
              <w:rPr>
                <w:rFonts w:ascii="Times New Roman" w:hAnsi="Times New Roman"/>
                <w:sz w:val="24"/>
                <w:szCs w:val="24"/>
              </w:rPr>
            </w:pPr>
            <w:r w:rsidRPr="002751A8">
              <w:rPr>
                <w:rFonts w:ascii="Times New Roman" w:hAnsi="Times New Roman"/>
                <w:sz w:val="24"/>
                <w:szCs w:val="24"/>
              </w:rPr>
              <w:t>C</w:t>
            </w:r>
          </w:p>
        </w:tc>
        <w:tc>
          <w:tcPr>
            <w:tcW w:w="1053"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2.1</w:t>
            </w:r>
          </w:p>
        </w:tc>
        <w:tc>
          <w:tcPr>
            <w:tcW w:w="1917" w:type="dxa"/>
          </w:tcPr>
          <w:p w:rsidR="00B92922" w:rsidRPr="002751A8" w:rsidRDefault="00B92922" w:rsidP="00124574">
            <w:pPr>
              <w:spacing w:after="0" w:line="240" w:lineRule="auto"/>
              <w:rPr>
                <w:rFonts w:ascii="Times New Roman" w:hAnsi="Times New Roman"/>
                <w:sz w:val="24"/>
                <w:szCs w:val="24"/>
              </w:rPr>
            </w:pPr>
            <w:r>
              <w:rPr>
                <w:rFonts w:ascii="Times New Roman" w:hAnsi="Times New Roman"/>
                <w:sz w:val="24"/>
                <w:szCs w:val="24"/>
              </w:rPr>
              <w:t>&gt; 90</w:t>
            </w:r>
          </w:p>
        </w:tc>
      </w:tr>
    </w:tbl>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line="240" w:lineRule="auto"/>
      </w:pPr>
    </w:p>
    <w:p w:rsidR="00B92922" w:rsidRDefault="00B92922" w:rsidP="00B92922">
      <w:pPr>
        <w:spacing w:after="0" w:line="240" w:lineRule="auto"/>
        <w:rPr>
          <w:rFonts w:ascii="Times New Roman" w:hAnsi="Times New Roman"/>
          <w:sz w:val="24"/>
          <w:szCs w:val="24"/>
        </w:rPr>
      </w:pPr>
      <w:r>
        <w:rPr>
          <w:rFonts w:ascii="Times New Roman" w:hAnsi="Times New Roman"/>
          <w:sz w:val="24"/>
          <w:szCs w:val="24"/>
        </w:rPr>
        <w:br w:type="page"/>
      </w:r>
    </w:p>
    <w:p w:rsidR="00B92922" w:rsidRDefault="00B92922" w:rsidP="00B92922">
      <w:pPr>
        <w:spacing w:after="0" w:line="240" w:lineRule="auto"/>
      </w:pPr>
    </w:p>
    <w:p w:rsidR="00B92922" w:rsidRDefault="00B92922" w:rsidP="00B92922">
      <w:pPr>
        <w:spacing w:after="0" w:line="240" w:lineRule="auto"/>
      </w:pPr>
    </w:p>
    <w:p w:rsidR="00B92922" w:rsidRPr="00D03041" w:rsidRDefault="00D03041" w:rsidP="00D03041">
      <w:pPr>
        <w:spacing w:after="0" w:line="240" w:lineRule="auto"/>
        <w:rPr>
          <w:rFonts w:ascii="Times New Roman" w:hAnsi="Times New Roman"/>
          <w:b/>
          <w:sz w:val="24"/>
          <w:szCs w:val="24"/>
        </w:rPr>
      </w:pPr>
      <w:r w:rsidRPr="00D87B7E">
        <w:rPr>
          <w:rFonts w:ascii="Times New Roman" w:hAnsi="Times New Roman"/>
          <w:b/>
          <w:sz w:val="24"/>
          <w:szCs w:val="24"/>
        </w:rPr>
        <w:t xml:space="preserve">Table </w:t>
      </w:r>
      <w:r>
        <w:rPr>
          <w:rFonts w:ascii="Times New Roman" w:hAnsi="Times New Roman"/>
          <w:b/>
          <w:sz w:val="24"/>
          <w:szCs w:val="24"/>
        </w:rPr>
        <w:t>S-</w:t>
      </w:r>
      <w:r w:rsidRPr="00D87B7E">
        <w:rPr>
          <w:rFonts w:ascii="Times New Roman" w:hAnsi="Times New Roman"/>
          <w:b/>
          <w:sz w:val="24"/>
          <w:szCs w:val="24"/>
        </w:rPr>
        <w:t>2</w:t>
      </w:r>
      <w:r w:rsidR="0007050E">
        <w:rPr>
          <w:rFonts w:ascii="Times New Roman" w:hAnsi="Times New Roman"/>
          <w:b/>
          <w:sz w:val="24"/>
          <w:szCs w:val="24"/>
        </w:rPr>
        <w:t xml:space="preserve"> (a)</w:t>
      </w:r>
      <w:r w:rsidRPr="00D87B7E">
        <w:rPr>
          <w:rFonts w:ascii="Times New Roman" w:hAnsi="Times New Roman"/>
          <w:b/>
          <w:sz w:val="24"/>
          <w:szCs w:val="24"/>
        </w:rPr>
        <w:t xml:space="preserve">: Experimental parameters used in the </w:t>
      </w:r>
      <w:r w:rsidRPr="00D87B7E">
        <w:rPr>
          <w:rFonts w:ascii="Times New Roman" w:hAnsi="Times New Roman" w:hint="eastAsia"/>
          <w:b/>
          <w:sz w:val="24"/>
          <w:szCs w:val="24"/>
          <w:lang w:eastAsia="zh-CN"/>
        </w:rPr>
        <w:t>SE</w:t>
      </w:r>
      <w:r w:rsidRPr="00D87B7E">
        <w:rPr>
          <w:rFonts w:ascii="Times New Roman" w:hAnsi="Times New Roman"/>
          <w:b/>
          <w:sz w:val="24"/>
          <w:szCs w:val="24"/>
          <w:lang w:eastAsia="zh-CN"/>
        </w:rPr>
        <w:t>S</w:t>
      </w:r>
      <w:r w:rsidRPr="00D87B7E">
        <w:rPr>
          <w:rFonts w:ascii="Times New Roman" w:hAnsi="Times New Roman" w:hint="eastAsia"/>
          <w:b/>
          <w:sz w:val="24"/>
          <w:szCs w:val="24"/>
          <w:lang w:eastAsia="zh-CN"/>
        </w:rPr>
        <w:t xml:space="preserve"> </w:t>
      </w:r>
      <w:r w:rsidRPr="00D87B7E">
        <w:rPr>
          <w:rFonts w:ascii="Times New Roman" w:hAnsi="Times New Roman"/>
          <w:b/>
          <w:sz w:val="24"/>
          <w:szCs w:val="24"/>
        </w:rPr>
        <w:t>systems</w:t>
      </w:r>
    </w:p>
    <w:tbl>
      <w:tblPr>
        <w:tblW w:w="5958" w:type="dxa"/>
        <w:tblBorders>
          <w:top w:val="single" w:sz="4" w:space="0" w:color="000000"/>
          <w:bottom w:val="single" w:sz="4" w:space="0" w:color="000000"/>
        </w:tblBorders>
        <w:tblLook w:val="04A0" w:firstRow="1" w:lastRow="0" w:firstColumn="1" w:lastColumn="0" w:noHBand="0" w:noVBand="1"/>
      </w:tblPr>
      <w:tblGrid>
        <w:gridCol w:w="3600"/>
        <w:gridCol w:w="2358"/>
      </w:tblGrid>
      <w:tr w:rsidR="00A94A94" w:rsidRPr="00F90A1A" w:rsidTr="005725E4">
        <w:tc>
          <w:tcPr>
            <w:tcW w:w="3600"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Spark energy</w:t>
            </w:r>
          </w:p>
        </w:tc>
        <w:tc>
          <w:tcPr>
            <w:tcW w:w="2358"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 xml:space="preserve">200 </w:t>
            </w:r>
            <w:proofErr w:type="spellStart"/>
            <w:r w:rsidRPr="00B05F20">
              <w:rPr>
                <w:rFonts w:ascii="Times New Roman" w:hAnsi="Times New Roman"/>
                <w:sz w:val="24"/>
                <w:szCs w:val="24"/>
              </w:rPr>
              <w:t>mJ</w:t>
            </w:r>
            <w:proofErr w:type="spellEnd"/>
          </w:p>
        </w:tc>
      </w:tr>
      <w:tr w:rsidR="00A94A94" w:rsidRPr="00F90A1A" w:rsidTr="005725E4">
        <w:tc>
          <w:tcPr>
            <w:tcW w:w="3600" w:type="dxa"/>
            <w:vAlign w:val="center"/>
          </w:tcPr>
          <w:p w:rsidR="00A94A94" w:rsidRPr="00B05F20" w:rsidRDefault="00A94A94" w:rsidP="00A94A94">
            <w:pPr>
              <w:spacing w:after="0" w:line="240" w:lineRule="auto"/>
              <w:rPr>
                <w:rFonts w:ascii="Times New Roman" w:hAnsi="Times New Roman"/>
                <w:sz w:val="24"/>
                <w:szCs w:val="24"/>
              </w:rPr>
            </w:pPr>
            <w:r w:rsidRPr="00B05F20">
              <w:rPr>
                <w:rFonts w:ascii="Times New Roman" w:hAnsi="Times New Roman"/>
                <w:sz w:val="24"/>
                <w:szCs w:val="24"/>
              </w:rPr>
              <w:t xml:space="preserve">Delay time </w:t>
            </w:r>
          </w:p>
        </w:tc>
        <w:tc>
          <w:tcPr>
            <w:tcW w:w="2358"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 xml:space="preserve">5 </w:t>
            </w:r>
            <w:r>
              <w:rPr>
                <w:rFonts w:ascii="Times New Roman" w:hAnsi="Times New Roman"/>
                <w:sz w:val="24"/>
                <w:szCs w:val="24"/>
              </w:rPr>
              <w:t>µ</w:t>
            </w:r>
            <w:r w:rsidRPr="00B05F20">
              <w:rPr>
                <w:rFonts w:ascii="Times New Roman" w:hAnsi="Times New Roman"/>
                <w:sz w:val="24"/>
                <w:szCs w:val="24"/>
              </w:rPr>
              <w:t>s</w:t>
            </w:r>
          </w:p>
        </w:tc>
      </w:tr>
      <w:tr w:rsidR="00A94A94" w:rsidRPr="00F90A1A" w:rsidTr="005725E4">
        <w:tc>
          <w:tcPr>
            <w:tcW w:w="3600"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Integration time</w:t>
            </w:r>
          </w:p>
        </w:tc>
        <w:tc>
          <w:tcPr>
            <w:tcW w:w="2358"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 xml:space="preserve">1 </w:t>
            </w:r>
            <w:proofErr w:type="spellStart"/>
            <w:r>
              <w:rPr>
                <w:rFonts w:ascii="Times New Roman" w:hAnsi="Times New Roman"/>
                <w:sz w:val="24"/>
                <w:szCs w:val="24"/>
              </w:rPr>
              <w:t>m</w:t>
            </w:r>
            <w:r w:rsidRPr="00B05F20">
              <w:rPr>
                <w:rFonts w:ascii="Times New Roman" w:hAnsi="Times New Roman"/>
                <w:sz w:val="24"/>
                <w:szCs w:val="24"/>
              </w:rPr>
              <w:t>s</w:t>
            </w:r>
            <w:proofErr w:type="spellEnd"/>
          </w:p>
        </w:tc>
      </w:tr>
      <w:tr w:rsidR="00A94A94" w:rsidRPr="00F90A1A" w:rsidTr="005725E4">
        <w:tc>
          <w:tcPr>
            <w:tcW w:w="3600"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Spectrometer wavelength range</w:t>
            </w:r>
          </w:p>
        </w:tc>
        <w:tc>
          <w:tcPr>
            <w:tcW w:w="2358"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200</w:t>
            </w:r>
            <w:r>
              <w:rPr>
                <w:rFonts w:ascii="Times New Roman" w:hAnsi="Times New Roman"/>
                <w:sz w:val="24"/>
                <w:szCs w:val="24"/>
              </w:rPr>
              <w:t>–</w:t>
            </w:r>
            <w:r w:rsidRPr="00B05F20">
              <w:rPr>
                <w:rFonts w:ascii="Times New Roman" w:hAnsi="Times New Roman"/>
                <w:sz w:val="24"/>
                <w:szCs w:val="24"/>
              </w:rPr>
              <w:t>980 nm</w:t>
            </w:r>
          </w:p>
        </w:tc>
      </w:tr>
      <w:tr w:rsidR="00A94A94" w:rsidRPr="00F90A1A" w:rsidTr="005725E4">
        <w:tc>
          <w:tcPr>
            <w:tcW w:w="3600"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Aerosol flow rate</w:t>
            </w:r>
          </w:p>
        </w:tc>
        <w:tc>
          <w:tcPr>
            <w:tcW w:w="2358" w:type="dxa"/>
            <w:vAlign w:val="center"/>
          </w:tcPr>
          <w:p w:rsidR="00A94A94" w:rsidRPr="00B05F20" w:rsidRDefault="00A94A94" w:rsidP="005725E4">
            <w:pPr>
              <w:spacing w:after="0" w:line="240" w:lineRule="auto"/>
              <w:rPr>
                <w:rFonts w:ascii="Times New Roman" w:hAnsi="Times New Roman"/>
                <w:sz w:val="24"/>
                <w:szCs w:val="24"/>
              </w:rPr>
            </w:pPr>
            <w:r>
              <w:rPr>
                <w:rFonts w:ascii="Times New Roman" w:hAnsi="Times New Roman"/>
                <w:sz w:val="24"/>
                <w:szCs w:val="24"/>
              </w:rPr>
              <w:t xml:space="preserve">1.5 </w:t>
            </w:r>
            <w:r w:rsidRPr="008F2D04">
              <w:rPr>
                <w:rFonts w:ascii="Times New Roman" w:hAnsi="Times New Roman"/>
                <w:sz w:val="24"/>
                <w:szCs w:val="24"/>
              </w:rPr>
              <w:t>L</w:t>
            </w:r>
            <w:r>
              <w:rPr>
                <w:rFonts w:ascii="Times New Roman" w:hAnsi="Times New Roman" w:hint="eastAsia"/>
                <w:sz w:val="24"/>
                <w:szCs w:val="24"/>
                <w:lang w:eastAsia="zh-CN"/>
              </w:rPr>
              <w:t xml:space="preserve"> </w:t>
            </w:r>
            <w:r w:rsidRPr="00B05F20">
              <w:rPr>
                <w:rFonts w:ascii="Times New Roman" w:hAnsi="Times New Roman"/>
                <w:sz w:val="24"/>
                <w:szCs w:val="24"/>
              </w:rPr>
              <w:t>min</w:t>
            </w:r>
            <w:r w:rsidRPr="00B05F20">
              <w:rPr>
                <w:rFonts w:ascii="Times New Roman" w:hAnsi="Times New Roman" w:hint="eastAsia"/>
                <w:sz w:val="24"/>
                <w:szCs w:val="24"/>
                <w:vertAlign w:val="superscript"/>
                <w:lang w:eastAsia="zh-CN"/>
              </w:rPr>
              <w:t>-1</w:t>
            </w:r>
          </w:p>
        </w:tc>
      </w:tr>
      <w:tr w:rsidR="00A94A94" w:rsidRPr="00F90A1A" w:rsidTr="005725E4">
        <w:tc>
          <w:tcPr>
            <w:tcW w:w="3600"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Operating voltage for corona</w:t>
            </w:r>
          </w:p>
        </w:tc>
        <w:tc>
          <w:tcPr>
            <w:tcW w:w="2358"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5 kV</w:t>
            </w:r>
          </w:p>
        </w:tc>
      </w:tr>
      <w:tr w:rsidR="00A94A94" w:rsidRPr="00F90A1A" w:rsidTr="005725E4">
        <w:tc>
          <w:tcPr>
            <w:tcW w:w="3600"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Distance between the electrodes</w:t>
            </w:r>
          </w:p>
        </w:tc>
        <w:tc>
          <w:tcPr>
            <w:tcW w:w="2358"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5 mm</w:t>
            </w:r>
          </w:p>
        </w:tc>
      </w:tr>
      <w:tr w:rsidR="00A94A94" w:rsidRPr="00F90A1A" w:rsidTr="005725E4">
        <w:tc>
          <w:tcPr>
            <w:tcW w:w="3600"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Diameter of corona electrode</w:t>
            </w:r>
          </w:p>
        </w:tc>
        <w:tc>
          <w:tcPr>
            <w:tcW w:w="2358" w:type="dxa"/>
            <w:vAlign w:val="center"/>
          </w:tcPr>
          <w:p w:rsidR="00A94A94" w:rsidRPr="00B05F20" w:rsidRDefault="00A94A94" w:rsidP="005725E4">
            <w:pPr>
              <w:spacing w:after="0" w:line="240" w:lineRule="auto"/>
              <w:rPr>
                <w:rFonts w:ascii="Times New Roman" w:hAnsi="Times New Roman"/>
                <w:sz w:val="24"/>
                <w:szCs w:val="24"/>
                <w:lang w:eastAsia="zh-CN"/>
              </w:rPr>
            </w:pPr>
            <w:r>
              <w:rPr>
                <w:rFonts w:ascii="Times New Roman" w:hAnsi="Times New Roman"/>
                <w:sz w:val="24"/>
                <w:szCs w:val="24"/>
              </w:rPr>
              <w:t>5</w:t>
            </w:r>
            <w:r w:rsidRPr="00B05F20">
              <w:rPr>
                <w:rFonts w:ascii="Times New Roman" w:hAnsi="Times New Roman"/>
                <w:sz w:val="24"/>
                <w:szCs w:val="24"/>
              </w:rPr>
              <w:t xml:space="preserve">00 </w:t>
            </w:r>
            <w:r>
              <w:rPr>
                <w:rFonts w:ascii="Times New Roman" w:hAnsi="Times New Roman"/>
                <w:sz w:val="24"/>
                <w:szCs w:val="24"/>
              </w:rPr>
              <w:t>µ</w:t>
            </w:r>
            <w:r w:rsidRPr="00B05F20">
              <w:rPr>
                <w:rFonts w:ascii="Times New Roman" w:hAnsi="Times New Roman"/>
                <w:sz w:val="24"/>
                <w:szCs w:val="24"/>
              </w:rPr>
              <w:t>m</w:t>
            </w:r>
          </w:p>
        </w:tc>
      </w:tr>
      <w:tr w:rsidR="00A94A94" w:rsidRPr="00F90A1A" w:rsidTr="005725E4">
        <w:tc>
          <w:tcPr>
            <w:tcW w:w="3600" w:type="dxa"/>
            <w:vAlign w:val="center"/>
          </w:tcPr>
          <w:p w:rsidR="00A94A94" w:rsidRPr="00B05F20" w:rsidRDefault="00A94A94" w:rsidP="005725E4">
            <w:pPr>
              <w:spacing w:after="0" w:line="240" w:lineRule="auto"/>
              <w:rPr>
                <w:rFonts w:ascii="Times New Roman" w:hAnsi="Times New Roman"/>
                <w:sz w:val="24"/>
                <w:szCs w:val="24"/>
              </w:rPr>
            </w:pPr>
            <w:r w:rsidRPr="00B05F20">
              <w:rPr>
                <w:rFonts w:ascii="Times New Roman" w:hAnsi="Times New Roman"/>
                <w:sz w:val="24"/>
                <w:szCs w:val="24"/>
              </w:rPr>
              <w:t>Diameter of collection electrode</w:t>
            </w:r>
          </w:p>
        </w:tc>
        <w:tc>
          <w:tcPr>
            <w:tcW w:w="2358" w:type="dxa"/>
            <w:vAlign w:val="center"/>
          </w:tcPr>
          <w:p w:rsidR="00A94A94" w:rsidRPr="00B05F20" w:rsidRDefault="00A94A94" w:rsidP="005725E4">
            <w:pPr>
              <w:spacing w:after="0" w:line="240" w:lineRule="auto"/>
              <w:rPr>
                <w:rFonts w:ascii="Times New Roman" w:hAnsi="Times New Roman"/>
                <w:sz w:val="24"/>
                <w:szCs w:val="24"/>
              </w:rPr>
            </w:pPr>
            <w:r>
              <w:rPr>
                <w:rFonts w:ascii="Times New Roman" w:hAnsi="Times New Roman"/>
                <w:sz w:val="24"/>
                <w:szCs w:val="24"/>
              </w:rPr>
              <w:t>1</w:t>
            </w:r>
            <w:r w:rsidRPr="00B05F20">
              <w:rPr>
                <w:rFonts w:ascii="Times New Roman" w:hAnsi="Times New Roman"/>
                <w:sz w:val="24"/>
                <w:szCs w:val="24"/>
              </w:rPr>
              <w:t xml:space="preserve">500 </w:t>
            </w:r>
            <w:r>
              <w:rPr>
                <w:rFonts w:ascii="Times New Roman" w:hAnsi="Times New Roman"/>
                <w:sz w:val="24"/>
                <w:szCs w:val="24"/>
              </w:rPr>
              <w:t>µ</w:t>
            </w:r>
            <w:r w:rsidRPr="00B05F20">
              <w:rPr>
                <w:rFonts w:ascii="Times New Roman" w:hAnsi="Times New Roman"/>
                <w:sz w:val="24"/>
                <w:szCs w:val="24"/>
              </w:rPr>
              <w:t>m</w:t>
            </w:r>
          </w:p>
        </w:tc>
      </w:tr>
    </w:tbl>
    <w:p w:rsidR="00B92922" w:rsidRDefault="00B92922"/>
    <w:p w:rsidR="00ED0BBC" w:rsidRPr="00D87B7E" w:rsidRDefault="00ED0BBC" w:rsidP="00ED0BBC">
      <w:pPr>
        <w:spacing w:after="0" w:line="240" w:lineRule="auto"/>
        <w:rPr>
          <w:rFonts w:ascii="Times New Roman" w:hAnsi="Times New Roman"/>
          <w:b/>
          <w:sz w:val="24"/>
          <w:szCs w:val="24"/>
        </w:rPr>
      </w:pPr>
      <w:r w:rsidRPr="00D87B7E">
        <w:rPr>
          <w:rFonts w:ascii="Times New Roman" w:hAnsi="Times New Roman"/>
          <w:b/>
          <w:sz w:val="24"/>
          <w:szCs w:val="24"/>
        </w:rPr>
        <w:t xml:space="preserve">Table </w:t>
      </w:r>
      <w:r>
        <w:rPr>
          <w:rFonts w:ascii="Times New Roman" w:hAnsi="Times New Roman"/>
          <w:b/>
          <w:sz w:val="24"/>
          <w:szCs w:val="24"/>
        </w:rPr>
        <w:t>S-</w:t>
      </w:r>
      <w:r w:rsidRPr="00D87B7E">
        <w:rPr>
          <w:rFonts w:ascii="Times New Roman" w:hAnsi="Times New Roman"/>
          <w:b/>
          <w:sz w:val="24"/>
          <w:szCs w:val="24"/>
        </w:rPr>
        <w:t>2</w:t>
      </w:r>
      <w:r w:rsidR="0007050E">
        <w:rPr>
          <w:rFonts w:ascii="Times New Roman" w:hAnsi="Times New Roman"/>
          <w:b/>
          <w:sz w:val="24"/>
          <w:szCs w:val="24"/>
        </w:rPr>
        <w:t xml:space="preserve"> (b)</w:t>
      </w:r>
      <w:r w:rsidRPr="00D87B7E">
        <w:rPr>
          <w:rFonts w:ascii="Times New Roman" w:hAnsi="Times New Roman"/>
          <w:b/>
          <w:sz w:val="24"/>
          <w:szCs w:val="24"/>
        </w:rPr>
        <w:t xml:space="preserve">: Experimental parameters used in the </w:t>
      </w:r>
      <w:r>
        <w:rPr>
          <w:rFonts w:ascii="Times New Roman" w:hAnsi="Times New Roman"/>
          <w:b/>
          <w:sz w:val="24"/>
          <w:szCs w:val="24"/>
          <w:lang w:eastAsia="zh-CN"/>
        </w:rPr>
        <w:t>LIBS</w:t>
      </w:r>
      <w:r w:rsidRPr="00D87B7E">
        <w:rPr>
          <w:rFonts w:ascii="Times New Roman" w:hAnsi="Times New Roman" w:hint="eastAsia"/>
          <w:b/>
          <w:sz w:val="24"/>
          <w:szCs w:val="24"/>
          <w:lang w:eastAsia="zh-CN"/>
        </w:rPr>
        <w:t xml:space="preserve"> </w:t>
      </w:r>
      <w:r w:rsidRPr="00D87B7E">
        <w:rPr>
          <w:rFonts w:ascii="Times New Roman" w:hAnsi="Times New Roman"/>
          <w:b/>
          <w:sz w:val="24"/>
          <w:szCs w:val="24"/>
        </w:rPr>
        <w:t>systems</w:t>
      </w:r>
    </w:p>
    <w:p w:rsidR="00ED0BBC" w:rsidRDefault="00ED0BBC" w:rsidP="00ED0BBC">
      <w:pPr>
        <w:spacing w:after="0" w:line="240" w:lineRule="auto"/>
        <w:rPr>
          <w:rFonts w:ascii="Times New Roman" w:hAnsi="Times New Roman"/>
          <w:sz w:val="24"/>
          <w:szCs w:val="24"/>
        </w:rPr>
      </w:pPr>
    </w:p>
    <w:tbl>
      <w:tblPr>
        <w:tblW w:w="5958" w:type="dxa"/>
        <w:tblBorders>
          <w:top w:val="single" w:sz="4" w:space="0" w:color="000000"/>
          <w:bottom w:val="single" w:sz="4" w:space="0" w:color="000000"/>
        </w:tblBorders>
        <w:tblLook w:val="04A0" w:firstRow="1" w:lastRow="0" w:firstColumn="1" w:lastColumn="0" w:noHBand="0" w:noVBand="1"/>
      </w:tblPr>
      <w:tblGrid>
        <w:gridCol w:w="3600"/>
        <w:gridCol w:w="2358"/>
      </w:tblGrid>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Laser energy</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 xml:space="preserve">120 </w:t>
            </w:r>
            <w:proofErr w:type="spellStart"/>
            <w:r w:rsidRPr="00B05F20">
              <w:rPr>
                <w:rFonts w:ascii="Times New Roman" w:hAnsi="Times New Roman"/>
                <w:sz w:val="24"/>
                <w:szCs w:val="24"/>
              </w:rPr>
              <w:t>mJ</w:t>
            </w:r>
            <w:proofErr w:type="spellEnd"/>
          </w:p>
        </w:tc>
      </w:tr>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Laser wavelength</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532 nm</w:t>
            </w:r>
          </w:p>
        </w:tc>
      </w:tr>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Delay time (LIBS)</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 xml:space="preserve">1.3 </w:t>
            </w:r>
            <w:r>
              <w:rPr>
                <w:rFonts w:ascii="Times New Roman" w:hAnsi="Times New Roman"/>
                <w:sz w:val="24"/>
                <w:szCs w:val="24"/>
              </w:rPr>
              <w:t>µ</w:t>
            </w:r>
            <w:r w:rsidRPr="00B05F20">
              <w:rPr>
                <w:rFonts w:ascii="Times New Roman" w:hAnsi="Times New Roman"/>
                <w:sz w:val="24"/>
                <w:szCs w:val="24"/>
              </w:rPr>
              <w:t>s</w:t>
            </w:r>
          </w:p>
        </w:tc>
      </w:tr>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Integration time</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 xml:space="preserve">1 </w:t>
            </w:r>
            <w:proofErr w:type="spellStart"/>
            <w:r>
              <w:rPr>
                <w:rFonts w:ascii="Times New Roman" w:hAnsi="Times New Roman"/>
                <w:sz w:val="24"/>
                <w:szCs w:val="24"/>
              </w:rPr>
              <w:t>m</w:t>
            </w:r>
            <w:r w:rsidRPr="00B05F20">
              <w:rPr>
                <w:rFonts w:ascii="Times New Roman" w:hAnsi="Times New Roman"/>
                <w:sz w:val="24"/>
                <w:szCs w:val="24"/>
              </w:rPr>
              <w:t>s</w:t>
            </w:r>
            <w:proofErr w:type="spellEnd"/>
          </w:p>
        </w:tc>
      </w:tr>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Spectrometer wavelength range</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200</w:t>
            </w:r>
            <w:r>
              <w:rPr>
                <w:rFonts w:ascii="Times New Roman" w:hAnsi="Times New Roman"/>
                <w:sz w:val="24"/>
                <w:szCs w:val="24"/>
              </w:rPr>
              <w:t>–</w:t>
            </w:r>
            <w:r w:rsidRPr="00B05F20">
              <w:rPr>
                <w:rFonts w:ascii="Times New Roman" w:hAnsi="Times New Roman"/>
                <w:sz w:val="24"/>
                <w:szCs w:val="24"/>
              </w:rPr>
              <w:t>980 nm</w:t>
            </w:r>
          </w:p>
        </w:tc>
      </w:tr>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Aerosol flow rate</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Pr>
                <w:rFonts w:ascii="Times New Roman" w:hAnsi="Times New Roman"/>
                <w:sz w:val="24"/>
                <w:szCs w:val="24"/>
              </w:rPr>
              <w:t xml:space="preserve">1.5 </w:t>
            </w:r>
            <w:r w:rsidRPr="008F2D04">
              <w:rPr>
                <w:rFonts w:ascii="Times New Roman" w:hAnsi="Times New Roman"/>
                <w:sz w:val="24"/>
                <w:szCs w:val="24"/>
              </w:rPr>
              <w:t>L</w:t>
            </w:r>
            <w:r>
              <w:rPr>
                <w:rFonts w:ascii="Times New Roman" w:hAnsi="Times New Roman" w:hint="eastAsia"/>
                <w:sz w:val="24"/>
                <w:szCs w:val="24"/>
                <w:lang w:eastAsia="zh-CN"/>
              </w:rPr>
              <w:t xml:space="preserve"> </w:t>
            </w:r>
            <w:r w:rsidRPr="00B05F20">
              <w:rPr>
                <w:rFonts w:ascii="Times New Roman" w:hAnsi="Times New Roman"/>
                <w:sz w:val="24"/>
                <w:szCs w:val="24"/>
              </w:rPr>
              <w:t>min</w:t>
            </w:r>
            <w:r w:rsidRPr="00B05F20">
              <w:rPr>
                <w:rFonts w:ascii="Times New Roman" w:hAnsi="Times New Roman" w:hint="eastAsia"/>
                <w:sz w:val="24"/>
                <w:szCs w:val="24"/>
                <w:vertAlign w:val="superscript"/>
                <w:lang w:eastAsia="zh-CN"/>
              </w:rPr>
              <w:t>-1</w:t>
            </w:r>
          </w:p>
        </w:tc>
      </w:tr>
      <w:tr w:rsidR="00ED0BBC" w:rsidRPr="00F90A1A" w:rsidTr="00634D33">
        <w:tc>
          <w:tcPr>
            <w:tcW w:w="3600" w:type="dxa"/>
            <w:vAlign w:val="center"/>
          </w:tcPr>
          <w:p w:rsidR="00ED0BBC" w:rsidRPr="00B05F20" w:rsidRDefault="00F31F93" w:rsidP="00634D33">
            <w:pPr>
              <w:spacing w:after="0" w:line="240" w:lineRule="auto"/>
              <w:rPr>
                <w:rFonts w:ascii="Times New Roman" w:hAnsi="Times New Roman"/>
                <w:sz w:val="24"/>
                <w:szCs w:val="24"/>
              </w:rPr>
            </w:pPr>
            <w:r>
              <w:rPr>
                <w:rFonts w:ascii="Times New Roman" w:hAnsi="Times New Roman"/>
                <w:sz w:val="24"/>
                <w:szCs w:val="24"/>
              </w:rPr>
              <w:t xml:space="preserve"> </w:t>
            </w:r>
            <w:r w:rsidR="00ED0BBC" w:rsidRPr="00B05F20">
              <w:rPr>
                <w:rFonts w:ascii="Times New Roman" w:hAnsi="Times New Roman"/>
                <w:sz w:val="24"/>
                <w:szCs w:val="24"/>
              </w:rPr>
              <w:t>Operating voltage for corona</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5 kV</w:t>
            </w:r>
          </w:p>
        </w:tc>
      </w:tr>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Distance between the electrodes</w:t>
            </w:r>
          </w:p>
        </w:tc>
        <w:tc>
          <w:tcPr>
            <w:tcW w:w="2358" w:type="dxa"/>
            <w:vAlign w:val="center"/>
          </w:tcPr>
          <w:p w:rsidR="00ED0BBC" w:rsidRPr="00B05F20" w:rsidRDefault="00ED0BBC" w:rsidP="00634D33">
            <w:pPr>
              <w:spacing w:after="0" w:line="240" w:lineRule="auto"/>
              <w:rPr>
                <w:rFonts w:ascii="Times New Roman" w:hAnsi="Times New Roman"/>
                <w:sz w:val="24"/>
                <w:szCs w:val="24"/>
                <w:lang w:eastAsia="zh-CN"/>
              </w:rPr>
            </w:pPr>
            <w:r w:rsidRPr="00B05F20">
              <w:rPr>
                <w:rFonts w:ascii="Times New Roman" w:hAnsi="Times New Roman"/>
                <w:sz w:val="24"/>
                <w:szCs w:val="24"/>
              </w:rPr>
              <w:t>5 mm</w:t>
            </w:r>
          </w:p>
        </w:tc>
      </w:tr>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Diameter of corona electrode</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Pr>
                <w:rFonts w:ascii="Times New Roman" w:hAnsi="Times New Roman"/>
                <w:sz w:val="24"/>
                <w:szCs w:val="24"/>
              </w:rPr>
              <w:t>5</w:t>
            </w:r>
            <w:r w:rsidRPr="00B05F20">
              <w:rPr>
                <w:rFonts w:ascii="Times New Roman" w:hAnsi="Times New Roman"/>
                <w:sz w:val="24"/>
                <w:szCs w:val="24"/>
              </w:rPr>
              <w:t xml:space="preserve">00 </w:t>
            </w:r>
            <w:r>
              <w:rPr>
                <w:rFonts w:ascii="Times New Roman" w:hAnsi="Times New Roman"/>
                <w:sz w:val="24"/>
                <w:szCs w:val="24"/>
              </w:rPr>
              <w:t>µ</w:t>
            </w:r>
            <w:r w:rsidRPr="00B05F20">
              <w:rPr>
                <w:rFonts w:ascii="Times New Roman" w:hAnsi="Times New Roman"/>
                <w:sz w:val="24"/>
                <w:szCs w:val="24"/>
              </w:rPr>
              <w:t>m</w:t>
            </w:r>
          </w:p>
        </w:tc>
      </w:tr>
      <w:tr w:rsidR="00ED0BBC" w:rsidRPr="00F90A1A" w:rsidTr="00634D33">
        <w:tc>
          <w:tcPr>
            <w:tcW w:w="3600" w:type="dxa"/>
            <w:vAlign w:val="center"/>
          </w:tcPr>
          <w:p w:rsidR="00ED0BBC" w:rsidRPr="00B05F20" w:rsidRDefault="00ED0BBC" w:rsidP="00634D33">
            <w:pPr>
              <w:spacing w:after="0" w:line="240" w:lineRule="auto"/>
              <w:rPr>
                <w:rFonts w:ascii="Times New Roman" w:hAnsi="Times New Roman"/>
                <w:sz w:val="24"/>
                <w:szCs w:val="24"/>
              </w:rPr>
            </w:pPr>
            <w:r w:rsidRPr="00B05F20">
              <w:rPr>
                <w:rFonts w:ascii="Times New Roman" w:hAnsi="Times New Roman"/>
                <w:sz w:val="24"/>
                <w:szCs w:val="24"/>
              </w:rPr>
              <w:t>Diameter of collection electrode</w:t>
            </w:r>
          </w:p>
        </w:tc>
        <w:tc>
          <w:tcPr>
            <w:tcW w:w="2358" w:type="dxa"/>
            <w:vAlign w:val="center"/>
          </w:tcPr>
          <w:p w:rsidR="00ED0BBC" w:rsidRPr="00B05F20" w:rsidRDefault="00ED0BBC" w:rsidP="00634D33">
            <w:pPr>
              <w:spacing w:after="0" w:line="240" w:lineRule="auto"/>
              <w:rPr>
                <w:rFonts w:ascii="Times New Roman" w:hAnsi="Times New Roman"/>
                <w:sz w:val="24"/>
                <w:szCs w:val="24"/>
              </w:rPr>
            </w:pPr>
            <w:r>
              <w:rPr>
                <w:rFonts w:ascii="Times New Roman" w:hAnsi="Times New Roman"/>
                <w:sz w:val="24"/>
                <w:szCs w:val="24"/>
              </w:rPr>
              <w:t>500 µ</w:t>
            </w:r>
            <w:r w:rsidRPr="00B05F20">
              <w:rPr>
                <w:rFonts w:ascii="Times New Roman" w:hAnsi="Times New Roman"/>
                <w:sz w:val="24"/>
                <w:szCs w:val="24"/>
              </w:rPr>
              <w:t>m</w:t>
            </w:r>
            <w:r>
              <w:rPr>
                <w:rFonts w:ascii="Times New Roman" w:hAnsi="Times New Roman"/>
                <w:sz w:val="24"/>
                <w:szCs w:val="24"/>
              </w:rPr>
              <w:t xml:space="preserve"> </w:t>
            </w:r>
          </w:p>
        </w:tc>
      </w:tr>
    </w:tbl>
    <w:p w:rsidR="00ED0BBC" w:rsidRDefault="00ED0BBC" w:rsidP="00ED0BBC">
      <w:pPr>
        <w:spacing w:after="0" w:line="240" w:lineRule="auto"/>
      </w:pPr>
    </w:p>
    <w:p w:rsidR="00B92922" w:rsidRDefault="00F31F93">
      <w:r>
        <w:rPr>
          <w:rFonts w:ascii="Times New Roman" w:hAnsi="Times New Roman"/>
          <w:color w:val="212121"/>
          <w:sz w:val="24"/>
          <w:szCs w:val="24"/>
        </w:rPr>
        <w:t xml:space="preserve">The delay time for LIBS and SES systems was chosen for optimized signal-to-noise ratio. Our previous studies have demonstrated that the optimized signal-to-noise ratio could be obtained at the delay time of 1.3 us for LIBS method and 5 us for SES </w:t>
      </w:r>
      <w:r>
        <w:rPr>
          <w:rFonts w:ascii="Times New Roman" w:hAnsi="Times New Roman"/>
          <w:sz w:val="24"/>
          <w:szCs w:val="24"/>
        </w:rPr>
        <w:fldChar w:fldCharType="begin">
          <w:fldData xml:space="preserve">PEVuZE5vdGU+PENpdGU+PEF1dGhvcj5EaXdha2FyPC9BdXRob3I+PFllYXI+MjAxMjwvWWVhcj48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PEVuZE5vdGU+PENpdGU+PEF1dGhvcj5EaXdha2FyPC9BdXRob3I+PFllYXI+MjAxMjwvWWVhcj48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17" w:tooltip="Diwakar, 2012 #2" w:history="1">
        <w:r>
          <w:rPr>
            <w:rFonts w:ascii="Times New Roman" w:hAnsi="Times New Roman"/>
            <w:noProof/>
            <w:sz w:val="24"/>
            <w:szCs w:val="24"/>
          </w:rPr>
          <w:t>Diwakar et al. 2012</w:t>
        </w:r>
      </w:hyperlink>
      <w:r>
        <w:rPr>
          <w:rFonts w:ascii="Times New Roman" w:hAnsi="Times New Roman"/>
          <w:noProof/>
          <w:sz w:val="24"/>
          <w:szCs w:val="24"/>
        </w:rPr>
        <w:t xml:space="preserve">; </w:t>
      </w:r>
      <w:hyperlink w:anchor="_ENREF_18" w:tooltip="Diwakar, 2012 #13" w:history="1">
        <w:r>
          <w:rPr>
            <w:rFonts w:ascii="Times New Roman" w:hAnsi="Times New Roman"/>
            <w:noProof/>
            <w:sz w:val="24"/>
            <w:szCs w:val="24"/>
          </w:rPr>
          <w:t>Diwakar and Kulkarni 2012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006625DD">
        <w:rPr>
          <w:rFonts w:ascii="Times New Roman" w:hAnsi="Times New Roman"/>
          <w:sz w:val="24"/>
          <w:szCs w:val="24"/>
        </w:rPr>
        <w:t xml:space="preserve"> </w:t>
      </w:r>
      <w:r w:rsidR="006625DD">
        <w:rPr>
          <w:rFonts w:ascii="Times New Roman" w:hAnsi="Times New Roman"/>
          <w:color w:val="212121"/>
          <w:sz w:val="24"/>
          <w:szCs w:val="24"/>
        </w:rPr>
        <w:t xml:space="preserve">The difference in delay times for the two systems is due to </w:t>
      </w:r>
      <w:r w:rsidR="00E31594">
        <w:rPr>
          <w:rFonts w:ascii="Times New Roman" w:hAnsi="Times New Roman"/>
          <w:color w:val="212121"/>
          <w:sz w:val="24"/>
          <w:szCs w:val="24"/>
        </w:rPr>
        <w:t xml:space="preserve">the </w:t>
      </w:r>
      <w:r w:rsidR="006625DD">
        <w:rPr>
          <w:rFonts w:ascii="Times New Roman" w:hAnsi="Times New Roman"/>
          <w:color w:val="212121"/>
          <w:sz w:val="24"/>
          <w:szCs w:val="24"/>
        </w:rPr>
        <w:t xml:space="preserve">difference in the spatial and temporal dynamics of the two </w:t>
      </w:r>
      <w:proofErr w:type="spellStart"/>
      <w:r w:rsidR="006625DD">
        <w:rPr>
          <w:rFonts w:ascii="Times New Roman" w:hAnsi="Times New Roman"/>
          <w:color w:val="212121"/>
          <w:sz w:val="24"/>
          <w:szCs w:val="24"/>
        </w:rPr>
        <w:t>microplasmas</w:t>
      </w:r>
      <w:proofErr w:type="spellEnd"/>
      <w:r w:rsidR="00A3002D">
        <w:rPr>
          <w:rFonts w:ascii="Times New Roman" w:hAnsi="Times New Roman"/>
          <w:color w:val="212121"/>
          <w:sz w:val="24"/>
          <w:szCs w:val="24"/>
        </w:rPr>
        <w:t>.</w:t>
      </w:r>
    </w:p>
    <w:p w:rsidR="00B92922" w:rsidRDefault="00B92922"/>
    <w:p w:rsidR="00B92922" w:rsidRDefault="00B92922"/>
    <w:p w:rsidR="00B92922" w:rsidRDefault="00B92922"/>
    <w:p w:rsidR="00B92922" w:rsidRDefault="00B92922"/>
    <w:p w:rsidR="00B92922" w:rsidRDefault="00B92922"/>
    <w:p w:rsidR="00B92922" w:rsidRDefault="00B92922"/>
    <w:p w:rsidR="00B92922" w:rsidRDefault="00B92922"/>
    <w:p w:rsidR="00B92922" w:rsidRDefault="00B92922"/>
    <w:p w:rsidR="00B92922" w:rsidRDefault="00B92922"/>
    <w:p w:rsidR="00B92922" w:rsidRDefault="00B92922"/>
    <w:p w:rsidR="00B92922" w:rsidRPr="00D87B7E" w:rsidRDefault="00B92922" w:rsidP="00B92922">
      <w:pPr>
        <w:spacing w:after="0" w:line="480" w:lineRule="auto"/>
        <w:rPr>
          <w:rFonts w:ascii="Times New Roman" w:hAnsi="Times New Roman"/>
          <w:b/>
          <w:sz w:val="24"/>
          <w:szCs w:val="24"/>
        </w:rPr>
      </w:pPr>
      <w:r w:rsidRPr="00D87B7E">
        <w:rPr>
          <w:rFonts w:ascii="Times New Roman" w:hAnsi="Times New Roman"/>
          <w:b/>
          <w:sz w:val="24"/>
          <w:szCs w:val="24"/>
        </w:rPr>
        <w:t xml:space="preserve">Table </w:t>
      </w:r>
      <w:r>
        <w:rPr>
          <w:rFonts w:ascii="Times New Roman" w:hAnsi="Times New Roman"/>
          <w:b/>
          <w:sz w:val="24"/>
          <w:szCs w:val="24"/>
        </w:rPr>
        <w:t>S-3</w:t>
      </w:r>
      <w:r w:rsidRPr="00D87B7E">
        <w:rPr>
          <w:rFonts w:ascii="Times New Roman" w:hAnsi="Times New Roman"/>
          <w:b/>
          <w:sz w:val="24"/>
          <w:szCs w:val="24"/>
        </w:rPr>
        <w:t xml:space="preserve">: Comparison of different OC/EC thermal analysis methods </w:t>
      </w:r>
    </w:p>
    <w:tbl>
      <w:tblPr>
        <w:tblStyle w:val="aa"/>
        <w:tblW w:w="9648" w:type="dxa"/>
        <w:tblBorders>
          <w:left w:val="none" w:sz="0" w:space="0" w:color="auto"/>
          <w:right w:val="none" w:sz="0" w:space="0" w:color="auto"/>
        </w:tblBorders>
        <w:tblLayout w:type="fixed"/>
        <w:tblLook w:val="04A0" w:firstRow="1" w:lastRow="0" w:firstColumn="1" w:lastColumn="0" w:noHBand="0" w:noVBand="1"/>
      </w:tblPr>
      <w:tblGrid>
        <w:gridCol w:w="1620"/>
        <w:gridCol w:w="1338"/>
        <w:gridCol w:w="1362"/>
        <w:gridCol w:w="1314"/>
        <w:gridCol w:w="1338"/>
        <w:gridCol w:w="1398"/>
        <w:gridCol w:w="1278"/>
      </w:tblGrid>
      <w:tr w:rsidR="00B92922" w:rsidRPr="0043160D" w:rsidTr="00124574">
        <w:tc>
          <w:tcPr>
            <w:tcW w:w="1620" w:type="dxa"/>
            <w:vMerge w:val="restart"/>
          </w:tcPr>
          <w:p w:rsidR="00B92922" w:rsidRDefault="00B92922" w:rsidP="00124574">
            <w:pPr>
              <w:spacing w:after="0" w:line="240" w:lineRule="atLeast"/>
              <w:jc w:val="center"/>
              <w:rPr>
                <w:rFonts w:ascii="Times New Roman" w:hAnsi="Times New Roman"/>
                <w:b/>
              </w:rPr>
            </w:pPr>
            <w:r>
              <w:rPr>
                <w:rFonts w:ascii="Times New Roman" w:hAnsi="Times New Roman"/>
                <w:b/>
              </w:rPr>
              <w:t>Method</w:t>
            </w:r>
          </w:p>
        </w:tc>
        <w:tc>
          <w:tcPr>
            <w:tcW w:w="4014" w:type="dxa"/>
            <w:gridSpan w:val="3"/>
          </w:tcPr>
          <w:p w:rsidR="00B92922" w:rsidRPr="0043160D" w:rsidRDefault="00B92922" w:rsidP="00124574">
            <w:pPr>
              <w:spacing w:after="0" w:line="240" w:lineRule="atLeast"/>
              <w:jc w:val="center"/>
              <w:rPr>
                <w:rFonts w:ascii="Times New Roman" w:hAnsi="Times New Roman"/>
                <w:b/>
              </w:rPr>
            </w:pPr>
            <w:r>
              <w:rPr>
                <w:rFonts w:ascii="Times New Roman" w:hAnsi="Times New Roman"/>
                <w:b/>
              </w:rPr>
              <w:t>OC Analysis</w:t>
            </w:r>
          </w:p>
        </w:tc>
        <w:tc>
          <w:tcPr>
            <w:tcW w:w="4014" w:type="dxa"/>
            <w:gridSpan w:val="3"/>
          </w:tcPr>
          <w:p w:rsidR="00B92922" w:rsidRPr="0043160D" w:rsidRDefault="00B92922" w:rsidP="00124574">
            <w:pPr>
              <w:spacing w:after="0" w:line="240" w:lineRule="atLeast"/>
              <w:jc w:val="center"/>
              <w:rPr>
                <w:rFonts w:ascii="Times New Roman" w:hAnsi="Times New Roman"/>
                <w:b/>
              </w:rPr>
            </w:pPr>
            <w:r>
              <w:rPr>
                <w:rFonts w:ascii="Times New Roman" w:hAnsi="Times New Roman"/>
                <w:b/>
              </w:rPr>
              <w:t>EC Analysis</w:t>
            </w:r>
          </w:p>
        </w:tc>
      </w:tr>
      <w:tr w:rsidR="00B92922" w:rsidRPr="0043160D" w:rsidTr="00124574">
        <w:tc>
          <w:tcPr>
            <w:tcW w:w="1620" w:type="dxa"/>
            <w:vMerge/>
          </w:tcPr>
          <w:p w:rsidR="00B92922" w:rsidRPr="0043160D" w:rsidRDefault="00B92922" w:rsidP="00124574">
            <w:pPr>
              <w:spacing w:after="0" w:line="240" w:lineRule="atLeast"/>
              <w:jc w:val="center"/>
              <w:rPr>
                <w:rFonts w:ascii="Times New Roman" w:hAnsi="Times New Roman"/>
                <w:b/>
              </w:rPr>
            </w:pPr>
          </w:p>
        </w:tc>
        <w:tc>
          <w:tcPr>
            <w:tcW w:w="1338" w:type="dxa"/>
          </w:tcPr>
          <w:p w:rsidR="00B92922" w:rsidRPr="0043160D" w:rsidRDefault="00B92922" w:rsidP="00124574">
            <w:pPr>
              <w:spacing w:after="0" w:line="240" w:lineRule="atLeast"/>
              <w:jc w:val="center"/>
              <w:rPr>
                <w:rFonts w:ascii="Times New Roman" w:hAnsi="Times New Roman"/>
                <w:b/>
              </w:rPr>
            </w:pPr>
            <w:r w:rsidRPr="0043160D">
              <w:rPr>
                <w:rFonts w:ascii="Times New Roman" w:hAnsi="Times New Roman"/>
                <w:b/>
              </w:rPr>
              <w:t xml:space="preserve">Carrier gas </w:t>
            </w:r>
          </w:p>
        </w:tc>
        <w:tc>
          <w:tcPr>
            <w:tcW w:w="1362" w:type="dxa"/>
          </w:tcPr>
          <w:p w:rsidR="00B92922" w:rsidRPr="0043160D" w:rsidRDefault="00B92922" w:rsidP="00124574">
            <w:pPr>
              <w:spacing w:after="0" w:line="240" w:lineRule="atLeast"/>
              <w:jc w:val="center"/>
              <w:rPr>
                <w:rFonts w:ascii="Times New Roman" w:hAnsi="Times New Roman"/>
                <w:b/>
              </w:rPr>
            </w:pPr>
            <w:r w:rsidRPr="0043160D">
              <w:rPr>
                <w:rFonts w:ascii="Times New Roman" w:hAnsi="Times New Roman"/>
                <w:b/>
              </w:rPr>
              <w:t>Temperature plateaus (</w:t>
            </w:r>
            <w:r w:rsidRPr="0043160D">
              <w:rPr>
                <w:rFonts w:ascii="Times New Roman" w:hAnsi="Times New Roman"/>
              </w:rPr>
              <w:t>°C</w:t>
            </w:r>
            <w:r w:rsidRPr="0043160D">
              <w:rPr>
                <w:rFonts w:ascii="Times New Roman" w:hAnsi="Times New Roman"/>
                <w:b/>
              </w:rPr>
              <w:t>)</w:t>
            </w:r>
          </w:p>
        </w:tc>
        <w:tc>
          <w:tcPr>
            <w:tcW w:w="1314" w:type="dxa"/>
          </w:tcPr>
          <w:p w:rsidR="00B92922" w:rsidRPr="0043160D" w:rsidRDefault="00B92922" w:rsidP="00124574">
            <w:pPr>
              <w:spacing w:after="0" w:line="240" w:lineRule="atLeast"/>
              <w:jc w:val="center"/>
              <w:rPr>
                <w:rFonts w:ascii="Times New Roman" w:hAnsi="Times New Roman"/>
                <w:b/>
              </w:rPr>
            </w:pPr>
            <w:r w:rsidRPr="0043160D">
              <w:rPr>
                <w:rFonts w:ascii="Times New Roman" w:hAnsi="Times New Roman"/>
                <w:b/>
              </w:rPr>
              <w:t>Residence time (s)</w:t>
            </w:r>
          </w:p>
        </w:tc>
        <w:tc>
          <w:tcPr>
            <w:tcW w:w="1338" w:type="dxa"/>
          </w:tcPr>
          <w:p w:rsidR="00B92922" w:rsidRPr="0043160D" w:rsidRDefault="00B92922" w:rsidP="00124574">
            <w:pPr>
              <w:spacing w:after="0" w:line="240" w:lineRule="atLeast"/>
              <w:jc w:val="center"/>
              <w:rPr>
                <w:rFonts w:ascii="Times New Roman" w:hAnsi="Times New Roman"/>
                <w:b/>
              </w:rPr>
            </w:pPr>
            <w:r w:rsidRPr="0043160D">
              <w:rPr>
                <w:rFonts w:ascii="Times New Roman" w:hAnsi="Times New Roman"/>
                <w:b/>
              </w:rPr>
              <w:t xml:space="preserve">Carrier gas </w:t>
            </w:r>
          </w:p>
        </w:tc>
        <w:tc>
          <w:tcPr>
            <w:tcW w:w="1398" w:type="dxa"/>
          </w:tcPr>
          <w:p w:rsidR="00B92922" w:rsidRPr="0043160D" w:rsidRDefault="00B92922" w:rsidP="00124574">
            <w:pPr>
              <w:spacing w:after="0" w:line="240" w:lineRule="atLeast"/>
              <w:jc w:val="center"/>
              <w:rPr>
                <w:rFonts w:ascii="Times New Roman" w:hAnsi="Times New Roman"/>
                <w:b/>
              </w:rPr>
            </w:pPr>
            <w:r w:rsidRPr="0043160D">
              <w:rPr>
                <w:rFonts w:ascii="Times New Roman" w:hAnsi="Times New Roman"/>
                <w:b/>
              </w:rPr>
              <w:t>Temperature plateaus (</w:t>
            </w:r>
            <w:r w:rsidRPr="0043160D">
              <w:rPr>
                <w:rFonts w:ascii="Times New Roman" w:hAnsi="Times New Roman"/>
              </w:rPr>
              <w:t>°C</w:t>
            </w:r>
            <w:r w:rsidRPr="0043160D">
              <w:rPr>
                <w:rFonts w:ascii="Times New Roman" w:hAnsi="Times New Roman"/>
                <w:b/>
              </w:rPr>
              <w:t>)</w:t>
            </w:r>
          </w:p>
        </w:tc>
        <w:tc>
          <w:tcPr>
            <w:tcW w:w="1278" w:type="dxa"/>
          </w:tcPr>
          <w:p w:rsidR="00B92922" w:rsidRPr="0043160D" w:rsidRDefault="00B92922" w:rsidP="00124574">
            <w:pPr>
              <w:spacing w:after="0" w:line="240" w:lineRule="atLeast"/>
              <w:jc w:val="center"/>
              <w:rPr>
                <w:rFonts w:ascii="Times New Roman" w:hAnsi="Times New Roman"/>
                <w:b/>
              </w:rPr>
            </w:pPr>
            <w:r w:rsidRPr="0043160D">
              <w:rPr>
                <w:rFonts w:ascii="Times New Roman" w:hAnsi="Times New Roman"/>
                <w:b/>
              </w:rPr>
              <w:t>Residence time (s)</w:t>
            </w:r>
          </w:p>
        </w:tc>
      </w:tr>
      <w:tr w:rsidR="00B92922" w:rsidRPr="0043160D" w:rsidTr="00124574">
        <w:tc>
          <w:tcPr>
            <w:tcW w:w="1620" w:type="dxa"/>
          </w:tcPr>
          <w:p w:rsidR="00B92922" w:rsidRPr="0043160D" w:rsidRDefault="00B92922" w:rsidP="00124574">
            <w:pPr>
              <w:spacing w:after="0" w:line="240" w:lineRule="atLeast"/>
              <w:rPr>
                <w:rFonts w:ascii="Times New Roman" w:hAnsi="Times New Roman"/>
              </w:rPr>
            </w:pPr>
            <w:r>
              <w:rPr>
                <w:rFonts w:ascii="Times New Roman" w:hAnsi="Times New Roman"/>
              </w:rPr>
              <w:t>Our method</w:t>
            </w:r>
          </w:p>
        </w:tc>
        <w:tc>
          <w:tcPr>
            <w:tcW w:w="1338" w:type="dxa"/>
          </w:tcPr>
          <w:p w:rsidR="00B92922" w:rsidRPr="0043160D" w:rsidRDefault="00B92922" w:rsidP="00124574">
            <w:pPr>
              <w:spacing w:after="0" w:line="240" w:lineRule="atLeast"/>
              <w:jc w:val="center"/>
              <w:rPr>
                <w:rFonts w:ascii="Times New Roman" w:hAnsi="Times New Roman"/>
              </w:rPr>
            </w:pPr>
            <w:r>
              <w:rPr>
                <w:rFonts w:ascii="Times New Roman" w:hAnsi="Times New Roman"/>
              </w:rPr>
              <w:t>N/A</w:t>
            </w:r>
          </w:p>
        </w:tc>
        <w:tc>
          <w:tcPr>
            <w:tcW w:w="1362" w:type="dxa"/>
          </w:tcPr>
          <w:p w:rsidR="00B92922" w:rsidRPr="0043160D" w:rsidRDefault="00B92922" w:rsidP="00124574">
            <w:pPr>
              <w:spacing w:after="0" w:line="240" w:lineRule="atLeast"/>
              <w:rPr>
                <w:rFonts w:ascii="Times New Roman" w:hAnsi="Times New Roman"/>
              </w:rPr>
            </w:pPr>
            <w:r>
              <w:rPr>
                <w:rFonts w:ascii="Times New Roman" w:hAnsi="Times New Roman"/>
              </w:rPr>
              <w:t>N/A</w:t>
            </w:r>
          </w:p>
        </w:tc>
        <w:tc>
          <w:tcPr>
            <w:tcW w:w="1314" w:type="dxa"/>
          </w:tcPr>
          <w:p w:rsidR="00B92922" w:rsidRPr="0043160D" w:rsidRDefault="00B92922" w:rsidP="00124574">
            <w:pPr>
              <w:spacing w:after="0" w:line="240" w:lineRule="atLeast"/>
              <w:rPr>
                <w:rFonts w:ascii="Times New Roman" w:hAnsi="Times New Roman"/>
              </w:rPr>
            </w:pPr>
            <w:r>
              <w:rPr>
                <w:rFonts w:ascii="Times New Roman" w:hAnsi="Times New Roman"/>
              </w:rPr>
              <w:t>N/A</w:t>
            </w:r>
          </w:p>
        </w:tc>
        <w:tc>
          <w:tcPr>
            <w:tcW w:w="1338" w:type="dxa"/>
          </w:tcPr>
          <w:p w:rsidR="00B92922" w:rsidRPr="0043160D" w:rsidRDefault="00B92922" w:rsidP="00124574">
            <w:pPr>
              <w:spacing w:after="0" w:line="240" w:lineRule="atLeast"/>
              <w:rPr>
                <w:rFonts w:ascii="Times New Roman" w:hAnsi="Times New Roman"/>
              </w:rPr>
            </w:pPr>
            <w:r>
              <w:rPr>
                <w:rFonts w:ascii="Times New Roman" w:hAnsi="Times New Roman"/>
              </w:rPr>
              <w:t>Ambient air</w:t>
            </w:r>
          </w:p>
        </w:tc>
        <w:tc>
          <w:tcPr>
            <w:tcW w:w="1398" w:type="dxa"/>
          </w:tcPr>
          <w:p w:rsidR="00B92922" w:rsidRPr="0043160D" w:rsidRDefault="00B92922" w:rsidP="00124574">
            <w:pPr>
              <w:spacing w:after="0" w:line="240" w:lineRule="atLeast"/>
              <w:rPr>
                <w:rFonts w:ascii="Times New Roman" w:hAnsi="Times New Roman"/>
              </w:rPr>
            </w:pPr>
            <w:r>
              <w:rPr>
                <w:rFonts w:ascii="Times New Roman" w:hAnsi="Times New Roman"/>
              </w:rPr>
              <w:t>300</w:t>
            </w:r>
          </w:p>
        </w:tc>
        <w:tc>
          <w:tcPr>
            <w:tcW w:w="1278" w:type="dxa"/>
          </w:tcPr>
          <w:p w:rsidR="00B92922" w:rsidRPr="0043160D" w:rsidRDefault="00B92922" w:rsidP="00124574">
            <w:pPr>
              <w:spacing w:after="0" w:line="240" w:lineRule="atLeast"/>
              <w:rPr>
                <w:rFonts w:ascii="Times New Roman" w:hAnsi="Times New Roman"/>
              </w:rPr>
            </w:pPr>
            <w:r>
              <w:rPr>
                <w:rFonts w:ascii="Times New Roman" w:hAnsi="Times New Roman"/>
              </w:rPr>
              <w:t>120</w:t>
            </w:r>
          </w:p>
        </w:tc>
      </w:tr>
      <w:tr w:rsidR="00B92922" w:rsidRPr="0043160D" w:rsidTr="00124574">
        <w:tc>
          <w:tcPr>
            <w:tcW w:w="1620" w:type="dxa"/>
          </w:tcPr>
          <w:p w:rsidR="00B92922" w:rsidRPr="0043160D" w:rsidRDefault="00B92922" w:rsidP="003557E9">
            <w:pPr>
              <w:spacing w:after="0" w:line="240" w:lineRule="atLeast"/>
              <w:rPr>
                <w:rFonts w:ascii="Times New Roman" w:hAnsi="Times New Roman"/>
              </w:rPr>
            </w:pPr>
            <w:r w:rsidRPr="0043160D">
              <w:rPr>
                <w:rFonts w:ascii="Times New Roman" w:hAnsi="Times New Roman"/>
              </w:rPr>
              <w:t>NIOSH Method 5040_TOT</w:t>
            </w:r>
            <w:r>
              <w:rPr>
                <w:rFonts w:ascii="Times New Roman" w:hAnsi="Times New Roman"/>
              </w:rPr>
              <w:t>†</w:t>
            </w:r>
            <w:r w:rsidRPr="0043160D">
              <w:rPr>
                <w:rFonts w:ascii="Times New Roman" w:hAnsi="Times New Roman"/>
              </w:rPr>
              <w:t xml:space="preserve"> </w:t>
            </w:r>
            <w:r w:rsidRPr="0043160D">
              <w:rPr>
                <w:rFonts w:ascii="Times New Roman" w:hAnsi="Times New Roman"/>
              </w:rPr>
              <w:fldChar w:fldCharType="begin"/>
            </w:r>
            <w:r w:rsidR="003557E9">
              <w:rPr>
                <w:rFonts w:ascii="Times New Roman" w:hAnsi="Times New Roman"/>
              </w:rPr>
              <w:instrText xml:space="preserve"> ADDIN EN.CITE &lt;EndNote&gt;&lt;Cite&gt;&lt;Author&gt;Birch&lt;/Author&gt;&lt;Year&gt;1998&lt;/Year&gt;&lt;RecNum&gt;61&lt;/RecNum&gt;&lt;DisplayText&gt;(Birch 1998)&lt;/DisplayText&gt;&lt;record&gt;&lt;rec-number&gt;61&lt;/rec-number&gt;&lt;foreign-keys&gt;&lt;key app="EN" db-id="a5fa5rdrs0vtvvewex8p59zy2r2pdape2wxz"&gt;61&lt;/key&gt;&lt;/foreign-keys&gt;&lt;ref-type name="Journal Article"&gt;17&lt;/ref-type&gt;&lt;contributors&gt;&lt;authors&gt;&lt;author&gt;Birch, M Eileen&lt;/author&gt;&lt;/authors&gt;&lt;/contributors&gt;&lt;titles&gt;&lt;title&gt;Analysis of carbonaceous aerosols: interlaboratory comparison&lt;/title&gt;&lt;secondary-title&gt;Analyst&lt;/secondary-title&gt;&lt;/titles&gt;&lt;periodical&gt;&lt;full-title&gt;Analyst&lt;/full-title&gt;&lt;/periodical&gt;&lt;pages&gt;851-857&lt;/pages&gt;&lt;volume&gt;123&lt;/volume&gt;&lt;number&gt;5&lt;/number&gt;&lt;dates&gt;&lt;year&gt;1998&lt;/year&gt;&lt;/dates&gt;&lt;urls&gt;&lt;/urls&gt;&lt;/record&gt;&lt;/Cite&gt;&lt;/EndNote&gt;</w:instrText>
            </w:r>
            <w:r w:rsidRPr="0043160D">
              <w:rPr>
                <w:rFonts w:ascii="Times New Roman" w:hAnsi="Times New Roman"/>
              </w:rPr>
              <w:fldChar w:fldCharType="separate"/>
            </w:r>
            <w:r w:rsidR="003557E9">
              <w:rPr>
                <w:rFonts w:ascii="Times New Roman" w:hAnsi="Times New Roman"/>
                <w:noProof/>
              </w:rPr>
              <w:t>(</w:t>
            </w:r>
            <w:hyperlink w:anchor="_ENREF_1" w:tooltip="Birch, 1998 #61" w:history="1">
              <w:r w:rsidR="003557E9">
                <w:rPr>
                  <w:rFonts w:ascii="Times New Roman" w:hAnsi="Times New Roman"/>
                  <w:noProof/>
                </w:rPr>
                <w:t>Birch 1998</w:t>
              </w:r>
            </w:hyperlink>
            <w:r w:rsidR="003557E9">
              <w:rPr>
                <w:rFonts w:ascii="Times New Roman" w:hAnsi="Times New Roman"/>
                <w:noProof/>
              </w:rPr>
              <w:t>)</w:t>
            </w:r>
            <w:r w:rsidRPr="0043160D">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sidRPr="0043160D">
              <w:rPr>
                <w:rFonts w:ascii="Times New Roman" w:hAnsi="Times New Roman"/>
              </w:rPr>
              <w:t>He</w:t>
            </w:r>
          </w:p>
        </w:tc>
        <w:tc>
          <w:tcPr>
            <w:tcW w:w="1362"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250, 500, 600, 850</w:t>
            </w:r>
          </w:p>
        </w:tc>
        <w:tc>
          <w:tcPr>
            <w:tcW w:w="1314"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60,60,60, 90</w:t>
            </w:r>
          </w:p>
        </w:tc>
        <w:tc>
          <w:tcPr>
            <w:tcW w:w="133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2% O</w:t>
            </w:r>
            <w:r w:rsidRPr="0043160D">
              <w:rPr>
                <w:rFonts w:ascii="Times New Roman" w:hAnsi="Times New Roman"/>
                <w:vertAlign w:val="subscript"/>
              </w:rPr>
              <w:t>2</w:t>
            </w:r>
            <w:r w:rsidRPr="0043160D">
              <w:rPr>
                <w:rFonts w:ascii="Times New Roman" w:hAnsi="Times New Roman"/>
              </w:rPr>
              <w:t>, 98% He</w:t>
            </w:r>
          </w:p>
        </w:tc>
        <w:tc>
          <w:tcPr>
            <w:tcW w:w="139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650, 750, 850, 940</w:t>
            </w:r>
          </w:p>
        </w:tc>
        <w:tc>
          <w:tcPr>
            <w:tcW w:w="127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30, 30, 60, 120</w:t>
            </w:r>
          </w:p>
        </w:tc>
      </w:tr>
      <w:tr w:rsidR="00B92922" w:rsidRPr="0043160D" w:rsidTr="00124574">
        <w:tc>
          <w:tcPr>
            <w:tcW w:w="1620" w:type="dxa"/>
          </w:tcPr>
          <w:p w:rsidR="00B92922" w:rsidRPr="0043160D" w:rsidRDefault="00B92922" w:rsidP="003557E9">
            <w:pPr>
              <w:spacing w:after="0" w:line="240" w:lineRule="atLeast"/>
              <w:rPr>
                <w:rFonts w:ascii="Times New Roman" w:hAnsi="Times New Roman"/>
              </w:rPr>
            </w:pPr>
            <w:bookmarkStart w:id="0" w:name="OLE_LINK39"/>
            <w:bookmarkStart w:id="1" w:name="OLE_LINK40"/>
            <w:r w:rsidRPr="0043160D">
              <w:rPr>
                <w:rFonts w:ascii="Times New Roman" w:hAnsi="Times New Roman"/>
              </w:rPr>
              <w:t xml:space="preserve">IMPROVE_TOR </w:t>
            </w:r>
            <w:bookmarkEnd w:id="0"/>
            <w:bookmarkEnd w:id="1"/>
            <w:r w:rsidRPr="0043160D">
              <w:rPr>
                <w:rFonts w:ascii="Times New Roman" w:hAnsi="Times New Roman"/>
              </w:rPr>
              <w:fldChar w:fldCharType="begin"/>
            </w:r>
            <w:r w:rsidR="003557E9">
              <w:rPr>
                <w:rFonts w:ascii="Times New Roman" w:hAnsi="Times New Roman"/>
              </w:rPr>
              <w:instrText xml:space="preserve"> ADDIN EN.CITE &lt;EndNote&gt;&lt;Cite&gt;&lt;Author&gt;Chow&lt;/Author&gt;&lt;Year&gt;2007&lt;/Year&gt;&lt;RecNum&gt;63&lt;/RecNum&gt;&lt;DisplayText&gt;(Chow et al. 2007)&lt;/DisplayText&gt;&lt;record&gt;&lt;rec-number&gt;63&lt;/rec-number&gt;&lt;foreign-keys&gt;&lt;key app="EN" db-id="a5fa5rdrs0vtvvewex8p59zy2r2pdape2wxz"&gt;63&lt;/key&gt;&lt;/foreign-keys&gt;&lt;ref-type name="Journal Article"&gt;17&lt;/ref-type&gt;&lt;contributors&gt;&lt;authors&gt;&lt;author&gt;Chow, Judith C&lt;/author&gt;&lt;author&gt;Watson, John G&lt;/author&gt;&lt;author&gt;Chen, L-W Antony&lt;/author&gt;&lt;author&gt;Chang, MC Oliver&lt;/author&gt;&lt;author&gt;Robinson, Norman F&lt;/author&gt;&lt;author&gt;Trimble, Dana&lt;/author&gt;&lt;author&gt;Kohl, Steven&lt;/author&gt;&lt;/authors&gt;&lt;/contributors&gt;&lt;titles&gt;&lt;title&gt;The IMPROVE_A temperature protocol for thermal/optical carbon analysis: maintaining consistency with a long-term database&lt;/title&gt;&lt;secondary-title&gt;Journal of the Air &amp;amp; Waste Management Association&lt;/secondary-title&gt;&lt;/titles&gt;&lt;periodical&gt;&lt;full-title&gt;Journal of the Air &amp;amp; Waste Management Association&lt;/full-title&gt;&lt;/periodical&gt;&lt;pages&gt;1014-1023&lt;/pages&gt;&lt;volume&gt;57&lt;/volume&gt;&lt;number&gt;9&lt;/number&gt;&lt;dates&gt;&lt;year&gt;2007&lt;/year&gt;&lt;/dates&gt;&lt;isbn&gt;1096-2247&lt;/isbn&gt;&lt;urls&gt;&lt;/urls&gt;&lt;/record&gt;&lt;/Cite&gt;&lt;/EndNote&gt;</w:instrText>
            </w:r>
            <w:r w:rsidRPr="0043160D">
              <w:rPr>
                <w:rFonts w:ascii="Times New Roman" w:hAnsi="Times New Roman"/>
              </w:rPr>
              <w:fldChar w:fldCharType="separate"/>
            </w:r>
            <w:r w:rsidR="003557E9">
              <w:rPr>
                <w:rFonts w:ascii="Times New Roman" w:hAnsi="Times New Roman"/>
                <w:noProof/>
              </w:rPr>
              <w:t>(</w:t>
            </w:r>
            <w:hyperlink w:anchor="_ENREF_4" w:tooltip="Chow, 2007 #63" w:history="1">
              <w:r w:rsidR="003557E9">
                <w:rPr>
                  <w:rFonts w:ascii="Times New Roman" w:hAnsi="Times New Roman"/>
                  <w:noProof/>
                </w:rPr>
                <w:t>Chow et al. 2007</w:t>
              </w:r>
            </w:hyperlink>
            <w:r w:rsidR="003557E9">
              <w:rPr>
                <w:rFonts w:ascii="Times New Roman" w:hAnsi="Times New Roman"/>
                <w:noProof/>
              </w:rPr>
              <w:t>)</w:t>
            </w:r>
            <w:r w:rsidRPr="0043160D">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sidRPr="0043160D">
              <w:rPr>
                <w:rFonts w:ascii="Times New Roman" w:hAnsi="Times New Roman"/>
              </w:rPr>
              <w:t>He</w:t>
            </w:r>
          </w:p>
        </w:tc>
        <w:tc>
          <w:tcPr>
            <w:tcW w:w="1362"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120, 250, 450, 550,</w:t>
            </w:r>
          </w:p>
        </w:tc>
        <w:tc>
          <w:tcPr>
            <w:tcW w:w="1314"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150 – 580</w:t>
            </w:r>
          </w:p>
        </w:tc>
        <w:tc>
          <w:tcPr>
            <w:tcW w:w="133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2% O</w:t>
            </w:r>
            <w:r w:rsidRPr="0043160D">
              <w:rPr>
                <w:rFonts w:ascii="Times New Roman" w:hAnsi="Times New Roman"/>
                <w:vertAlign w:val="subscript"/>
              </w:rPr>
              <w:t>2</w:t>
            </w:r>
            <w:r w:rsidRPr="0043160D">
              <w:rPr>
                <w:rFonts w:ascii="Times New Roman" w:hAnsi="Times New Roman"/>
              </w:rPr>
              <w:t>, 98% He</w:t>
            </w:r>
          </w:p>
        </w:tc>
        <w:tc>
          <w:tcPr>
            <w:tcW w:w="139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550, 700, 800</w:t>
            </w:r>
          </w:p>
        </w:tc>
        <w:tc>
          <w:tcPr>
            <w:tcW w:w="127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150 – 580</w:t>
            </w:r>
          </w:p>
        </w:tc>
      </w:tr>
      <w:tr w:rsidR="00B92922" w:rsidRPr="0043160D" w:rsidTr="00124574">
        <w:tc>
          <w:tcPr>
            <w:tcW w:w="1620" w:type="dxa"/>
          </w:tcPr>
          <w:p w:rsidR="00B92922" w:rsidRPr="0043160D" w:rsidRDefault="00B92922" w:rsidP="003557E9">
            <w:pPr>
              <w:spacing w:after="0" w:line="240" w:lineRule="atLeast"/>
              <w:rPr>
                <w:rFonts w:ascii="Times New Roman" w:hAnsi="Times New Roman"/>
              </w:rPr>
            </w:pPr>
            <w:r w:rsidRPr="0043160D">
              <w:rPr>
                <w:rFonts w:ascii="Times New Roman" w:hAnsi="Times New Roman"/>
              </w:rPr>
              <w:t xml:space="preserve">STN_TOR/TOT </w:t>
            </w:r>
            <w:r w:rsidRPr="0043160D">
              <w:rPr>
                <w:rFonts w:ascii="Times New Roman" w:hAnsi="Times New Roman"/>
              </w:rPr>
              <w:fldChar w:fldCharType="begin"/>
            </w:r>
            <w:r w:rsidR="003557E9">
              <w:rPr>
                <w:rFonts w:ascii="Times New Roman" w:hAnsi="Times New Roman"/>
              </w:rPr>
              <w:instrText xml:space="preserve"> ADDIN EN.CITE &lt;EndNote&gt;&lt;Cite&gt;&lt;Author&gt;Chow&lt;/Author&gt;&lt;Year&gt;2005&lt;/Year&gt;&lt;RecNum&gt;62&lt;/RecNum&gt;&lt;DisplayText&gt;(Chow et al. 2005)&lt;/DisplayText&gt;&lt;record&gt;&lt;rec-number&gt;62&lt;/rec-number&gt;&lt;foreign-keys&gt;&lt;key app="EN" db-id="a5fa5rdrs0vtvvewex8p59zy2r2pdape2wxz"&gt;62&lt;/key&gt;&lt;/foreign-keys&gt;&lt;ref-type name="Journal Article"&gt;17&lt;/ref-type&gt;&lt;contributors&gt;&lt;authors&gt;&lt;author&gt;Chow, JC&lt;/author&gt;&lt;author&gt;Watson, JG&lt;/author&gt;&lt;author&gt;Chen, L-WA&lt;/author&gt;&lt;author&gt;Paredes-Miranda, G&lt;/author&gt;&lt;author&gt;Chang, M-CO&lt;/author&gt;&lt;author&gt;Trimble, D&lt;/author&gt;&lt;author&gt;Fung, KK&lt;/author&gt;&lt;author&gt;Zhang, H&lt;/author&gt;&lt;author&gt;Zhen Yu, J&lt;/author&gt;&lt;/authors&gt;&lt;/contributors&gt;&lt;titles&gt;&lt;title&gt;Refining temperature measures in thermal/optical carbon analysis&lt;/title&gt;&lt;secondary-title&gt;Atmospheric Chemistry and Physics&lt;/secondary-title&gt;&lt;/titles&gt;&lt;periodical&gt;&lt;full-title&gt;Atmospheric Chemistry and Physics&lt;/full-title&gt;&lt;/periodical&gt;&lt;pages&gt;2961-2972&lt;/pages&gt;&lt;volume&gt;5&lt;/volume&gt;&lt;number&gt;11&lt;/number&gt;&lt;dates&gt;&lt;year&gt;2005&lt;/year&gt;&lt;/dates&gt;&lt;isbn&gt;1680-7316&lt;/isbn&gt;&lt;urls&gt;&lt;/urls&gt;&lt;/record&gt;&lt;/Cite&gt;&lt;/EndNote&gt;</w:instrText>
            </w:r>
            <w:r w:rsidRPr="0043160D">
              <w:rPr>
                <w:rFonts w:ascii="Times New Roman" w:hAnsi="Times New Roman"/>
              </w:rPr>
              <w:fldChar w:fldCharType="separate"/>
            </w:r>
            <w:r w:rsidR="003557E9">
              <w:rPr>
                <w:rFonts w:ascii="Times New Roman" w:hAnsi="Times New Roman"/>
                <w:noProof/>
              </w:rPr>
              <w:t>(</w:t>
            </w:r>
            <w:hyperlink w:anchor="_ENREF_3" w:tooltip="Chow, 2005 #62" w:history="1">
              <w:r w:rsidR="003557E9">
                <w:rPr>
                  <w:rFonts w:ascii="Times New Roman" w:hAnsi="Times New Roman"/>
                  <w:noProof/>
                </w:rPr>
                <w:t>Chow et al. 2005</w:t>
              </w:r>
            </w:hyperlink>
            <w:r w:rsidR="003557E9">
              <w:rPr>
                <w:rFonts w:ascii="Times New Roman" w:hAnsi="Times New Roman"/>
                <w:noProof/>
              </w:rPr>
              <w:t>)</w:t>
            </w:r>
            <w:r w:rsidRPr="0043160D">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sidRPr="0043160D">
              <w:rPr>
                <w:rFonts w:ascii="Times New Roman" w:hAnsi="Times New Roman"/>
              </w:rPr>
              <w:t>He</w:t>
            </w:r>
          </w:p>
        </w:tc>
        <w:tc>
          <w:tcPr>
            <w:tcW w:w="1362"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310, 480, 615, 900</w:t>
            </w:r>
          </w:p>
        </w:tc>
        <w:tc>
          <w:tcPr>
            <w:tcW w:w="1314"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60, 60, 60, 90</w:t>
            </w:r>
          </w:p>
        </w:tc>
        <w:tc>
          <w:tcPr>
            <w:tcW w:w="1338" w:type="dxa"/>
          </w:tcPr>
          <w:p w:rsidR="00B92922" w:rsidRPr="0043160D" w:rsidRDefault="00B92922" w:rsidP="00124574">
            <w:pPr>
              <w:spacing w:after="0" w:line="240" w:lineRule="atLeast"/>
              <w:rPr>
                <w:rFonts w:ascii="Times New Roman" w:hAnsi="Times New Roman"/>
              </w:rPr>
            </w:pPr>
            <w:bookmarkStart w:id="2" w:name="OLE_LINK5"/>
            <w:bookmarkStart w:id="3" w:name="OLE_LINK6"/>
            <w:r w:rsidRPr="0043160D">
              <w:rPr>
                <w:rFonts w:ascii="Times New Roman" w:hAnsi="Times New Roman"/>
              </w:rPr>
              <w:t>2% O</w:t>
            </w:r>
            <w:r w:rsidRPr="0043160D">
              <w:rPr>
                <w:rFonts w:ascii="Times New Roman" w:hAnsi="Times New Roman"/>
                <w:vertAlign w:val="subscript"/>
              </w:rPr>
              <w:t>2</w:t>
            </w:r>
            <w:r w:rsidRPr="0043160D">
              <w:rPr>
                <w:rFonts w:ascii="Times New Roman" w:hAnsi="Times New Roman"/>
              </w:rPr>
              <w:t>, 98% He</w:t>
            </w:r>
            <w:bookmarkEnd w:id="2"/>
            <w:bookmarkEnd w:id="3"/>
          </w:p>
        </w:tc>
        <w:tc>
          <w:tcPr>
            <w:tcW w:w="139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600, 675, 750, 815, 920</w:t>
            </w:r>
          </w:p>
        </w:tc>
        <w:tc>
          <w:tcPr>
            <w:tcW w:w="127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45, 45, 45, 45, 120</w:t>
            </w:r>
          </w:p>
        </w:tc>
      </w:tr>
      <w:tr w:rsidR="00B92922" w:rsidRPr="0043160D" w:rsidTr="00124574">
        <w:tc>
          <w:tcPr>
            <w:tcW w:w="1620" w:type="dxa"/>
          </w:tcPr>
          <w:p w:rsidR="00B92922" w:rsidRPr="0043160D" w:rsidRDefault="00B92922" w:rsidP="003557E9">
            <w:pPr>
              <w:spacing w:after="0" w:line="240" w:lineRule="atLeast"/>
              <w:rPr>
                <w:rFonts w:ascii="Times New Roman" w:hAnsi="Times New Roman"/>
              </w:rPr>
            </w:pPr>
            <w:r w:rsidRPr="0043160D">
              <w:rPr>
                <w:rFonts w:ascii="Times New Roman" w:hAnsi="Times New Roman"/>
              </w:rPr>
              <w:t xml:space="preserve">HKUST-3_TOT </w:t>
            </w:r>
            <w:r w:rsidRPr="0043160D">
              <w:rPr>
                <w:rFonts w:ascii="Times New Roman" w:hAnsi="Times New Roman"/>
              </w:rPr>
              <w:fldChar w:fldCharType="begin"/>
            </w:r>
            <w:r w:rsidR="003557E9">
              <w:rPr>
                <w:rFonts w:ascii="Times New Roman" w:hAnsi="Times New Roman"/>
              </w:rPr>
              <w:instrText xml:space="preserve"> ADDIN EN.CITE &lt;EndNote&gt;&lt;Cite&gt;&lt;Author&gt;Chow&lt;/Author&gt;&lt;Year&gt;2005&lt;/Year&gt;&lt;RecNum&gt;62&lt;/RecNum&gt;&lt;DisplayText&gt;(Chow et al. 2005)&lt;/DisplayText&gt;&lt;record&gt;&lt;rec-number&gt;62&lt;/rec-number&gt;&lt;foreign-keys&gt;&lt;key app="EN" db-id="a5fa5rdrs0vtvvewex8p59zy2r2pdape2wxz"&gt;62&lt;/key&gt;&lt;/foreign-keys&gt;&lt;ref-type name="Journal Article"&gt;17&lt;/ref-type&gt;&lt;contributors&gt;&lt;authors&gt;&lt;author&gt;Chow, JC&lt;/author&gt;&lt;author&gt;Watson, JG&lt;/author&gt;&lt;author&gt;Chen, L-WA&lt;/author&gt;&lt;author&gt;Paredes-Miranda, G&lt;/author&gt;&lt;author&gt;Chang, M-CO&lt;/author&gt;&lt;author&gt;Trimble, D&lt;/author&gt;&lt;author&gt;Fung, KK&lt;/author&gt;&lt;author&gt;Zhang, H&lt;/author&gt;&lt;author&gt;Zhen Yu, J&lt;/author&gt;&lt;/authors&gt;&lt;/contributors&gt;&lt;titles&gt;&lt;title&gt;Refining temperature measures in thermal/optical carbon analysis&lt;/title&gt;&lt;secondary-title&gt;Atmospheric Chemistry and Physics&lt;/secondary-title&gt;&lt;/titles&gt;&lt;periodical&gt;&lt;full-title&gt;Atmospheric Chemistry and Physics&lt;/full-title&gt;&lt;/periodical&gt;&lt;pages&gt;2961-2972&lt;/pages&gt;&lt;volume&gt;5&lt;/volume&gt;&lt;number&gt;11&lt;/number&gt;&lt;dates&gt;&lt;year&gt;2005&lt;/year&gt;&lt;/dates&gt;&lt;isbn&gt;1680-7316&lt;/isbn&gt;&lt;urls&gt;&lt;/urls&gt;&lt;/record&gt;&lt;/Cite&gt;&lt;/EndNote&gt;</w:instrText>
            </w:r>
            <w:r w:rsidRPr="0043160D">
              <w:rPr>
                <w:rFonts w:ascii="Times New Roman" w:hAnsi="Times New Roman"/>
              </w:rPr>
              <w:fldChar w:fldCharType="separate"/>
            </w:r>
            <w:r w:rsidR="003557E9">
              <w:rPr>
                <w:rFonts w:ascii="Times New Roman" w:hAnsi="Times New Roman"/>
                <w:noProof/>
              </w:rPr>
              <w:t>(</w:t>
            </w:r>
            <w:hyperlink w:anchor="_ENREF_3" w:tooltip="Chow, 2005 #62" w:history="1">
              <w:r w:rsidR="003557E9">
                <w:rPr>
                  <w:rFonts w:ascii="Times New Roman" w:hAnsi="Times New Roman"/>
                  <w:noProof/>
                </w:rPr>
                <w:t>Chow et al. 2005</w:t>
              </w:r>
            </w:hyperlink>
            <w:r w:rsidR="003557E9">
              <w:rPr>
                <w:rFonts w:ascii="Times New Roman" w:hAnsi="Times New Roman"/>
                <w:noProof/>
              </w:rPr>
              <w:t>)</w:t>
            </w:r>
            <w:r w:rsidRPr="0043160D">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sidRPr="0043160D">
              <w:rPr>
                <w:rFonts w:ascii="Times New Roman" w:hAnsi="Times New Roman"/>
              </w:rPr>
              <w:t>He</w:t>
            </w:r>
          </w:p>
        </w:tc>
        <w:tc>
          <w:tcPr>
            <w:tcW w:w="1362"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250, 550, 650, 850</w:t>
            </w:r>
          </w:p>
        </w:tc>
        <w:tc>
          <w:tcPr>
            <w:tcW w:w="1314"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150, 150, 150, 110</w:t>
            </w:r>
          </w:p>
        </w:tc>
        <w:tc>
          <w:tcPr>
            <w:tcW w:w="133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 O</w:t>
            </w:r>
            <w:r w:rsidRPr="0043160D">
              <w:rPr>
                <w:rFonts w:ascii="Times New Roman" w:hAnsi="Times New Roman"/>
                <w:vertAlign w:val="subscript"/>
              </w:rPr>
              <w:t>2</w:t>
            </w:r>
            <w:r w:rsidRPr="0043160D">
              <w:rPr>
                <w:rFonts w:ascii="Times New Roman" w:hAnsi="Times New Roman"/>
              </w:rPr>
              <w:t>, 98% He</w:t>
            </w:r>
          </w:p>
        </w:tc>
        <w:tc>
          <w:tcPr>
            <w:tcW w:w="139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650, 750, 850, 890</w:t>
            </w:r>
          </w:p>
        </w:tc>
        <w:tc>
          <w:tcPr>
            <w:tcW w:w="127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150, 150, 150, 150</w:t>
            </w:r>
          </w:p>
        </w:tc>
      </w:tr>
      <w:tr w:rsidR="00B92922" w:rsidRPr="0043160D" w:rsidTr="00124574">
        <w:tc>
          <w:tcPr>
            <w:tcW w:w="1620" w:type="dxa"/>
          </w:tcPr>
          <w:p w:rsidR="00B92922" w:rsidRPr="0043160D" w:rsidRDefault="00B92922" w:rsidP="003557E9">
            <w:pPr>
              <w:spacing w:after="0" w:line="240" w:lineRule="atLeast"/>
              <w:jc w:val="both"/>
              <w:rPr>
                <w:rFonts w:ascii="Times New Roman" w:hAnsi="Times New Roman"/>
              </w:rPr>
            </w:pPr>
            <w:r w:rsidRPr="0043160D">
              <w:rPr>
                <w:rFonts w:ascii="Times New Roman" w:hAnsi="Times New Roman"/>
              </w:rPr>
              <w:t xml:space="preserve">TMO </w:t>
            </w:r>
            <w:r w:rsidRPr="0043160D">
              <w:rPr>
                <w:rFonts w:ascii="Times New Roman" w:hAnsi="Times New Roman"/>
              </w:rPr>
              <w:fldChar w:fldCharType="begin"/>
            </w:r>
            <w:r w:rsidR="003557E9">
              <w:rPr>
                <w:rFonts w:ascii="Times New Roman" w:hAnsi="Times New Roman"/>
              </w:rPr>
              <w:instrText xml:space="preserve"> ADDIN EN.CITE &lt;EndNote&gt;&lt;Cite&gt;&lt;Author&gt;Fung&lt;/Author&gt;&lt;Year&gt;2002&lt;/Year&gt;&lt;RecNum&gt;60&lt;/RecNum&gt;&lt;DisplayText&gt;(Fung et al. 2002)&lt;/DisplayText&gt;&lt;record&gt;&lt;rec-number&gt;60&lt;/rec-number&gt;&lt;foreign-keys&gt;&lt;key app="EN" db-id="a5fa5rdrs0vtvvewex8p59zy2r2pdape2wxz"&gt;60&lt;/key&gt;&lt;/foreign-keys&gt;&lt;ref-type name="Journal Article"&gt;17&lt;/ref-type&gt;&lt;contributors&gt;&lt;authors&gt;&lt;author&gt;Fung, Kochy&lt;/author&gt;&lt;author&gt;Chow, Judith C&lt;/author&gt;&lt;author&gt;Watson, John G&lt;/author&gt;&lt;/authors&gt;&lt;/contributors&gt;&lt;titles&gt;&lt;title&gt;Evaluation of OC/EC speciation by thermal manganese dioxide oxidation and the IMPROVE method&lt;/title&gt;&lt;secondary-title&gt;Journal of the Air &amp;amp; Waste Management Association&lt;/secondary-title&gt;&lt;/titles&gt;&lt;periodical&gt;&lt;full-title&gt;Journal of the Air &amp;amp; Waste Management Association&lt;/full-title&gt;&lt;/periodical&gt;&lt;pages&gt;1333-1341&lt;/pages&gt;&lt;volume&gt;52&lt;/volume&gt;&lt;number&gt;11&lt;/number&gt;&lt;dates&gt;&lt;year&gt;2002&lt;/year&gt;&lt;/dates&gt;&lt;isbn&gt;1096-2247&lt;/isbn&gt;&lt;urls&gt;&lt;/urls&gt;&lt;/record&gt;&lt;/Cite&gt;&lt;/EndNote&gt;</w:instrText>
            </w:r>
            <w:r w:rsidRPr="0043160D">
              <w:rPr>
                <w:rFonts w:ascii="Times New Roman" w:hAnsi="Times New Roman"/>
              </w:rPr>
              <w:fldChar w:fldCharType="separate"/>
            </w:r>
            <w:r w:rsidR="003557E9">
              <w:rPr>
                <w:rFonts w:ascii="Times New Roman" w:hAnsi="Times New Roman"/>
                <w:noProof/>
              </w:rPr>
              <w:t>(</w:t>
            </w:r>
            <w:hyperlink w:anchor="_ENREF_5" w:tooltip="Fung, 2002 #60" w:history="1">
              <w:r w:rsidR="003557E9">
                <w:rPr>
                  <w:rFonts w:ascii="Times New Roman" w:hAnsi="Times New Roman"/>
                  <w:noProof/>
                </w:rPr>
                <w:t>Fung et al. 2002</w:t>
              </w:r>
            </w:hyperlink>
            <w:r w:rsidR="003557E9">
              <w:rPr>
                <w:rFonts w:ascii="Times New Roman" w:hAnsi="Times New Roman"/>
                <w:noProof/>
              </w:rPr>
              <w:t>)</w:t>
            </w:r>
            <w:r w:rsidRPr="0043160D">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sidRPr="0043160D">
              <w:rPr>
                <w:rFonts w:ascii="Times New Roman" w:hAnsi="Times New Roman"/>
              </w:rPr>
              <w:t>He</w:t>
            </w:r>
          </w:p>
        </w:tc>
        <w:tc>
          <w:tcPr>
            <w:tcW w:w="1362"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120, 525</w:t>
            </w:r>
          </w:p>
        </w:tc>
        <w:tc>
          <w:tcPr>
            <w:tcW w:w="1314"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180, 300</w:t>
            </w:r>
          </w:p>
        </w:tc>
        <w:tc>
          <w:tcPr>
            <w:tcW w:w="1338" w:type="dxa"/>
          </w:tcPr>
          <w:p w:rsidR="00B92922" w:rsidRDefault="00B92922" w:rsidP="00124574">
            <w:pPr>
              <w:spacing w:after="0" w:line="240" w:lineRule="atLeast"/>
              <w:rPr>
                <w:rFonts w:ascii="Times New Roman" w:hAnsi="Times New Roman"/>
              </w:rPr>
            </w:pPr>
            <w:r w:rsidRPr="0043160D">
              <w:rPr>
                <w:rFonts w:ascii="Times New Roman" w:hAnsi="Times New Roman"/>
              </w:rPr>
              <w:t>2.5% O</w:t>
            </w:r>
            <w:r w:rsidRPr="0043160D">
              <w:rPr>
                <w:rFonts w:ascii="Times New Roman" w:hAnsi="Times New Roman"/>
                <w:vertAlign w:val="subscript"/>
              </w:rPr>
              <w:t>2</w:t>
            </w:r>
            <w:r w:rsidRPr="0043160D">
              <w:rPr>
                <w:rFonts w:ascii="Times New Roman" w:hAnsi="Times New Roman"/>
              </w:rPr>
              <w:t>,</w:t>
            </w:r>
          </w:p>
          <w:p w:rsidR="00B92922" w:rsidRPr="0043160D" w:rsidRDefault="00B92922" w:rsidP="00124574">
            <w:pPr>
              <w:spacing w:after="0" w:line="240" w:lineRule="atLeast"/>
              <w:rPr>
                <w:rFonts w:ascii="Times New Roman" w:hAnsi="Times New Roman"/>
              </w:rPr>
            </w:pPr>
            <w:r w:rsidRPr="0043160D">
              <w:rPr>
                <w:rFonts w:ascii="Times New Roman" w:hAnsi="Times New Roman"/>
              </w:rPr>
              <w:t>97.5% He</w:t>
            </w:r>
          </w:p>
        </w:tc>
        <w:tc>
          <w:tcPr>
            <w:tcW w:w="139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750</w:t>
            </w:r>
          </w:p>
        </w:tc>
        <w:tc>
          <w:tcPr>
            <w:tcW w:w="127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180</w:t>
            </w:r>
          </w:p>
        </w:tc>
      </w:tr>
      <w:tr w:rsidR="00B92922" w:rsidRPr="0043160D" w:rsidTr="00124574">
        <w:trPr>
          <w:trHeight w:val="458"/>
        </w:trPr>
        <w:tc>
          <w:tcPr>
            <w:tcW w:w="1620" w:type="dxa"/>
          </w:tcPr>
          <w:p w:rsidR="00B92922" w:rsidRPr="0043160D" w:rsidRDefault="00B92922" w:rsidP="003557E9">
            <w:pPr>
              <w:spacing w:after="0" w:line="240" w:lineRule="atLeast"/>
              <w:jc w:val="both"/>
              <w:rPr>
                <w:rFonts w:ascii="Times New Roman" w:hAnsi="Times New Roman"/>
              </w:rPr>
            </w:pPr>
            <w:r>
              <w:rPr>
                <w:rFonts w:ascii="Times New Roman" w:hAnsi="Times New Roman"/>
              </w:rPr>
              <w:t xml:space="preserve">TGA </w:t>
            </w:r>
            <w:r>
              <w:rPr>
                <w:rFonts w:ascii="Times New Roman" w:hAnsi="Times New Roman"/>
              </w:rPr>
              <w:fldChar w:fldCharType="begin"/>
            </w:r>
            <w:r w:rsidR="003557E9">
              <w:rPr>
                <w:rFonts w:ascii="Times New Roman" w:hAnsi="Times New Roman"/>
              </w:rPr>
              <w:instrText xml:space="preserve"> ADDIN EN.CITE &lt;EndNote&gt;&lt;Cite&gt;&lt;Author&gt;Lapuerta&lt;/Author&gt;&lt;Year&gt;2007&lt;/Year&gt;&lt;RecNum&gt;73&lt;/RecNum&gt;&lt;DisplayText&gt;(Lapuerta et al. 2007)&lt;/DisplayText&gt;&lt;record&gt;&lt;rec-number&gt;73&lt;/rec-number&gt;&lt;foreign-keys&gt;&lt;key app="EN" db-id="a5fa5rdrs0vtvvewex8p59zy2r2pdape2wxz"&gt;73&lt;/key&gt;&lt;/foreign-keys&gt;&lt;ref-type name="Journal Article"&gt;17&lt;/ref-type&gt;&lt;contributors&gt;&lt;authors&gt;&lt;author&gt;Lapuerta, M&lt;/author&gt;&lt;author&gt;Ballesteros, R&lt;/author&gt;&lt;author&gt;Rodríguez-Fernández, J&lt;/author&gt;&lt;/authors&gt;&lt;/contributors&gt;&lt;titles&gt;&lt;title&gt;Thermogravimetric analysis of diesel particulate matter&lt;/title&gt;&lt;secondary-title&gt;Measurement Science and Technology&lt;/secondary-title&gt;&lt;/titles&gt;&lt;periodical&gt;&lt;full-title&gt;Measurement Science and Technology&lt;/full-title&gt;&lt;/periodical&gt;&lt;pages&gt;650&lt;/pages&gt;&lt;volume&gt;18&lt;/volume&gt;&lt;number&gt;3&lt;/number&gt;&lt;dates&gt;&lt;year&gt;2007&lt;/year&gt;&lt;/dates&gt;&lt;isbn&gt;0957-0233&lt;/isbn&gt;&lt;urls&gt;&lt;/urls&gt;&lt;/record&gt;&lt;/Cite&gt;&lt;/EndNote&gt;</w:instrText>
            </w:r>
            <w:r>
              <w:rPr>
                <w:rFonts w:ascii="Times New Roman" w:hAnsi="Times New Roman"/>
              </w:rPr>
              <w:fldChar w:fldCharType="separate"/>
            </w:r>
            <w:r w:rsidR="003557E9">
              <w:rPr>
                <w:rFonts w:ascii="Times New Roman" w:hAnsi="Times New Roman"/>
                <w:noProof/>
              </w:rPr>
              <w:t>(</w:t>
            </w:r>
            <w:hyperlink w:anchor="_ENREF_7" w:tooltip="Lapuerta, 2007 #73" w:history="1">
              <w:r w:rsidR="003557E9">
                <w:rPr>
                  <w:rFonts w:ascii="Times New Roman" w:hAnsi="Times New Roman"/>
                  <w:noProof/>
                </w:rPr>
                <w:t>Lapuerta et al. 2007</w:t>
              </w:r>
            </w:hyperlink>
            <w:r w:rsidR="003557E9">
              <w:rPr>
                <w:rFonts w:ascii="Times New Roman" w:hAnsi="Times New Roman"/>
                <w:noProof/>
              </w:rPr>
              <w:t>)</w:t>
            </w:r>
            <w:r>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Pr>
                <w:rFonts w:ascii="Times New Roman" w:hAnsi="Times New Roman"/>
              </w:rPr>
              <w:t>N</w:t>
            </w:r>
            <w:r w:rsidRPr="00DA0662">
              <w:rPr>
                <w:rFonts w:ascii="Times New Roman" w:hAnsi="Times New Roman"/>
                <w:vertAlign w:val="subscript"/>
              </w:rPr>
              <w:t>2</w:t>
            </w:r>
          </w:p>
        </w:tc>
        <w:tc>
          <w:tcPr>
            <w:tcW w:w="1362" w:type="dxa"/>
          </w:tcPr>
          <w:p w:rsidR="00B92922" w:rsidRPr="0043160D" w:rsidRDefault="00B92922" w:rsidP="00124574">
            <w:pPr>
              <w:spacing w:after="0" w:line="240" w:lineRule="atLeast"/>
              <w:rPr>
                <w:rFonts w:ascii="Times New Roman" w:hAnsi="Times New Roman"/>
              </w:rPr>
            </w:pPr>
            <w:r>
              <w:rPr>
                <w:rFonts w:ascii="Times New Roman" w:hAnsi="Times New Roman"/>
              </w:rPr>
              <w:t>450</w:t>
            </w:r>
          </w:p>
        </w:tc>
        <w:tc>
          <w:tcPr>
            <w:tcW w:w="1314" w:type="dxa"/>
          </w:tcPr>
          <w:p w:rsidR="00B92922" w:rsidRPr="0043160D" w:rsidRDefault="00B92922" w:rsidP="00124574">
            <w:pPr>
              <w:spacing w:after="0" w:line="240" w:lineRule="atLeast"/>
              <w:rPr>
                <w:rFonts w:ascii="Times New Roman" w:hAnsi="Times New Roman"/>
              </w:rPr>
            </w:pPr>
            <w:r>
              <w:rPr>
                <w:rFonts w:ascii="Times New Roman" w:hAnsi="Times New Roman"/>
              </w:rPr>
              <w:t xml:space="preserve">Heating rate: 3 </w:t>
            </w:r>
            <w:r w:rsidRPr="0043160D">
              <w:rPr>
                <w:rFonts w:ascii="Times New Roman" w:hAnsi="Times New Roman"/>
              </w:rPr>
              <w:t>°C</w:t>
            </w:r>
            <w:r>
              <w:rPr>
                <w:rFonts w:ascii="Times New Roman" w:hAnsi="Times New Roman"/>
              </w:rPr>
              <w:t xml:space="preserve"> per min</w:t>
            </w:r>
          </w:p>
        </w:tc>
        <w:tc>
          <w:tcPr>
            <w:tcW w:w="133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Ambient air</w:t>
            </w:r>
          </w:p>
        </w:tc>
        <w:tc>
          <w:tcPr>
            <w:tcW w:w="1398" w:type="dxa"/>
          </w:tcPr>
          <w:p w:rsidR="00B92922" w:rsidRPr="0043160D" w:rsidRDefault="00B92922" w:rsidP="00124574">
            <w:pPr>
              <w:spacing w:after="0" w:line="240" w:lineRule="atLeast"/>
              <w:rPr>
                <w:rFonts w:ascii="Times New Roman" w:hAnsi="Times New Roman"/>
              </w:rPr>
            </w:pPr>
            <w:r>
              <w:rPr>
                <w:rFonts w:ascii="Times New Roman" w:hAnsi="Times New Roman"/>
              </w:rPr>
              <w:t>500</w:t>
            </w:r>
          </w:p>
        </w:tc>
        <w:tc>
          <w:tcPr>
            <w:tcW w:w="1278" w:type="dxa"/>
          </w:tcPr>
          <w:p w:rsidR="00B92922" w:rsidRPr="0043160D" w:rsidRDefault="00B92922" w:rsidP="00124574">
            <w:pPr>
              <w:spacing w:after="0" w:line="240" w:lineRule="atLeast"/>
              <w:rPr>
                <w:rFonts w:ascii="Times New Roman" w:hAnsi="Times New Roman"/>
              </w:rPr>
            </w:pPr>
            <w:r>
              <w:rPr>
                <w:rFonts w:ascii="Times New Roman" w:hAnsi="Times New Roman"/>
              </w:rPr>
              <w:t>1800</w:t>
            </w:r>
          </w:p>
        </w:tc>
      </w:tr>
      <w:tr w:rsidR="00B92922" w:rsidRPr="0043160D" w:rsidTr="00124574">
        <w:tc>
          <w:tcPr>
            <w:tcW w:w="1620" w:type="dxa"/>
          </w:tcPr>
          <w:p w:rsidR="00B92922" w:rsidRPr="0043160D" w:rsidRDefault="00B92922" w:rsidP="003557E9">
            <w:pPr>
              <w:spacing w:after="0" w:line="240" w:lineRule="atLeast"/>
              <w:jc w:val="both"/>
              <w:rPr>
                <w:rFonts w:ascii="Times New Roman" w:hAnsi="Times New Roman"/>
              </w:rPr>
            </w:pPr>
            <w:r w:rsidRPr="0043160D">
              <w:rPr>
                <w:rFonts w:ascii="Times New Roman" w:hAnsi="Times New Roman"/>
              </w:rPr>
              <w:t>TG</w:t>
            </w:r>
            <w:r>
              <w:rPr>
                <w:rFonts w:ascii="Times New Roman" w:hAnsi="Times New Roman"/>
              </w:rPr>
              <w:t>A</w:t>
            </w:r>
            <w:r w:rsidRPr="0043160D">
              <w:rPr>
                <w:rFonts w:ascii="Times New Roman" w:hAnsi="Times New Roman"/>
              </w:rPr>
              <w:t xml:space="preserve"> </w:t>
            </w:r>
            <w:r w:rsidRPr="0043160D">
              <w:rPr>
                <w:rFonts w:ascii="Times New Roman" w:hAnsi="Times New Roman"/>
              </w:rPr>
              <w:fldChar w:fldCharType="begin"/>
            </w:r>
            <w:r w:rsidR="003557E9">
              <w:rPr>
                <w:rFonts w:ascii="Times New Roman" w:hAnsi="Times New Roman"/>
              </w:rPr>
              <w:instrText xml:space="preserve"> ADDIN EN.CITE &lt;EndNote&gt;&lt;Cite&gt;&lt;Author&gt;Iwatsuki&lt;/Author&gt;&lt;Year&gt;1998&lt;/Year&gt;&lt;RecNum&gt;3&lt;/RecNum&gt;&lt;DisplayText&gt;(Iwatsuki et al. 1998)&lt;/DisplayText&gt;&lt;record&gt;&lt;rec-number&gt;3&lt;/rec-number&gt;&lt;foreign-keys&gt;&lt;key app="EN" db-id="a5fa5rdrs0vtvvewex8p59zy2r2pdape2wxz"&gt;3&lt;/key&gt;&lt;/foreign-keys&gt;&lt;ref-type name="Journal Article"&gt;17&lt;/ref-type&gt;&lt;contributors&gt;&lt;authors&gt;&lt;author&gt;Iwatsuki, Masaaki&lt;/author&gt;&lt;author&gt;Kyotani, Tomohiro&lt;/author&gt;&lt;author&gt;Matsubara, Kanji&lt;/author&gt;&lt;/authors&gt;&lt;/contributors&gt;&lt;titles&gt;&lt;title&gt;Fractional Determination of Elemental Carbon and Total Soluble and Insoluble Organic Compounds in Airborne Particulate Matter by Thermal Analysis Combined with Extraction and Heavy Liquid Separation&lt;/title&gt;&lt;secondary-title&gt;Analytical Sciences&lt;/secondary-title&gt;&lt;/titles&gt;&lt;pages&gt;321-326&lt;/pages&gt;&lt;volume&gt;14&lt;/volume&gt;&lt;number&gt;2&lt;/number&gt;&lt;dates&gt;&lt;year&gt;1998&lt;/year&gt;&lt;/dates&gt;&lt;urls&gt;&lt;/urls&gt;&lt;/record&gt;&lt;/Cite&gt;&lt;/EndNote&gt;</w:instrText>
            </w:r>
            <w:r w:rsidRPr="0043160D">
              <w:rPr>
                <w:rFonts w:ascii="Times New Roman" w:hAnsi="Times New Roman"/>
              </w:rPr>
              <w:fldChar w:fldCharType="separate"/>
            </w:r>
            <w:r w:rsidR="003557E9">
              <w:rPr>
                <w:rFonts w:ascii="Times New Roman" w:hAnsi="Times New Roman"/>
                <w:noProof/>
              </w:rPr>
              <w:t>(</w:t>
            </w:r>
            <w:hyperlink w:anchor="_ENREF_6" w:tooltip="Iwatsuki, 1998 #3" w:history="1">
              <w:r w:rsidR="003557E9">
                <w:rPr>
                  <w:rFonts w:ascii="Times New Roman" w:hAnsi="Times New Roman"/>
                  <w:noProof/>
                </w:rPr>
                <w:t>Iwatsuki et al. 1998</w:t>
              </w:r>
            </w:hyperlink>
            <w:r w:rsidR="003557E9">
              <w:rPr>
                <w:rFonts w:ascii="Times New Roman" w:hAnsi="Times New Roman"/>
                <w:noProof/>
              </w:rPr>
              <w:t>)</w:t>
            </w:r>
            <w:r w:rsidRPr="0043160D">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sidRPr="0043160D">
              <w:rPr>
                <w:rFonts w:ascii="Times New Roman" w:hAnsi="Times New Roman"/>
              </w:rPr>
              <w:t>Ambient air</w:t>
            </w:r>
          </w:p>
        </w:tc>
        <w:tc>
          <w:tcPr>
            <w:tcW w:w="1362"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430</w:t>
            </w:r>
          </w:p>
        </w:tc>
        <w:tc>
          <w:tcPr>
            <w:tcW w:w="1314"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3600</w:t>
            </w:r>
          </w:p>
        </w:tc>
        <w:tc>
          <w:tcPr>
            <w:tcW w:w="133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Ambient air</w:t>
            </w:r>
          </w:p>
        </w:tc>
        <w:tc>
          <w:tcPr>
            <w:tcW w:w="139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Continuous (430 to 800)</w:t>
            </w:r>
          </w:p>
        </w:tc>
        <w:tc>
          <w:tcPr>
            <w:tcW w:w="1278" w:type="dxa"/>
          </w:tcPr>
          <w:p w:rsidR="00B92922" w:rsidRPr="0043160D" w:rsidRDefault="00B92922" w:rsidP="00124574">
            <w:pPr>
              <w:spacing w:after="0" w:line="240" w:lineRule="atLeast"/>
              <w:rPr>
                <w:rFonts w:ascii="Times New Roman" w:hAnsi="Times New Roman"/>
              </w:rPr>
            </w:pPr>
            <w:r>
              <w:rPr>
                <w:rFonts w:ascii="Times New Roman" w:hAnsi="Times New Roman"/>
              </w:rPr>
              <w:t xml:space="preserve">Heating rate: </w:t>
            </w:r>
            <w:r w:rsidRPr="0043160D">
              <w:rPr>
                <w:rFonts w:ascii="Times New Roman" w:hAnsi="Times New Roman"/>
              </w:rPr>
              <w:t>10 °C per min</w:t>
            </w:r>
          </w:p>
        </w:tc>
      </w:tr>
      <w:tr w:rsidR="00B92922" w:rsidRPr="0043160D" w:rsidTr="00124574">
        <w:tc>
          <w:tcPr>
            <w:tcW w:w="1620" w:type="dxa"/>
          </w:tcPr>
          <w:p w:rsidR="00B92922" w:rsidRPr="0043160D" w:rsidRDefault="00B92922" w:rsidP="003557E9">
            <w:pPr>
              <w:spacing w:after="0" w:line="240" w:lineRule="atLeast"/>
              <w:jc w:val="both"/>
              <w:rPr>
                <w:rFonts w:ascii="Times New Roman" w:hAnsi="Times New Roman"/>
              </w:rPr>
            </w:pPr>
            <w:r>
              <w:rPr>
                <w:rFonts w:ascii="Times New Roman" w:hAnsi="Times New Roman"/>
              </w:rPr>
              <w:t>ACE-</w:t>
            </w:r>
            <w:proofErr w:type="spellStart"/>
            <w:r>
              <w:rPr>
                <w:rFonts w:ascii="Times New Roman" w:hAnsi="Times New Roman"/>
              </w:rPr>
              <w:t>Asia_TOT</w:t>
            </w:r>
            <w:proofErr w:type="spellEnd"/>
            <w:r>
              <w:rPr>
                <w:rFonts w:ascii="Times New Roman" w:hAnsi="Times New Roman"/>
              </w:rPr>
              <w:t xml:space="preserve"> </w:t>
            </w:r>
            <w:r>
              <w:rPr>
                <w:rFonts w:ascii="Times New Roman" w:hAnsi="Times New Roman"/>
              </w:rPr>
              <w:fldChar w:fldCharType="begin"/>
            </w:r>
            <w:r w:rsidR="003557E9">
              <w:rPr>
                <w:rFonts w:ascii="Times New Roman" w:hAnsi="Times New Roman"/>
              </w:rPr>
              <w:instrText xml:space="preserve"> ADDIN EN.CITE &lt;EndNote&gt;&lt;Cite&gt;&lt;Author&gt;Schauer&lt;/Author&gt;&lt;Year&gt;2003&lt;/Year&gt;&lt;RecNum&gt;83&lt;/RecNum&gt;&lt;DisplayText&gt;(Schauer et al. 2003)&lt;/DisplayText&gt;&lt;record&gt;&lt;rec-number&gt;83&lt;/rec-number&gt;&lt;foreign-keys&gt;&lt;key app="EN" db-id="a5fa5rdrs0vtvvewex8p59zy2r2pdape2wxz"&gt;83&lt;/key&gt;&lt;/foreign-keys&gt;&lt;ref-type name="Journal Article"&gt;17&lt;/ref-type&gt;&lt;contributors&gt;&lt;authors&gt;&lt;author&gt;Schauer, James J&lt;/author&gt;&lt;author&gt;Mader, BT&lt;/author&gt;&lt;author&gt;Deminter, JT&lt;/author&gt;&lt;author&gt;Heidemann, G&lt;/author&gt;&lt;author&gt;Bae, MS&lt;/author&gt;&lt;author&gt;Seinfeld, John H&lt;/author&gt;&lt;author&gt;Flagan, RC&lt;/author&gt;&lt;author&gt;Cary, RA&lt;/author&gt;&lt;author&gt;Smith, D&lt;/author&gt;&lt;author&gt;Huebert, BJ&lt;/author&gt;&lt;/authors&gt;&lt;/contributors&gt;&lt;titles&gt;&lt;title&gt;ACE-Asia intercomparison of a thermal-optical method for the determination of particle-phase organic and elemental carbon&lt;/title&gt;&lt;secondary-title&gt;Environmental science &amp;amp; technology&lt;/secondary-title&gt;&lt;/titles&gt;&lt;periodical&gt;&lt;full-title&gt;Environmental science &amp;amp; technology&lt;/full-title&gt;&lt;/periodical&gt;&lt;pages&gt;993-1001&lt;/pages&gt;&lt;volume&gt;37&lt;/volume&gt;&lt;number&gt;5&lt;/number&gt;&lt;dates&gt;&lt;year&gt;2003&lt;/year&gt;&lt;/dates&gt;&lt;isbn&gt;0013-936X&lt;/isbn&gt;&lt;urls&gt;&lt;/urls&gt;&lt;/record&gt;&lt;/Cite&gt;&lt;/EndNote&gt;</w:instrText>
            </w:r>
            <w:r>
              <w:rPr>
                <w:rFonts w:ascii="Times New Roman" w:hAnsi="Times New Roman"/>
              </w:rPr>
              <w:fldChar w:fldCharType="separate"/>
            </w:r>
            <w:r w:rsidR="003557E9">
              <w:rPr>
                <w:rFonts w:ascii="Times New Roman" w:hAnsi="Times New Roman"/>
                <w:noProof/>
              </w:rPr>
              <w:t>(</w:t>
            </w:r>
            <w:hyperlink w:anchor="_ENREF_9" w:tooltip="Schauer, 2003 #83" w:history="1">
              <w:r w:rsidR="003557E9">
                <w:rPr>
                  <w:rFonts w:ascii="Times New Roman" w:hAnsi="Times New Roman"/>
                  <w:noProof/>
                </w:rPr>
                <w:t>Schauer et al. 2003</w:t>
              </w:r>
            </w:hyperlink>
            <w:r w:rsidR="003557E9">
              <w:rPr>
                <w:rFonts w:ascii="Times New Roman" w:hAnsi="Times New Roman"/>
                <w:noProof/>
              </w:rPr>
              <w:t>)</w:t>
            </w:r>
            <w:r>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Pr>
                <w:rFonts w:ascii="Times New Roman" w:hAnsi="Times New Roman"/>
              </w:rPr>
              <w:t>He</w:t>
            </w:r>
          </w:p>
        </w:tc>
        <w:tc>
          <w:tcPr>
            <w:tcW w:w="1362" w:type="dxa"/>
          </w:tcPr>
          <w:p w:rsidR="00B92922" w:rsidRPr="0043160D" w:rsidRDefault="00B92922" w:rsidP="00124574">
            <w:pPr>
              <w:spacing w:after="0" w:line="240" w:lineRule="atLeast"/>
              <w:rPr>
                <w:rFonts w:ascii="Times New Roman" w:hAnsi="Times New Roman"/>
              </w:rPr>
            </w:pPr>
            <w:r>
              <w:rPr>
                <w:rFonts w:ascii="Times New Roman" w:hAnsi="Times New Roman"/>
              </w:rPr>
              <w:t>340, 500, 615, 870, oven off</w:t>
            </w:r>
          </w:p>
        </w:tc>
        <w:tc>
          <w:tcPr>
            <w:tcW w:w="1314" w:type="dxa"/>
          </w:tcPr>
          <w:p w:rsidR="00B92922" w:rsidRPr="0043160D" w:rsidRDefault="00B92922" w:rsidP="00124574">
            <w:pPr>
              <w:spacing w:after="0" w:line="240" w:lineRule="atLeast"/>
              <w:rPr>
                <w:rFonts w:ascii="Times New Roman" w:hAnsi="Times New Roman"/>
              </w:rPr>
            </w:pPr>
            <w:r>
              <w:rPr>
                <w:rFonts w:ascii="Times New Roman" w:hAnsi="Times New Roman"/>
              </w:rPr>
              <w:t>60, 60, 60, 90, 45</w:t>
            </w:r>
          </w:p>
        </w:tc>
        <w:tc>
          <w:tcPr>
            <w:tcW w:w="1338" w:type="dxa"/>
          </w:tcPr>
          <w:p w:rsidR="00B92922" w:rsidRPr="0043160D" w:rsidRDefault="00B92922" w:rsidP="00124574">
            <w:pPr>
              <w:spacing w:after="0" w:line="240" w:lineRule="atLeast"/>
              <w:rPr>
                <w:rFonts w:ascii="Times New Roman" w:hAnsi="Times New Roman"/>
              </w:rPr>
            </w:pPr>
            <w:bookmarkStart w:id="4" w:name="OLE_LINK27"/>
            <w:bookmarkStart w:id="5" w:name="OLE_LINK28"/>
            <w:r w:rsidRPr="0043160D">
              <w:rPr>
                <w:rFonts w:ascii="Times New Roman" w:hAnsi="Times New Roman"/>
              </w:rPr>
              <w:t>2% O</w:t>
            </w:r>
            <w:r w:rsidRPr="0043160D">
              <w:rPr>
                <w:rFonts w:ascii="Times New Roman" w:hAnsi="Times New Roman"/>
                <w:vertAlign w:val="subscript"/>
              </w:rPr>
              <w:t>2</w:t>
            </w:r>
            <w:r w:rsidRPr="0043160D">
              <w:rPr>
                <w:rFonts w:ascii="Times New Roman" w:hAnsi="Times New Roman"/>
              </w:rPr>
              <w:t>, 98% He</w:t>
            </w:r>
            <w:bookmarkEnd w:id="4"/>
            <w:bookmarkEnd w:id="5"/>
          </w:p>
        </w:tc>
        <w:tc>
          <w:tcPr>
            <w:tcW w:w="1398" w:type="dxa"/>
          </w:tcPr>
          <w:p w:rsidR="00B92922" w:rsidRPr="0043160D" w:rsidRDefault="00B92922" w:rsidP="00124574">
            <w:pPr>
              <w:spacing w:after="0" w:line="240" w:lineRule="atLeast"/>
              <w:rPr>
                <w:rFonts w:ascii="Times New Roman" w:hAnsi="Times New Roman"/>
              </w:rPr>
            </w:pPr>
            <w:r>
              <w:rPr>
                <w:rFonts w:ascii="Times New Roman" w:hAnsi="Times New Roman"/>
              </w:rPr>
              <w:t>550, 625, 700, 775, 850, 900</w:t>
            </w:r>
          </w:p>
        </w:tc>
        <w:tc>
          <w:tcPr>
            <w:tcW w:w="1278" w:type="dxa"/>
          </w:tcPr>
          <w:p w:rsidR="00B92922" w:rsidRPr="0043160D" w:rsidRDefault="00B92922" w:rsidP="00124574">
            <w:pPr>
              <w:spacing w:after="0" w:line="240" w:lineRule="atLeast"/>
              <w:rPr>
                <w:rFonts w:ascii="Times New Roman" w:hAnsi="Times New Roman"/>
              </w:rPr>
            </w:pPr>
            <w:r>
              <w:rPr>
                <w:rFonts w:ascii="Times New Roman" w:hAnsi="Times New Roman"/>
              </w:rPr>
              <w:t>45, 45, 45, 45, 45, 120</w:t>
            </w:r>
          </w:p>
        </w:tc>
      </w:tr>
      <w:tr w:rsidR="00B92922" w:rsidRPr="0043160D" w:rsidTr="00124574">
        <w:tc>
          <w:tcPr>
            <w:tcW w:w="1620" w:type="dxa"/>
          </w:tcPr>
          <w:p w:rsidR="00B92922" w:rsidRPr="0043160D" w:rsidRDefault="00B92922" w:rsidP="003557E9">
            <w:pPr>
              <w:spacing w:after="0" w:line="240" w:lineRule="atLeast"/>
              <w:jc w:val="both"/>
              <w:rPr>
                <w:rFonts w:ascii="Times New Roman" w:hAnsi="Times New Roman"/>
              </w:rPr>
            </w:pPr>
            <w:r>
              <w:rPr>
                <w:rFonts w:ascii="Times New Roman" w:hAnsi="Times New Roman"/>
              </w:rPr>
              <w:t xml:space="preserve">EUSAAR_TOT </w:t>
            </w:r>
            <w:r>
              <w:rPr>
                <w:rFonts w:ascii="Times New Roman" w:hAnsi="Times New Roman"/>
              </w:rPr>
              <w:fldChar w:fldCharType="begin"/>
            </w:r>
            <w:r w:rsidR="003557E9">
              <w:rPr>
                <w:rFonts w:ascii="Times New Roman" w:hAnsi="Times New Roman"/>
              </w:rPr>
              <w:instrText xml:space="preserve"> ADDIN EN.CITE &lt;EndNote&gt;&lt;Cite&gt;&lt;Author&gt;Cavalli&lt;/Author&gt;&lt;Year&gt;2010&lt;/Year&gt;&lt;RecNum&gt;85&lt;/RecNum&gt;&lt;DisplayText&gt;(Cavalli et al. 2010)&lt;/DisplayText&gt;&lt;record&gt;&lt;rec-number&gt;85&lt;/rec-number&gt;&lt;foreign-keys&gt;&lt;key app="EN" db-id="a5fa5rdrs0vtvvewex8p59zy2r2pdape2wxz"&gt;85&lt;/key&gt;&lt;/foreign-keys&gt;&lt;ref-type name="Journal Article"&gt;17&lt;/ref-type&gt;&lt;contributors&gt;&lt;authors&gt;&lt;author&gt;Cavalli, F.&lt;/author&gt;&lt;author&gt;Viana, M.&lt;/author&gt;&lt;author&gt;Yttri, K. E.&lt;/author&gt;&lt;author&gt;Genberg, J.&lt;/author&gt;&lt;author&gt;Putaud, J. P.&lt;/author&gt;&lt;/authors&gt;&lt;/contributors&gt;&lt;titles&gt;&lt;title&gt;Toward a standardised thermal-optical protocol for measuring atmospheric organic and elemental carbon: the EUSAAR protocol&lt;/title&gt;&lt;secondary-title&gt;Atmos. Meas. Tech.&lt;/secondary-title&gt;&lt;/titles&gt;&lt;periodical&gt;&lt;full-title&gt;Atmos. Meas. Tech.&lt;/full-title&gt;&lt;/periodical&gt;&lt;pages&gt;79-89&lt;/pages&gt;&lt;volume&gt;3&lt;/volume&gt;&lt;number&gt;1&lt;/number&gt;&lt;dates&gt;&lt;year&gt;2010&lt;/year&gt;&lt;/dates&gt;&lt;publisher&gt;Copernicus Publications&lt;/publisher&gt;&lt;isbn&gt;1867-8548&lt;/isbn&gt;&lt;urls&gt;&lt;related-urls&gt;&lt;url&gt;http://www.atmos-meas-tech.net/3/79/2010/&lt;/url&gt;&lt;/related-urls&gt;&lt;pdf-urls&gt;&lt;url&gt;http://www.atmos-meas-tech.net/3/79/2010/amt-3-79-2010.pdf&lt;/url&gt;&lt;/pdf-urls&gt;&lt;/urls&gt;&lt;electronic-resource-num&gt;10.5194/amt-3-79-2010&lt;/electronic-resource-num&gt;&lt;/record&gt;&lt;/Cite&gt;&lt;/EndNote&gt;</w:instrText>
            </w:r>
            <w:r>
              <w:rPr>
                <w:rFonts w:ascii="Times New Roman" w:hAnsi="Times New Roman"/>
              </w:rPr>
              <w:fldChar w:fldCharType="separate"/>
            </w:r>
            <w:r w:rsidR="003557E9">
              <w:rPr>
                <w:rFonts w:ascii="Times New Roman" w:hAnsi="Times New Roman"/>
                <w:noProof/>
              </w:rPr>
              <w:t>(</w:t>
            </w:r>
            <w:hyperlink w:anchor="_ENREF_2" w:tooltip="Cavalli, 2010 #85" w:history="1">
              <w:r w:rsidR="003557E9">
                <w:rPr>
                  <w:rFonts w:ascii="Times New Roman" w:hAnsi="Times New Roman"/>
                  <w:noProof/>
                </w:rPr>
                <w:t>Cavalli et al. 2010</w:t>
              </w:r>
            </w:hyperlink>
            <w:r w:rsidR="003557E9">
              <w:rPr>
                <w:rFonts w:ascii="Times New Roman" w:hAnsi="Times New Roman"/>
                <w:noProof/>
              </w:rPr>
              <w:t>)</w:t>
            </w:r>
            <w:r>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Pr>
                <w:rFonts w:ascii="Times New Roman" w:hAnsi="Times New Roman"/>
              </w:rPr>
              <w:t>He</w:t>
            </w:r>
          </w:p>
        </w:tc>
        <w:tc>
          <w:tcPr>
            <w:tcW w:w="1362" w:type="dxa"/>
          </w:tcPr>
          <w:p w:rsidR="00B92922" w:rsidRPr="0043160D" w:rsidRDefault="00B92922" w:rsidP="00124574">
            <w:pPr>
              <w:spacing w:after="0" w:line="240" w:lineRule="atLeast"/>
              <w:rPr>
                <w:rFonts w:ascii="Times New Roman" w:hAnsi="Times New Roman"/>
              </w:rPr>
            </w:pPr>
            <w:r>
              <w:rPr>
                <w:rFonts w:ascii="Times New Roman" w:hAnsi="Times New Roman"/>
              </w:rPr>
              <w:t>200, 300, 450, 650</w:t>
            </w:r>
          </w:p>
        </w:tc>
        <w:tc>
          <w:tcPr>
            <w:tcW w:w="1314" w:type="dxa"/>
          </w:tcPr>
          <w:p w:rsidR="00B92922" w:rsidRPr="0043160D" w:rsidRDefault="00B92922" w:rsidP="00124574">
            <w:pPr>
              <w:spacing w:after="0" w:line="240" w:lineRule="atLeast"/>
              <w:rPr>
                <w:rFonts w:ascii="Times New Roman" w:hAnsi="Times New Roman"/>
              </w:rPr>
            </w:pPr>
            <w:r>
              <w:rPr>
                <w:rFonts w:ascii="Times New Roman" w:hAnsi="Times New Roman"/>
              </w:rPr>
              <w:t>120, 150, 180, 180</w:t>
            </w:r>
          </w:p>
        </w:tc>
        <w:tc>
          <w:tcPr>
            <w:tcW w:w="133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 xml:space="preserve">2% </w:t>
            </w:r>
            <w:bookmarkStart w:id="6" w:name="OLE_LINK33"/>
            <w:bookmarkStart w:id="7" w:name="OLE_LINK38"/>
            <w:r w:rsidRPr="0043160D">
              <w:rPr>
                <w:rFonts w:ascii="Times New Roman" w:hAnsi="Times New Roman"/>
              </w:rPr>
              <w:t>O</w:t>
            </w:r>
            <w:r w:rsidRPr="0043160D">
              <w:rPr>
                <w:rFonts w:ascii="Times New Roman" w:hAnsi="Times New Roman"/>
                <w:vertAlign w:val="subscript"/>
              </w:rPr>
              <w:t>2</w:t>
            </w:r>
            <w:bookmarkEnd w:id="6"/>
            <w:bookmarkEnd w:id="7"/>
            <w:r w:rsidRPr="0043160D">
              <w:rPr>
                <w:rFonts w:ascii="Times New Roman" w:hAnsi="Times New Roman"/>
              </w:rPr>
              <w:t>, 98% He</w:t>
            </w:r>
          </w:p>
        </w:tc>
        <w:tc>
          <w:tcPr>
            <w:tcW w:w="1398" w:type="dxa"/>
          </w:tcPr>
          <w:p w:rsidR="00B92922" w:rsidRPr="0043160D" w:rsidRDefault="00B92922" w:rsidP="00124574">
            <w:pPr>
              <w:spacing w:after="0" w:line="240" w:lineRule="atLeast"/>
              <w:rPr>
                <w:rFonts w:ascii="Times New Roman" w:hAnsi="Times New Roman"/>
              </w:rPr>
            </w:pPr>
            <w:r>
              <w:rPr>
                <w:rFonts w:ascii="Times New Roman" w:hAnsi="Times New Roman"/>
              </w:rPr>
              <w:t>500, 550, 700, 850</w:t>
            </w:r>
          </w:p>
        </w:tc>
        <w:tc>
          <w:tcPr>
            <w:tcW w:w="1278" w:type="dxa"/>
          </w:tcPr>
          <w:p w:rsidR="00B92922" w:rsidRPr="0043160D" w:rsidRDefault="00B92922" w:rsidP="00124574">
            <w:pPr>
              <w:spacing w:after="0" w:line="240" w:lineRule="atLeast"/>
              <w:rPr>
                <w:rFonts w:ascii="Times New Roman" w:hAnsi="Times New Roman"/>
              </w:rPr>
            </w:pPr>
            <w:r>
              <w:rPr>
                <w:rFonts w:ascii="Times New Roman" w:hAnsi="Times New Roman"/>
              </w:rPr>
              <w:t>120, 120, 70, 80</w:t>
            </w:r>
          </w:p>
        </w:tc>
      </w:tr>
      <w:tr w:rsidR="00B92922" w:rsidRPr="0043160D" w:rsidTr="00124574">
        <w:tc>
          <w:tcPr>
            <w:tcW w:w="1620" w:type="dxa"/>
          </w:tcPr>
          <w:p w:rsidR="00B92922" w:rsidRPr="00994CFB" w:rsidRDefault="00B92922" w:rsidP="003557E9">
            <w:pPr>
              <w:spacing w:after="0" w:line="240" w:lineRule="atLeast"/>
              <w:jc w:val="both"/>
              <w:rPr>
                <w:rFonts w:ascii="Times New Roman" w:hAnsi="Times New Roman"/>
              </w:rPr>
            </w:pPr>
            <w:proofErr w:type="spellStart"/>
            <w:r w:rsidRPr="00994CFB">
              <w:rPr>
                <w:rFonts w:ascii="Times New Roman" w:hAnsi="Times New Roman"/>
              </w:rPr>
              <w:t>Coulometric</w:t>
            </w:r>
            <w:proofErr w:type="spellEnd"/>
            <w:r w:rsidRPr="00994CFB">
              <w:rPr>
                <w:rFonts w:ascii="Times New Roman" w:hAnsi="Times New Roman"/>
              </w:rPr>
              <w:t xml:space="preserve"> method </w:t>
            </w:r>
            <w:r w:rsidRPr="00994CFB">
              <w:rPr>
                <w:rFonts w:ascii="Times New Roman" w:hAnsi="Times New Roman"/>
              </w:rPr>
              <w:fldChar w:fldCharType="begin"/>
            </w:r>
            <w:r w:rsidR="003557E9">
              <w:rPr>
                <w:rFonts w:ascii="Times New Roman" w:hAnsi="Times New Roman"/>
              </w:rPr>
              <w:instrText xml:space="preserve"> ADDIN EN.CITE &lt;EndNote&gt;&lt;Cite&gt;&lt;Author&gt;ZH1/120.44&lt;/Author&gt;&lt;Year&gt;1995&lt;/Year&gt;&lt;RecNum&gt;88&lt;/RecNum&gt;&lt;DisplayText&gt;(ZH1/120.44 1995)&lt;/DisplayText&gt;&lt;record&gt;&lt;rec-number&gt;88&lt;/rec-number&gt;&lt;foreign-keys&gt;&lt;key app="EN" db-id="a5fa5rdrs0vtvvewex8p59zy2r2pdape2wxz"&gt;88&lt;/key&gt;&lt;/foreign-keys&gt;&lt;ref-type name="Journal Article"&gt;17&lt;/ref-type&gt;&lt;contributors&gt;&lt;authors&gt;&lt;author&gt;ZH1/120.44&lt;/author&gt;&lt;/authors&gt;&lt;/contributors&gt;&lt;titles&gt;&lt;title&gt;Von der Berufsgenossenschaften anerkannte Analysenverfahren zur Feststellung der Konzentrationen krebserzeugender Arbeitstoffe in der Luft in Arbeitsbereichen&lt;/title&gt;&lt;secondary-title&gt;Method No. 44: Diesel Engine Emission&lt;/secondary-title&gt;&lt;/titles&gt;&lt;periodical&gt;&lt;full-title&gt;Method No. 44: Diesel Engine Emission&lt;/full-title&gt;&lt;/periodical&gt;&lt;volume&gt;Carl Heymanns Verlag, Köln.&lt;/volume&gt;&lt;dates&gt;&lt;year&gt;1995&lt;/year&gt;&lt;/dates&gt;&lt;urls&gt;&lt;/urls&gt;&lt;/record&gt;&lt;/Cite&gt;&lt;/EndNote&gt;</w:instrText>
            </w:r>
            <w:r w:rsidRPr="00994CFB">
              <w:rPr>
                <w:rFonts w:ascii="Times New Roman" w:hAnsi="Times New Roman"/>
              </w:rPr>
              <w:fldChar w:fldCharType="separate"/>
            </w:r>
            <w:r w:rsidR="003557E9">
              <w:rPr>
                <w:rFonts w:ascii="Times New Roman" w:hAnsi="Times New Roman"/>
                <w:noProof/>
              </w:rPr>
              <w:t>(</w:t>
            </w:r>
            <w:hyperlink w:anchor="_ENREF_10" w:tooltip="ZH1/120.44, 1995 #88" w:history="1">
              <w:r w:rsidR="003557E9">
                <w:rPr>
                  <w:rFonts w:ascii="Times New Roman" w:hAnsi="Times New Roman"/>
                  <w:noProof/>
                </w:rPr>
                <w:t>ZH1/120.44 1995</w:t>
              </w:r>
            </w:hyperlink>
            <w:r w:rsidR="003557E9">
              <w:rPr>
                <w:rFonts w:ascii="Times New Roman" w:hAnsi="Times New Roman"/>
                <w:noProof/>
              </w:rPr>
              <w:t>)</w:t>
            </w:r>
            <w:r w:rsidRPr="00994CFB">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Pr>
                <w:rFonts w:ascii="Times New Roman" w:hAnsi="Times New Roman"/>
              </w:rPr>
              <w:t>N</w:t>
            </w:r>
            <w:r w:rsidRPr="00DA0662">
              <w:rPr>
                <w:rFonts w:ascii="Times New Roman" w:hAnsi="Times New Roman"/>
                <w:vertAlign w:val="subscript"/>
              </w:rPr>
              <w:t>2</w:t>
            </w:r>
          </w:p>
        </w:tc>
        <w:tc>
          <w:tcPr>
            <w:tcW w:w="1362" w:type="dxa"/>
          </w:tcPr>
          <w:p w:rsidR="00B92922" w:rsidRPr="0043160D" w:rsidRDefault="00B92922" w:rsidP="00124574">
            <w:pPr>
              <w:spacing w:after="0" w:line="240" w:lineRule="atLeast"/>
              <w:rPr>
                <w:rFonts w:ascii="Times New Roman" w:hAnsi="Times New Roman"/>
              </w:rPr>
            </w:pPr>
            <w:r>
              <w:rPr>
                <w:rFonts w:ascii="Times New Roman" w:hAnsi="Times New Roman"/>
              </w:rPr>
              <w:t>200, 400, 550</w:t>
            </w:r>
          </w:p>
        </w:tc>
        <w:tc>
          <w:tcPr>
            <w:tcW w:w="1314" w:type="dxa"/>
          </w:tcPr>
          <w:p w:rsidR="00B92922" w:rsidRPr="0043160D" w:rsidRDefault="00B92922" w:rsidP="00124574">
            <w:pPr>
              <w:spacing w:after="0" w:line="240" w:lineRule="atLeast"/>
              <w:rPr>
                <w:rFonts w:ascii="Times New Roman" w:hAnsi="Times New Roman"/>
              </w:rPr>
            </w:pPr>
            <w:r>
              <w:rPr>
                <w:rFonts w:ascii="Times New Roman" w:hAnsi="Times New Roman"/>
              </w:rPr>
              <w:t>120, 120, 240</w:t>
            </w:r>
          </w:p>
        </w:tc>
        <w:tc>
          <w:tcPr>
            <w:tcW w:w="133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O</w:t>
            </w:r>
            <w:r w:rsidRPr="0043160D">
              <w:rPr>
                <w:rFonts w:ascii="Times New Roman" w:hAnsi="Times New Roman"/>
                <w:vertAlign w:val="subscript"/>
              </w:rPr>
              <w:t>2</w:t>
            </w:r>
          </w:p>
        </w:tc>
        <w:tc>
          <w:tcPr>
            <w:tcW w:w="1398" w:type="dxa"/>
          </w:tcPr>
          <w:p w:rsidR="00B92922" w:rsidRPr="0043160D" w:rsidRDefault="00B92922" w:rsidP="00124574">
            <w:pPr>
              <w:spacing w:after="0" w:line="240" w:lineRule="atLeast"/>
              <w:rPr>
                <w:rFonts w:ascii="Times New Roman" w:hAnsi="Times New Roman"/>
              </w:rPr>
            </w:pPr>
            <w:r>
              <w:rPr>
                <w:rFonts w:ascii="Times New Roman" w:hAnsi="Times New Roman"/>
              </w:rPr>
              <w:t>800</w:t>
            </w:r>
          </w:p>
        </w:tc>
        <w:tc>
          <w:tcPr>
            <w:tcW w:w="1278" w:type="dxa"/>
          </w:tcPr>
          <w:p w:rsidR="00B92922" w:rsidRPr="0043160D" w:rsidRDefault="00B92922" w:rsidP="00124574">
            <w:pPr>
              <w:spacing w:after="0" w:line="240" w:lineRule="atLeast"/>
              <w:rPr>
                <w:rFonts w:ascii="Times New Roman" w:hAnsi="Times New Roman"/>
              </w:rPr>
            </w:pPr>
            <w:r>
              <w:rPr>
                <w:rFonts w:ascii="Times New Roman" w:hAnsi="Times New Roman"/>
              </w:rPr>
              <w:t>270</w:t>
            </w:r>
          </w:p>
        </w:tc>
      </w:tr>
      <w:tr w:rsidR="00B92922" w:rsidRPr="0043160D" w:rsidTr="00124574">
        <w:tc>
          <w:tcPr>
            <w:tcW w:w="1620" w:type="dxa"/>
          </w:tcPr>
          <w:p w:rsidR="00B92922" w:rsidRPr="0043160D" w:rsidRDefault="00B92922" w:rsidP="003557E9">
            <w:pPr>
              <w:spacing w:after="0" w:line="240" w:lineRule="atLeast"/>
              <w:jc w:val="both"/>
              <w:rPr>
                <w:rFonts w:ascii="Times New Roman" w:hAnsi="Times New Roman"/>
              </w:rPr>
            </w:pPr>
            <w:r w:rsidRPr="0043160D">
              <w:rPr>
                <w:rFonts w:ascii="Times New Roman" w:hAnsi="Times New Roman"/>
              </w:rPr>
              <w:t xml:space="preserve">R&amp;P 5400 (continuous analyzer) </w:t>
            </w:r>
            <w:r w:rsidRPr="0043160D">
              <w:rPr>
                <w:rFonts w:ascii="Times New Roman" w:hAnsi="Times New Roman"/>
              </w:rPr>
              <w:fldChar w:fldCharType="begin"/>
            </w:r>
            <w:r w:rsidR="003557E9">
              <w:rPr>
                <w:rFonts w:ascii="Times New Roman" w:hAnsi="Times New Roman"/>
              </w:rPr>
              <w:instrText xml:space="preserve"> ADDIN EN.CITE &lt;EndNote&gt;&lt;Cite&gt;&lt;Author&gt;Rupprecht&lt;/Author&gt;&lt;Year&gt;1995&lt;/Year&gt;&lt;RecNum&gt;36&lt;/RecNum&gt;&lt;DisplayText&gt;(Rupprecht et al. 1995)&lt;/DisplayText&gt;&lt;record&gt;&lt;rec-number&gt;36&lt;/rec-number&gt;&lt;foreign-keys&gt;&lt;key app="EN" db-id="a5fa5rdrs0vtvvewex8p59zy2r2pdape2wxz"&gt;36&lt;/key&gt;&lt;/foreign-keys&gt;&lt;ref-type name="Journal Article"&gt;17&lt;/ref-type&gt;&lt;contributors&gt;&lt;authors&gt;&lt;author&gt;Rupprecht, G&lt;/author&gt;&lt;author&gt;Patashnick, H&lt;/author&gt;&lt;author&gt;Beeson, DE&lt;/author&gt;&lt;author&gt;Green, RN&lt;/author&gt;&lt;author&gt;Meyer, MB&lt;/author&gt;&lt;/authors&gt;&lt;/contributors&gt;&lt;titles&gt;&lt;title&gt;A new automated monitor for the measurement of particulate carbon in the atmosphere&lt;/title&gt;&lt;secondary-title&gt;Proceedings, Particulate Matter: Health and Regulatory Issues&lt;/secondary-title&gt;&lt;/titles&gt;&lt;periodical&gt;&lt;full-title&gt;Proceedings, Particulate Matter: Health and Regulatory Issues&lt;/full-title&gt;&lt;/periodical&gt;&lt;pages&gt;262-267&lt;/pages&gt;&lt;dates&gt;&lt;year&gt;1995&lt;/year&gt;&lt;/dates&gt;&lt;urls&gt;&lt;/urls&gt;&lt;/record&gt;&lt;/Cite&gt;&lt;/EndNote&gt;</w:instrText>
            </w:r>
            <w:r w:rsidRPr="0043160D">
              <w:rPr>
                <w:rFonts w:ascii="Times New Roman" w:hAnsi="Times New Roman"/>
              </w:rPr>
              <w:fldChar w:fldCharType="separate"/>
            </w:r>
            <w:r w:rsidR="003557E9">
              <w:rPr>
                <w:rFonts w:ascii="Times New Roman" w:hAnsi="Times New Roman"/>
                <w:noProof/>
              </w:rPr>
              <w:t>(</w:t>
            </w:r>
            <w:hyperlink w:anchor="_ENREF_8" w:tooltip="Rupprecht, 1995 #36" w:history="1">
              <w:r w:rsidR="003557E9">
                <w:rPr>
                  <w:rFonts w:ascii="Times New Roman" w:hAnsi="Times New Roman"/>
                  <w:noProof/>
                </w:rPr>
                <w:t>Rupprecht et al. 1995</w:t>
              </w:r>
            </w:hyperlink>
            <w:r w:rsidR="003557E9">
              <w:rPr>
                <w:rFonts w:ascii="Times New Roman" w:hAnsi="Times New Roman"/>
                <w:noProof/>
              </w:rPr>
              <w:t>)</w:t>
            </w:r>
            <w:r w:rsidRPr="0043160D">
              <w:rPr>
                <w:rFonts w:ascii="Times New Roman" w:hAnsi="Times New Roman"/>
              </w:rPr>
              <w:fldChar w:fldCharType="end"/>
            </w:r>
          </w:p>
        </w:tc>
        <w:tc>
          <w:tcPr>
            <w:tcW w:w="1338" w:type="dxa"/>
          </w:tcPr>
          <w:p w:rsidR="00B92922" w:rsidRPr="0043160D" w:rsidRDefault="00B92922" w:rsidP="00124574">
            <w:pPr>
              <w:spacing w:after="0" w:line="240" w:lineRule="atLeast"/>
              <w:jc w:val="center"/>
              <w:rPr>
                <w:rFonts w:ascii="Times New Roman" w:hAnsi="Times New Roman"/>
              </w:rPr>
            </w:pPr>
            <w:r w:rsidRPr="0043160D">
              <w:rPr>
                <w:rFonts w:ascii="Times New Roman" w:hAnsi="Times New Roman"/>
              </w:rPr>
              <w:t>Ambient air</w:t>
            </w:r>
          </w:p>
        </w:tc>
        <w:tc>
          <w:tcPr>
            <w:tcW w:w="1362"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340</w:t>
            </w:r>
          </w:p>
        </w:tc>
        <w:tc>
          <w:tcPr>
            <w:tcW w:w="1314"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600</w:t>
            </w:r>
          </w:p>
        </w:tc>
        <w:tc>
          <w:tcPr>
            <w:tcW w:w="133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Ambient air</w:t>
            </w:r>
          </w:p>
        </w:tc>
        <w:tc>
          <w:tcPr>
            <w:tcW w:w="139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600</w:t>
            </w:r>
          </w:p>
        </w:tc>
        <w:tc>
          <w:tcPr>
            <w:tcW w:w="1278" w:type="dxa"/>
          </w:tcPr>
          <w:p w:rsidR="00B92922" w:rsidRPr="0043160D" w:rsidRDefault="00B92922" w:rsidP="00124574">
            <w:pPr>
              <w:spacing w:after="0" w:line="240" w:lineRule="atLeast"/>
              <w:rPr>
                <w:rFonts w:ascii="Times New Roman" w:hAnsi="Times New Roman"/>
              </w:rPr>
            </w:pPr>
            <w:r w:rsidRPr="0043160D">
              <w:rPr>
                <w:rFonts w:ascii="Times New Roman" w:hAnsi="Times New Roman"/>
              </w:rPr>
              <w:t>750</w:t>
            </w:r>
          </w:p>
        </w:tc>
      </w:tr>
    </w:tbl>
    <w:p w:rsidR="00B92922" w:rsidRDefault="00B92922" w:rsidP="00B92922">
      <w:pPr>
        <w:spacing w:after="0" w:line="240" w:lineRule="auto"/>
        <w:jc w:val="both"/>
        <w:rPr>
          <w:rFonts w:ascii="Times New Roman" w:hAnsi="Times New Roman"/>
          <w:sz w:val="20"/>
          <w:szCs w:val="20"/>
        </w:rPr>
      </w:pPr>
      <w:r>
        <w:rPr>
          <w:rFonts w:ascii="Times New Roman" w:hAnsi="Times New Roman"/>
          <w:sz w:val="20"/>
          <w:szCs w:val="20"/>
        </w:rPr>
        <w:t xml:space="preserve">†Temperature steps and times may vary but give comparable OC-EC results (as single fractions). Maximum in helium: </w:t>
      </w:r>
      <m:oMath>
        <m:r>
          <w:rPr>
            <w:rFonts w:ascii="Cambria Math" w:hAnsi="Cambria Math"/>
            <w:sz w:val="20"/>
            <w:szCs w:val="20"/>
          </w:rPr>
          <m:t>≥</m:t>
        </m:r>
      </m:oMath>
      <w:r>
        <w:rPr>
          <w:rFonts w:ascii="Times New Roman" w:hAnsi="Times New Roman"/>
          <w:sz w:val="20"/>
          <w:szCs w:val="20"/>
        </w:rPr>
        <w:t xml:space="preserve"> 650 °C, with 850 °C typical. Maximum in </w:t>
      </w:r>
      <w:r w:rsidRPr="00F735EC">
        <w:rPr>
          <w:rFonts w:ascii="Times New Roman" w:hAnsi="Times New Roman"/>
          <w:sz w:val="20"/>
          <w:szCs w:val="20"/>
        </w:rPr>
        <w:t>O</w:t>
      </w:r>
      <w:r>
        <w:rPr>
          <w:rFonts w:ascii="Times New Roman" w:hAnsi="Times New Roman"/>
          <w:sz w:val="20"/>
          <w:szCs w:val="20"/>
          <w:vertAlign w:val="subscript"/>
        </w:rPr>
        <w:t>2</w:t>
      </w:r>
      <w:r>
        <w:rPr>
          <w:rFonts w:ascii="Times New Roman" w:hAnsi="Times New Roman"/>
          <w:sz w:val="20"/>
          <w:szCs w:val="20"/>
        </w:rPr>
        <w:t xml:space="preserve">/He: 920 °C, but samples can oxidize at higher or lower temperatures. A manual OC-EC split may be required with some applications (NIOSH 2016).   </w:t>
      </w:r>
    </w:p>
    <w:p w:rsidR="00B92922" w:rsidRDefault="00B92922" w:rsidP="00B92922">
      <w:pPr>
        <w:spacing w:after="0" w:line="240" w:lineRule="auto"/>
        <w:rPr>
          <w:rFonts w:ascii="Times New Roman" w:hAnsi="Times New Roman"/>
          <w:sz w:val="20"/>
          <w:szCs w:val="20"/>
        </w:rPr>
      </w:pPr>
      <w:r>
        <w:rPr>
          <w:rFonts w:ascii="Times New Roman" w:hAnsi="Times New Roman"/>
          <w:sz w:val="20"/>
          <w:szCs w:val="20"/>
        </w:rPr>
        <w:br w:type="page"/>
      </w:r>
    </w:p>
    <w:p w:rsidR="00B92922" w:rsidRDefault="00B92922" w:rsidP="00B92922">
      <w:pPr>
        <w:rPr>
          <w:rFonts w:ascii="Times New Roman" w:hAnsi="Times New Roman"/>
          <w:b/>
          <w:sz w:val="24"/>
          <w:szCs w:val="24"/>
        </w:rPr>
      </w:pPr>
      <w:r w:rsidRPr="00D87B7E">
        <w:rPr>
          <w:rFonts w:ascii="Times New Roman" w:hAnsi="Times New Roman"/>
          <w:b/>
          <w:sz w:val="24"/>
          <w:szCs w:val="24"/>
        </w:rPr>
        <w:lastRenderedPageBreak/>
        <w:t xml:space="preserve">Table </w:t>
      </w:r>
      <w:r>
        <w:rPr>
          <w:rFonts w:ascii="Times New Roman" w:hAnsi="Times New Roman"/>
          <w:b/>
          <w:sz w:val="24"/>
          <w:szCs w:val="24"/>
        </w:rPr>
        <w:t>S-4</w:t>
      </w:r>
      <w:r w:rsidRPr="00D87B7E">
        <w:rPr>
          <w:rFonts w:ascii="Times New Roman" w:hAnsi="Times New Roman"/>
          <w:b/>
          <w:sz w:val="24"/>
          <w:szCs w:val="24"/>
        </w:rPr>
        <w:t>: Composition and liquid concentration of solutions A, B, C, and D used to produce test aerosols.</w:t>
      </w:r>
    </w:p>
    <w:p w:rsidR="00424C61" w:rsidRDefault="00424C61" w:rsidP="00B92922">
      <w:pPr>
        <w:rPr>
          <w:rFonts w:ascii="Times New Roman" w:hAnsi="Times New Roman"/>
          <w:b/>
          <w:sz w:val="24"/>
          <w:szCs w:val="24"/>
        </w:rPr>
      </w:pPr>
    </w:p>
    <w:tbl>
      <w:tblPr>
        <w:tblW w:w="8931" w:type="dxa"/>
        <w:tblLook w:val="04A0" w:firstRow="1" w:lastRow="0" w:firstColumn="1" w:lastColumn="0" w:noHBand="0" w:noVBand="1"/>
      </w:tblPr>
      <w:tblGrid>
        <w:gridCol w:w="1080"/>
        <w:gridCol w:w="1330"/>
        <w:gridCol w:w="976"/>
        <w:gridCol w:w="867"/>
        <w:gridCol w:w="1417"/>
        <w:gridCol w:w="2410"/>
        <w:gridCol w:w="923"/>
      </w:tblGrid>
      <w:tr w:rsidR="00836FD3" w:rsidRPr="00836FD3" w:rsidTr="00836FD3">
        <w:trPr>
          <w:trHeight w:val="315"/>
        </w:trPr>
        <w:tc>
          <w:tcPr>
            <w:tcW w:w="1080" w:type="dxa"/>
            <w:vMerge w:val="restart"/>
            <w:tcBorders>
              <w:top w:val="single" w:sz="4" w:space="0" w:color="auto"/>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Samples</w:t>
            </w:r>
          </w:p>
        </w:tc>
        <w:tc>
          <w:tcPr>
            <w:tcW w:w="4590" w:type="dxa"/>
            <w:gridSpan w:val="4"/>
            <w:tcBorders>
              <w:top w:val="single" w:sz="4" w:space="0" w:color="auto"/>
              <w:left w:val="nil"/>
              <w:bottom w:val="single" w:sz="4" w:space="0" w:color="auto"/>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 xml:space="preserve">Carbon concentration in the solutions, </w:t>
            </w:r>
            <w:r w:rsidRPr="00836FD3">
              <w:rPr>
                <w:rFonts w:ascii="宋体" w:eastAsia="宋体" w:hAnsi="宋体" w:cs="Times New Roman" w:hint="eastAsia"/>
                <w:color w:val="000000"/>
                <w:sz w:val="24"/>
                <w:szCs w:val="24"/>
                <w:lang w:eastAsia="zh-CN"/>
              </w:rPr>
              <w:t>µ</w:t>
            </w:r>
            <w:r w:rsidRPr="00836FD3">
              <w:rPr>
                <w:rFonts w:ascii="Times New Roman" w:eastAsia="Times New Roman" w:hAnsi="Times New Roman" w:cs="Times New Roman"/>
                <w:color w:val="000000"/>
                <w:sz w:val="24"/>
                <w:szCs w:val="24"/>
                <w:lang w:eastAsia="zh-CN"/>
              </w:rPr>
              <w:t>g/mL</w:t>
            </w:r>
          </w:p>
        </w:tc>
        <w:tc>
          <w:tcPr>
            <w:tcW w:w="2410" w:type="dxa"/>
            <w:vMerge w:val="restart"/>
            <w:tcBorders>
              <w:top w:val="single" w:sz="4" w:space="0" w:color="auto"/>
              <w:left w:val="nil"/>
              <w:bottom w:val="nil"/>
              <w:right w:val="nil"/>
            </w:tcBorders>
            <w:shd w:val="clear" w:color="auto" w:fill="auto"/>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Total atomic carbon concentration,</w:t>
            </w:r>
            <w:r>
              <w:rPr>
                <w:rFonts w:ascii="Times New Roman" w:eastAsia="Times New Roman" w:hAnsi="Times New Roman" w:cs="Times New Roman"/>
                <w:color w:val="000000"/>
                <w:sz w:val="24"/>
                <w:szCs w:val="24"/>
                <w:lang w:eastAsia="zh-CN"/>
              </w:rPr>
              <w:t xml:space="preserve"> </w:t>
            </w:r>
            <w:r w:rsidRPr="00836FD3">
              <w:rPr>
                <w:rFonts w:ascii="Times New Roman" w:eastAsia="Times New Roman" w:hAnsi="Times New Roman" w:cs="Times New Roman"/>
                <w:color w:val="000000"/>
                <w:sz w:val="24"/>
                <w:szCs w:val="24"/>
                <w:lang w:eastAsia="zh-CN"/>
              </w:rPr>
              <w:t xml:space="preserve">µg/mL </w:t>
            </w:r>
          </w:p>
        </w:tc>
        <w:tc>
          <w:tcPr>
            <w:tcW w:w="851" w:type="dxa"/>
            <w:vMerge w:val="restart"/>
            <w:tcBorders>
              <w:top w:val="single" w:sz="4" w:space="0" w:color="auto"/>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EC/OC</w:t>
            </w:r>
          </w:p>
        </w:tc>
      </w:tr>
      <w:tr w:rsidR="00836FD3" w:rsidRPr="00836FD3" w:rsidTr="00836FD3">
        <w:trPr>
          <w:trHeight w:val="315"/>
        </w:trPr>
        <w:tc>
          <w:tcPr>
            <w:tcW w:w="1080" w:type="dxa"/>
            <w:vMerge/>
            <w:tcBorders>
              <w:top w:val="single" w:sz="4" w:space="0" w:color="auto"/>
              <w:left w:val="nil"/>
              <w:bottom w:val="nil"/>
              <w:right w:val="nil"/>
            </w:tcBorders>
            <w:vAlign w:val="center"/>
            <w:hideMark/>
          </w:tcPr>
          <w:p w:rsidR="00836FD3" w:rsidRPr="00836FD3" w:rsidRDefault="00836FD3" w:rsidP="00836FD3">
            <w:pPr>
              <w:spacing w:after="0" w:line="240" w:lineRule="auto"/>
              <w:rPr>
                <w:rFonts w:ascii="Times New Roman" w:eastAsia="Times New Roman" w:hAnsi="Times New Roman" w:cs="Times New Roman"/>
                <w:color w:val="000000"/>
                <w:sz w:val="24"/>
                <w:szCs w:val="24"/>
                <w:lang w:eastAsia="zh-CN"/>
              </w:rPr>
            </w:pPr>
          </w:p>
        </w:tc>
        <w:tc>
          <w:tcPr>
            <w:tcW w:w="1330"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CNT</w:t>
            </w:r>
          </w:p>
        </w:tc>
        <w:tc>
          <w:tcPr>
            <w:tcW w:w="976"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Sucrose</w:t>
            </w:r>
          </w:p>
        </w:tc>
        <w:tc>
          <w:tcPr>
            <w:tcW w:w="867"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EDTA</w:t>
            </w:r>
          </w:p>
        </w:tc>
        <w:tc>
          <w:tcPr>
            <w:tcW w:w="1417"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Caffeine</w:t>
            </w:r>
          </w:p>
        </w:tc>
        <w:tc>
          <w:tcPr>
            <w:tcW w:w="2410" w:type="dxa"/>
            <w:vMerge/>
            <w:tcBorders>
              <w:top w:val="single" w:sz="4" w:space="0" w:color="auto"/>
              <w:left w:val="nil"/>
              <w:bottom w:val="nil"/>
              <w:right w:val="nil"/>
            </w:tcBorders>
            <w:vAlign w:val="center"/>
            <w:hideMark/>
          </w:tcPr>
          <w:p w:rsidR="00836FD3" w:rsidRPr="00836FD3" w:rsidRDefault="00836FD3" w:rsidP="00836FD3">
            <w:pPr>
              <w:spacing w:after="0" w:line="240" w:lineRule="auto"/>
              <w:rPr>
                <w:rFonts w:ascii="Times New Roman" w:eastAsia="Times New Roman" w:hAnsi="Times New Roman" w:cs="Times New Roman"/>
                <w:color w:val="000000"/>
                <w:sz w:val="24"/>
                <w:szCs w:val="24"/>
                <w:lang w:eastAsia="zh-CN"/>
              </w:rPr>
            </w:pPr>
          </w:p>
        </w:tc>
        <w:tc>
          <w:tcPr>
            <w:tcW w:w="851" w:type="dxa"/>
            <w:vMerge/>
            <w:tcBorders>
              <w:top w:val="single" w:sz="4" w:space="0" w:color="auto"/>
              <w:left w:val="nil"/>
              <w:bottom w:val="nil"/>
              <w:right w:val="nil"/>
            </w:tcBorders>
            <w:vAlign w:val="center"/>
            <w:hideMark/>
          </w:tcPr>
          <w:p w:rsidR="00836FD3" w:rsidRPr="00836FD3" w:rsidRDefault="00836FD3" w:rsidP="00836FD3">
            <w:pPr>
              <w:spacing w:after="0" w:line="240" w:lineRule="auto"/>
              <w:rPr>
                <w:rFonts w:ascii="Times New Roman" w:eastAsia="Times New Roman" w:hAnsi="Times New Roman" w:cs="Times New Roman"/>
                <w:color w:val="000000"/>
                <w:sz w:val="24"/>
                <w:szCs w:val="24"/>
                <w:lang w:eastAsia="zh-CN"/>
              </w:rPr>
            </w:pPr>
          </w:p>
        </w:tc>
      </w:tr>
      <w:tr w:rsidR="00836FD3" w:rsidRPr="00836FD3" w:rsidTr="00836FD3">
        <w:trPr>
          <w:trHeight w:val="315"/>
        </w:trPr>
        <w:tc>
          <w:tcPr>
            <w:tcW w:w="1080" w:type="dxa"/>
            <w:tcBorders>
              <w:top w:val="single" w:sz="4" w:space="0" w:color="auto"/>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A</w:t>
            </w:r>
          </w:p>
        </w:tc>
        <w:tc>
          <w:tcPr>
            <w:tcW w:w="1330" w:type="dxa"/>
            <w:tcBorders>
              <w:top w:val="single" w:sz="4" w:space="0" w:color="auto"/>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40</w:t>
            </w:r>
          </w:p>
        </w:tc>
        <w:tc>
          <w:tcPr>
            <w:tcW w:w="976" w:type="dxa"/>
            <w:tcBorders>
              <w:top w:val="single" w:sz="4" w:space="0" w:color="auto"/>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w:t>
            </w:r>
          </w:p>
        </w:tc>
        <w:tc>
          <w:tcPr>
            <w:tcW w:w="867" w:type="dxa"/>
            <w:tcBorders>
              <w:top w:val="single" w:sz="4" w:space="0" w:color="auto"/>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w:t>
            </w:r>
          </w:p>
        </w:tc>
        <w:tc>
          <w:tcPr>
            <w:tcW w:w="1417" w:type="dxa"/>
            <w:tcBorders>
              <w:top w:val="single" w:sz="4" w:space="0" w:color="auto"/>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w:t>
            </w:r>
          </w:p>
        </w:tc>
        <w:tc>
          <w:tcPr>
            <w:tcW w:w="2410" w:type="dxa"/>
            <w:tcBorders>
              <w:top w:val="single" w:sz="4" w:space="0" w:color="auto"/>
              <w:left w:val="nil"/>
              <w:bottom w:val="nil"/>
              <w:right w:val="nil"/>
            </w:tcBorders>
            <w:shd w:val="clear" w:color="auto" w:fill="auto"/>
            <w:noWrap/>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43</w:t>
            </w:r>
          </w:p>
        </w:tc>
        <w:tc>
          <w:tcPr>
            <w:tcW w:w="851" w:type="dxa"/>
            <w:tcBorders>
              <w:top w:val="single" w:sz="4" w:space="0" w:color="auto"/>
              <w:left w:val="nil"/>
              <w:bottom w:val="nil"/>
              <w:right w:val="nil"/>
            </w:tcBorders>
            <w:shd w:val="clear" w:color="auto" w:fill="auto"/>
            <w:noWrap/>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13.3</w:t>
            </w:r>
          </w:p>
        </w:tc>
      </w:tr>
      <w:tr w:rsidR="00836FD3" w:rsidRPr="00836FD3" w:rsidTr="00836FD3">
        <w:trPr>
          <w:trHeight w:val="315"/>
        </w:trPr>
        <w:tc>
          <w:tcPr>
            <w:tcW w:w="1080"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B</w:t>
            </w:r>
          </w:p>
        </w:tc>
        <w:tc>
          <w:tcPr>
            <w:tcW w:w="1330"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80</w:t>
            </w:r>
          </w:p>
        </w:tc>
        <w:tc>
          <w:tcPr>
            <w:tcW w:w="976"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5</w:t>
            </w:r>
          </w:p>
        </w:tc>
        <w:tc>
          <w:tcPr>
            <w:tcW w:w="867"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5</w:t>
            </w:r>
          </w:p>
        </w:tc>
        <w:tc>
          <w:tcPr>
            <w:tcW w:w="1417"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5</w:t>
            </w:r>
          </w:p>
        </w:tc>
        <w:tc>
          <w:tcPr>
            <w:tcW w:w="2410" w:type="dxa"/>
            <w:tcBorders>
              <w:top w:val="nil"/>
              <w:left w:val="nil"/>
              <w:bottom w:val="nil"/>
              <w:right w:val="nil"/>
            </w:tcBorders>
            <w:shd w:val="clear" w:color="auto" w:fill="auto"/>
            <w:noWrap/>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95</w:t>
            </w:r>
          </w:p>
        </w:tc>
        <w:tc>
          <w:tcPr>
            <w:tcW w:w="851" w:type="dxa"/>
            <w:tcBorders>
              <w:top w:val="nil"/>
              <w:left w:val="nil"/>
              <w:bottom w:val="nil"/>
              <w:right w:val="nil"/>
            </w:tcBorders>
            <w:shd w:val="clear" w:color="auto" w:fill="auto"/>
            <w:noWrap/>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5.3</w:t>
            </w:r>
          </w:p>
        </w:tc>
      </w:tr>
      <w:tr w:rsidR="00836FD3" w:rsidRPr="00836FD3" w:rsidTr="00836FD3">
        <w:trPr>
          <w:trHeight w:val="315"/>
        </w:trPr>
        <w:tc>
          <w:tcPr>
            <w:tcW w:w="1080"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C</w:t>
            </w:r>
          </w:p>
        </w:tc>
        <w:tc>
          <w:tcPr>
            <w:tcW w:w="1330"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120</w:t>
            </w:r>
          </w:p>
        </w:tc>
        <w:tc>
          <w:tcPr>
            <w:tcW w:w="976"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15</w:t>
            </w:r>
          </w:p>
        </w:tc>
        <w:tc>
          <w:tcPr>
            <w:tcW w:w="867"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15</w:t>
            </w:r>
          </w:p>
        </w:tc>
        <w:tc>
          <w:tcPr>
            <w:tcW w:w="1417" w:type="dxa"/>
            <w:tcBorders>
              <w:top w:val="nil"/>
              <w:left w:val="nil"/>
              <w:bottom w:val="nil"/>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15</w:t>
            </w:r>
          </w:p>
        </w:tc>
        <w:tc>
          <w:tcPr>
            <w:tcW w:w="2410" w:type="dxa"/>
            <w:tcBorders>
              <w:top w:val="nil"/>
              <w:left w:val="nil"/>
              <w:bottom w:val="nil"/>
              <w:right w:val="nil"/>
            </w:tcBorders>
            <w:shd w:val="clear" w:color="auto" w:fill="auto"/>
            <w:noWrap/>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165</w:t>
            </w:r>
          </w:p>
        </w:tc>
        <w:tc>
          <w:tcPr>
            <w:tcW w:w="851" w:type="dxa"/>
            <w:tcBorders>
              <w:top w:val="nil"/>
              <w:left w:val="nil"/>
              <w:bottom w:val="nil"/>
              <w:right w:val="nil"/>
            </w:tcBorders>
            <w:shd w:val="clear" w:color="auto" w:fill="auto"/>
            <w:noWrap/>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2.7</w:t>
            </w:r>
          </w:p>
        </w:tc>
      </w:tr>
      <w:tr w:rsidR="00836FD3" w:rsidRPr="00836FD3" w:rsidTr="00836FD3">
        <w:trPr>
          <w:trHeight w:val="315"/>
        </w:trPr>
        <w:tc>
          <w:tcPr>
            <w:tcW w:w="1080" w:type="dxa"/>
            <w:tcBorders>
              <w:top w:val="nil"/>
              <w:left w:val="nil"/>
              <w:bottom w:val="single" w:sz="4" w:space="0" w:color="auto"/>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D</w:t>
            </w:r>
          </w:p>
        </w:tc>
        <w:tc>
          <w:tcPr>
            <w:tcW w:w="1330" w:type="dxa"/>
            <w:tcBorders>
              <w:top w:val="nil"/>
              <w:left w:val="nil"/>
              <w:bottom w:val="single" w:sz="4" w:space="0" w:color="auto"/>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160</w:t>
            </w:r>
          </w:p>
        </w:tc>
        <w:tc>
          <w:tcPr>
            <w:tcW w:w="976" w:type="dxa"/>
            <w:tcBorders>
              <w:top w:val="nil"/>
              <w:left w:val="nil"/>
              <w:bottom w:val="single" w:sz="4" w:space="0" w:color="auto"/>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50</w:t>
            </w:r>
          </w:p>
        </w:tc>
        <w:tc>
          <w:tcPr>
            <w:tcW w:w="867" w:type="dxa"/>
            <w:tcBorders>
              <w:top w:val="nil"/>
              <w:left w:val="nil"/>
              <w:bottom w:val="single" w:sz="4" w:space="0" w:color="auto"/>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50</w:t>
            </w:r>
          </w:p>
        </w:tc>
        <w:tc>
          <w:tcPr>
            <w:tcW w:w="1417" w:type="dxa"/>
            <w:tcBorders>
              <w:top w:val="nil"/>
              <w:left w:val="nil"/>
              <w:bottom w:val="single" w:sz="4" w:space="0" w:color="auto"/>
              <w:right w:val="nil"/>
            </w:tcBorders>
            <w:shd w:val="clear" w:color="auto" w:fill="auto"/>
            <w:noWrap/>
            <w:vAlign w:val="center"/>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50</w:t>
            </w:r>
          </w:p>
        </w:tc>
        <w:tc>
          <w:tcPr>
            <w:tcW w:w="2410" w:type="dxa"/>
            <w:tcBorders>
              <w:top w:val="nil"/>
              <w:left w:val="nil"/>
              <w:bottom w:val="single" w:sz="4" w:space="0" w:color="auto"/>
              <w:right w:val="nil"/>
            </w:tcBorders>
            <w:shd w:val="clear" w:color="auto" w:fill="auto"/>
            <w:noWrap/>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310</w:t>
            </w:r>
          </w:p>
        </w:tc>
        <w:tc>
          <w:tcPr>
            <w:tcW w:w="851" w:type="dxa"/>
            <w:tcBorders>
              <w:top w:val="nil"/>
              <w:left w:val="nil"/>
              <w:bottom w:val="single" w:sz="4" w:space="0" w:color="auto"/>
              <w:right w:val="nil"/>
            </w:tcBorders>
            <w:shd w:val="clear" w:color="auto" w:fill="auto"/>
            <w:noWrap/>
            <w:vAlign w:val="bottom"/>
            <w:hideMark/>
          </w:tcPr>
          <w:p w:rsidR="00836FD3" w:rsidRPr="00836FD3" w:rsidRDefault="00836FD3" w:rsidP="00836FD3">
            <w:pPr>
              <w:spacing w:after="0" w:line="240" w:lineRule="auto"/>
              <w:jc w:val="center"/>
              <w:rPr>
                <w:rFonts w:ascii="Times New Roman" w:eastAsia="Times New Roman" w:hAnsi="Times New Roman" w:cs="Times New Roman"/>
                <w:color w:val="000000"/>
                <w:sz w:val="24"/>
                <w:szCs w:val="24"/>
                <w:lang w:eastAsia="zh-CN"/>
              </w:rPr>
            </w:pPr>
            <w:r w:rsidRPr="00836FD3">
              <w:rPr>
                <w:rFonts w:ascii="Times New Roman" w:eastAsia="Times New Roman" w:hAnsi="Times New Roman" w:cs="Times New Roman"/>
                <w:color w:val="000000"/>
                <w:sz w:val="24"/>
                <w:szCs w:val="24"/>
                <w:lang w:eastAsia="zh-CN"/>
              </w:rPr>
              <w:t>1.1</w:t>
            </w:r>
          </w:p>
        </w:tc>
      </w:tr>
    </w:tbl>
    <w:p w:rsidR="00424C61" w:rsidRDefault="00424C61" w:rsidP="00B92922">
      <w:pPr>
        <w:rPr>
          <w:rFonts w:ascii="Times New Roman" w:hAnsi="Times New Roman"/>
          <w:b/>
          <w:sz w:val="24"/>
          <w:szCs w:val="24"/>
        </w:rPr>
      </w:pPr>
    </w:p>
    <w:p w:rsidR="0007050E" w:rsidRDefault="0007050E" w:rsidP="00B92922">
      <w:pPr>
        <w:rPr>
          <w:rFonts w:ascii="Times New Roman" w:hAnsi="Times New Roman"/>
          <w:b/>
          <w:sz w:val="24"/>
          <w:szCs w:val="24"/>
        </w:rPr>
      </w:pPr>
    </w:p>
    <w:p w:rsidR="0007050E" w:rsidRDefault="0007050E" w:rsidP="00B92922">
      <w:pPr>
        <w:rPr>
          <w:rFonts w:ascii="Times New Roman" w:hAnsi="Times New Roman"/>
          <w:b/>
          <w:sz w:val="24"/>
          <w:szCs w:val="24"/>
        </w:rPr>
      </w:pPr>
    </w:p>
    <w:p w:rsidR="0007050E" w:rsidRDefault="0007050E" w:rsidP="00B92922">
      <w:pPr>
        <w:rPr>
          <w:rFonts w:ascii="Times New Roman" w:hAnsi="Times New Roman"/>
          <w:b/>
          <w:sz w:val="24"/>
          <w:szCs w:val="24"/>
        </w:rPr>
      </w:pPr>
    </w:p>
    <w:p w:rsidR="0007050E" w:rsidRDefault="0007050E" w:rsidP="00B92922">
      <w:pPr>
        <w:rPr>
          <w:rFonts w:ascii="Times New Roman" w:hAnsi="Times New Roman"/>
          <w:b/>
          <w:sz w:val="24"/>
          <w:szCs w:val="24"/>
        </w:rPr>
      </w:pPr>
    </w:p>
    <w:p w:rsidR="0007050E" w:rsidRDefault="0007050E" w:rsidP="00B92922">
      <w:pPr>
        <w:rPr>
          <w:rFonts w:ascii="Times New Roman" w:hAnsi="Times New Roman"/>
          <w:b/>
          <w:sz w:val="24"/>
          <w:szCs w:val="24"/>
        </w:rPr>
      </w:pPr>
    </w:p>
    <w:p w:rsidR="0007050E" w:rsidRDefault="0007050E" w:rsidP="00B92922">
      <w:pPr>
        <w:rPr>
          <w:rFonts w:ascii="Times New Roman" w:hAnsi="Times New Roman"/>
          <w:b/>
          <w:sz w:val="24"/>
          <w:szCs w:val="24"/>
        </w:rPr>
      </w:pPr>
    </w:p>
    <w:p w:rsidR="0007050E" w:rsidRDefault="0007050E" w:rsidP="00B92922">
      <w:pPr>
        <w:rPr>
          <w:rFonts w:ascii="Times New Roman" w:hAnsi="Times New Roman"/>
          <w:b/>
          <w:sz w:val="24"/>
          <w:szCs w:val="24"/>
        </w:rPr>
      </w:pPr>
    </w:p>
    <w:p w:rsidR="0007050E" w:rsidRDefault="0007050E" w:rsidP="00B92922">
      <w:pPr>
        <w:rPr>
          <w:rFonts w:ascii="Times New Roman" w:hAnsi="Times New Roman"/>
          <w:b/>
          <w:sz w:val="24"/>
          <w:szCs w:val="24"/>
        </w:rPr>
      </w:pPr>
    </w:p>
    <w:p w:rsidR="0007050E" w:rsidRPr="00D87B7E" w:rsidRDefault="0007050E" w:rsidP="00B92922">
      <w:pPr>
        <w:rPr>
          <w:rFonts w:ascii="Times New Roman" w:hAnsi="Times New Roman"/>
          <w:b/>
          <w:sz w:val="24"/>
          <w:szCs w:val="24"/>
        </w:rPr>
      </w:pPr>
    </w:p>
    <w:p w:rsidR="003206C3" w:rsidRDefault="003206C3" w:rsidP="003206C3">
      <w:pPr>
        <w:pStyle w:val="05BodyText"/>
        <w:ind w:firstLine="0"/>
      </w:pPr>
      <w:r>
        <w:rPr>
          <w:noProof/>
          <w:lang w:eastAsia="zh-CN"/>
        </w:rPr>
        <w:lastRenderedPageBreak/>
        <w:drawing>
          <wp:inline distT="0" distB="0" distL="0" distR="0" wp14:anchorId="2FDC1DC9" wp14:editId="2A6F7FB1">
            <wp:extent cx="5486400" cy="3136392"/>
            <wp:effectExtent l="19050" t="0" r="0" b="0"/>
            <wp:docPr id="13" name="图片 12" descr="different wave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 wavelength.jpg"/>
                    <pic:cNvPicPr/>
                  </pic:nvPicPr>
                  <pic:blipFill>
                    <a:blip r:embed="rId6" cstate="print"/>
                    <a:stretch>
                      <a:fillRect/>
                    </a:stretch>
                  </pic:blipFill>
                  <pic:spPr>
                    <a:xfrm>
                      <a:off x="0" y="0"/>
                      <a:ext cx="5486400" cy="3136392"/>
                    </a:xfrm>
                    <a:prstGeom prst="rect">
                      <a:avLst/>
                    </a:prstGeom>
                  </pic:spPr>
                </pic:pic>
              </a:graphicData>
            </a:graphic>
          </wp:inline>
        </w:drawing>
      </w:r>
    </w:p>
    <w:p w:rsidR="003206C3" w:rsidRPr="00DC0BDC" w:rsidRDefault="003206C3" w:rsidP="003206C3">
      <w:pPr>
        <w:pStyle w:val="05BodyText"/>
        <w:ind w:firstLine="0"/>
        <w:rPr>
          <w:rFonts w:eastAsiaTheme="minorEastAsia"/>
          <w:lang w:eastAsia="zh-CN"/>
        </w:rPr>
      </w:pPr>
      <w:r w:rsidRPr="00F90A1A">
        <w:t xml:space="preserve">Figure </w:t>
      </w:r>
      <w:r w:rsidR="0007050E">
        <w:t>S-1</w:t>
      </w:r>
      <w:r>
        <w:t xml:space="preserve"> </w:t>
      </w:r>
      <w:r>
        <w:rPr>
          <w:rFonts w:eastAsiaTheme="minorEastAsia" w:hint="eastAsia"/>
          <w:lang w:eastAsia="zh-CN"/>
        </w:rPr>
        <w:t>(a-f)</w:t>
      </w:r>
      <w:r w:rsidRPr="00F90A1A">
        <w:t xml:space="preserve">. </w:t>
      </w:r>
      <w:r>
        <w:rPr>
          <w:rFonts w:eastAsiaTheme="minorEastAsia" w:hint="eastAsia"/>
          <w:lang w:eastAsia="zh-CN"/>
        </w:rPr>
        <w:t xml:space="preserve">Changes </w:t>
      </w:r>
      <w:r>
        <w:rPr>
          <w:rFonts w:eastAsiaTheme="minorEastAsia"/>
          <w:lang w:eastAsia="zh-CN"/>
        </w:rPr>
        <w:t xml:space="preserve">in </w:t>
      </w:r>
      <w:r>
        <w:rPr>
          <w:rFonts w:eastAsiaTheme="minorEastAsia" w:hint="eastAsia"/>
          <w:lang w:eastAsia="zh-CN"/>
        </w:rPr>
        <w:t>carbon signal intensity</w:t>
      </w:r>
      <w:r>
        <w:rPr>
          <w:rFonts w:eastAsiaTheme="minorEastAsia"/>
          <w:lang w:eastAsia="zh-CN"/>
        </w:rPr>
        <w:t xml:space="preserve"> with carbon mass loading using sucrose as </w:t>
      </w:r>
      <w:proofErr w:type="spellStart"/>
      <w:r>
        <w:rPr>
          <w:rFonts w:eastAsiaTheme="minorEastAsia"/>
          <w:lang w:eastAsia="zh-CN"/>
        </w:rPr>
        <w:t>analyte</w:t>
      </w:r>
      <w:proofErr w:type="spellEnd"/>
      <w:r>
        <w:rPr>
          <w:rFonts w:eastAsiaTheme="minorEastAsia"/>
          <w:lang w:eastAsia="zh-CN"/>
        </w:rPr>
        <w:t xml:space="preserve">, for </w:t>
      </w:r>
      <w:r>
        <w:rPr>
          <w:rFonts w:eastAsiaTheme="minorEastAsia" w:hint="eastAsia"/>
          <w:lang w:eastAsia="zh-CN"/>
        </w:rPr>
        <w:t xml:space="preserve">different emission lines (x-axis represents carbon mass loaded on the collection electrode, ng; y-axis represents carbon signal intensity, </w:t>
      </w:r>
      <w:r>
        <w:rPr>
          <w:rFonts w:eastAsiaTheme="minorEastAsia"/>
          <w:lang w:eastAsia="zh-CN"/>
        </w:rPr>
        <w:t>arbitrary units [</w:t>
      </w:r>
      <w:r>
        <w:rPr>
          <w:rFonts w:eastAsiaTheme="minorEastAsia" w:hint="eastAsia"/>
          <w:lang w:eastAsia="zh-CN"/>
        </w:rPr>
        <w:t>a. u.</w:t>
      </w:r>
      <w:r>
        <w:rPr>
          <w:rFonts w:eastAsiaTheme="minorEastAsia"/>
          <w:lang w:eastAsia="zh-CN"/>
        </w:rPr>
        <w:t>]</w:t>
      </w:r>
      <w:r>
        <w:rPr>
          <w:rFonts w:eastAsiaTheme="minorEastAsia" w:hint="eastAsia"/>
          <w:lang w:eastAsia="zh-CN"/>
        </w:rPr>
        <w:t>)</w:t>
      </w:r>
      <w:r>
        <w:rPr>
          <w:rFonts w:eastAsiaTheme="minorEastAsia"/>
          <w:lang w:eastAsia="zh-CN"/>
        </w:rPr>
        <w:t>.</w:t>
      </w:r>
    </w:p>
    <w:p w:rsidR="003206C3" w:rsidRDefault="003206C3" w:rsidP="003206C3">
      <w:pPr>
        <w:spacing w:line="480" w:lineRule="auto"/>
        <w:rPr>
          <w:rFonts w:ascii="Times New Roman" w:hAnsi="Times New Roman"/>
          <w:sz w:val="24"/>
          <w:szCs w:val="24"/>
        </w:rPr>
      </w:pPr>
      <w:r>
        <w:rPr>
          <w:rFonts w:ascii="Times New Roman" w:hAnsi="Times New Roman"/>
          <w:noProof/>
          <w:sz w:val="24"/>
          <w:szCs w:val="24"/>
          <w:lang w:eastAsia="zh-CN"/>
        </w:rPr>
        <w:lastRenderedPageBreak/>
        <w:drawing>
          <wp:inline distT="0" distB="0" distL="0" distR="0" wp14:anchorId="469E42D7" wp14:editId="40771F0E">
            <wp:extent cx="5002853" cy="383552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s and ses black carb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2853" cy="3835520"/>
                    </a:xfrm>
                    <a:prstGeom prst="rect">
                      <a:avLst/>
                    </a:prstGeom>
                  </pic:spPr>
                </pic:pic>
              </a:graphicData>
            </a:graphic>
          </wp:inline>
        </w:drawing>
      </w:r>
    </w:p>
    <w:p w:rsidR="003206C3" w:rsidRDefault="003206C3" w:rsidP="003206C3">
      <w:pPr>
        <w:spacing w:line="480" w:lineRule="auto"/>
        <w:rPr>
          <w:rFonts w:ascii="Times New Roman" w:hAnsi="Times New Roman"/>
          <w:sz w:val="24"/>
          <w:szCs w:val="24"/>
        </w:rPr>
      </w:pPr>
      <w:r>
        <w:rPr>
          <w:rFonts w:ascii="Times New Roman" w:hAnsi="Times New Roman"/>
          <w:sz w:val="24"/>
          <w:szCs w:val="24"/>
        </w:rPr>
        <w:t xml:space="preserve">Figure </w:t>
      </w:r>
      <w:r w:rsidR="0007050E">
        <w:rPr>
          <w:rFonts w:ascii="Times New Roman" w:hAnsi="Times New Roman"/>
          <w:sz w:val="24"/>
          <w:szCs w:val="24"/>
        </w:rPr>
        <w:t>S-2</w:t>
      </w:r>
      <w:r>
        <w:rPr>
          <w:rFonts w:ascii="Times New Roman" w:hAnsi="Times New Roman"/>
          <w:sz w:val="24"/>
          <w:szCs w:val="24"/>
        </w:rPr>
        <w:t xml:space="preserve">. Calibration curves for carbon black by LIBS and SES using the collection </w:t>
      </w:r>
      <w:bookmarkStart w:id="8" w:name="_GoBack"/>
      <w:bookmarkEnd w:id="8"/>
      <w:r>
        <w:rPr>
          <w:rFonts w:ascii="Times New Roman" w:hAnsi="Times New Roman"/>
          <w:sz w:val="24"/>
          <w:szCs w:val="24"/>
        </w:rPr>
        <w:t>electrode with a diameter of 500 µm.</w:t>
      </w:r>
    </w:p>
    <w:p w:rsidR="0007050E" w:rsidRDefault="0007050E" w:rsidP="003206C3">
      <w:pPr>
        <w:spacing w:line="480" w:lineRule="auto"/>
        <w:rPr>
          <w:rFonts w:ascii="Times New Roman" w:hAnsi="Times New Roman"/>
          <w:sz w:val="24"/>
          <w:szCs w:val="24"/>
        </w:rPr>
      </w:pPr>
      <w:r w:rsidRPr="0007050E">
        <w:rPr>
          <w:rFonts w:ascii="Times New Roman" w:hAnsi="Times New Roman"/>
          <w:sz w:val="24"/>
          <w:szCs w:val="24"/>
        </w:rPr>
        <w:t xml:space="preserve">Figure </w:t>
      </w:r>
      <w:r>
        <w:rPr>
          <w:rFonts w:ascii="Times New Roman" w:hAnsi="Times New Roman"/>
          <w:sz w:val="24"/>
          <w:szCs w:val="24"/>
        </w:rPr>
        <w:t>S-2</w:t>
      </w:r>
      <w:r w:rsidRPr="0007050E">
        <w:rPr>
          <w:rFonts w:ascii="Times New Roman" w:hAnsi="Times New Roman"/>
          <w:sz w:val="24"/>
          <w:szCs w:val="24"/>
        </w:rPr>
        <w:t xml:space="preserve"> shows calibration curves obtained from both </w:t>
      </w:r>
      <w:proofErr w:type="spellStart"/>
      <w:r w:rsidRPr="0007050E">
        <w:rPr>
          <w:rFonts w:ascii="Times New Roman" w:hAnsi="Times New Roman"/>
          <w:sz w:val="24"/>
          <w:szCs w:val="24"/>
        </w:rPr>
        <w:t>microplasma</w:t>
      </w:r>
      <w:proofErr w:type="spellEnd"/>
      <w:r w:rsidRPr="0007050E">
        <w:rPr>
          <w:rFonts w:ascii="Times New Roman" w:hAnsi="Times New Roman"/>
          <w:sz w:val="24"/>
          <w:szCs w:val="24"/>
        </w:rPr>
        <w:t xml:space="preserve"> systems, LIBS and SES, for carbon black particles using the 500 µm electrode. As mentioned earlier, the laser beam was oriented perpendicular to the longitudinal axis of the electrode. As discussed elsewhere (</w:t>
      </w:r>
      <w:proofErr w:type="spellStart"/>
      <w:r w:rsidRPr="0007050E">
        <w:rPr>
          <w:rFonts w:ascii="Times New Roman" w:hAnsi="Times New Roman"/>
          <w:sz w:val="24"/>
          <w:szCs w:val="24"/>
        </w:rPr>
        <w:t>Diwakar</w:t>
      </w:r>
      <w:proofErr w:type="spellEnd"/>
      <w:r w:rsidRPr="0007050E">
        <w:rPr>
          <w:rFonts w:ascii="Times New Roman" w:hAnsi="Times New Roman"/>
          <w:sz w:val="24"/>
          <w:szCs w:val="24"/>
        </w:rPr>
        <w:t xml:space="preserve"> et al., 2012), this orientation required a correction to account for mass loading in the shadow region. The correction factor was approximately 14%  of the total mass collected on the tip </w:t>
      </w:r>
      <w:r w:rsidRPr="0007050E">
        <w:rPr>
          <w:rFonts w:ascii="Times New Roman" w:hAnsi="Times New Roman"/>
          <w:sz w:val="24"/>
          <w:szCs w:val="24"/>
        </w:rPr>
        <w:fldChar w:fldCharType="begin"/>
      </w:r>
      <w:r w:rsidRPr="0007050E">
        <w:rPr>
          <w:rFonts w:ascii="Times New Roman" w:hAnsi="Times New Roman"/>
          <w:sz w:val="24"/>
          <w:szCs w:val="24"/>
        </w:rPr>
        <w:instrText xml:space="preserve"> ADDIN EN.CITE &lt;EndNote&gt;&lt;Cite&gt;&lt;Author&gt;Diwakar&lt;/Author&gt;&lt;Year&gt;2012&lt;/Year&gt;&lt;RecNum&gt;2&lt;/RecNum&gt;&lt;DisplayText&gt;(Diwakar et al. 2012)&lt;/DisplayText&gt;&lt;record&gt;&lt;rec-number&gt;2&lt;/rec-number&gt;&lt;foreign-keys&gt;&lt;key app="EN" db-id="a5fa5rdrs0vtvvewex8p59zy2r2pdape2wxz"&gt;2&lt;/key&gt;&lt;/foreign-keys&gt;&lt;ref-type name="Journal Article"&gt;17&lt;/ref-type&gt;&lt;contributors&gt;&lt;authors&gt;&lt;author&gt;Diwakar, Prasoon&lt;/author&gt;&lt;author&gt;Kulkarni, Pramod&lt;/author&gt;&lt;author&gt;Birch, M. Eileen&lt;/author&gt;&lt;/authors&gt;&lt;/contributors&gt;&lt;titles&gt;&lt;title&gt;New Approach for Near-Real-Time Measurement of Elemental Composition of Aerosol Using Laser-Induced Breakdown Spectroscopy&lt;/title&gt;&lt;secondary-title&gt;Aerosol Science and Technology&lt;/secondary-title&gt;&lt;/titles&gt;&lt;periodical&gt;&lt;full-title&gt;Aerosol Science and Technology&lt;/full-title&gt;&lt;/periodical&gt;&lt;pages&gt;316-332&lt;/pages&gt;&lt;volume&gt;46&lt;/volume&gt;&lt;number&gt;3&lt;/number&gt;&lt;dates&gt;&lt;year&gt;2012&lt;/year&gt;&lt;pub-dates&gt;&lt;date&gt;2012&lt;/date&gt;&lt;/pub-dates&gt;&lt;/dates&gt;&lt;isbn&gt;0278-6826&lt;/isbn&gt;&lt;accession-num&gt;WOS:000297068500006&lt;/accession-num&gt;&lt;urls&gt;&lt;related-urls&gt;&lt;url&gt;&amp;lt;Go to ISI&amp;gt;://WOS:000297068500006&lt;/url&gt;&lt;/related-urls&gt;&lt;/urls&gt;&lt;electronic-resource-num&gt;10.1080/02786826.2011.625059&lt;/electronic-resource-num&gt;&lt;/record&gt;&lt;/Cite&gt;&lt;/EndNote&gt;</w:instrText>
      </w:r>
      <w:r w:rsidRPr="0007050E">
        <w:rPr>
          <w:rFonts w:ascii="Times New Roman" w:hAnsi="Times New Roman"/>
          <w:sz w:val="24"/>
          <w:szCs w:val="24"/>
        </w:rPr>
        <w:fldChar w:fldCharType="separate"/>
      </w:r>
      <w:r w:rsidRPr="0007050E">
        <w:rPr>
          <w:rFonts w:ascii="Times New Roman" w:hAnsi="Times New Roman"/>
          <w:noProof/>
          <w:sz w:val="24"/>
          <w:szCs w:val="24"/>
        </w:rPr>
        <w:t>(</w:t>
      </w:r>
      <w:hyperlink w:anchor="_ENREF_17" w:tooltip="Diwakar, 2012 #2" w:history="1">
        <w:r w:rsidRPr="0007050E">
          <w:rPr>
            <w:rFonts w:ascii="Times New Roman" w:hAnsi="Times New Roman"/>
            <w:noProof/>
            <w:sz w:val="24"/>
            <w:szCs w:val="24"/>
          </w:rPr>
          <w:t>Diwakar et al. 2012</w:t>
        </w:r>
      </w:hyperlink>
      <w:r w:rsidRPr="0007050E">
        <w:rPr>
          <w:rFonts w:ascii="Times New Roman" w:hAnsi="Times New Roman"/>
          <w:noProof/>
          <w:sz w:val="24"/>
          <w:szCs w:val="24"/>
        </w:rPr>
        <w:t>)</w:t>
      </w:r>
      <w:r w:rsidRPr="0007050E">
        <w:rPr>
          <w:rFonts w:ascii="Times New Roman" w:hAnsi="Times New Roman"/>
          <w:sz w:val="24"/>
          <w:szCs w:val="24"/>
        </w:rPr>
        <w:fldChar w:fldCharType="end"/>
      </w:r>
      <w:r w:rsidRPr="0007050E">
        <w:rPr>
          <w:rFonts w:ascii="Times New Roman" w:hAnsi="Times New Roman"/>
          <w:sz w:val="24"/>
          <w:szCs w:val="24"/>
        </w:rPr>
        <w:t xml:space="preserve"> in our setup. In the SES system, no such correction was necessary due to the symmetrical nature of the ablation (about the longitudinal axis of the electrode). The sensitivity of LIBS measurements (for carbon black) is about 10% higher than that for SES measurements.</w:t>
      </w:r>
    </w:p>
    <w:p w:rsidR="00B92922" w:rsidRDefault="00B92922" w:rsidP="00B92922">
      <w:pPr>
        <w:spacing w:after="0" w:line="240" w:lineRule="auto"/>
      </w:pPr>
    </w:p>
    <w:p w:rsidR="00B92922" w:rsidRDefault="00B92922" w:rsidP="00B92922">
      <w:pPr>
        <w:spacing w:after="0" w:line="240" w:lineRule="auto"/>
      </w:pPr>
    </w:p>
    <w:p w:rsidR="003557E9" w:rsidRPr="003557E9" w:rsidRDefault="003557E9">
      <w:pPr>
        <w:rPr>
          <w:rFonts w:ascii="Times New Roman" w:hAnsi="Times New Roman" w:cs="Times New Roman"/>
          <w:b/>
          <w:sz w:val="24"/>
          <w:szCs w:val="24"/>
        </w:rPr>
      </w:pPr>
      <w:r w:rsidRPr="003557E9">
        <w:rPr>
          <w:rFonts w:ascii="Times New Roman" w:hAnsi="Times New Roman" w:cs="Times New Roman"/>
          <w:b/>
          <w:sz w:val="24"/>
          <w:szCs w:val="24"/>
        </w:rPr>
        <w:t>References</w:t>
      </w:r>
    </w:p>
    <w:p w:rsidR="003557E9" w:rsidRPr="003557E9" w:rsidRDefault="003557E9" w:rsidP="003557E9">
      <w:pPr>
        <w:pStyle w:val="EndNoteBibliography"/>
        <w:spacing w:after="240"/>
        <w:rPr>
          <w:rFonts w:ascii="Times New Roman" w:hAnsi="Times New Roman" w:cs="Times New Roman"/>
        </w:rPr>
      </w:pPr>
      <w:r w:rsidRPr="003557E9">
        <w:rPr>
          <w:rFonts w:ascii="Times New Roman" w:hAnsi="Times New Roman" w:cs="Times New Roman"/>
        </w:rPr>
        <w:t xml:space="preserve">Birch, M. E. (1998). Analysis of Carbonaceous Aerosols: Interlaboratory Comparison. </w:t>
      </w:r>
      <w:r w:rsidRPr="003557E9">
        <w:rPr>
          <w:rFonts w:ascii="Times New Roman" w:hAnsi="Times New Roman" w:cs="Times New Roman"/>
          <w:i/>
        </w:rPr>
        <w:t>Analyst</w:t>
      </w:r>
      <w:r w:rsidRPr="003557E9">
        <w:rPr>
          <w:rFonts w:ascii="Times New Roman" w:hAnsi="Times New Roman" w:cs="Times New Roman"/>
        </w:rPr>
        <w:t xml:space="preserve"> 123:851-857.</w:t>
      </w:r>
    </w:p>
    <w:p w:rsidR="003557E9" w:rsidRPr="003557E9" w:rsidRDefault="003557E9">
      <w:pPr>
        <w:rPr>
          <w:rFonts w:ascii="Times New Roman" w:hAnsi="Times New Roman" w:cs="Times New Roman"/>
        </w:rPr>
      </w:pPr>
      <w:bookmarkStart w:id="9" w:name="_ENREF_11"/>
      <w:proofErr w:type="spellStart"/>
      <w:r w:rsidRPr="003557E9">
        <w:rPr>
          <w:rFonts w:ascii="Times New Roman" w:hAnsi="Times New Roman" w:cs="Times New Roman"/>
        </w:rPr>
        <w:t>Cavalli</w:t>
      </w:r>
      <w:proofErr w:type="spellEnd"/>
      <w:r w:rsidRPr="003557E9">
        <w:rPr>
          <w:rFonts w:ascii="Times New Roman" w:hAnsi="Times New Roman" w:cs="Times New Roman"/>
        </w:rPr>
        <w:t xml:space="preserve">, F., </w:t>
      </w:r>
      <w:proofErr w:type="spellStart"/>
      <w:r w:rsidRPr="003557E9">
        <w:rPr>
          <w:rFonts w:ascii="Times New Roman" w:hAnsi="Times New Roman" w:cs="Times New Roman"/>
        </w:rPr>
        <w:t>Viana</w:t>
      </w:r>
      <w:proofErr w:type="spellEnd"/>
      <w:r w:rsidRPr="003557E9">
        <w:rPr>
          <w:rFonts w:ascii="Times New Roman" w:hAnsi="Times New Roman" w:cs="Times New Roman"/>
        </w:rPr>
        <w:t xml:space="preserve">, M., </w:t>
      </w:r>
      <w:proofErr w:type="spellStart"/>
      <w:r w:rsidRPr="003557E9">
        <w:rPr>
          <w:rFonts w:ascii="Times New Roman" w:hAnsi="Times New Roman" w:cs="Times New Roman"/>
        </w:rPr>
        <w:t>Yttri</w:t>
      </w:r>
      <w:proofErr w:type="spellEnd"/>
      <w:r w:rsidRPr="003557E9">
        <w:rPr>
          <w:rFonts w:ascii="Times New Roman" w:hAnsi="Times New Roman" w:cs="Times New Roman"/>
        </w:rPr>
        <w:t xml:space="preserve">, K. E., </w:t>
      </w:r>
      <w:proofErr w:type="spellStart"/>
      <w:r w:rsidRPr="003557E9">
        <w:rPr>
          <w:rFonts w:ascii="Times New Roman" w:hAnsi="Times New Roman" w:cs="Times New Roman"/>
        </w:rPr>
        <w:t>Genberg</w:t>
      </w:r>
      <w:proofErr w:type="spellEnd"/>
      <w:r w:rsidRPr="003557E9">
        <w:rPr>
          <w:rFonts w:ascii="Times New Roman" w:hAnsi="Times New Roman" w:cs="Times New Roman"/>
        </w:rPr>
        <w:t xml:space="preserve">, J., </w:t>
      </w:r>
      <w:proofErr w:type="spellStart"/>
      <w:r w:rsidRPr="003557E9">
        <w:rPr>
          <w:rFonts w:ascii="Times New Roman" w:hAnsi="Times New Roman" w:cs="Times New Roman"/>
        </w:rPr>
        <w:t>Putaud</w:t>
      </w:r>
      <w:proofErr w:type="spellEnd"/>
      <w:r w:rsidRPr="003557E9">
        <w:rPr>
          <w:rFonts w:ascii="Times New Roman" w:hAnsi="Times New Roman" w:cs="Times New Roman"/>
        </w:rPr>
        <w:t xml:space="preserve">, J. P. (2010). Toward a </w:t>
      </w:r>
      <w:proofErr w:type="spellStart"/>
      <w:r w:rsidRPr="003557E9">
        <w:rPr>
          <w:rFonts w:ascii="Times New Roman" w:hAnsi="Times New Roman" w:cs="Times New Roman"/>
        </w:rPr>
        <w:t>Standardised</w:t>
      </w:r>
      <w:proofErr w:type="spellEnd"/>
      <w:r w:rsidRPr="003557E9">
        <w:rPr>
          <w:rFonts w:ascii="Times New Roman" w:hAnsi="Times New Roman" w:cs="Times New Roman"/>
        </w:rPr>
        <w:t xml:space="preserve"> Thermal-Optical Protocol for Measuring Atmospheric Organic and Elemental Carbon: the EUSAAR Protocol. </w:t>
      </w:r>
      <w:r w:rsidRPr="003557E9">
        <w:rPr>
          <w:rFonts w:ascii="Times New Roman" w:hAnsi="Times New Roman" w:cs="Times New Roman"/>
          <w:i/>
        </w:rPr>
        <w:t>Atmos. Meas. Tech</w:t>
      </w:r>
      <w:r w:rsidRPr="003557E9">
        <w:rPr>
          <w:rFonts w:ascii="Times New Roman" w:hAnsi="Times New Roman" w:cs="Times New Roman"/>
        </w:rPr>
        <w:t>. 3:79-89.</w:t>
      </w:r>
      <w:bookmarkEnd w:id="9"/>
    </w:p>
    <w:p w:rsidR="003557E9" w:rsidRPr="003557E9" w:rsidRDefault="003557E9" w:rsidP="003557E9">
      <w:pPr>
        <w:pStyle w:val="EndNoteBibliography"/>
        <w:spacing w:after="240"/>
        <w:rPr>
          <w:rFonts w:ascii="Times New Roman" w:hAnsi="Times New Roman" w:cs="Times New Roman"/>
        </w:rPr>
      </w:pPr>
      <w:bookmarkStart w:id="10" w:name="_ENREF_12"/>
      <w:r w:rsidRPr="003557E9">
        <w:rPr>
          <w:rFonts w:ascii="Times New Roman" w:hAnsi="Times New Roman" w:cs="Times New Roman"/>
        </w:rPr>
        <w:t xml:space="preserve">Chow, J., Watson, J., Chen, L.-W., Paredes-Miranda, G., Chang, M.-C., Trimble, D., Fung, K., Zhang, H., Zhen Yu, J. (2005). Refining Temperature Measures in Thermal/Optical Carbon Analysis. </w:t>
      </w:r>
      <w:r w:rsidRPr="003557E9">
        <w:rPr>
          <w:rFonts w:ascii="Times New Roman" w:hAnsi="Times New Roman" w:cs="Times New Roman"/>
          <w:i/>
        </w:rPr>
        <w:t>Atmos. Chem. Phys.</w:t>
      </w:r>
      <w:r w:rsidRPr="003557E9">
        <w:rPr>
          <w:rFonts w:ascii="Times New Roman" w:hAnsi="Times New Roman" w:cs="Times New Roman"/>
        </w:rPr>
        <w:t xml:space="preserve"> 5:2961-2972.</w:t>
      </w:r>
      <w:bookmarkEnd w:id="10"/>
    </w:p>
    <w:p w:rsidR="003557E9" w:rsidRPr="003557E9" w:rsidRDefault="003557E9" w:rsidP="003557E9">
      <w:pPr>
        <w:rPr>
          <w:rFonts w:ascii="Times New Roman" w:hAnsi="Times New Roman" w:cs="Times New Roman"/>
        </w:rPr>
      </w:pPr>
      <w:bookmarkStart w:id="11" w:name="_ENREF_13"/>
      <w:r w:rsidRPr="003557E9">
        <w:rPr>
          <w:rFonts w:ascii="Times New Roman" w:hAnsi="Times New Roman" w:cs="Times New Roman"/>
        </w:rPr>
        <w:t xml:space="preserve">Chow, J. C., Watson, J. G., Chen, L.-W. A., Chang, M. O., Robinson, N. F., Trimble, D., Kohl, S. (2007). The IMPROVE_A Temperature Protocol for Thermal/Optical Carbon Analysis: Maintaining Consistency with a Long-Term Database. </w:t>
      </w:r>
      <w:r w:rsidRPr="003557E9">
        <w:rPr>
          <w:rFonts w:ascii="Times New Roman" w:hAnsi="Times New Roman" w:cs="Times New Roman"/>
          <w:i/>
        </w:rPr>
        <w:t>J. Air Waste Manage.</w:t>
      </w:r>
      <w:r w:rsidRPr="003557E9">
        <w:rPr>
          <w:rFonts w:ascii="Times New Roman" w:hAnsi="Times New Roman" w:cs="Times New Roman"/>
        </w:rPr>
        <w:t xml:space="preserve"> 57:1014-1023.</w:t>
      </w:r>
      <w:bookmarkEnd w:id="11"/>
    </w:p>
    <w:p w:rsidR="0007050E" w:rsidRPr="0007050E" w:rsidRDefault="0007050E" w:rsidP="0007050E">
      <w:pPr>
        <w:pStyle w:val="EndNoteBibliography"/>
        <w:spacing w:after="240"/>
        <w:rPr>
          <w:rFonts w:ascii="Times New Roman" w:hAnsi="Times New Roman" w:cs="Times New Roman"/>
          <w:noProof w:val="0"/>
        </w:rPr>
      </w:pPr>
      <w:bookmarkStart w:id="12" w:name="_ENREF_17"/>
      <w:proofErr w:type="spellStart"/>
      <w:r w:rsidRPr="0007050E">
        <w:rPr>
          <w:rFonts w:ascii="Times New Roman" w:hAnsi="Times New Roman" w:cs="Times New Roman"/>
          <w:noProof w:val="0"/>
        </w:rPr>
        <w:t>Diwakar</w:t>
      </w:r>
      <w:proofErr w:type="spellEnd"/>
      <w:r w:rsidRPr="0007050E">
        <w:rPr>
          <w:rFonts w:ascii="Times New Roman" w:hAnsi="Times New Roman" w:cs="Times New Roman"/>
          <w:noProof w:val="0"/>
        </w:rPr>
        <w:t>, P., Kulkarni, P., Birch, M. E. (2012). New Approach for Near-Real-Time Measurement of Elemental Composition of Aerosol Using Laser-Induced Breakdown Spectroscopy. Aerosol. Sci. Tech. 46:316-332.</w:t>
      </w:r>
      <w:bookmarkEnd w:id="12"/>
    </w:p>
    <w:p w:rsidR="003557E9" w:rsidRPr="003557E9" w:rsidRDefault="003557E9" w:rsidP="003557E9">
      <w:pPr>
        <w:pStyle w:val="EndNoteBibliography"/>
        <w:spacing w:after="240"/>
        <w:rPr>
          <w:rFonts w:ascii="Times New Roman" w:hAnsi="Times New Roman" w:cs="Times New Roman"/>
        </w:rPr>
      </w:pPr>
      <w:r w:rsidRPr="003557E9">
        <w:rPr>
          <w:rFonts w:ascii="Times New Roman" w:hAnsi="Times New Roman" w:cs="Times New Roman"/>
        </w:rPr>
        <w:fldChar w:fldCharType="begin"/>
      </w:r>
      <w:r w:rsidRPr="003557E9">
        <w:rPr>
          <w:rFonts w:ascii="Times New Roman" w:hAnsi="Times New Roman" w:cs="Times New Roman"/>
        </w:rPr>
        <w:instrText xml:space="preserve"> ADDIN EN.REFLIST </w:instrText>
      </w:r>
      <w:r w:rsidRPr="003557E9">
        <w:rPr>
          <w:rFonts w:ascii="Times New Roman" w:hAnsi="Times New Roman" w:cs="Times New Roman"/>
        </w:rPr>
        <w:fldChar w:fldCharType="separate"/>
      </w:r>
      <w:bookmarkStart w:id="13" w:name="_ENREF_21"/>
      <w:r w:rsidRPr="003557E9">
        <w:rPr>
          <w:rFonts w:ascii="Times New Roman" w:hAnsi="Times New Roman" w:cs="Times New Roman"/>
        </w:rPr>
        <w:t xml:space="preserve"> Fung, K., Chow, J. C., Watson, J. G. (2002). Evaluation of OC/EC Speciation by Thermal Manganese Dioxide Oxidation and the IMPROVE Method. </w:t>
      </w:r>
      <w:r w:rsidRPr="003557E9">
        <w:rPr>
          <w:rFonts w:ascii="Times New Roman" w:hAnsi="Times New Roman" w:cs="Times New Roman"/>
          <w:i/>
        </w:rPr>
        <w:t>J. Air Waste Manage.</w:t>
      </w:r>
      <w:r w:rsidRPr="003557E9">
        <w:rPr>
          <w:rFonts w:ascii="Times New Roman" w:hAnsi="Times New Roman" w:cs="Times New Roman"/>
        </w:rPr>
        <w:t xml:space="preserve"> 52:1333-1341.</w:t>
      </w:r>
      <w:bookmarkEnd w:id="13"/>
    </w:p>
    <w:p w:rsidR="003557E9" w:rsidRPr="003557E9" w:rsidRDefault="003557E9" w:rsidP="003557E9">
      <w:pPr>
        <w:pStyle w:val="EndNoteBibliography"/>
        <w:spacing w:after="0"/>
        <w:rPr>
          <w:rFonts w:ascii="Times New Roman" w:hAnsi="Times New Roman" w:cs="Times New Roman"/>
        </w:rPr>
      </w:pPr>
      <w:bookmarkStart w:id="14" w:name="_ENREF_27"/>
      <w:r w:rsidRPr="003557E9">
        <w:rPr>
          <w:rFonts w:ascii="Times New Roman" w:hAnsi="Times New Roman" w:cs="Times New Roman"/>
        </w:rPr>
        <w:t xml:space="preserve">Iwatsuki, M., Kyotani, T., Matsubara, K. (1998). Fractional Determination of Elemental Carbon and Total Soluble and Insoluble Organic Compounds in Airborne Particulate Matter by Thermal Analysis Combined with Extraction and Heavy Liquid Separation. </w:t>
      </w:r>
      <w:r w:rsidRPr="003557E9">
        <w:rPr>
          <w:rFonts w:ascii="Times New Roman" w:hAnsi="Times New Roman" w:cs="Times New Roman"/>
          <w:i/>
        </w:rPr>
        <w:t>Anal. Sci.</w:t>
      </w:r>
      <w:r w:rsidRPr="003557E9">
        <w:rPr>
          <w:rFonts w:ascii="Times New Roman" w:hAnsi="Times New Roman" w:cs="Times New Roman"/>
        </w:rPr>
        <w:t xml:space="preserve"> 14:321-326.</w:t>
      </w:r>
      <w:bookmarkEnd w:id="14"/>
    </w:p>
    <w:p w:rsidR="003557E9" w:rsidRPr="003557E9" w:rsidRDefault="003557E9" w:rsidP="003557E9">
      <w:pPr>
        <w:pStyle w:val="EndNoteBibliography"/>
        <w:spacing w:after="0"/>
        <w:rPr>
          <w:rFonts w:ascii="Times New Roman" w:hAnsi="Times New Roman" w:cs="Times New Roman"/>
        </w:rPr>
      </w:pPr>
    </w:p>
    <w:p w:rsidR="003557E9" w:rsidRPr="003557E9" w:rsidRDefault="003557E9" w:rsidP="003557E9">
      <w:pPr>
        <w:pStyle w:val="EndNoteBibliography"/>
        <w:spacing w:after="0"/>
        <w:rPr>
          <w:rFonts w:ascii="Times New Roman" w:hAnsi="Times New Roman" w:cs="Times New Roman"/>
        </w:rPr>
      </w:pPr>
      <w:bookmarkStart w:id="15" w:name="_ENREF_30"/>
      <w:r w:rsidRPr="003557E9">
        <w:rPr>
          <w:rFonts w:ascii="Times New Roman" w:hAnsi="Times New Roman" w:cs="Times New Roman"/>
        </w:rPr>
        <w:t xml:space="preserve">Lapuerta, M., Ballesteros, R., Rodríguez-Fernández, J. (2007). Thermogravimetric Analysis of Diesel Particulate Matter. </w:t>
      </w:r>
      <w:r w:rsidRPr="003557E9">
        <w:rPr>
          <w:rFonts w:ascii="Times New Roman" w:hAnsi="Times New Roman" w:cs="Times New Roman"/>
          <w:i/>
        </w:rPr>
        <w:t>Meas. Sci. Technol.</w:t>
      </w:r>
      <w:r w:rsidRPr="003557E9">
        <w:rPr>
          <w:rFonts w:ascii="Times New Roman" w:hAnsi="Times New Roman" w:cs="Times New Roman"/>
        </w:rPr>
        <w:t xml:space="preserve"> 18:650.</w:t>
      </w:r>
      <w:bookmarkEnd w:id="15"/>
    </w:p>
    <w:p w:rsidR="003557E9" w:rsidRPr="003557E9" w:rsidRDefault="003557E9" w:rsidP="003557E9">
      <w:pPr>
        <w:pStyle w:val="EndNoteBibliography"/>
        <w:spacing w:after="0"/>
        <w:rPr>
          <w:rFonts w:ascii="Times New Roman" w:hAnsi="Times New Roman" w:cs="Times New Roman"/>
        </w:rPr>
      </w:pPr>
    </w:p>
    <w:p w:rsidR="003557E9" w:rsidRPr="003557E9" w:rsidRDefault="003557E9" w:rsidP="003557E9">
      <w:pPr>
        <w:pStyle w:val="EndNoteBibliography"/>
        <w:spacing w:after="240"/>
        <w:rPr>
          <w:rFonts w:ascii="Times New Roman" w:hAnsi="Times New Roman" w:cs="Times New Roman"/>
        </w:rPr>
      </w:pPr>
      <w:bookmarkStart w:id="16" w:name="_ENREF_40"/>
      <w:r w:rsidRPr="003557E9">
        <w:rPr>
          <w:rFonts w:ascii="Times New Roman" w:hAnsi="Times New Roman" w:cs="Times New Roman"/>
        </w:rPr>
        <w:t xml:space="preserve">Rupprecht, G., Patashnick, H., Beeson, D., Green, R., Meyer, M. (1995). A New Automated Monitor for the Measurement of Particulate Carbon in the Atmosphere. </w:t>
      </w:r>
      <w:r w:rsidRPr="003557E9">
        <w:rPr>
          <w:rFonts w:ascii="Times New Roman" w:hAnsi="Times New Roman" w:cs="Times New Roman"/>
          <w:i/>
        </w:rPr>
        <w:t>Proceedings, Particulate Matter: Health and Regulatory Issues</w:t>
      </w:r>
      <w:r w:rsidRPr="003557E9">
        <w:rPr>
          <w:rFonts w:ascii="Times New Roman" w:hAnsi="Times New Roman" w:cs="Times New Roman"/>
        </w:rPr>
        <w:t>:262-267.</w:t>
      </w:r>
      <w:bookmarkEnd w:id="16"/>
    </w:p>
    <w:p w:rsidR="003557E9" w:rsidRPr="003557E9" w:rsidRDefault="003557E9" w:rsidP="003557E9">
      <w:pPr>
        <w:pStyle w:val="EndNoteBibliography"/>
        <w:spacing w:after="0"/>
        <w:rPr>
          <w:rFonts w:ascii="Times New Roman" w:hAnsi="Times New Roman" w:cs="Times New Roman"/>
        </w:rPr>
      </w:pPr>
      <w:bookmarkStart w:id="17" w:name="_ENREF_41"/>
      <w:r w:rsidRPr="003557E9">
        <w:rPr>
          <w:rFonts w:ascii="Times New Roman" w:hAnsi="Times New Roman" w:cs="Times New Roman"/>
        </w:rPr>
        <w:t xml:space="preserve">Schauer, J. J., Mader, B., Deminter, J., Heidemann, G., Bae, M., Seinfeld, J. H., Flagan, R., Cary, R., Smith, D., Huebert, B. (2003). ACE-Asia Intercomparison of a Thermal-Optical Method for the Determination of Particle-Phase Organic and Elemental Carbon. </w:t>
      </w:r>
      <w:r w:rsidRPr="003557E9">
        <w:rPr>
          <w:rFonts w:ascii="Times New Roman" w:hAnsi="Times New Roman" w:cs="Times New Roman"/>
          <w:i/>
        </w:rPr>
        <w:t>Environ. Sci. Technol.</w:t>
      </w:r>
      <w:r w:rsidRPr="003557E9">
        <w:rPr>
          <w:rFonts w:ascii="Times New Roman" w:hAnsi="Times New Roman" w:cs="Times New Roman"/>
        </w:rPr>
        <w:t xml:space="preserve"> 37:993-1001.</w:t>
      </w:r>
      <w:bookmarkEnd w:id="17"/>
    </w:p>
    <w:p w:rsidR="003557E9" w:rsidRPr="003557E9" w:rsidRDefault="003557E9" w:rsidP="003557E9">
      <w:pPr>
        <w:pStyle w:val="EndNoteBibliography"/>
        <w:spacing w:after="0"/>
        <w:rPr>
          <w:rFonts w:ascii="Times New Roman" w:hAnsi="Times New Roman" w:cs="Times New Roman"/>
        </w:rPr>
      </w:pPr>
    </w:p>
    <w:p w:rsidR="003557E9" w:rsidRPr="003557E9" w:rsidRDefault="003557E9" w:rsidP="003557E9">
      <w:pPr>
        <w:pStyle w:val="EndNoteBibliography"/>
        <w:spacing w:after="0"/>
        <w:rPr>
          <w:rFonts w:ascii="Times New Roman" w:hAnsi="Times New Roman" w:cs="Times New Roman"/>
        </w:rPr>
      </w:pPr>
      <w:r w:rsidRPr="003557E9">
        <w:rPr>
          <w:rFonts w:ascii="Times New Roman" w:hAnsi="Times New Roman" w:cs="Times New Roman"/>
        </w:rPr>
        <w:t>Smith, D., Huebert, B. (2003). ACE-Asia intercomparison of a thermal-optical method for the determination of particle-phase organic and elemental carbon. Environmental science &amp; technology 37:993-1001.</w:t>
      </w:r>
    </w:p>
    <w:p w:rsidR="003557E9" w:rsidRPr="003557E9" w:rsidRDefault="003557E9" w:rsidP="003557E9">
      <w:pPr>
        <w:pStyle w:val="EndNoteBibliography"/>
        <w:spacing w:after="0"/>
        <w:rPr>
          <w:rFonts w:ascii="Times New Roman" w:hAnsi="Times New Roman" w:cs="Times New Roman"/>
        </w:rPr>
      </w:pPr>
    </w:p>
    <w:p w:rsidR="003557E9" w:rsidRPr="003557E9" w:rsidRDefault="003557E9" w:rsidP="003557E9">
      <w:pPr>
        <w:pStyle w:val="EndNoteBibliography"/>
        <w:rPr>
          <w:rFonts w:ascii="Times New Roman" w:hAnsi="Times New Roman" w:cs="Times New Roman"/>
        </w:rPr>
      </w:pPr>
      <w:bookmarkStart w:id="18" w:name="_ENREF_53"/>
      <w:r w:rsidRPr="003557E9">
        <w:rPr>
          <w:rFonts w:ascii="Times New Roman" w:hAnsi="Times New Roman" w:cs="Times New Roman"/>
        </w:rPr>
        <w:t xml:space="preserve">ZH1/120.44 (1995). Von der Berufsgenossenschaften anerkannte Analysenverfahren zur Feststellung der Konzentrationen krebserzeugender Arbeitstoffe in der Luft in Arbeitsbereichen. Method No. 44: </w:t>
      </w:r>
      <w:bookmarkStart w:id="19" w:name="OLE_LINK46"/>
      <w:bookmarkStart w:id="20" w:name="OLE_LINK47"/>
      <w:r w:rsidRPr="003557E9">
        <w:rPr>
          <w:rFonts w:ascii="Times New Roman" w:hAnsi="Times New Roman" w:cs="Times New Roman"/>
        </w:rPr>
        <w:t>Diesel Engine Emission Carl Heymanns Verlag, Köln</w:t>
      </w:r>
      <w:bookmarkEnd w:id="19"/>
      <w:bookmarkEnd w:id="20"/>
      <w:r w:rsidRPr="003557E9">
        <w:rPr>
          <w:rFonts w:ascii="Times New Roman" w:hAnsi="Times New Roman" w:cs="Times New Roman"/>
        </w:rPr>
        <w:t>.</w:t>
      </w:r>
      <w:bookmarkEnd w:id="18"/>
    </w:p>
    <w:p w:rsidR="003557E9" w:rsidRPr="003557E9" w:rsidRDefault="003557E9" w:rsidP="003557E9">
      <w:pPr>
        <w:pStyle w:val="EndNoteBibliography"/>
        <w:spacing w:after="0"/>
        <w:rPr>
          <w:rFonts w:ascii="Times New Roman" w:hAnsi="Times New Roman" w:cs="Times New Roman"/>
        </w:rPr>
      </w:pPr>
    </w:p>
    <w:p w:rsidR="00B92922" w:rsidRDefault="003557E9">
      <w:r w:rsidRPr="003557E9">
        <w:rPr>
          <w:rFonts w:ascii="Times New Roman" w:hAnsi="Times New Roman" w:cs="Times New Roman"/>
        </w:rPr>
        <w:lastRenderedPageBreak/>
        <w:fldChar w:fldCharType="end"/>
      </w:r>
    </w:p>
    <w:sectPr w:rsidR="00B9292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C6" w:rsidRDefault="00BC4FC6" w:rsidP="00CD17B9">
      <w:pPr>
        <w:spacing w:after="0" w:line="240" w:lineRule="auto"/>
      </w:pPr>
      <w:r>
        <w:separator/>
      </w:r>
    </w:p>
  </w:endnote>
  <w:endnote w:type="continuationSeparator" w:id="0">
    <w:p w:rsidR="00BC4FC6" w:rsidRDefault="00BC4FC6" w:rsidP="00CD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Osaka">
    <w:altName w:val="Arial Unicode MS"/>
    <w:charset w:val="80"/>
    <w:family w:val="auto"/>
    <w:pitch w:val="variable"/>
    <w:sig w:usb0="01000000" w:usb1="00000708" w:usb2="1000000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054511"/>
      <w:docPartObj>
        <w:docPartGallery w:val="Page Numbers (Bottom of Page)"/>
        <w:docPartUnique/>
      </w:docPartObj>
    </w:sdtPr>
    <w:sdtEndPr/>
    <w:sdtContent>
      <w:p w:rsidR="00902B2A" w:rsidRDefault="00902B2A">
        <w:pPr>
          <w:pStyle w:val="a8"/>
          <w:jc w:val="center"/>
        </w:pPr>
        <w:r>
          <w:fldChar w:fldCharType="begin"/>
        </w:r>
        <w:r>
          <w:instrText>PAGE   \* MERGEFORMAT</w:instrText>
        </w:r>
        <w:r>
          <w:fldChar w:fldCharType="separate"/>
        </w:r>
        <w:r w:rsidR="008C6AEB" w:rsidRPr="008C6AEB">
          <w:rPr>
            <w:noProof/>
            <w:lang w:val="zh-CN" w:eastAsia="zh-CN"/>
          </w:rPr>
          <w:t>1</w:t>
        </w:r>
        <w:r>
          <w:fldChar w:fldCharType="end"/>
        </w:r>
      </w:p>
    </w:sdtContent>
  </w:sdt>
  <w:p w:rsidR="00902B2A" w:rsidRDefault="00902B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C6" w:rsidRDefault="00BC4FC6" w:rsidP="00CD17B9">
      <w:pPr>
        <w:spacing w:after="0" w:line="240" w:lineRule="auto"/>
      </w:pPr>
      <w:r>
        <w:separator/>
      </w:r>
    </w:p>
  </w:footnote>
  <w:footnote w:type="continuationSeparator" w:id="0">
    <w:p w:rsidR="00BC4FC6" w:rsidRDefault="00BC4FC6" w:rsidP="00CD1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erosol Science Tech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42D4B"/>
    <w:rsid w:val="0007050E"/>
    <w:rsid w:val="000E10EF"/>
    <w:rsid w:val="00104AFD"/>
    <w:rsid w:val="0030392E"/>
    <w:rsid w:val="003206C3"/>
    <w:rsid w:val="003557E9"/>
    <w:rsid w:val="003C0154"/>
    <w:rsid w:val="00424C61"/>
    <w:rsid w:val="004622A5"/>
    <w:rsid w:val="004E729C"/>
    <w:rsid w:val="0053288A"/>
    <w:rsid w:val="006625DD"/>
    <w:rsid w:val="006B06B4"/>
    <w:rsid w:val="00720E69"/>
    <w:rsid w:val="00836FD3"/>
    <w:rsid w:val="008C6AEB"/>
    <w:rsid w:val="008D2977"/>
    <w:rsid w:val="008F2BAF"/>
    <w:rsid w:val="00902B2A"/>
    <w:rsid w:val="00957527"/>
    <w:rsid w:val="00966F31"/>
    <w:rsid w:val="00A3002D"/>
    <w:rsid w:val="00A5062F"/>
    <w:rsid w:val="00A94A94"/>
    <w:rsid w:val="00AB41AB"/>
    <w:rsid w:val="00AD5ACD"/>
    <w:rsid w:val="00AE4B02"/>
    <w:rsid w:val="00B92922"/>
    <w:rsid w:val="00BC4FC6"/>
    <w:rsid w:val="00C10944"/>
    <w:rsid w:val="00C529EF"/>
    <w:rsid w:val="00C80247"/>
    <w:rsid w:val="00CC43C8"/>
    <w:rsid w:val="00CD17B9"/>
    <w:rsid w:val="00CD5EE5"/>
    <w:rsid w:val="00D03041"/>
    <w:rsid w:val="00E31594"/>
    <w:rsid w:val="00ED0BBC"/>
    <w:rsid w:val="00EE0E7C"/>
    <w:rsid w:val="00F31F93"/>
    <w:rsid w:val="00F42D4B"/>
    <w:rsid w:val="00F5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FBEC0F0C-8821-4978-A941-99F9B8EB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6B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B06B4"/>
    <w:pPr>
      <w:spacing w:line="240" w:lineRule="auto"/>
    </w:pPr>
    <w:rPr>
      <w:rFonts w:eastAsiaTheme="minorHAnsi"/>
      <w:b/>
      <w:bCs/>
      <w:color w:val="5B9BD5" w:themeColor="accent1"/>
      <w:sz w:val="18"/>
      <w:szCs w:val="18"/>
    </w:rPr>
  </w:style>
  <w:style w:type="character" w:styleId="a4">
    <w:name w:val="annotation reference"/>
    <w:basedOn w:val="a0"/>
    <w:uiPriority w:val="99"/>
    <w:semiHidden/>
    <w:unhideWhenUsed/>
    <w:rsid w:val="006B06B4"/>
    <w:rPr>
      <w:sz w:val="16"/>
      <w:szCs w:val="16"/>
    </w:rPr>
  </w:style>
  <w:style w:type="paragraph" w:styleId="a5">
    <w:name w:val="annotation text"/>
    <w:basedOn w:val="a"/>
    <w:link w:val="Char"/>
    <w:uiPriority w:val="99"/>
    <w:unhideWhenUsed/>
    <w:rsid w:val="006B06B4"/>
    <w:pPr>
      <w:spacing w:line="240" w:lineRule="auto"/>
    </w:pPr>
    <w:rPr>
      <w:sz w:val="20"/>
      <w:szCs w:val="20"/>
    </w:rPr>
  </w:style>
  <w:style w:type="character" w:customStyle="1" w:styleId="Char">
    <w:name w:val="批注文字 Char"/>
    <w:basedOn w:val="a0"/>
    <w:link w:val="a5"/>
    <w:uiPriority w:val="99"/>
    <w:rsid w:val="006B06B4"/>
    <w:rPr>
      <w:sz w:val="20"/>
      <w:szCs w:val="20"/>
      <w:lang w:eastAsia="en-US"/>
    </w:rPr>
  </w:style>
  <w:style w:type="paragraph" w:styleId="a6">
    <w:name w:val="Balloon Text"/>
    <w:basedOn w:val="a"/>
    <w:link w:val="Char0"/>
    <w:uiPriority w:val="99"/>
    <w:semiHidden/>
    <w:unhideWhenUsed/>
    <w:rsid w:val="006B06B4"/>
    <w:pPr>
      <w:spacing w:after="0" w:line="240" w:lineRule="auto"/>
    </w:pPr>
    <w:rPr>
      <w:rFonts w:ascii="Microsoft YaHei UI" w:eastAsia="Microsoft YaHei UI"/>
      <w:sz w:val="18"/>
      <w:szCs w:val="18"/>
    </w:rPr>
  </w:style>
  <w:style w:type="character" w:customStyle="1" w:styleId="Char0">
    <w:name w:val="批注框文本 Char"/>
    <w:basedOn w:val="a0"/>
    <w:link w:val="a6"/>
    <w:uiPriority w:val="99"/>
    <w:semiHidden/>
    <w:rsid w:val="006B06B4"/>
    <w:rPr>
      <w:rFonts w:ascii="Microsoft YaHei UI" w:eastAsia="Microsoft YaHei UI"/>
      <w:sz w:val="18"/>
      <w:szCs w:val="18"/>
      <w:lang w:eastAsia="en-US"/>
    </w:rPr>
  </w:style>
  <w:style w:type="paragraph" w:styleId="a7">
    <w:name w:val="header"/>
    <w:basedOn w:val="a"/>
    <w:link w:val="Char1"/>
    <w:uiPriority w:val="99"/>
    <w:unhideWhenUsed/>
    <w:rsid w:val="00CD17B9"/>
    <w:pPr>
      <w:tabs>
        <w:tab w:val="center" w:pos="4320"/>
        <w:tab w:val="right" w:pos="8640"/>
      </w:tabs>
      <w:spacing w:after="0" w:line="240" w:lineRule="auto"/>
    </w:pPr>
  </w:style>
  <w:style w:type="character" w:customStyle="1" w:styleId="Char1">
    <w:name w:val="页眉 Char"/>
    <w:basedOn w:val="a0"/>
    <w:link w:val="a7"/>
    <w:uiPriority w:val="99"/>
    <w:rsid w:val="00CD17B9"/>
    <w:rPr>
      <w:lang w:eastAsia="en-US"/>
    </w:rPr>
  </w:style>
  <w:style w:type="paragraph" w:styleId="a8">
    <w:name w:val="footer"/>
    <w:basedOn w:val="a"/>
    <w:link w:val="Char2"/>
    <w:uiPriority w:val="99"/>
    <w:unhideWhenUsed/>
    <w:rsid w:val="00CD17B9"/>
    <w:pPr>
      <w:tabs>
        <w:tab w:val="center" w:pos="4320"/>
        <w:tab w:val="right" w:pos="8640"/>
      </w:tabs>
      <w:spacing w:after="0" w:line="240" w:lineRule="auto"/>
    </w:pPr>
  </w:style>
  <w:style w:type="character" w:customStyle="1" w:styleId="Char2">
    <w:name w:val="页脚 Char"/>
    <w:basedOn w:val="a0"/>
    <w:link w:val="a8"/>
    <w:uiPriority w:val="99"/>
    <w:rsid w:val="00CD17B9"/>
    <w:rPr>
      <w:lang w:eastAsia="en-US"/>
    </w:rPr>
  </w:style>
  <w:style w:type="character" w:styleId="a9">
    <w:name w:val="Hyperlink"/>
    <w:basedOn w:val="a0"/>
    <w:uiPriority w:val="99"/>
    <w:unhideWhenUsed/>
    <w:rsid w:val="008D2977"/>
    <w:rPr>
      <w:color w:val="0563C1" w:themeColor="hyperlink"/>
      <w:u w:val="single"/>
    </w:rPr>
  </w:style>
  <w:style w:type="table" w:styleId="aa">
    <w:name w:val="Table Grid"/>
    <w:basedOn w:val="a1"/>
    <w:uiPriority w:val="59"/>
    <w:rsid w:val="00B92922"/>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a"/>
    <w:link w:val="EndNoteBibliographyTitleChar"/>
    <w:rsid w:val="003557E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3557E9"/>
    <w:rPr>
      <w:rFonts w:ascii="Calibri" w:hAnsi="Calibri"/>
      <w:noProof/>
      <w:lang w:eastAsia="en-US"/>
    </w:rPr>
  </w:style>
  <w:style w:type="paragraph" w:customStyle="1" w:styleId="EndNoteBibliography">
    <w:name w:val="EndNote Bibliography"/>
    <w:basedOn w:val="a"/>
    <w:link w:val="EndNoteBibliographyChar"/>
    <w:rsid w:val="003557E9"/>
    <w:pPr>
      <w:spacing w:line="240" w:lineRule="auto"/>
    </w:pPr>
    <w:rPr>
      <w:rFonts w:ascii="Calibri" w:hAnsi="Calibri"/>
      <w:noProof/>
    </w:rPr>
  </w:style>
  <w:style w:type="character" w:customStyle="1" w:styleId="EndNoteBibliographyChar">
    <w:name w:val="EndNote Bibliography Char"/>
    <w:basedOn w:val="a0"/>
    <w:link w:val="EndNoteBibliography"/>
    <w:rsid w:val="003557E9"/>
    <w:rPr>
      <w:rFonts w:ascii="Calibri" w:hAnsi="Calibri"/>
      <w:noProof/>
      <w:lang w:eastAsia="en-US"/>
    </w:rPr>
  </w:style>
  <w:style w:type="paragraph" w:customStyle="1" w:styleId="05BodyText">
    <w:name w:val="05 BodyText"/>
    <w:basedOn w:val="a"/>
    <w:link w:val="05BodyTextChar"/>
    <w:rsid w:val="003206C3"/>
    <w:pPr>
      <w:spacing w:after="0" w:line="480" w:lineRule="auto"/>
      <w:ind w:firstLine="576"/>
    </w:pPr>
    <w:rPr>
      <w:rFonts w:ascii="Times New Roman" w:eastAsia="Times New Roman" w:hAnsi="Times New Roman" w:cs="Times New Roman"/>
      <w:sz w:val="24"/>
      <w:szCs w:val="24"/>
    </w:rPr>
  </w:style>
  <w:style w:type="character" w:customStyle="1" w:styleId="05BodyTextChar">
    <w:name w:val="05 BodyText Char"/>
    <w:link w:val="05BodyText"/>
    <w:rsid w:val="003206C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00077">
      <w:bodyDiv w:val="1"/>
      <w:marLeft w:val="0"/>
      <w:marRight w:val="0"/>
      <w:marTop w:val="0"/>
      <w:marBottom w:val="0"/>
      <w:divBdr>
        <w:top w:val="none" w:sz="0" w:space="0" w:color="auto"/>
        <w:left w:val="none" w:sz="0" w:space="0" w:color="auto"/>
        <w:bottom w:val="none" w:sz="0" w:space="0" w:color="auto"/>
        <w:right w:val="none" w:sz="0" w:space="0" w:color="auto"/>
      </w:divBdr>
    </w:div>
    <w:div w:id="16134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3129</Words>
  <Characters>17840</Characters>
  <Application>Microsoft Office Word</Application>
  <DocSecurity>0</DocSecurity>
  <Lines>148</Lines>
  <Paragraphs>41</Paragraphs>
  <ScaleCrop>false</ScaleCrop>
  <Company/>
  <LinksUpToDate>false</LinksUpToDate>
  <CharactersWithSpaces>20928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Zheng</dc:creator>
  <cp:keywords/>
  <dc:description/>
  <cp:lastModifiedBy>Lina Zheng</cp:lastModifiedBy>
  <cp:revision>7</cp:revision>
  <dcterms:created xsi:type="dcterms:W3CDTF">2016-08-02T15:44:00Z</dcterms:created>
  <dcterms:modified xsi:type="dcterms:W3CDTF">2017-02-14T15:48:00Z</dcterms:modified>
</cp:coreProperties>
</file>