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13" w:rsidRPr="003748D9" w:rsidRDefault="007768E6">
      <w:pPr>
        <w:rPr>
          <w:rFonts w:ascii="Cambria" w:hAnsi="Cambria"/>
          <w:b/>
          <w:color w:val="000000" w:themeColor="text1"/>
          <w:sz w:val="28"/>
          <w:szCs w:val="28"/>
        </w:rPr>
      </w:pPr>
      <w:r w:rsidRPr="003748D9">
        <w:rPr>
          <w:rFonts w:ascii="Cambria" w:hAnsi="Cambria"/>
          <w:b/>
          <w:color w:val="000000" w:themeColor="text1"/>
          <w:sz w:val="28"/>
          <w:szCs w:val="28"/>
        </w:rPr>
        <w:t xml:space="preserve">Risk Factors for </w:t>
      </w:r>
      <w:r w:rsidR="002A1575" w:rsidRPr="003748D9">
        <w:rPr>
          <w:rFonts w:ascii="Cambria" w:hAnsi="Cambria"/>
          <w:b/>
          <w:color w:val="000000" w:themeColor="text1"/>
          <w:sz w:val="28"/>
          <w:szCs w:val="28"/>
        </w:rPr>
        <w:t>Influenza-Associate</w:t>
      </w:r>
      <w:r w:rsidR="006B4EBA" w:rsidRPr="003748D9">
        <w:rPr>
          <w:rFonts w:ascii="Cambria" w:hAnsi="Cambria"/>
          <w:b/>
          <w:color w:val="000000" w:themeColor="text1"/>
          <w:sz w:val="28"/>
          <w:szCs w:val="28"/>
        </w:rPr>
        <w:t>d Sev</w:t>
      </w:r>
      <w:bookmarkStart w:id="0" w:name="_GoBack"/>
      <w:bookmarkEnd w:id="0"/>
      <w:r w:rsidR="006B4EBA" w:rsidRPr="003748D9">
        <w:rPr>
          <w:rFonts w:ascii="Cambria" w:hAnsi="Cambria"/>
          <w:b/>
          <w:color w:val="000000" w:themeColor="text1"/>
          <w:sz w:val="28"/>
          <w:szCs w:val="28"/>
        </w:rPr>
        <w:t>ere Acute Respiratory Illness Hospitalization</w:t>
      </w:r>
      <w:r w:rsidR="006B0F38" w:rsidRPr="003748D9">
        <w:rPr>
          <w:rFonts w:ascii="Cambria" w:hAnsi="Cambria"/>
          <w:b/>
          <w:color w:val="000000" w:themeColor="text1"/>
          <w:sz w:val="28"/>
          <w:szCs w:val="28"/>
        </w:rPr>
        <w:t xml:space="preserve"> </w:t>
      </w:r>
      <w:r w:rsidR="00CD1F09" w:rsidRPr="003748D9">
        <w:rPr>
          <w:rFonts w:ascii="Cambria" w:hAnsi="Cambria"/>
          <w:b/>
          <w:color w:val="000000" w:themeColor="text1"/>
          <w:sz w:val="28"/>
          <w:szCs w:val="28"/>
        </w:rPr>
        <w:t xml:space="preserve">in </w:t>
      </w:r>
      <w:r w:rsidR="008A4036" w:rsidRPr="003748D9">
        <w:rPr>
          <w:rFonts w:ascii="Cambria" w:hAnsi="Cambria"/>
          <w:b/>
          <w:color w:val="000000" w:themeColor="text1"/>
          <w:sz w:val="28"/>
          <w:szCs w:val="28"/>
        </w:rPr>
        <w:t>South Africa, 2012-2015</w:t>
      </w:r>
      <w:r w:rsidR="00EC25AC" w:rsidRPr="003748D9">
        <w:rPr>
          <w:rFonts w:ascii="Cambria" w:hAnsi="Cambria"/>
          <w:b/>
          <w:color w:val="000000" w:themeColor="text1"/>
          <w:sz w:val="28"/>
          <w:szCs w:val="28"/>
        </w:rPr>
        <w:t xml:space="preserve"> (Supplementary Material)</w:t>
      </w:r>
    </w:p>
    <w:p w:rsidR="00E61249" w:rsidRPr="003748D9" w:rsidRDefault="00E61249">
      <w:pPr>
        <w:rPr>
          <w:rFonts w:ascii="Cambria" w:hAnsi="Cambria"/>
          <w:color w:val="000000" w:themeColor="text1"/>
        </w:rPr>
      </w:pPr>
    </w:p>
    <w:p w:rsidR="00F75A15" w:rsidRPr="003748D9" w:rsidRDefault="00F75A15" w:rsidP="00F75A15">
      <w:pPr>
        <w:jc w:val="both"/>
        <w:rPr>
          <w:rFonts w:ascii="Cambria" w:hAnsi="Cambria"/>
          <w:b/>
          <w:color w:val="000000" w:themeColor="text1"/>
          <w:sz w:val="20"/>
          <w:szCs w:val="20"/>
        </w:rPr>
      </w:pPr>
      <w:r w:rsidRPr="003748D9">
        <w:rPr>
          <w:rFonts w:ascii="Cambria" w:hAnsi="Cambria"/>
          <w:b/>
          <w:color w:val="000000" w:themeColor="text1"/>
          <w:sz w:val="20"/>
          <w:szCs w:val="20"/>
        </w:rPr>
        <w:t>Authors</w:t>
      </w:r>
    </w:p>
    <w:p w:rsidR="00F75A15" w:rsidRPr="003748D9" w:rsidRDefault="00F75A15" w:rsidP="00F75A15">
      <w:pPr>
        <w:jc w:val="both"/>
        <w:rPr>
          <w:rFonts w:ascii="Cambria" w:hAnsi="Cambria"/>
          <w:color w:val="000000" w:themeColor="text1"/>
          <w:sz w:val="20"/>
          <w:szCs w:val="20"/>
        </w:rPr>
      </w:pPr>
    </w:p>
    <w:p w:rsidR="00F75A15" w:rsidRPr="003748D9" w:rsidRDefault="00F75A15" w:rsidP="00F75A15">
      <w:pPr>
        <w:jc w:val="both"/>
        <w:rPr>
          <w:rFonts w:ascii="Cambria" w:hAnsi="Cambria" w:cs="Arial"/>
          <w:color w:val="000000" w:themeColor="text1"/>
          <w:sz w:val="20"/>
          <w:szCs w:val="20"/>
        </w:rPr>
      </w:pPr>
      <w:r w:rsidRPr="003748D9">
        <w:rPr>
          <w:rFonts w:ascii="Cambria" w:hAnsi="Cambria" w:cs="Arial"/>
          <w:color w:val="000000" w:themeColor="text1"/>
          <w:sz w:val="20"/>
          <w:szCs w:val="20"/>
        </w:rPr>
        <w:t>Stefano Tempia</w:t>
      </w:r>
      <w:r w:rsidRPr="003748D9">
        <w:rPr>
          <w:rFonts w:ascii="Cambria" w:hAnsi="Cambria" w:cs="Arial"/>
          <w:color w:val="000000" w:themeColor="text1"/>
          <w:sz w:val="20"/>
          <w:szCs w:val="20"/>
          <w:vertAlign w:val="superscript"/>
        </w:rPr>
        <w:t>1,2,3</w:t>
      </w:r>
      <w:r w:rsidRPr="003748D9">
        <w:rPr>
          <w:rFonts w:ascii="Cambria" w:hAnsi="Cambria" w:cs="Arial"/>
          <w:color w:val="000000" w:themeColor="text1"/>
          <w:sz w:val="20"/>
          <w:szCs w:val="20"/>
        </w:rPr>
        <w:t>, Sibongile Walaza</w:t>
      </w:r>
      <w:r w:rsidRPr="003748D9">
        <w:rPr>
          <w:rFonts w:ascii="Cambria" w:hAnsi="Cambria" w:cs="Arial"/>
          <w:color w:val="000000" w:themeColor="text1"/>
          <w:sz w:val="20"/>
          <w:szCs w:val="20"/>
          <w:vertAlign w:val="superscript"/>
        </w:rPr>
        <w:t>3,4</w:t>
      </w:r>
      <w:r w:rsidRPr="003748D9">
        <w:rPr>
          <w:rFonts w:ascii="Cambria" w:hAnsi="Cambria" w:cs="Arial"/>
          <w:color w:val="000000" w:themeColor="text1"/>
          <w:sz w:val="20"/>
          <w:szCs w:val="20"/>
        </w:rPr>
        <w:t>, Jocelyn Moyes</w:t>
      </w:r>
      <w:r w:rsidRPr="003748D9">
        <w:rPr>
          <w:rFonts w:ascii="Cambria" w:hAnsi="Cambria" w:cs="Arial"/>
          <w:color w:val="000000" w:themeColor="text1"/>
          <w:sz w:val="20"/>
          <w:szCs w:val="20"/>
          <w:vertAlign w:val="superscript"/>
        </w:rPr>
        <w:t>3,4</w:t>
      </w:r>
      <w:r w:rsidRPr="003748D9">
        <w:rPr>
          <w:rFonts w:ascii="Cambria" w:hAnsi="Cambria" w:cs="Arial"/>
          <w:color w:val="000000" w:themeColor="text1"/>
          <w:sz w:val="20"/>
          <w:szCs w:val="20"/>
        </w:rPr>
        <w:t>, Adam L. Cohen</w:t>
      </w:r>
      <w:r w:rsidRPr="003748D9">
        <w:rPr>
          <w:rFonts w:ascii="Cambria" w:hAnsi="Cambria" w:cs="Arial"/>
          <w:color w:val="000000" w:themeColor="text1"/>
          <w:sz w:val="20"/>
          <w:szCs w:val="20"/>
          <w:vertAlign w:val="superscript"/>
        </w:rPr>
        <w:t>1,5</w:t>
      </w:r>
      <w:r w:rsidRPr="003748D9">
        <w:rPr>
          <w:rFonts w:ascii="Cambria" w:hAnsi="Cambria" w:cs="Arial"/>
          <w:color w:val="000000" w:themeColor="text1"/>
          <w:sz w:val="20"/>
          <w:szCs w:val="20"/>
        </w:rPr>
        <w:t>, Claire von Mollendorf</w:t>
      </w:r>
      <w:r w:rsidRPr="003748D9">
        <w:rPr>
          <w:rFonts w:ascii="Cambria" w:hAnsi="Cambria" w:cs="Arial"/>
          <w:color w:val="000000" w:themeColor="text1"/>
          <w:sz w:val="20"/>
          <w:szCs w:val="20"/>
          <w:vertAlign w:val="superscript"/>
        </w:rPr>
        <w:t>3,4</w:t>
      </w:r>
      <w:r w:rsidRPr="003748D9">
        <w:rPr>
          <w:rFonts w:ascii="Cambria" w:hAnsi="Cambria" w:cs="Arial"/>
          <w:color w:val="000000" w:themeColor="text1"/>
          <w:sz w:val="20"/>
          <w:szCs w:val="20"/>
        </w:rPr>
        <w:t xml:space="preserve">, Florette </w:t>
      </w:r>
      <w:r w:rsidR="0000360D" w:rsidRPr="003748D9">
        <w:rPr>
          <w:rFonts w:ascii="Cambria" w:hAnsi="Cambria" w:cs="Arial"/>
          <w:color w:val="000000" w:themeColor="text1"/>
          <w:sz w:val="20"/>
          <w:szCs w:val="20"/>
        </w:rPr>
        <w:t xml:space="preserve">K. </w:t>
      </w:r>
      <w:r w:rsidRPr="003748D9">
        <w:rPr>
          <w:rFonts w:ascii="Cambria" w:hAnsi="Cambria" w:cs="Arial"/>
          <w:color w:val="000000" w:themeColor="text1"/>
          <w:sz w:val="20"/>
          <w:szCs w:val="20"/>
        </w:rPr>
        <w:t>Treurnicht</w:t>
      </w:r>
      <w:r w:rsidRPr="003748D9">
        <w:rPr>
          <w:rFonts w:ascii="Cambria" w:hAnsi="Cambria" w:cs="Arial"/>
          <w:color w:val="000000" w:themeColor="text1"/>
          <w:sz w:val="20"/>
          <w:szCs w:val="20"/>
          <w:vertAlign w:val="superscript"/>
        </w:rPr>
        <w:t>3</w:t>
      </w:r>
      <w:r w:rsidRPr="003748D9">
        <w:rPr>
          <w:rFonts w:ascii="Cambria" w:hAnsi="Cambria" w:cs="Arial"/>
          <w:color w:val="000000" w:themeColor="text1"/>
          <w:sz w:val="20"/>
          <w:szCs w:val="20"/>
        </w:rPr>
        <w:t>, Marietjie Venter</w:t>
      </w:r>
      <w:r w:rsidRPr="003748D9">
        <w:rPr>
          <w:rFonts w:ascii="Cambria" w:hAnsi="Cambria" w:cs="Arial"/>
          <w:color w:val="000000" w:themeColor="text1"/>
          <w:sz w:val="20"/>
          <w:szCs w:val="20"/>
          <w:vertAlign w:val="superscript"/>
        </w:rPr>
        <w:t>6,7</w:t>
      </w:r>
      <w:r w:rsidRPr="003748D9">
        <w:rPr>
          <w:rFonts w:ascii="Cambria" w:hAnsi="Cambria" w:cs="Arial"/>
          <w:color w:val="000000" w:themeColor="text1"/>
          <w:sz w:val="20"/>
          <w:szCs w:val="20"/>
        </w:rPr>
        <w:t>, Marthi Pretorius</w:t>
      </w:r>
      <w:r w:rsidRPr="003748D9">
        <w:rPr>
          <w:rFonts w:ascii="Cambria" w:hAnsi="Cambria" w:cs="Arial"/>
          <w:color w:val="000000" w:themeColor="text1"/>
          <w:sz w:val="20"/>
          <w:szCs w:val="20"/>
          <w:vertAlign w:val="superscript"/>
        </w:rPr>
        <w:t>3,7,8</w:t>
      </w:r>
      <w:r w:rsidRPr="003748D9">
        <w:rPr>
          <w:rFonts w:ascii="Cambria" w:hAnsi="Cambria" w:cs="Arial"/>
          <w:color w:val="000000" w:themeColor="text1"/>
          <w:sz w:val="20"/>
          <w:szCs w:val="20"/>
        </w:rPr>
        <w:t>, Orienka Hellferscee</w:t>
      </w:r>
      <w:r w:rsidRPr="003748D9">
        <w:rPr>
          <w:rFonts w:ascii="Cambria" w:hAnsi="Cambria" w:cs="Arial"/>
          <w:color w:val="000000" w:themeColor="text1"/>
          <w:sz w:val="20"/>
          <w:szCs w:val="20"/>
          <w:vertAlign w:val="superscript"/>
        </w:rPr>
        <w:t>3</w:t>
      </w:r>
      <w:r w:rsidRPr="003748D9">
        <w:rPr>
          <w:rFonts w:ascii="Cambria" w:hAnsi="Cambria" w:cs="Arial"/>
          <w:color w:val="000000" w:themeColor="text1"/>
          <w:sz w:val="20"/>
          <w:szCs w:val="20"/>
        </w:rPr>
        <w:t>, Senzo Mtshali</w:t>
      </w:r>
      <w:r w:rsidRPr="003748D9">
        <w:rPr>
          <w:rFonts w:ascii="Cambria" w:hAnsi="Cambria" w:cs="Arial"/>
          <w:color w:val="000000" w:themeColor="text1"/>
          <w:sz w:val="20"/>
          <w:szCs w:val="20"/>
          <w:vertAlign w:val="superscript"/>
        </w:rPr>
        <w:t>3</w:t>
      </w:r>
      <w:r w:rsidRPr="003748D9">
        <w:rPr>
          <w:rFonts w:ascii="Cambria" w:hAnsi="Cambria" w:cs="Arial"/>
          <w:color w:val="000000" w:themeColor="text1"/>
          <w:sz w:val="20"/>
          <w:szCs w:val="20"/>
        </w:rPr>
        <w:t>, Mpho Seleka</w:t>
      </w:r>
      <w:r w:rsidRPr="003748D9">
        <w:rPr>
          <w:rFonts w:ascii="Cambria" w:hAnsi="Cambria" w:cs="Arial"/>
          <w:color w:val="000000" w:themeColor="text1"/>
          <w:sz w:val="20"/>
          <w:szCs w:val="20"/>
          <w:vertAlign w:val="superscript"/>
        </w:rPr>
        <w:t>3</w:t>
      </w:r>
      <w:r w:rsidRPr="003748D9">
        <w:rPr>
          <w:rFonts w:ascii="Cambria" w:hAnsi="Cambria" w:cs="Arial"/>
          <w:color w:val="000000" w:themeColor="text1"/>
          <w:sz w:val="20"/>
          <w:szCs w:val="20"/>
        </w:rPr>
        <w:t>, Akhona Tshangela</w:t>
      </w:r>
      <w:r w:rsidRPr="003748D9">
        <w:rPr>
          <w:rFonts w:ascii="Cambria" w:hAnsi="Cambria" w:cs="Arial"/>
          <w:color w:val="000000" w:themeColor="text1"/>
          <w:sz w:val="20"/>
          <w:szCs w:val="20"/>
          <w:vertAlign w:val="superscript"/>
        </w:rPr>
        <w:t>3</w:t>
      </w:r>
      <w:r w:rsidRPr="003748D9">
        <w:rPr>
          <w:rFonts w:ascii="Cambria" w:hAnsi="Cambria" w:cs="Arial"/>
          <w:color w:val="000000" w:themeColor="text1"/>
          <w:sz w:val="20"/>
          <w:szCs w:val="20"/>
        </w:rPr>
        <w:t>, Athermon Nguweneza</w:t>
      </w:r>
      <w:r w:rsidRPr="003748D9">
        <w:rPr>
          <w:rFonts w:ascii="Cambria" w:hAnsi="Cambria" w:cs="Arial"/>
          <w:color w:val="000000" w:themeColor="text1"/>
          <w:sz w:val="20"/>
          <w:szCs w:val="20"/>
          <w:vertAlign w:val="superscript"/>
        </w:rPr>
        <w:t>3</w:t>
      </w:r>
      <w:r w:rsidRPr="003748D9">
        <w:rPr>
          <w:rFonts w:ascii="Cambria" w:hAnsi="Cambria" w:cs="Arial"/>
          <w:color w:val="000000" w:themeColor="text1"/>
          <w:sz w:val="20"/>
          <w:szCs w:val="20"/>
        </w:rPr>
        <w:t>, Johanna M. McAnerney</w:t>
      </w:r>
      <w:r w:rsidRPr="003748D9">
        <w:rPr>
          <w:rFonts w:ascii="Cambria" w:hAnsi="Cambria" w:cs="Arial"/>
          <w:color w:val="000000" w:themeColor="text1"/>
          <w:sz w:val="20"/>
          <w:szCs w:val="20"/>
          <w:vertAlign w:val="superscript"/>
        </w:rPr>
        <w:t>3</w:t>
      </w:r>
      <w:r w:rsidRPr="003748D9">
        <w:rPr>
          <w:rFonts w:ascii="Cambria" w:hAnsi="Cambria" w:cs="Arial"/>
          <w:color w:val="000000" w:themeColor="text1"/>
          <w:sz w:val="20"/>
          <w:szCs w:val="20"/>
        </w:rPr>
        <w:t>, Nicole Wolter</w:t>
      </w:r>
      <w:r w:rsidRPr="003748D9">
        <w:rPr>
          <w:rFonts w:ascii="Cambria" w:hAnsi="Cambria" w:cs="Arial"/>
          <w:color w:val="000000" w:themeColor="text1"/>
          <w:sz w:val="20"/>
          <w:szCs w:val="20"/>
          <w:vertAlign w:val="superscript"/>
        </w:rPr>
        <w:t>3,9</w:t>
      </w:r>
      <w:r w:rsidRPr="003748D9">
        <w:rPr>
          <w:rFonts w:ascii="Cambria" w:hAnsi="Cambria" w:cs="Arial"/>
          <w:color w:val="000000" w:themeColor="text1"/>
          <w:sz w:val="20"/>
          <w:szCs w:val="20"/>
        </w:rPr>
        <w:t>, Anne von Gottberg</w:t>
      </w:r>
      <w:r w:rsidRPr="003748D9">
        <w:rPr>
          <w:rFonts w:ascii="Cambria" w:hAnsi="Cambria" w:cs="Arial"/>
          <w:color w:val="000000" w:themeColor="text1"/>
          <w:sz w:val="20"/>
          <w:szCs w:val="20"/>
          <w:vertAlign w:val="superscript"/>
        </w:rPr>
        <w:t>3,9</w:t>
      </w:r>
      <w:r w:rsidRPr="003748D9">
        <w:rPr>
          <w:rFonts w:ascii="Cambria" w:hAnsi="Cambria" w:cs="Arial"/>
          <w:color w:val="000000" w:themeColor="text1"/>
          <w:sz w:val="20"/>
          <w:szCs w:val="20"/>
        </w:rPr>
        <w:t>, Halima Dawood</w:t>
      </w:r>
      <w:r w:rsidRPr="003748D9">
        <w:rPr>
          <w:rFonts w:ascii="Cambria" w:hAnsi="Cambria" w:cs="Arial"/>
          <w:color w:val="000000" w:themeColor="text1"/>
          <w:sz w:val="20"/>
          <w:szCs w:val="20"/>
          <w:vertAlign w:val="superscript"/>
        </w:rPr>
        <w:t>10,11</w:t>
      </w:r>
      <w:r w:rsidRPr="003748D9">
        <w:rPr>
          <w:rFonts w:ascii="Cambria" w:hAnsi="Cambria" w:cs="Arial"/>
          <w:color w:val="000000" w:themeColor="text1"/>
          <w:sz w:val="20"/>
          <w:szCs w:val="20"/>
        </w:rPr>
        <w:t>, Ebrahim Variava</w:t>
      </w:r>
      <w:r w:rsidRPr="003748D9">
        <w:rPr>
          <w:rFonts w:ascii="Cambria" w:hAnsi="Cambria" w:cs="Arial"/>
          <w:color w:val="000000" w:themeColor="text1"/>
          <w:sz w:val="20"/>
          <w:szCs w:val="20"/>
          <w:vertAlign w:val="superscript"/>
        </w:rPr>
        <w:t>12,13,14</w:t>
      </w:r>
      <w:r w:rsidRPr="003748D9">
        <w:rPr>
          <w:rFonts w:ascii="Cambria" w:hAnsi="Cambria" w:cs="Arial"/>
          <w:color w:val="000000" w:themeColor="text1"/>
          <w:sz w:val="20"/>
          <w:szCs w:val="20"/>
        </w:rPr>
        <w:t>, Shabir A. Madhi</w:t>
      </w:r>
      <w:r w:rsidRPr="003748D9">
        <w:rPr>
          <w:rFonts w:ascii="Cambria" w:hAnsi="Cambria" w:cs="Arial"/>
          <w:color w:val="000000" w:themeColor="text1"/>
          <w:sz w:val="20"/>
          <w:szCs w:val="20"/>
          <w:vertAlign w:val="superscript"/>
        </w:rPr>
        <w:t>3,15,16</w:t>
      </w:r>
      <w:r w:rsidRPr="003748D9">
        <w:rPr>
          <w:rFonts w:ascii="Cambria" w:hAnsi="Cambria" w:cs="Arial"/>
          <w:color w:val="000000" w:themeColor="text1"/>
          <w:sz w:val="20"/>
          <w:szCs w:val="20"/>
        </w:rPr>
        <w:t>, Cheryl Cohen</w:t>
      </w:r>
      <w:r w:rsidRPr="003748D9">
        <w:rPr>
          <w:rFonts w:ascii="Cambria" w:hAnsi="Cambria" w:cs="Arial"/>
          <w:color w:val="000000" w:themeColor="text1"/>
          <w:sz w:val="20"/>
          <w:szCs w:val="20"/>
          <w:vertAlign w:val="superscript"/>
        </w:rPr>
        <w:t>3,4</w:t>
      </w:r>
    </w:p>
    <w:p w:rsidR="00F75A15" w:rsidRPr="003748D9" w:rsidRDefault="00F75A15" w:rsidP="00F75A15">
      <w:pPr>
        <w:jc w:val="both"/>
        <w:rPr>
          <w:rFonts w:ascii="Cambria" w:hAnsi="Cambria" w:cs="Arial"/>
          <w:color w:val="000000" w:themeColor="text1"/>
          <w:sz w:val="20"/>
          <w:szCs w:val="20"/>
        </w:rPr>
      </w:pPr>
    </w:p>
    <w:p w:rsidR="00F75A15" w:rsidRPr="003748D9" w:rsidRDefault="00F75A15" w:rsidP="00F75A15">
      <w:pPr>
        <w:jc w:val="both"/>
        <w:rPr>
          <w:rFonts w:ascii="Cambria" w:hAnsi="Cambria" w:cs="Arial"/>
          <w:b/>
          <w:color w:val="000000" w:themeColor="text1"/>
          <w:sz w:val="20"/>
          <w:szCs w:val="20"/>
        </w:rPr>
      </w:pPr>
      <w:r w:rsidRPr="003748D9">
        <w:rPr>
          <w:rFonts w:ascii="Cambria" w:hAnsi="Cambria" w:cs="Arial"/>
          <w:b/>
          <w:color w:val="000000" w:themeColor="text1"/>
          <w:sz w:val="20"/>
          <w:szCs w:val="20"/>
        </w:rPr>
        <w:t>Affiliations</w:t>
      </w:r>
    </w:p>
    <w:p w:rsidR="00F75A15" w:rsidRPr="003748D9" w:rsidRDefault="00F75A15" w:rsidP="00F75A15">
      <w:pPr>
        <w:ind w:firstLine="720"/>
        <w:jc w:val="both"/>
        <w:rPr>
          <w:rFonts w:ascii="Cambria" w:hAnsi="Cambria" w:cs="Arial"/>
          <w:color w:val="000000" w:themeColor="text1"/>
          <w:sz w:val="20"/>
          <w:szCs w:val="20"/>
        </w:rPr>
      </w:pPr>
    </w:p>
    <w:p w:rsidR="00F75A15" w:rsidRPr="003748D9" w:rsidRDefault="00F75A15" w:rsidP="00F75A15">
      <w:pPr>
        <w:pStyle w:val="ListParagraph"/>
        <w:spacing w:after="0" w:line="240" w:lineRule="auto"/>
        <w:ind w:left="0"/>
        <w:jc w:val="both"/>
        <w:rPr>
          <w:rFonts w:ascii="Cambria" w:hAnsi="Cambria" w:cs="Arial"/>
          <w:color w:val="000000" w:themeColor="text1"/>
          <w:sz w:val="20"/>
          <w:szCs w:val="20"/>
        </w:rPr>
      </w:pPr>
      <w:r w:rsidRPr="003748D9">
        <w:rPr>
          <w:rFonts w:ascii="Cambria" w:hAnsi="Cambria" w:cs="Arial"/>
          <w:color w:val="000000" w:themeColor="text1"/>
          <w:sz w:val="20"/>
          <w:szCs w:val="20"/>
          <w:vertAlign w:val="superscript"/>
        </w:rPr>
        <w:t>1</w:t>
      </w:r>
      <w:r w:rsidRPr="003748D9">
        <w:rPr>
          <w:rFonts w:ascii="Cambria" w:hAnsi="Cambria" w:cs="Arial"/>
          <w:color w:val="000000" w:themeColor="text1"/>
          <w:sz w:val="20"/>
          <w:szCs w:val="20"/>
        </w:rPr>
        <w:t>Influenza Division, Centers for Disease Control and Prevention, Atlanta, Georgia, United States of America.</w:t>
      </w:r>
    </w:p>
    <w:p w:rsidR="00F75A15" w:rsidRPr="003748D9" w:rsidRDefault="00F75A15" w:rsidP="00F75A15">
      <w:pPr>
        <w:pStyle w:val="ListParagraph"/>
        <w:spacing w:after="0" w:line="240" w:lineRule="auto"/>
        <w:ind w:left="0"/>
        <w:jc w:val="both"/>
        <w:rPr>
          <w:rFonts w:ascii="Cambria" w:hAnsi="Cambria" w:cs="Arial"/>
          <w:color w:val="000000" w:themeColor="text1"/>
          <w:sz w:val="20"/>
          <w:szCs w:val="20"/>
        </w:rPr>
      </w:pPr>
      <w:r w:rsidRPr="003748D9">
        <w:rPr>
          <w:rFonts w:ascii="Cambria" w:hAnsi="Cambria" w:cs="Arial"/>
          <w:color w:val="000000" w:themeColor="text1"/>
          <w:sz w:val="20"/>
          <w:szCs w:val="20"/>
          <w:vertAlign w:val="superscript"/>
        </w:rPr>
        <w:t>2</w:t>
      </w:r>
      <w:r w:rsidRPr="003748D9">
        <w:rPr>
          <w:rFonts w:ascii="Cambria" w:hAnsi="Cambria" w:cs="Arial"/>
          <w:color w:val="000000" w:themeColor="text1"/>
          <w:sz w:val="20"/>
          <w:szCs w:val="20"/>
        </w:rPr>
        <w:t>Influenza Program, Centers for Disease Control and Prevention, Pretoria, South Africa.</w:t>
      </w:r>
    </w:p>
    <w:p w:rsidR="00F75A15" w:rsidRPr="003748D9" w:rsidRDefault="00F75A15" w:rsidP="00F75A15">
      <w:pPr>
        <w:pStyle w:val="ListParagraph"/>
        <w:spacing w:after="0" w:line="240" w:lineRule="auto"/>
        <w:ind w:left="0"/>
        <w:jc w:val="both"/>
        <w:rPr>
          <w:rFonts w:ascii="Cambria" w:hAnsi="Cambria" w:cs="Arial"/>
          <w:color w:val="000000" w:themeColor="text1"/>
          <w:sz w:val="20"/>
          <w:szCs w:val="20"/>
        </w:rPr>
      </w:pPr>
      <w:r w:rsidRPr="003748D9">
        <w:rPr>
          <w:rFonts w:ascii="Cambria" w:hAnsi="Cambria" w:cs="Arial"/>
          <w:color w:val="000000" w:themeColor="text1"/>
          <w:sz w:val="20"/>
          <w:szCs w:val="20"/>
          <w:vertAlign w:val="superscript"/>
        </w:rPr>
        <w:t>3</w:t>
      </w:r>
      <w:r w:rsidRPr="003748D9">
        <w:rPr>
          <w:rFonts w:ascii="Cambria" w:hAnsi="Cambria" w:cs="Arial"/>
          <w:color w:val="000000" w:themeColor="text1"/>
          <w:sz w:val="20"/>
          <w:szCs w:val="20"/>
        </w:rPr>
        <w:t>Centre for Respiratory Diseases and Meningitis, National Institute for Communicable Diseases of the National Health Laboratory Service, Johannesburg, South Africa.</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4</w:t>
      </w:r>
      <w:r w:rsidRPr="003748D9">
        <w:rPr>
          <w:rFonts w:ascii="Cambria" w:hAnsi="Cambria" w:cs="Arial"/>
          <w:color w:val="000000" w:themeColor="text1"/>
          <w:spacing w:val="7"/>
          <w:sz w:val="20"/>
          <w:szCs w:val="20"/>
        </w:rPr>
        <w:t>School of Public Health, Faculty of Health Sciences, University of the Witwatersrand, Johannesburg, South Africa.</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5</w:t>
      </w:r>
      <w:r w:rsidRPr="003748D9">
        <w:rPr>
          <w:rFonts w:ascii="Cambria" w:hAnsi="Cambria" w:cs="Arial"/>
          <w:color w:val="000000" w:themeColor="text1"/>
          <w:spacing w:val="7"/>
          <w:sz w:val="20"/>
          <w:szCs w:val="20"/>
        </w:rPr>
        <w:t>Strategic Information Group, Expanded Programme on Immunization, Department of Immunization, Vaccines and Biological, World Health Organization, Geneva, Switzerland.</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6</w:t>
      </w:r>
      <w:r w:rsidRPr="003748D9">
        <w:rPr>
          <w:rFonts w:ascii="Cambria" w:hAnsi="Cambria" w:cs="Arial"/>
          <w:color w:val="000000" w:themeColor="text1"/>
          <w:spacing w:val="7"/>
          <w:sz w:val="20"/>
          <w:szCs w:val="20"/>
        </w:rPr>
        <w:t>Global Disease Detection Center, Division of Global Health Protection, Centers for Disease Control and Prevention, Pretoria, South Africa.</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7</w:t>
      </w:r>
      <w:r w:rsidRPr="003748D9">
        <w:rPr>
          <w:rFonts w:ascii="Cambria" w:hAnsi="Cambria" w:cs="Arial"/>
          <w:color w:val="000000" w:themeColor="text1"/>
          <w:spacing w:val="7"/>
          <w:sz w:val="20"/>
          <w:szCs w:val="20"/>
        </w:rPr>
        <w:t>Zoonoses Research Program, Department of Medical Virology, University of Pretoria, Pretoria, South Africa.</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8</w:t>
      </w:r>
      <w:r w:rsidRPr="003748D9">
        <w:rPr>
          <w:rFonts w:ascii="Cambria" w:hAnsi="Cambria" w:cs="Arial"/>
          <w:color w:val="000000" w:themeColor="text1"/>
          <w:spacing w:val="7"/>
          <w:sz w:val="20"/>
          <w:szCs w:val="20"/>
        </w:rPr>
        <w:t>Tshwane Academic Division, National Health Laboratory Service, Pretoria, South Africa.</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9</w:t>
      </w:r>
      <w:r w:rsidRPr="003748D9">
        <w:rPr>
          <w:rFonts w:ascii="Cambria" w:hAnsi="Cambria" w:cs="Arial"/>
          <w:color w:val="000000" w:themeColor="text1"/>
          <w:spacing w:val="7"/>
          <w:sz w:val="20"/>
          <w:szCs w:val="20"/>
        </w:rPr>
        <w:t>School of Pathology, Faculty of Health Sciences, University of the Witwatersrand, Johannesburg, South Africa.</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10</w:t>
      </w:r>
      <w:r w:rsidRPr="003748D9">
        <w:rPr>
          <w:rFonts w:ascii="Cambria" w:hAnsi="Cambria" w:cs="Arial"/>
          <w:color w:val="000000" w:themeColor="text1"/>
          <w:spacing w:val="7"/>
          <w:sz w:val="20"/>
          <w:szCs w:val="20"/>
        </w:rPr>
        <w:t>Department of Medicine, Pietermaritzburg Metropolitan Hospital, Pietermaritzburg, South Africa.</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11</w:t>
      </w:r>
      <w:r w:rsidRPr="003748D9">
        <w:rPr>
          <w:rFonts w:ascii="Cambria" w:hAnsi="Cambria" w:cs="Arial"/>
          <w:color w:val="000000" w:themeColor="text1"/>
          <w:spacing w:val="7"/>
          <w:sz w:val="20"/>
          <w:szCs w:val="20"/>
        </w:rPr>
        <w:t>Department of Medicine, University of KwaZulu-Natal, Pietermaritzburg, South Africa.</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12</w:t>
      </w:r>
      <w:r w:rsidRPr="003748D9">
        <w:rPr>
          <w:rFonts w:ascii="Cambria" w:hAnsi="Cambria" w:cs="Arial"/>
          <w:color w:val="000000" w:themeColor="text1"/>
          <w:spacing w:val="7"/>
          <w:sz w:val="20"/>
          <w:szCs w:val="20"/>
        </w:rPr>
        <w:t>Department of Medicine, Klerksdorp-Tshepong Hospital Complex, Klerksdorp, South Africa.</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13</w:t>
      </w:r>
      <w:r w:rsidRPr="003748D9">
        <w:rPr>
          <w:rFonts w:ascii="Cambria" w:hAnsi="Cambria" w:cs="Arial"/>
          <w:color w:val="000000" w:themeColor="text1"/>
          <w:spacing w:val="7"/>
          <w:sz w:val="20"/>
          <w:szCs w:val="20"/>
        </w:rPr>
        <w:t>Department of Medicine, Faculty of Health Sciences, University of the Witwatersrand, Johannesburg, South Africa.</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14</w:t>
      </w:r>
      <w:r w:rsidRPr="003748D9">
        <w:rPr>
          <w:rFonts w:ascii="Cambria" w:hAnsi="Cambria" w:cs="Arial"/>
          <w:color w:val="000000" w:themeColor="text1"/>
          <w:spacing w:val="7"/>
          <w:sz w:val="20"/>
          <w:szCs w:val="20"/>
        </w:rPr>
        <w:t>Perinatal HIV Research Unit, University of the Witwatersrand, Johannesburg, South Africa.</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15</w:t>
      </w:r>
      <w:r w:rsidRPr="003748D9">
        <w:rPr>
          <w:rFonts w:ascii="Cambria" w:hAnsi="Cambria" w:cs="Arial"/>
          <w:color w:val="000000" w:themeColor="text1"/>
          <w:spacing w:val="7"/>
          <w:sz w:val="20"/>
          <w:szCs w:val="20"/>
        </w:rPr>
        <w:t>Medical Research Council, Respiratory and Meningeal Pathogens Research Unit, University of the Witwatersrand, Johannesburg, South Africa.</w:t>
      </w:r>
    </w:p>
    <w:p w:rsidR="00F75A15" w:rsidRPr="003748D9" w:rsidRDefault="00F75A15" w:rsidP="00F75A15">
      <w:pPr>
        <w:pStyle w:val="ListParagraph"/>
        <w:spacing w:after="0" w:line="240" w:lineRule="auto"/>
        <w:ind w:left="0"/>
        <w:jc w:val="both"/>
        <w:rPr>
          <w:rFonts w:ascii="Cambria" w:hAnsi="Cambria" w:cs="Arial"/>
          <w:color w:val="000000" w:themeColor="text1"/>
          <w:spacing w:val="7"/>
          <w:sz w:val="20"/>
          <w:szCs w:val="20"/>
        </w:rPr>
      </w:pPr>
      <w:r w:rsidRPr="003748D9">
        <w:rPr>
          <w:rFonts w:ascii="Cambria" w:hAnsi="Cambria" w:cs="Arial"/>
          <w:color w:val="000000" w:themeColor="text1"/>
          <w:spacing w:val="7"/>
          <w:sz w:val="20"/>
          <w:szCs w:val="20"/>
          <w:vertAlign w:val="superscript"/>
        </w:rPr>
        <w:t>16</w:t>
      </w:r>
      <w:r w:rsidRPr="003748D9">
        <w:rPr>
          <w:rFonts w:ascii="Cambria" w:hAnsi="Cambria" w:cs="Arial"/>
          <w:color w:val="000000" w:themeColor="text1"/>
          <w:spacing w:val="7"/>
          <w:sz w:val="20"/>
          <w:szCs w:val="20"/>
        </w:rPr>
        <w:t>Department of Science and Technology/National Research Foundation: Vaccine Preventable Diseases, University of the Witwatersrand, Johannesburg, South Africa.</w:t>
      </w:r>
    </w:p>
    <w:p w:rsidR="00346690" w:rsidRPr="003748D9" w:rsidRDefault="00346690" w:rsidP="000A0A42">
      <w:pPr>
        <w:pStyle w:val="ListParagraph"/>
        <w:spacing w:after="0" w:line="240" w:lineRule="auto"/>
        <w:ind w:left="0"/>
        <w:jc w:val="both"/>
        <w:rPr>
          <w:rFonts w:ascii="Cambria" w:hAnsi="Cambria"/>
          <w:color w:val="000000" w:themeColor="text1"/>
          <w:spacing w:val="7"/>
          <w:sz w:val="20"/>
          <w:szCs w:val="20"/>
        </w:rPr>
      </w:pPr>
    </w:p>
    <w:p w:rsidR="002F7183" w:rsidRPr="003748D9" w:rsidRDefault="00346690" w:rsidP="00E824F2">
      <w:pPr>
        <w:jc w:val="both"/>
        <w:rPr>
          <w:rFonts w:ascii="Cambria" w:hAnsi="Cambria"/>
          <w:b/>
          <w:color w:val="000000" w:themeColor="text1"/>
        </w:rPr>
      </w:pPr>
      <w:r w:rsidRPr="003748D9">
        <w:rPr>
          <w:rFonts w:ascii="Cambria" w:hAnsi="Cambria"/>
          <w:b/>
          <w:color w:val="000000" w:themeColor="text1"/>
          <w:u w:val="single"/>
        </w:rPr>
        <w:br w:type="page"/>
      </w:r>
      <w:r w:rsidR="002F7183" w:rsidRPr="003748D9">
        <w:rPr>
          <w:rFonts w:ascii="Cambria" w:hAnsi="Cambria"/>
          <w:b/>
          <w:color w:val="000000" w:themeColor="text1"/>
        </w:rPr>
        <w:lastRenderedPageBreak/>
        <w:t>METHODS</w:t>
      </w:r>
    </w:p>
    <w:p w:rsidR="008F4365" w:rsidRPr="003748D9" w:rsidRDefault="008F4365" w:rsidP="00E824F2">
      <w:pPr>
        <w:jc w:val="both"/>
        <w:rPr>
          <w:rFonts w:ascii="Cambria" w:hAnsi="Cambria"/>
          <w:b/>
          <w:color w:val="000000" w:themeColor="text1"/>
        </w:rPr>
      </w:pPr>
    </w:p>
    <w:p w:rsidR="00A64171" w:rsidRPr="003748D9" w:rsidRDefault="00CB1750" w:rsidP="00E2502C">
      <w:pPr>
        <w:jc w:val="both"/>
        <w:rPr>
          <w:rFonts w:ascii="Cambria" w:hAnsi="Cambria"/>
          <w:b/>
          <w:color w:val="000000" w:themeColor="text1"/>
        </w:rPr>
      </w:pPr>
      <w:r w:rsidRPr="003748D9">
        <w:rPr>
          <w:rFonts w:ascii="Cambria" w:hAnsi="Cambria"/>
          <w:b/>
          <w:color w:val="000000" w:themeColor="text1"/>
        </w:rPr>
        <w:t>D</w:t>
      </w:r>
      <w:r w:rsidR="0008168E" w:rsidRPr="003748D9">
        <w:rPr>
          <w:rFonts w:ascii="Cambria" w:hAnsi="Cambria"/>
          <w:b/>
          <w:color w:val="000000" w:themeColor="text1"/>
        </w:rPr>
        <w:t>efinitions</w:t>
      </w:r>
    </w:p>
    <w:p w:rsidR="00A64171" w:rsidRPr="003748D9" w:rsidRDefault="00A64171" w:rsidP="00E2502C">
      <w:pPr>
        <w:jc w:val="both"/>
        <w:rPr>
          <w:rFonts w:ascii="Cambria" w:hAnsi="Cambria"/>
          <w:color w:val="000000" w:themeColor="text1"/>
        </w:rPr>
      </w:pPr>
    </w:p>
    <w:p w:rsidR="00016B67" w:rsidRPr="003748D9" w:rsidRDefault="00033D94" w:rsidP="00E2502C">
      <w:pPr>
        <w:jc w:val="both"/>
        <w:rPr>
          <w:rFonts w:ascii="Cambria" w:hAnsi="Cambria"/>
          <w:color w:val="000000" w:themeColor="text1"/>
        </w:rPr>
      </w:pPr>
      <w:r w:rsidRPr="003748D9">
        <w:rPr>
          <w:rFonts w:ascii="Cambria" w:hAnsi="Cambria"/>
          <w:color w:val="000000" w:themeColor="text1"/>
        </w:rPr>
        <w:t>For this study underlying medical conditions i</w:t>
      </w:r>
      <w:r w:rsidR="003358FF" w:rsidRPr="003748D9">
        <w:rPr>
          <w:rFonts w:ascii="Cambria" w:hAnsi="Cambria"/>
          <w:color w:val="000000" w:themeColor="text1"/>
        </w:rPr>
        <w:t>ncluded: (i)</w:t>
      </w:r>
      <w:r w:rsidRPr="003748D9">
        <w:rPr>
          <w:rFonts w:ascii="Cambria" w:hAnsi="Cambria"/>
          <w:color w:val="000000" w:themeColor="text1"/>
        </w:rPr>
        <w:t xml:space="preserve"> asplenia or sickle cell anemia; (ii) chronic illness, including chronic lung, renal, liver or cardiac disease, diabetes mellitus and asthma; </w:t>
      </w:r>
      <w:r w:rsidR="0060220C" w:rsidRPr="003748D9">
        <w:rPr>
          <w:rFonts w:ascii="Cambria" w:hAnsi="Cambria"/>
          <w:color w:val="000000" w:themeColor="text1"/>
        </w:rPr>
        <w:t xml:space="preserve">(iii) </w:t>
      </w:r>
      <w:r w:rsidRPr="003748D9">
        <w:rPr>
          <w:rFonts w:ascii="Cambria" w:hAnsi="Cambria"/>
          <w:color w:val="000000" w:themeColor="text1"/>
        </w:rPr>
        <w:t xml:space="preserve">other immunocompromising conditions (excluding HIV), including organ transplant, primary immunodeficiency, immunotherapy and malignancy; </w:t>
      </w:r>
      <w:r w:rsidR="0060220C" w:rsidRPr="003748D9">
        <w:rPr>
          <w:rFonts w:ascii="Cambria" w:hAnsi="Cambria"/>
          <w:color w:val="000000" w:themeColor="text1"/>
        </w:rPr>
        <w:t xml:space="preserve">(iv) </w:t>
      </w:r>
      <w:r w:rsidRPr="003748D9">
        <w:rPr>
          <w:rFonts w:ascii="Cambria" w:hAnsi="Cambria"/>
          <w:color w:val="000000" w:themeColor="text1"/>
        </w:rPr>
        <w:t>neurological disorders</w:t>
      </w:r>
      <w:r w:rsidR="0060220C" w:rsidRPr="003748D9">
        <w:rPr>
          <w:rFonts w:ascii="Cambria" w:hAnsi="Cambria"/>
          <w:color w:val="000000" w:themeColor="text1"/>
        </w:rPr>
        <w:t>;</w:t>
      </w:r>
      <w:r w:rsidRPr="003748D9">
        <w:rPr>
          <w:rFonts w:ascii="Cambria" w:hAnsi="Cambria"/>
          <w:color w:val="000000" w:themeColor="text1"/>
        </w:rPr>
        <w:t xml:space="preserve"> </w:t>
      </w:r>
      <w:r w:rsidR="0060220C" w:rsidRPr="003748D9">
        <w:rPr>
          <w:rFonts w:ascii="Cambria" w:hAnsi="Cambria"/>
          <w:color w:val="000000" w:themeColor="text1"/>
        </w:rPr>
        <w:t xml:space="preserve">(v) </w:t>
      </w:r>
      <w:r w:rsidRPr="003748D9">
        <w:rPr>
          <w:rFonts w:ascii="Cambria" w:hAnsi="Cambria"/>
          <w:color w:val="000000" w:themeColor="text1"/>
        </w:rPr>
        <w:t>burns</w:t>
      </w:r>
      <w:r w:rsidR="00E4682E" w:rsidRPr="003748D9">
        <w:rPr>
          <w:rFonts w:ascii="Cambria" w:hAnsi="Cambria"/>
          <w:color w:val="000000" w:themeColor="text1"/>
        </w:rPr>
        <w:t>; and (vi) obesity</w:t>
      </w:r>
      <w:r w:rsidRPr="003748D9">
        <w:rPr>
          <w:rFonts w:ascii="Cambria" w:hAnsi="Cambria"/>
          <w:color w:val="000000" w:themeColor="text1"/>
        </w:rPr>
        <w:t>.</w:t>
      </w:r>
      <w:r w:rsidR="0060220C" w:rsidRPr="003748D9">
        <w:rPr>
          <w:rFonts w:ascii="Cambria" w:hAnsi="Cambria"/>
          <w:color w:val="000000" w:themeColor="text1"/>
        </w:rPr>
        <w:t xml:space="preserve"> </w:t>
      </w:r>
      <w:r w:rsidR="003358FF" w:rsidRPr="003748D9">
        <w:rPr>
          <w:rFonts w:ascii="Cambria" w:hAnsi="Cambria"/>
          <w:color w:val="000000" w:themeColor="text1"/>
        </w:rPr>
        <w:t xml:space="preserve">Comorbidities were considered absent in cases for which the medical records stated that the patient had no underlying medical condition or when there was no direct reference to that condition. </w:t>
      </w:r>
      <w:r w:rsidR="0060220C" w:rsidRPr="003748D9">
        <w:rPr>
          <w:rFonts w:ascii="Cambria" w:hAnsi="Cambria"/>
          <w:color w:val="000000" w:themeColor="text1"/>
        </w:rPr>
        <w:t>Pregnancy was evaluated independently as a potential risk factor among women of childbearing age and malnutrition and prematurity were evaluated as potential risk factors among children aged &lt;5 years.</w:t>
      </w:r>
      <w:r w:rsidRPr="003748D9">
        <w:rPr>
          <w:rFonts w:ascii="Cambria" w:hAnsi="Cambria"/>
          <w:color w:val="000000" w:themeColor="text1"/>
        </w:rPr>
        <w:t xml:space="preserve"> </w:t>
      </w:r>
      <w:r w:rsidR="0060220C" w:rsidRPr="003748D9">
        <w:rPr>
          <w:rFonts w:ascii="Cambria" w:hAnsi="Cambria"/>
          <w:color w:val="000000" w:themeColor="text1"/>
        </w:rPr>
        <w:t>Malnutrition was classified as weight-for-age Z score less than -2 adjusting for prematurity (World Health Organization child growth standards 2009) and/or nutritional edema. Prematurity was classified as birth before 37 weeks of gestation as reported on the road-to-health card (vaccination card).</w:t>
      </w:r>
      <w:r w:rsidR="00E4682E" w:rsidRPr="003748D9">
        <w:rPr>
          <w:rFonts w:ascii="Cambria" w:hAnsi="Cambria"/>
          <w:color w:val="000000" w:themeColor="text1"/>
        </w:rPr>
        <w:t xml:space="preserve"> Obesity was defined as body mass index ≥30.</w:t>
      </w:r>
    </w:p>
    <w:p w:rsidR="0008168E" w:rsidRPr="003748D9" w:rsidRDefault="0008168E" w:rsidP="00E2502C">
      <w:pPr>
        <w:jc w:val="both"/>
        <w:rPr>
          <w:rFonts w:ascii="Cambria" w:hAnsi="Cambria" w:cs="Arial"/>
          <w:color w:val="000000" w:themeColor="text1"/>
          <w:szCs w:val="22"/>
        </w:rPr>
      </w:pPr>
    </w:p>
    <w:p w:rsidR="0008168E" w:rsidRPr="003748D9" w:rsidRDefault="0008168E" w:rsidP="0008168E">
      <w:pPr>
        <w:jc w:val="both"/>
        <w:rPr>
          <w:rFonts w:ascii="Cambria" w:hAnsi="Cambria"/>
          <w:color w:val="000000" w:themeColor="text1"/>
        </w:rPr>
      </w:pPr>
      <w:r w:rsidRPr="003748D9">
        <w:rPr>
          <w:rFonts w:ascii="Cambria" w:hAnsi="Cambria"/>
          <w:color w:val="000000" w:themeColor="text1"/>
        </w:rPr>
        <w:t>HIV results were obtained from a combination of two sources: (i) patient clinical records when available and (ii) for consenting patients, an anonymized linked dri</w:t>
      </w:r>
      <w:r w:rsidR="003358FF" w:rsidRPr="003748D9">
        <w:rPr>
          <w:rFonts w:ascii="Cambria" w:hAnsi="Cambria"/>
          <w:color w:val="000000" w:themeColor="text1"/>
        </w:rPr>
        <w:t>ed blood spot was tested at National Institute for Communicable Diseases (NICD) of the National Health Laboratory Service, Johannesburg, South Africa</w:t>
      </w:r>
      <w:r w:rsidRPr="003748D9">
        <w:rPr>
          <w:rFonts w:ascii="Cambria" w:hAnsi="Cambria"/>
          <w:color w:val="000000" w:themeColor="text1"/>
        </w:rPr>
        <w:t>. When both results were available, the NICD result was used. CD4+ T-cell</w:t>
      </w:r>
      <w:r w:rsidR="009938ED" w:rsidRPr="003748D9">
        <w:rPr>
          <w:rFonts w:ascii="Cambria" w:hAnsi="Cambria"/>
          <w:color w:val="000000" w:themeColor="text1"/>
        </w:rPr>
        <w:t>s</w:t>
      </w:r>
      <w:r w:rsidRPr="003748D9">
        <w:rPr>
          <w:rFonts w:ascii="Cambria" w:hAnsi="Cambria"/>
          <w:color w:val="000000" w:themeColor="text1"/>
        </w:rPr>
        <w:t xml:space="preserve"> counts were determined by flow cytometry</w:t>
      </w:r>
      <w:r w:rsidR="00C607E3" w:rsidRPr="003748D9">
        <w:rPr>
          <w:rFonts w:ascii="Cambria" w:hAnsi="Cambria"/>
          <w:color w:val="000000" w:themeColor="text1"/>
        </w:rPr>
        <w:t xml:space="preserve"> [</w:t>
      </w:r>
      <w:r w:rsidRPr="003748D9">
        <w:rPr>
          <w:rStyle w:val="EndnoteReference"/>
          <w:rFonts w:ascii="Cambria" w:hAnsi="Cambria"/>
          <w:color w:val="000000" w:themeColor="text1"/>
          <w:vertAlign w:val="baseline"/>
        </w:rPr>
        <w:endnoteReference w:id="1"/>
      </w:r>
      <w:r w:rsidRPr="003748D9">
        <w:rPr>
          <w:rFonts w:ascii="Cambria" w:hAnsi="Cambria"/>
          <w:color w:val="000000" w:themeColor="text1"/>
        </w:rPr>
        <w:t xml:space="preserve">]. Patients were categorized into two immunosuppression categories: (i) no or mild </w:t>
      </w:r>
      <w:r w:rsidR="003358FF" w:rsidRPr="003748D9">
        <w:rPr>
          <w:rFonts w:ascii="Cambria" w:hAnsi="Cambria"/>
          <w:color w:val="000000" w:themeColor="text1"/>
        </w:rPr>
        <w:t>i</w:t>
      </w:r>
      <w:r w:rsidR="00E4682E" w:rsidRPr="003748D9">
        <w:rPr>
          <w:rFonts w:ascii="Cambria" w:hAnsi="Cambria"/>
          <w:color w:val="000000" w:themeColor="text1"/>
        </w:rPr>
        <w:t>mmunosuppression</w:t>
      </w:r>
      <w:r w:rsidRPr="003748D9">
        <w:rPr>
          <w:rFonts w:ascii="Cambria" w:hAnsi="Cambria"/>
          <w:color w:val="000000" w:themeColor="text1"/>
        </w:rPr>
        <w:t xml:space="preserve"> (CD4+ T-lymphocytes ≥200/mm</w:t>
      </w:r>
      <w:r w:rsidRPr="003748D9">
        <w:rPr>
          <w:rFonts w:ascii="Cambria" w:hAnsi="Cambria"/>
          <w:color w:val="000000" w:themeColor="text1"/>
          <w:vertAlign w:val="superscript"/>
        </w:rPr>
        <w:t>3</w:t>
      </w:r>
      <w:r w:rsidRPr="003748D9">
        <w:rPr>
          <w:rFonts w:ascii="Cambria" w:hAnsi="Cambria"/>
          <w:color w:val="000000" w:themeColor="text1"/>
        </w:rPr>
        <w:t xml:space="preserve"> or equivalent age-appropriate CD4+ percentage for children aged &lt;5 years), or (ii) severe immunosuppression (CD4+ T-lymphocytes &lt;200/mm</w:t>
      </w:r>
      <w:r w:rsidRPr="003748D9">
        <w:rPr>
          <w:rFonts w:ascii="Cambria" w:hAnsi="Cambria"/>
          <w:color w:val="000000" w:themeColor="text1"/>
          <w:vertAlign w:val="superscript"/>
        </w:rPr>
        <w:t>3</w:t>
      </w:r>
      <w:r w:rsidRPr="003748D9">
        <w:rPr>
          <w:rFonts w:ascii="Cambria" w:hAnsi="Cambria"/>
          <w:color w:val="000000" w:themeColor="text1"/>
        </w:rPr>
        <w:t xml:space="preserve"> or equivalent age-appropriate CD4+ percentage for children aged &lt;5 years) [</w:t>
      </w:r>
      <w:r w:rsidRPr="003748D9">
        <w:rPr>
          <w:rStyle w:val="EndnoteReference"/>
          <w:rFonts w:ascii="Cambria" w:hAnsi="Cambria"/>
          <w:color w:val="000000" w:themeColor="text1"/>
          <w:vertAlign w:val="baseline"/>
        </w:rPr>
        <w:endnoteReference w:id="2"/>
      </w:r>
      <w:r w:rsidRPr="003748D9">
        <w:rPr>
          <w:rFonts w:ascii="Cambria" w:hAnsi="Cambria"/>
          <w:color w:val="000000" w:themeColor="text1"/>
        </w:rPr>
        <w:t>].</w:t>
      </w:r>
    </w:p>
    <w:p w:rsidR="00B4735C" w:rsidRPr="003748D9" w:rsidRDefault="00B4735C" w:rsidP="0008168E">
      <w:pPr>
        <w:jc w:val="both"/>
        <w:rPr>
          <w:rFonts w:ascii="Cambria" w:hAnsi="Cambria"/>
          <w:color w:val="000000" w:themeColor="text1"/>
        </w:rPr>
      </w:pPr>
    </w:p>
    <w:p w:rsidR="00B4735C" w:rsidRPr="003748D9" w:rsidRDefault="00B4735C" w:rsidP="00B4735C">
      <w:pPr>
        <w:jc w:val="both"/>
        <w:rPr>
          <w:rFonts w:ascii="Cambria" w:hAnsi="Cambria"/>
          <w:b/>
          <w:color w:val="000000" w:themeColor="text1"/>
        </w:rPr>
      </w:pPr>
      <w:r w:rsidRPr="003748D9">
        <w:rPr>
          <w:rFonts w:ascii="Cambria" w:hAnsi="Cambria"/>
          <w:b/>
          <w:color w:val="000000" w:themeColor="text1"/>
        </w:rPr>
        <w:t>Laboratory procedures</w:t>
      </w:r>
    </w:p>
    <w:p w:rsidR="00B4735C" w:rsidRPr="003748D9" w:rsidRDefault="00B4735C" w:rsidP="00B4735C">
      <w:pPr>
        <w:jc w:val="both"/>
        <w:rPr>
          <w:rFonts w:ascii="Cambria" w:hAnsi="Cambria"/>
          <w:color w:val="000000" w:themeColor="text1"/>
        </w:rPr>
      </w:pPr>
    </w:p>
    <w:p w:rsidR="006F0B6C" w:rsidRPr="003748D9" w:rsidRDefault="00B4735C" w:rsidP="00B4735C">
      <w:pPr>
        <w:jc w:val="both"/>
        <w:rPr>
          <w:rFonts w:ascii="Cambria" w:hAnsi="Cambria" w:cs="Arial"/>
          <w:color w:val="000000" w:themeColor="text1"/>
          <w:szCs w:val="22"/>
        </w:rPr>
      </w:pPr>
      <w:r w:rsidRPr="003748D9">
        <w:rPr>
          <w:rFonts w:ascii="Cambria" w:hAnsi="Cambria"/>
          <w:color w:val="000000" w:themeColor="text1"/>
        </w:rPr>
        <w:t xml:space="preserve">Respiratory specimens (i.e., nasopharyngeal aspirates for children &lt;5 years of age and </w:t>
      </w:r>
      <w:r w:rsidR="00A25694" w:rsidRPr="003748D9">
        <w:rPr>
          <w:rFonts w:ascii="Cambria" w:hAnsi="Cambria"/>
          <w:color w:val="000000" w:themeColor="text1"/>
        </w:rPr>
        <w:t xml:space="preserve">combined </w:t>
      </w:r>
      <w:r w:rsidRPr="003748D9">
        <w:rPr>
          <w:rFonts w:ascii="Cambria" w:hAnsi="Cambria"/>
          <w:color w:val="000000" w:themeColor="text1"/>
        </w:rPr>
        <w:t xml:space="preserve">nasopharyngeal and oropharyngeal swabs from persons ≥5 years of age) were collected from all enrolled patients, placed in </w:t>
      </w:r>
      <w:r w:rsidR="00545540" w:rsidRPr="003748D9">
        <w:rPr>
          <w:rFonts w:ascii="Cambria" w:hAnsi="Cambria"/>
          <w:color w:val="000000" w:themeColor="text1"/>
        </w:rPr>
        <w:t>universal</w:t>
      </w:r>
      <w:r w:rsidRPr="003748D9">
        <w:rPr>
          <w:rFonts w:ascii="Cambria" w:hAnsi="Cambria"/>
          <w:color w:val="000000" w:themeColor="text1"/>
        </w:rPr>
        <w:t xml:space="preserve"> transport medium, stored at 4-8°C and transported to NICD within 72 hours of collection for testing. Specimens were tested for the presence of 10 respiratory viruses (influenza A and B viruses; parainfluenza virus types 1, 2 and 3; respiratory syncytial virus; adenovirus; rhinovirus; human metapneumovirus; and enterovirus) using a multiplex real-time </w:t>
      </w:r>
      <w:r w:rsidRPr="003748D9">
        <w:rPr>
          <w:rFonts w:ascii="Cambria" w:hAnsi="Cambria" w:cs="Arial"/>
          <w:color w:val="000000" w:themeColor="text1"/>
          <w:szCs w:val="22"/>
        </w:rPr>
        <w:t>reverse transcriptase polymerase chain reaction assay [</w:t>
      </w:r>
      <w:r w:rsidRPr="003748D9">
        <w:rPr>
          <w:rFonts w:cs="Arial"/>
          <w:color w:val="000000" w:themeColor="text1"/>
          <w:szCs w:val="22"/>
        </w:rPr>
        <w:endnoteReference w:id="3"/>
      </w:r>
      <w:r w:rsidRPr="003748D9">
        <w:rPr>
          <w:rFonts w:ascii="Cambria" w:hAnsi="Cambria" w:cs="Arial"/>
          <w:color w:val="000000" w:themeColor="text1"/>
          <w:szCs w:val="22"/>
        </w:rPr>
        <w:t xml:space="preserve">]. Influenza A-positive samples were subtyped. </w:t>
      </w:r>
    </w:p>
    <w:p w:rsidR="006F0B6C" w:rsidRPr="003748D9" w:rsidRDefault="006F0B6C" w:rsidP="00B4735C">
      <w:pPr>
        <w:jc w:val="both"/>
        <w:rPr>
          <w:rFonts w:ascii="Cambria" w:hAnsi="Cambria" w:cs="Arial"/>
          <w:color w:val="000000" w:themeColor="text1"/>
          <w:szCs w:val="22"/>
        </w:rPr>
      </w:pPr>
    </w:p>
    <w:p w:rsidR="00B4735C" w:rsidRPr="003748D9" w:rsidRDefault="00B4735C" w:rsidP="00B4735C">
      <w:pPr>
        <w:jc w:val="both"/>
        <w:rPr>
          <w:rFonts w:ascii="Cambria" w:hAnsi="Cambria" w:cs="Arial"/>
          <w:color w:val="000000" w:themeColor="text1"/>
          <w:szCs w:val="22"/>
        </w:rPr>
      </w:pPr>
      <w:r w:rsidRPr="003748D9">
        <w:rPr>
          <w:rFonts w:ascii="Cambria" w:hAnsi="Cambria" w:cs="Arial"/>
          <w:color w:val="000000" w:themeColor="text1"/>
          <w:szCs w:val="22"/>
        </w:rPr>
        <w:t xml:space="preserve">Respiratory specimens were also tested for the detection </w:t>
      </w:r>
      <w:r w:rsidR="009938ED" w:rsidRPr="003748D9">
        <w:rPr>
          <w:rFonts w:ascii="Cambria" w:hAnsi="Cambria" w:cs="Arial"/>
          <w:color w:val="000000" w:themeColor="text1"/>
          <w:szCs w:val="22"/>
        </w:rPr>
        <w:t xml:space="preserve">of </w:t>
      </w:r>
      <w:r w:rsidRPr="003748D9">
        <w:rPr>
          <w:rFonts w:ascii="Cambria" w:hAnsi="Cambria" w:cs="Arial"/>
          <w:i/>
          <w:color w:val="000000" w:themeColor="text1"/>
          <w:szCs w:val="22"/>
        </w:rPr>
        <w:t>Streptococcus pneumoniae</w:t>
      </w:r>
      <w:r w:rsidR="009938ED" w:rsidRPr="003748D9">
        <w:rPr>
          <w:rFonts w:ascii="Cambria" w:hAnsi="Cambria" w:cs="Arial"/>
          <w:color w:val="000000" w:themeColor="text1"/>
          <w:szCs w:val="22"/>
        </w:rPr>
        <w:t xml:space="preserve">, </w:t>
      </w:r>
      <w:r w:rsidR="00A25694" w:rsidRPr="003748D9">
        <w:rPr>
          <w:rFonts w:ascii="Cambria" w:hAnsi="Cambria" w:cs="Arial"/>
          <w:i/>
          <w:color w:val="000000" w:themeColor="text1"/>
          <w:szCs w:val="22"/>
        </w:rPr>
        <w:t>Haemophil</w:t>
      </w:r>
      <w:r w:rsidRPr="003748D9">
        <w:rPr>
          <w:rFonts w:ascii="Cambria" w:hAnsi="Cambria" w:cs="Arial"/>
          <w:i/>
          <w:color w:val="000000" w:themeColor="text1"/>
          <w:szCs w:val="22"/>
        </w:rPr>
        <w:t>us influenzae</w:t>
      </w:r>
      <w:r w:rsidR="006F0B6C" w:rsidRPr="003748D9">
        <w:rPr>
          <w:rFonts w:ascii="Cambria" w:hAnsi="Cambria" w:cs="Arial"/>
          <w:color w:val="000000" w:themeColor="text1"/>
          <w:szCs w:val="22"/>
        </w:rPr>
        <w:t xml:space="preserve"> type b</w:t>
      </w:r>
      <w:r w:rsidRPr="003748D9">
        <w:rPr>
          <w:rFonts w:ascii="Cambria" w:hAnsi="Cambria" w:cs="Arial"/>
          <w:color w:val="000000" w:themeColor="text1"/>
          <w:szCs w:val="22"/>
        </w:rPr>
        <w:t xml:space="preserve">, </w:t>
      </w:r>
      <w:r w:rsidRPr="003748D9">
        <w:rPr>
          <w:rFonts w:ascii="Cambria" w:hAnsi="Cambria" w:cs="Arial"/>
          <w:i/>
          <w:color w:val="000000" w:themeColor="text1"/>
          <w:szCs w:val="22"/>
        </w:rPr>
        <w:t>Bordetella pertussis</w:t>
      </w:r>
      <w:r w:rsidRPr="003748D9">
        <w:rPr>
          <w:rFonts w:ascii="Cambria" w:hAnsi="Cambria" w:cs="Arial"/>
          <w:color w:val="000000" w:themeColor="text1"/>
          <w:szCs w:val="22"/>
        </w:rPr>
        <w:t xml:space="preserve">, </w:t>
      </w:r>
      <w:r w:rsidRPr="003748D9">
        <w:rPr>
          <w:rFonts w:ascii="Cambria" w:hAnsi="Cambria" w:cs="Arial"/>
          <w:i/>
          <w:color w:val="000000" w:themeColor="text1"/>
          <w:szCs w:val="22"/>
        </w:rPr>
        <w:t>Mycoplasma pneumoniae,</w:t>
      </w:r>
      <w:r w:rsidRPr="003748D9">
        <w:rPr>
          <w:rFonts w:ascii="Cambria" w:hAnsi="Cambria" w:cs="Arial"/>
          <w:color w:val="000000" w:themeColor="text1"/>
          <w:szCs w:val="22"/>
        </w:rPr>
        <w:t xml:space="preserve"> </w:t>
      </w:r>
      <w:r w:rsidRPr="003748D9">
        <w:rPr>
          <w:rFonts w:ascii="Cambria" w:hAnsi="Cambria" w:cs="Arial"/>
          <w:i/>
          <w:color w:val="000000" w:themeColor="text1"/>
          <w:szCs w:val="22"/>
        </w:rPr>
        <w:t xml:space="preserve">Chlamydophila pneumoniae </w:t>
      </w:r>
      <w:r w:rsidRPr="003748D9">
        <w:rPr>
          <w:rFonts w:ascii="Cambria" w:hAnsi="Cambria" w:cs="Arial"/>
          <w:color w:val="000000" w:themeColor="text1"/>
          <w:szCs w:val="22"/>
        </w:rPr>
        <w:t xml:space="preserve">and </w:t>
      </w:r>
      <w:r w:rsidRPr="003748D9">
        <w:rPr>
          <w:rFonts w:ascii="Cambria" w:hAnsi="Cambria" w:cs="Arial"/>
          <w:i/>
          <w:color w:val="000000" w:themeColor="text1"/>
          <w:szCs w:val="22"/>
        </w:rPr>
        <w:t>Legionella</w:t>
      </w:r>
      <w:r w:rsidRPr="003748D9">
        <w:rPr>
          <w:rFonts w:ascii="Cambria" w:hAnsi="Cambria" w:cs="Arial"/>
          <w:color w:val="000000" w:themeColor="text1"/>
          <w:szCs w:val="22"/>
        </w:rPr>
        <w:t xml:space="preserve"> spp. </w:t>
      </w:r>
    </w:p>
    <w:p w:rsidR="009938ED" w:rsidRPr="003748D9" w:rsidRDefault="009938ED" w:rsidP="00B4735C">
      <w:pPr>
        <w:jc w:val="both"/>
        <w:rPr>
          <w:rFonts w:ascii="Cambria" w:hAnsi="Cambria" w:cs="Arial"/>
          <w:color w:val="000000" w:themeColor="text1"/>
          <w:szCs w:val="22"/>
        </w:rPr>
      </w:pPr>
    </w:p>
    <w:p w:rsidR="009938ED" w:rsidRPr="003748D9" w:rsidRDefault="009938ED" w:rsidP="009938ED">
      <w:pPr>
        <w:jc w:val="both"/>
        <w:rPr>
          <w:rFonts w:ascii="Cambria" w:hAnsi="Cambria" w:cs="Arial"/>
          <w:color w:val="000000" w:themeColor="text1"/>
        </w:rPr>
      </w:pPr>
      <w:r w:rsidRPr="003748D9">
        <w:rPr>
          <w:rFonts w:ascii="Cambria" w:hAnsi="Cambria" w:cs="Arial"/>
          <w:i/>
          <w:color w:val="000000" w:themeColor="text1"/>
        </w:rPr>
        <w:t>S. pneumoniae</w:t>
      </w:r>
      <w:r w:rsidRPr="003748D9">
        <w:rPr>
          <w:rFonts w:ascii="Cambria" w:hAnsi="Cambria" w:cs="Arial"/>
          <w:color w:val="000000" w:themeColor="text1"/>
        </w:rPr>
        <w:t xml:space="preserve"> was detected </w:t>
      </w:r>
      <w:r w:rsidRPr="003748D9">
        <w:rPr>
          <w:rFonts w:ascii="Cambria" w:hAnsi="Cambria" w:cs="Arial"/>
          <w:color w:val="000000" w:themeColor="text1"/>
          <w:szCs w:val="22"/>
        </w:rPr>
        <w:t>using a single-target (</w:t>
      </w:r>
      <w:r w:rsidRPr="003748D9">
        <w:rPr>
          <w:rFonts w:ascii="Cambria" w:hAnsi="Cambria" w:cs="Arial"/>
          <w:i/>
          <w:color w:val="000000" w:themeColor="text1"/>
          <w:szCs w:val="22"/>
        </w:rPr>
        <w:t>lytA</w:t>
      </w:r>
      <w:r w:rsidRPr="003748D9">
        <w:rPr>
          <w:rFonts w:ascii="Cambria" w:hAnsi="Cambria" w:cs="Arial"/>
          <w:color w:val="000000" w:themeColor="text1"/>
          <w:szCs w:val="22"/>
        </w:rPr>
        <w:t>) quantitative real-time PCR assay [</w:t>
      </w:r>
      <w:r w:rsidRPr="003748D9">
        <w:rPr>
          <w:rFonts w:ascii="Cambria" w:hAnsi="Cambria"/>
          <w:color w:val="000000" w:themeColor="text1"/>
          <w:szCs w:val="22"/>
        </w:rPr>
        <w:endnoteReference w:id="4"/>
      </w:r>
      <w:r w:rsidRPr="003748D9">
        <w:rPr>
          <w:rFonts w:ascii="Cambria" w:hAnsi="Cambria" w:cs="Arial"/>
          <w:color w:val="000000" w:themeColor="text1"/>
          <w:szCs w:val="22"/>
        </w:rPr>
        <w:t xml:space="preserve">]. </w:t>
      </w:r>
      <w:r w:rsidRPr="003748D9">
        <w:rPr>
          <w:rFonts w:ascii="Cambria" w:hAnsi="Cambria" w:cs="Arial"/>
          <w:color w:val="000000" w:themeColor="text1"/>
        </w:rPr>
        <w:t>The 25 μl PCR reaction contained 1x TaqMan gene expression mastermix (Applied Biosystems, Foster City, CA, USA), 200 nM each of forward, reverse primer and probe (5’FAM) and 2.5 μl of extracted DNA. Samples with a cycle threshold (C</w:t>
      </w:r>
      <w:r w:rsidRPr="003748D9">
        <w:rPr>
          <w:rFonts w:ascii="Cambria" w:hAnsi="Cambria" w:cs="Arial"/>
          <w:color w:val="000000" w:themeColor="text1"/>
          <w:vertAlign w:val="subscript"/>
        </w:rPr>
        <w:t>t</w:t>
      </w:r>
      <w:r w:rsidR="000A5491" w:rsidRPr="003748D9">
        <w:rPr>
          <w:rFonts w:ascii="Cambria" w:hAnsi="Cambria" w:cs="Arial"/>
          <w:color w:val="000000" w:themeColor="text1"/>
        </w:rPr>
        <w:t>) value of &gt;</w:t>
      </w:r>
      <w:r w:rsidRPr="003748D9">
        <w:rPr>
          <w:rFonts w:ascii="Cambria" w:hAnsi="Cambria" w:cs="Arial"/>
          <w:color w:val="000000" w:themeColor="text1"/>
        </w:rPr>
        <w:t xml:space="preserve">40 were recorded as negative. </w:t>
      </w:r>
      <w:r w:rsidRPr="003748D9">
        <w:rPr>
          <w:rFonts w:ascii="Cambria" w:hAnsi="Cambria" w:cs="Arial"/>
          <w:color w:val="000000" w:themeColor="text1"/>
          <w:szCs w:val="22"/>
        </w:rPr>
        <w:t xml:space="preserve">For </w:t>
      </w:r>
      <w:r w:rsidRPr="003748D9">
        <w:rPr>
          <w:rFonts w:ascii="Cambria" w:hAnsi="Cambria" w:cs="Arial"/>
          <w:i/>
          <w:color w:val="000000" w:themeColor="text1"/>
          <w:szCs w:val="22"/>
        </w:rPr>
        <w:t>lytA</w:t>
      </w:r>
      <w:r w:rsidRPr="003748D9">
        <w:rPr>
          <w:rFonts w:ascii="Cambria" w:hAnsi="Cambria" w:cs="Arial"/>
          <w:color w:val="000000" w:themeColor="text1"/>
          <w:szCs w:val="22"/>
        </w:rPr>
        <w:t xml:space="preserve">-positive specimens a standard curve was prepared using serially diluted DNA extracts from a known quantity (confirmed spectrophotometrically) of </w:t>
      </w:r>
      <w:r w:rsidRPr="003748D9">
        <w:rPr>
          <w:rFonts w:ascii="Cambria" w:hAnsi="Cambria" w:cs="Arial"/>
          <w:i/>
          <w:color w:val="000000" w:themeColor="text1"/>
          <w:szCs w:val="22"/>
        </w:rPr>
        <w:t>S. pneumoniae</w:t>
      </w:r>
      <w:r w:rsidRPr="003748D9">
        <w:rPr>
          <w:rFonts w:ascii="Cambria" w:hAnsi="Cambria" w:cs="Arial"/>
          <w:color w:val="000000" w:themeColor="text1"/>
          <w:szCs w:val="22"/>
        </w:rPr>
        <w:t xml:space="preserve"> ATCC49619 and used to calculate pneumococcal colonization density (DNA copies/ml).</w:t>
      </w:r>
    </w:p>
    <w:p w:rsidR="00845032" w:rsidRPr="003748D9" w:rsidRDefault="00845032" w:rsidP="009938ED">
      <w:pPr>
        <w:jc w:val="both"/>
        <w:rPr>
          <w:rFonts w:ascii="Cambria" w:hAnsi="Cambria" w:cs="Arial"/>
          <w:i/>
          <w:color w:val="000000" w:themeColor="text1"/>
        </w:rPr>
      </w:pPr>
    </w:p>
    <w:p w:rsidR="009938ED" w:rsidRPr="003748D9" w:rsidRDefault="009938ED" w:rsidP="009938ED">
      <w:pPr>
        <w:jc w:val="both"/>
        <w:rPr>
          <w:rFonts w:ascii="Cambria" w:hAnsi="Cambria" w:cs="Arial"/>
          <w:color w:val="000000" w:themeColor="text1"/>
        </w:rPr>
      </w:pPr>
      <w:r w:rsidRPr="003748D9">
        <w:rPr>
          <w:rFonts w:ascii="Cambria" w:hAnsi="Cambria" w:cs="Arial"/>
          <w:i/>
          <w:color w:val="000000" w:themeColor="text1"/>
        </w:rPr>
        <w:t>H. influenzae</w:t>
      </w:r>
      <w:r w:rsidRPr="003748D9">
        <w:rPr>
          <w:rFonts w:ascii="Cambria" w:hAnsi="Cambria" w:cs="Arial"/>
          <w:color w:val="000000" w:themeColor="text1"/>
        </w:rPr>
        <w:t xml:space="preserve"> was detected using previously described methods [</w:t>
      </w:r>
      <w:r w:rsidRPr="003748D9">
        <w:rPr>
          <w:rStyle w:val="EndnoteReference"/>
          <w:rFonts w:ascii="Cambria" w:hAnsi="Cambria" w:cs="Arial"/>
          <w:color w:val="000000" w:themeColor="text1"/>
          <w:vertAlign w:val="baseline"/>
        </w:rPr>
        <w:endnoteReference w:id="5"/>
      </w:r>
      <w:r w:rsidRPr="003748D9">
        <w:rPr>
          <w:rFonts w:ascii="Cambria" w:hAnsi="Cambria" w:cs="Arial"/>
          <w:color w:val="000000" w:themeColor="text1"/>
        </w:rPr>
        <w:t>,</w:t>
      </w:r>
      <w:r w:rsidRPr="003748D9">
        <w:rPr>
          <w:rStyle w:val="EndnoteReference"/>
          <w:rFonts w:ascii="Cambria" w:hAnsi="Cambria" w:cs="Arial"/>
          <w:color w:val="000000" w:themeColor="text1"/>
          <w:vertAlign w:val="baseline"/>
        </w:rPr>
        <w:endnoteReference w:id="6"/>
      </w:r>
      <w:r w:rsidRPr="003748D9">
        <w:rPr>
          <w:rFonts w:ascii="Cambria" w:hAnsi="Cambria" w:cs="Arial"/>
          <w:color w:val="000000" w:themeColor="text1"/>
        </w:rPr>
        <w:t xml:space="preserve">], modified as a triplex real-time PCR assay targeting </w:t>
      </w:r>
      <w:r w:rsidRPr="003748D9">
        <w:rPr>
          <w:rFonts w:ascii="Cambria" w:hAnsi="Cambria" w:cs="Arial"/>
          <w:i/>
          <w:color w:val="000000" w:themeColor="text1"/>
        </w:rPr>
        <w:t>IgA1</w:t>
      </w:r>
      <w:r w:rsidRPr="003748D9">
        <w:rPr>
          <w:rFonts w:ascii="Cambria" w:hAnsi="Cambria" w:cs="Arial"/>
          <w:color w:val="000000" w:themeColor="text1"/>
        </w:rPr>
        <w:t xml:space="preserve">, </w:t>
      </w:r>
      <w:r w:rsidRPr="003748D9">
        <w:rPr>
          <w:rFonts w:ascii="Cambria" w:hAnsi="Cambria" w:cs="Arial"/>
          <w:i/>
          <w:color w:val="000000" w:themeColor="text1"/>
        </w:rPr>
        <w:t>bexA</w:t>
      </w:r>
      <w:r w:rsidRPr="003748D9">
        <w:rPr>
          <w:rFonts w:ascii="Cambria" w:hAnsi="Cambria" w:cs="Arial"/>
          <w:color w:val="000000" w:themeColor="text1"/>
        </w:rPr>
        <w:t xml:space="preserve"> and a gene specific for </w:t>
      </w:r>
      <w:r w:rsidRPr="003748D9">
        <w:rPr>
          <w:rFonts w:ascii="Cambria" w:hAnsi="Cambria" w:cs="Arial"/>
          <w:i/>
          <w:color w:val="000000" w:themeColor="text1"/>
        </w:rPr>
        <w:t>H. influenzae</w:t>
      </w:r>
      <w:r w:rsidRPr="003748D9">
        <w:rPr>
          <w:rFonts w:ascii="Cambria" w:hAnsi="Cambria" w:cs="Arial"/>
          <w:color w:val="000000" w:themeColor="text1"/>
        </w:rPr>
        <w:t xml:space="preserve"> serotype b (Hib). The 25 μl PCR reaction contained 1x TaqMan gene expression mastermix (Applied Biosystems), 2 μl of extracted DNA, </w:t>
      </w:r>
      <w:r w:rsidR="00845032" w:rsidRPr="003748D9">
        <w:rPr>
          <w:rFonts w:ascii="Cambria" w:hAnsi="Cambria" w:cs="Arial"/>
          <w:color w:val="000000" w:themeColor="text1"/>
        </w:rPr>
        <w:t>and</w:t>
      </w:r>
      <w:r w:rsidRPr="003748D9">
        <w:rPr>
          <w:rFonts w:ascii="Cambria" w:hAnsi="Cambria" w:cs="Arial"/>
          <w:color w:val="000000" w:themeColor="text1"/>
        </w:rPr>
        <w:t>:</w:t>
      </w:r>
    </w:p>
    <w:p w:rsidR="009938ED" w:rsidRPr="003748D9" w:rsidRDefault="00845032" w:rsidP="009938ED">
      <w:pPr>
        <w:numPr>
          <w:ilvl w:val="0"/>
          <w:numId w:val="7"/>
        </w:numPr>
        <w:jc w:val="both"/>
        <w:rPr>
          <w:rFonts w:ascii="Cambria" w:hAnsi="Cambria" w:cs="Arial"/>
          <w:color w:val="000000" w:themeColor="text1"/>
        </w:rPr>
      </w:pPr>
      <w:r w:rsidRPr="003748D9">
        <w:rPr>
          <w:rFonts w:ascii="Cambria" w:hAnsi="Cambria" w:cs="Arial"/>
          <w:color w:val="000000" w:themeColor="text1"/>
        </w:rPr>
        <w:t xml:space="preserve">400 nM </w:t>
      </w:r>
      <w:r w:rsidR="009938ED" w:rsidRPr="003748D9">
        <w:rPr>
          <w:rFonts w:ascii="Cambria" w:hAnsi="Cambria" w:cs="Arial"/>
          <w:color w:val="000000" w:themeColor="text1"/>
        </w:rPr>
        <w:t xml:space="preserve">Iga1-F (5’-CAAAATTGCCAAGATTAAATGCTT-3’), </w:t>
      </w:r>
    </w:p>
    <w:p w:rsidR="009938ED" w:rsidRPr="003748D9" w:rsidRDefault="00845032" w:rsidP="009938ED">
      <w:pPr>
        <w:numPr>
          <w:ilvl w:val="0"/>
          <w:numId w:val="7"/>
        </w:numPr>
        <w:jc w:val="both"/>
        <w:rPr>
          <w:rFonts w:ascii="Cambria" w:hAnsi="Cambria" w:cs="Arial"/>
          <w:color w:val="000000" w:themeColor="text1"/>
        </w:rPr>
      </w:pPr>
      <w:r w:rsidRPr="003748D9">
        <w:rPr>
          <w:rFonts w:ascii="Cambria" w:hAnsi="Cambria" w:cs="Arial"/>
          <w:color w:val="000000" w:themeColor="text1"/>
        </w:rPr>
        <w:t xml:space="preserve">400 nM </w:t>
      </w:r>
      <w:r w:rsidR="009938ED" w:rsidRPr="003748D9">
        <w:rPr>
          <w:rFonts w:ascii="Cambria" w:hAnsi="Cambria" w:cs="Arial"/>
          <w:color w:val="000000" w:themeColor="text1"/>
        </w:rPr>
        <w:t xml:space="preserve">Iga1-R (5’-TGCTCGCCATACTGCACAA-3’), </w:t>
      </w:r>
    </w:p>
    <w:p w:rsidR="009938ED" w:rsidRPr="003748D9" w:rsidRDefault="00845032" w:rsidP="009938ED">
      <w:pPr>
        <w:numPr>
          <w:ilvl w:val="0"/>
          <w:numId w:val="7"/>
        </w:numPr>
        <w:jc w:val="both"/>
        <w:rPr>
          <w:rFonts w:ascii="Cambria" w:hAnsi="Cambria" w:cs="Arial"/>
          <w:color w:val="000000" w:themeColor="text1"/>
        </w:rPr>
      </w:pPr>
      <w:r w:rsidRPr="003748D9">
        <w:rPr>
          <w:rFonts w:ascii="Cambria" w:hAnsi="Cambria" w:cs="Arial"/>
          <w:color w:val="000000" w:themeColor="text1"/>
        </w:rPr>
        <w:t xml:space="preserve">400 nM </w:t>
      </w:r>
      <w:r w:rsidR="009938ED" w:rsidRPr="003748D9">
        <w:rPr>
          <w:rFonts w:ascii="Cambria" w:hAnsi="Cambria" w:cs="Arial"/>
          <w:color w:val="000000" w:themeColor="text1"/>
        </w:rPr>
        <w:t xml:space="preserve">Hib-F (5’-TGTTCGCCATAACTTCATCTTAGC-3’) and </w:t>
      </w:r>
    </w:p>
    <w:p w:rsidR="009938ED" w:rsidRPr="003748D9" w:rsidRDefault="00845032" w:rsidP="009938ED">
      <w:pPr>
        <w:numPr>
          <w:ilvl w:val="0"/>
          <w:numId w:val="7"/>
        </w:numPr>
        <w:jc w:val="both"/>
        <w:rPr>
          <w:rFonts w:ascii="Cambria" w:hAnsi="Cambria" w:cs="Arial"/>
          <w:color w:val="000000" w:themeColor="text1"/>
        </w:rPr>
      </w:pPr>
      <w:r w:rsidRPr="003748D9">
        <w:rPr>
          <w:rFonts w:ascii="Cambria" w:hAnsi="Cambria" w:cs="Arial"/>
          <w:color w:val="000000" w:themeColor="text1"/>
        </w:rPr>
        <w:t xml:space="preserve">400 nM </w:t>
      </w:r>
      <w:r w:rsidR="009938ED" w:rsidRPr="003748D9">
        <w:rPr>
          <w:rFonts w:ascii="Cambria" w:hAnsi="Cambria" w:cs="Arial"/>
          <w:color w:val="000000" w:themeColor="text1"/>
        </w:rPr>
        <w:t>Hib-R (5’-</w:t>
      </w:r>
      <w:r w:rsidR="009938ED" w:rsidRPr="003748D9">
        <w:rPr>
          <w:rFonts w:ascii="Cambria" w:hAnsi="Cambria" w:cs="Arial"/>
          <w:color w:val="000000" w:themeColor="text1"/>
          <w:lang w:val="en-GB"/>
        </w:rPr>
        <w:t>CTTACGCTTCTATCTCGGTGATTAATAA-3’)</w:t>
      </w:r>
      <w:r w:rsidR="009938ED" w:rsidRPr="003748D9">
        <w:rPr>
          <w:rFonts w:ascii="Cambria" w:hAnsi="Cambria" w:cs="Arial"/>
          <w:color w:val="000000" w:themeColor="text1"/>
        </w:rPr>
        <w:t xml:space="preserve">, </w:t>
      </w:r>
    </w:p>
    <w:p w:rsidR="009938ED" w:rsidRPr="003748D9" w:rsidRDefault="009938ED" w:rsidP="009938ED">
      <w:pPr>
        <w:numPr>
          <w:ilvl w:val="0"/>
          <w:numId w:val="7"/>
        </w:numPr>
        <w:jc w:val="both"/>
        <w:rPr>
          <w:rFonts w:ascii="Cambria" w:hAnsi="Cambria" w:cs="Arial"/>
          <w:color w:val="000000" w:themeColor="text1"/>
        </w:rPr>
      </w:pPr>
      <w:r w:rsidRPr="003748D9">
        <w:rPr>
          <w:rFonts w:ascii="Cambria" w:hAnsi="Cambria" w:cs="Arial"/>
          <w:color w:val="000000" w:themeColor="text1"/>
        </w:rPr>
        <w:t>2400 nM of bexA-F</w:t>
      </w:r>
      <w:r w:rsidRPr="003748D9">
        <w:rPr>
          <w:rFonts w:ascii="Cambria" w:hAnsi="Cambria" w:cs="Arial"/>
          <w:color w:val="000000" w:themeColor="text1"/>
          <w:lang w:val="en-GB"/>
        </w:rPr>
        <w:t xml:space="preserve"> (5’-CTGAATTRGGYGATTATCTTTATGA-3’)</w:t>
      </w:r>
      <w:r w:rsidRPr="003748D9">
        <w:rPr>
          <w:rFonts w:ascii="Cambria" w:hAnsi="Cambria" w:cs="Arial"/>
          <w:color w:val="000000" w:themeColor="text1"/>
        </w:rPr>
        <w:t xml:space="preserve"> and </w:t>
      </w:r>
    </w:p>
    <w:p w:rsidR="009938ED" w:rsidRPr="003748D9" w:rsidRDefault="009938ED" w:rsidP="009938ED">
      <w:pPr>
        <w:numPr>
          <w:ilvl w:val="0"/>
          <w:numId w:val="7"/>
        </w:numPr>
        <w:jc w:val="both"/>
        <w:rPr>
          <w:rFonts w:ascii="Cambria" w:hAnsi="Cambria" w:cs="Arial"/>
          <w:color w:val="000000" w:themeColor="text1"/>
        </w:rPr>
      </w:pPr>
      <w:r w:rsidRPr="003748D9">
        <w:rPr>
          <w:rFonts w:ascii="Cambria" w:hAnsi="Cambria" w:cs="Arial"/>
          <w:color w:val="000000" w:themeColor="text1"/>
        </w:rPr>
        <w:t>2400 nM bexA-R (5’-</w:t>
      </w:r>
      <w:r w:rsidRPr="003748D9">
        <w:rPr>
          <w:rFonts w:ascii="Cambria" w:hAnsi="Cambria" w:cs="Arial"/>
          <w:color w:val="000000" w:themeColor="text1"/>
          <w:lang w:val="en-GB"/>
        </w:rPr>
        <w:t>ACAATCAAAYTCAACHGAAAGHGA-3’)</w:t>
      </w:r>
      <w:r w:rsidRPr="003748D9">
        <w:rPr>
          <w:rFonts w:ascii="Cambria" w:hAnsi="Cambria" w:cs="Arial"/>
          <w:color w:val="000000" w:themeColor="text1"/>
        </w:rPr>
        <w:t xml:space="preserve">, </w:t>
      </w:r>
    </w:p>
    <w:p w:rsidR="009938ED" w:rsidRPr="003748D9" w:rsidRDefault="009938ED" w:rsidP="009938ED">
      <w:pPr>
        <w:numPr>
          <w:ilvl w:val="0"/>
          <w:numId w:val="7"/>
        </w:numPr>
        <w:jc w:val="both"/>
        <w:rPr>
          <w:rFonts w:ascii="Cambria" w:hAnsi="Cambria" w:cs="Arial"/>
          <w:color w:val="000000" w:themeColor="text1"/>
        </w:rPr>
      </w:pPr>
      <w:r w:rsidRPr="003748D9">
        <w:rPr>
          <w:rFonts w:ascii="Cambria" w:hAnsi="Cambria" w:cs="Arial"/>
          <w:color w:val="000000" w:themeColor="text1"/>
        </w:rPr>
        <w:t xml:space="preserve">100 nM of Iga1-probe (5’-NED-CCTGCGGTTAAACC-3’) and </w:t>
      </w:r>
    </w:p>
    <w:p w:rsidR="009938ED" w:rsidRPr="003748D9" w:rsidRDefault="00845032" w:rsidP="009938ED">
      <w:pPr>
        <w:numPr>
          <w:ilvl w:val="0"/>
          <w:numId w:val="7"/>
        </w:numPr>
        <w:jc w:val="both"/>
        <w:rPr>
          <w:rFonts w:ascii="Cambria" w:hAnsi="Cambria" w:cs="Arial"/>
          <w:color w:val="000000" w:themeColor="text1"/>
        </w:rPr>
      </w:pPr>
      <w:r w:rsidRPr="003748D9">
        <w:rPr>
          <w:rFonts w:ascii="Cambria" w:hAnsi="Cambria" w:cs="Arial"/>
          <w:color w:val="000000" w:themeColor="text1"/>
        </w:rPr>
        <w:t xml:space="preserve">100 nM </w:t>
      </w:r>
      <w:r w:rsidR="009938ED" w:rsidRPr="003748D9">
        <w:rPr>
          <w:rFonts w:ascii="Cambria" w:hAnsi="Cambria" w:cs="Arial"/>
          <w:color w:val="000000" w:themeColor="text1"/>
        </w:rPr>
        <w:t>Hib probe</w:t>
      </w:r>
      <w:r w:rsidR="009938ED" w:rsidRPr="003748D9">
        <w:rPr>
          <w:rFonts w:ascii="Cambria" w:hAnsi="Cambria" w:cs="Arial"/>
          <w:color w:val="000000" w:themeColor="text1"/>
          <w:lang w:val="en-GB"/>
        </w:rPr>
        <w:t xml:space="preserve"> (5’-VIC-CACAAAACTTCTCATTCTTCGAGCCTA-3’)</w:t>
      </w:r>
      <w:r w:rsidR="009938ED" w:rsidRPr="003748D9">
        <w:rPr>
          <w:rFonts w:ascii="Cambria" w:hAnsi="Cambria" w:cs="Arial"/>
          <w:color w:val="000000" w:themeColor="text1"/>
        </w:rPr>
        <w:t xml:space="preserve">, and </w:t>
      </w:r>
    </w:p>
    <w:p w:rsidR="009938ED" w:rsidRPr="003748D9" w:rsidRDefault="009938ED" w:rsidP="009938ED">
      <w:pPr>
        <w:numPr>
          <w:ilvl w:val="0"/>
          <w:numId w:val="7"/>
        </w:numPr>
        <w:jc w:val="both"/>
        <w:rPr>
          <w:rFonts w:ascii="Cambria" w:hAnsi="Cambria" w:cs="Arial"/>
          <w:color w:val="000000" w:themeColor="text1"/>
        </w:rPr>
      </w:pPr>
      <w:r w:rsidRPr="003748D9">
        <w:rPr>
          <w:rFonts w:ascii="Cambria" w:hAnsi="Cambria" w:cs="Arial"/>
          <w:color w:val="000000" w:themeColor="text1"/>
        </w:rPr>
        <w:t>250 nM of bexA probe (5’-FAM-</w:t>
      </w:r>
      <w:r w:rsidRPr="003748D9">
        <w:rPr>
          <w:rFonts w:ascii="Cambria" w:hAnsi="Cambria" w:cs="Arial"/>
          <w:color w:val="000000" w:themeColor="text1"/>
          <w:lang w:val="en-GB"/>
        </w:rPr>
        <w:t>AGGGATGAAAGCYCGRCTTGCAT-3’)</w:t>
      </w:r>
      <w:r w:rsidRPr="003748D9">
        <w:rPr>
          <w:rFonts w:ascii="Cambria" w:hAnsi="Cambria" w:cs="Arial"/>
          <w:color w:val="000000" w:themeColor="text1"/>
        </w:rPr>
        <w:t xml:space="preserve">. </w:t>
      </w:r>
    </w:p>
    <w:p w:rsidR="00845032" w:rsidRPr="003748D9" w:rsidRDefault="009938ED" w:rsidP="00845032">
      <w:pPr>
        <w:jc w:val="both"/>
        <w:rPr>
          <w:rFonts w:ascii="Cambria" w:hAnsi="Cambria" w:cs="Arial"/>
          <w:color w:val="000000" w:themeColor="text1"/>
        </w:rPr>
      </w:pPr>
      <w:r w:rsidRPr="003748D9">
        <w:rPr>
          <w:rFonts w:ascii="Cambria" w:hAnsi="Cambria" w:cs="Arial"/>
          <w:color w:val="000000" w:themeColor="text1"/>
        </w:rPr>
        <w:t>Samples with a C</w:t>
      </w:r>
      <w:r w:rsidRPr="003748D9">
        <w:rPr>
          <w:rFonts w:ascii="Cambria" w:hAnsi="Cambria" w:cs="Arial"/>
          <w:color w:val="000000" w:themeColor="text1"/>
          <w:vertAlign w:val="subscript"/>
        </w:rPr>
        <w:t>t</w:t>
      </w:r>
      <w:r w:rsidR="000A5491" w:rsidRPr="003748D9">
        <w:rPr>
          <w:rFonts w:ascii="Cambria" w:hAnsi="Cambria" w:cs="Arial"/>
          <w:color w:val="000000" w:themeColor="text1"/>
        </w:rPr>
        <w:t>-value of &gt;</w:t>
      </w:r>
      <w:r w:rsidRPr="003748D9">
        <w:rPr>
          <w:rFonts w:ascii="Cambria" w:hAnsi="Cambria" w:cs="Arial"/>
          <w:color w:val="000000" w:themeColor="text1"/>
        </w:rPr>
        <w:t xml:space="preserve">40 were recorded as negative. </w:t>
      </w:r>
    </w:p>
    <w:p w:rsidR="006F0B6C" w:rsidRPr="003748D9" w:rsidRDefault="006F0B6C" w:rsidP="00845032">
      <w:pPr>
        <w:jc w:val="both"/>
        <w:rPr>
          <w:rFonts w:ascii="Cambria" w:hAnsi="Cambria" w:cs="Arial"/>
          <w:color w:val="000000" w:themeColor="text1"/>
        </w:rPr>
      </w:pPr>
    </w:p>
    <w:p w:rsidR="00184E6F" w:rsidRPr="003748D9" w:rsidRDefault="00184E6F" w:rsidP="00184E6F">
      <w:pPr>
        <w:jc w:val="both"/>
        <w:rPr>
          <w:rFonts w:ascii="Cambria" w:hAnsi="Cambria" w:cs="Arial"/>
          <w:color w:val="000000" w:themeColor="text1"/>
        </w:rPr>
      </w:pPr>
      <w:r w:rsidRPr="003748D9">
        <w:rPr>
          <w:rFonts w:ascii="Cambria" w:hAnsi="Cambria" w:cs="Arial"/>
          <w:i/>
          <w:color w:val="000000" w:themeColor="text1"/>
        </w:rPr>
        <w:t xml:space="preserve">Bordetella </w:t>
      </w:r>
      <w:r w:rsidRPr="003748D9">
        <w:rPr>
          <w:rFonts w:ascii="Cambria" w:hAnsi="Cambria" w:cs="Arial"/>
          <w:color w:val="000000" w:themeColor="text1"/>
        </w:rPr>
        <w:t xml:space="preserve">spp. were detected using a multitarget real-time PCR assay targeting IS481, </w:t>
      </w:r>
      <w:r w:rsidRPr="003748D9">
        <w:rPr>
          <w:rFonts w:ascii="Cambria" w:hAnsi="Cambria" w:cs="Arial"/>
          <w:i/>
          <w:color w:val="000000" w:themeColor="text1"/>
        </w:rPr>
        <w:t>B. parapertussis</w:t>
      </w:r>
      <w:r w:rsidRPr="003748D9">
        <w:rPr>
          <w:rFonts w:ascii="Cambria" w:hAnsi="Cambria" w:cs="Arial"/>
          <w:color w:val="000000" w:themeColor="text1"/>
        </w:rPr>
        <w:t xml:space="preserve"> IS1001 (pIS1001), </w:t>
      </w:r>
      <w:r w:rsidRPr="003748D9">
        <w:rPr>
          <w:rFonts w:ascii="Cambria" w:hAnsi="Cambria" w:cs="Arial"/>
          <w:i/>
          <w:color w:val="000000" w:themeColor="text1"/>
        </w:rPr>
        <w:t>B. holmesii</w:t>
      </w:r>
      <w:r w:rsidRPr="003748D9">
        <w:rPr>
          <w:rFonts w:ascii="Cambria" w:hAnsi="Cambria" w:cs="Arial"/>
          <w:color w:val="000000" w:themeColor="text1"/>
        </w:rPr>
        <w:t xml:space="preserve"> IS1001 (hIS1001) in a triplex PCR reaction and pertussis toxin subunit S1 (</w:t>
      </w:r>
      <w:r w:rsidRPr="003748D9">
        <w:rPr>
          <w:rFonts w:ascii="Cambria" w:hAnsi="Cambria" w:cs="Arial"/>
          <w:i/>
          <w:color w:val="000000" w:themeColor="text1"/>
        </w:rPr>
        <w:t>ptxS1</w:t>
      </w:r>
      <w:r w:rsidRPr="003748D9">
        <w:rPr>
          <w:rFonts w:ascii="Cambria" w:hAnsi="Cambria" w:cs="Arial"/>
          <w:color w:val="000000" w:themeColor="text1"/>
        </w:rPr>
        <w:t>) in a singleplex PCR reaction [</w:t>
      </w:r>
      <w:r w:rsidRPr="003748D9">
        <w:rPr>
          <w:rStyle w:val="EndnoteReference"/>
          <w:rFonts w:ascii="Cambria" w:hAnsi="Cambria" w:cs="Arial"/>
          <w:color w:val="000000" w:themeColor="text1"/>
          <w:vertAlign w:val="baseline"/>
        </w:rPr>
        <w:endnoteReference w:id="7"/>
      </w:r>
      <w:r w:rsidRPr="003748D9">
        <w:rPr>
          <w:rFonts w:ascii="Cambria" w:hAnsi="Cambria" w:cs="Arial"/>
          <w:color w:val="000000" w:themeColor="text1"/>
        </w:rPr>
        <w:t>]. 25 µl reactions were performed using TaqMan gene expression mastermix (Applied Biosystems), 4 µl of extracted DNA, and primers and probes as previously described. Samples with a C</w:t>
      </w:r>
      <w:r w:rsidRPr="003748D9">
        <w:rPr>
          <w:rFonts w:ascii="Cambria" w:hAnsi="Cambria" w:cs="Arial"/>
          <w:color w:val="000000" w:themeColor="text1"/>
          <w:vertAlign w:val="subscript"/>
        </w:rPr>
        <w:t>t</w:t>
      </w:r>
      <w:r w:rsidRPr="003748D9">
        <w:rPr>
          <w:rFonts w:ascii="Cambria" w:hAnsi="Cambria" w:cs="Arial"/>
          <w:color w:val="000000" w:themeColor="text1"/>
        </w:rPr>
        <w:t>-value of &gt;45 were recorded as negative.</w:t>
      </w:r>
    </w:p>
    <w:p w:rsidR="00184E6F" w:rsidRPr="003748D9" w:rsidRDefault="00184E6F" w:rsidP="00184E6F">
      <w:pPr>
        <w:jc w:val="both"/>
        <w:rPr>
          <w:rFonts w:ascii="Cambria" w:hAnsi="Cambria" w:cs="Arial"/>
          <w:color w:val="000000" w:themeColor="text1"/>
        </w:rPr>
      </w:pPr>
    </w:p>
    <w:p w:rsidR="009938ED" w:rsidRPr="003748D9" w:rsidRDefault="009938ED" w:rsidP="00184E6F">
      <w:pPr>
        <w:jc w:val="both"/>
        <w:rPr>
          <w:rFonts w:ascii="Cambria" w:hAnsi="Cambria" w:cs="Arial"/>
          <w:color w:val="000000" w:themeColor="text1"/>
        </w:rPr>
      </w:pPr>
      <w:r w:rsidRPr="003748D9">
        <w:rPr>
          <w:rFonts w:ascii="Cambria" w:hAnsi="Cambria" w:cs="Arial"/>
          <w:i/>
          <w:color w:val="000000" w:themeColor="text1"/>
        </w:rPr>
        <w:t xml:space="preserve">M. pneumoniae, C. pneumoniae </w:t>
      </w:r>
      <w:r w:rsidRPr="003748D9">
        <w:rPr>
          <w:rFonts w:ascii="Cambria" w:hAnsi="Cambria" w:cs="Arial"/>
          <w:color w:val="000000" w:themeColor="text1"/>
        </w:rPr>
        <w:t xml:space="preserve">and </w:t>
      </w:r>
      <w:r w:rsidRPr="003748D9">
        <w:rPr>
          <w:rFonts w:ascii="Cambria" w:hAnsi="Cambria" w:cs="Arial"/>
          <w:i/>
          <w:color w:val="000000" w:themeColor="text1"/>
        </w:rPr>
        <w:t>Legionella</w:t>
      </w:r>
      <w:r w:rsidRPr="003748D9">
        <w:rPr>
          <w:rFonts w:ascii="Cambria" w:hAnsi="Cambria" w:cs="Arial"/>
          <w:color w:val="000000" w:themeColor="text1"/>
        </w:rPr>
        <w:t xml:space="preserve"> spp. were detected using a multiplex real-time PCR assay </w:t>
      </w:r>
      <w:r w:rsidR="00845032" w:rsidRPr="003748D9">
        <w:rPr>
          <w:rFonts w:ascii="Cambria" w:hAnsi="Cambria" w:cs="Arial"/>
          <w:color w:val="000000" w:themeColor="text1"/>
        </w:rPr>
        <w:t>[</w:t>
      </w:r>
      <w:r w:rsidR="00845032" w:rsidRPr="003748D9">
        <w:rPr>
          <w:rStyle w:val="EndnoteReference"/>
          <w:rFonts w:ascii="Cambria" w:hAnsi="Cambria" w:cs="Arial"/>
          <w:color w:val="000000" w:themeColor="text1"/>
          <w:vertAlign w:val="baseline"/>
        </w:rPr>
        <w:endnoteReference w:id="8"/>
      </w:r>
      <w:r w:rsidR="00845032" w:rsidRPr="003748D9">
        <w:rPr>
          <w:rFonts w:ascii="Cambria" w:hAnsi="Cambria" w:cs="Arial"/>
          <w:color w:val="000000" w:themeColor="text1"/>
        </w:rPr>
        <w:t>]</w:t>
      </w:r>
      <w:r w:rsidRPr="003748D9">
        <w:rPr>
          <w:rFonts w:ascii="Cambria" w:hAnsi="Cambria" w:cs="Arial"/>
          <w:color w:val="000000" w:themeColor="text1"/>
        </w:rPr>
        <w:t>. The genes targeted were CARDS Tx (</w:t>
      </w:r>
      <w:r w:rsidRPr="003748D9">
        <w:rPr>
          <w:rFonts w:ascii="Cambria" w:hAnsi="Cambria" w:cs="Arial"/>
          <w:i/>
          <w:color w:val="000000" w:themeColor="text1"/>
        </w:rPr>
        <w:t>M. pneumoniae</w:t>
      </w:r>
      <w:r w:rsidRPr="003748D9">
        <w:rPr>
          <w:rFonts w:ascii="Cambria" w:hAnsi="Cambria" w:cs="Arial"/>
          <w:color w:val="000000" w:themeColor="text1"/>
        </w:rPr>
        <w:t xml:space="preserve">), </w:t>
      </w:r>
      <w:r w:rsidRPr="003748D9">
        <w:rPr>
          <w:rFonts w:ascii="Cambria" w:hAnsi="Cambria" w:cs="Arial"/>
          <w:i/>
          <w:color w:val="000000" w:themeColor="text1"/>
        </w:rPr>
        <w:t xml:space="preserve">argR </w:t>
      </w:r>
      <w:r w:rsidRPr="003748D9">
        <w:rPr>
          <w:rFonts w:ascii="Cambria" w:hAnsi="Cambria" w:cs="Arial"/>
          <w:color w:val="000000" w:themeColor="text1"/>
        </w:rPr>
        <w:t>(</w:t>
      </w:r>
      <w:r w:rsidRPr="003748D9">
        <w:rPr>
          <w:rFonts w:ascii="Cambria" w:hAnsi="Cambria" w:cs="Arial"/>
          <w:i/>
          <w:color w:val="000000" w:themeColor="text1"/>
        </w:rPr>
        <w:t>C. pneumoniae</w:t>
      </w:r>
      <w:r w:rsidRPr="003748D9">
        <w:rPr>
          <w:rFonts w:ascii="Cambria" w:hAnsi="Cambria" w:cs="Arial"/>
          <w:color w:val="000000" w:themeColor="text1"/>
        </w:rPr>
        <w:t xml:space="preserve">) and </w:t>
      </w:r>
      <w:r w:rsidRPr="003748D9">
        <w:rPr>
          <w:rFonts w:ascii="Cambria" w:hAnsi="Cambria" w:cs="Arial"/>
          <w:i/>
          <w:color w:val="000000" w:themeColor="text1"/>
        </w:rPr>
        <w:t xml:space="preserve">ssrA </w:t>
      </w:r>
      <w:r w:rsidRPr="003748D9">
        <w:rPr>
          <w:rFonts w:ascii="Cambria" w:hAnsi="Cambria" w:cs="Arial"/>
          <w:color w:val="000000" w:themeColor="text1"/>
        </w:rPr>
        <w:t>(</w:t>
      </w:r>
      <w:r w:rsidRPr="003748D9">
        <w:rPr>
          <w:rFonts w:ascii="Cambria" w:hAnsi="Cambria" w:cs="Arial"/>
          <w:i/>
          <w:color w:val="000000" w:themeColor="text1"/>
        </w:rPr>
        <w:t>Legionella</w:t>
      </w:r>
      <w:r w:rsidRPr="003748D9">
        <w:rPr>
          <w:rFonts w:ascii="Cambria" w:hAnsi="Cambria" w:cs="Arial"/>
          <w:color w:val="000000" w:themeColor="text1"/>
        </w:rPr>
        <w:t xml:space="preserve"> spp.). In addition, the human </w:t>
      </w:r>
      <w:r w:rsidRPr="003748D9">
        <w:rPr>
          <w:rFonts w:ascii="Cambria" w:hAnsi="Cambria" w:cs="Arial"/>
          <w:i/>
          <w:color w:val="000000" w:themeColor="text1"/>
        </w:rPr>
        <w:t>RNaseP</w:t>
      </w:r>
      <w:r w:rsidRPr="003748D9">
        <w:rPr>
          <w:rFonts w:ascii="Cambria" w:hAnsi="Cambria" w:cs="Arial"/>
          <w:color w:val="000000" w:themeColor="text1"/>
        </w:rPr>
        <w:t xml:space="preserve"> gene was included as an internal control. 25 µl reactions were performed using PerfeCTa multiplex qPCR supermix (Quanta Biosciences, Gaitherburg, MD, US), 6.5 µl of extracted DNA, and primers and probes as previously described. Samples with a C</w:t>
      </w:r>
      <w:r w:rsidRPr="003748D9">
        <w:rPr>
          <w:rFonts w:ascii="Cambria" w:hAnsi="Cambria" w:cs="Arial"/>
          <w:color w:val="000000" w:themeColor="text1"/>
          <w:vertAlign w:val="subscript"/>
        </w:rPr>
        <w:t>t</w:t>
      </w:r>
      <w:r w:rsidRPr="003748D9">
        <w:rPr>
          <w:rFonts w:ascii="Cambria" w:hAnsi="Cambria" w:cs="Arial"/>
          <w:color w:val="000000" w:themeColor="text1"/>
        </w:rPr>
        <w:t>-value of &gt;45 were recorded as negative.</w:t>
      </w:r>
    </w:p>
    <w:p w:rsidR="00B4735C" w:rsidRPr="003748D9" w:rsidRDefault="00B4735C" w:rsidP="00B4735C">
      <w:pPr>
        <w:jc w:val="both"/>
        <w:rPr>
          <w:rFonts w:ascii="Cambria" w:hAnsi="Cambria" w:cs="Arial"/>
          <w:color w:val="000000" w:themeColor="text1"/>
          <w:szCs w:val="22"/>
        </w:rPr>
      </w:pPr>
    </w:p>
    <w:p w:rsidR="00B4735C" w:rsidRPr="003748D9" w:rsidRDefault="00B4735C" w:rsidP="00B4735C">
      <w:pPr>
        <w:jc w:val="both"/>
        <w:rPr>
          <w:rFonts w:ascii="Cambria" w:hAnsi="Cambria"/>
          <w:color w:val="000000" w:themeColor="text1"/>
        </w:rPr>
      </w:pPr>
      <w:r w:rsidRPr="003748D9">
        <w:rPr>
          <w:rFonts w:ascii="Cambria" w:hAnsi="Cambria" w:cs="Arial"/>
          <w:color w:val="000000" w:themeColor="text1"/>
          <w:szCs w:val="22"/>
        </w:rPr>
        <w:t xml:space="preserve">In addition, blood samples and induced sputa were collected from patients with SARI and tested for the detection of </w:t>
      </w:r>
      <w:r w:rsidRPr="003748D9">
        <w:rPr>
          <w:rFonts w:ascii="Cambria" w:hAnsi="Cambria" w:cs="Arial"/>
          <w:i/>
          <w:color w:val="000000" w:themeColor="text1"/>
          <w:szCs w:val="22"/>
        </w:rPr>
        <w:t>S. pneumoniae</w:t>
      </w:r>
      <w:r w:rsidRPr="003748D9">
        <w:rPr>
          <w:rFonts w:ascii="Cambria" w:hAnsi="Cambria" w:cs="Arial"/>
          <w:color w:val="000000" w:themeColor="text1"/>
          <w:szCs w:val="22"/>
        </w:rPr>
        <w:t xml:space="preserve"> (</w:t>
      </w:r>
      <w:r w:rsidRPr="003748D9">
        <w:rPr>
          <w:rFonts w:ascii="Cambria" w:hAnsi="Cambria" w:cs="Arial"/>
          <w:i/>
          <w:color w:val="000000" w:themeColor="text1"/>
          <w:szCs w:val="22"/>
        </w:rPr>
        <w:t>lytA</w:t>
      </w:r>
      <w:r w:rsidRPr="003748D9">
        <w:rPr>
          <w:rFonts w:ascii="Cambria" w:hAnsi="Cambria" w:cs="Arial"/>
          <w:color w:val="000000" w:themeColor="text1"/>
          <w:szCs w:val="22"/>
        </w:rPr>
        <w:t xml:space="preserve">) and </w:t>
      </w:r>
      <w:r w:rsidR="00A25694" w:rsidRPr="003748D9">
        <w:rPr>
          <w:rFonts w:ascii="Cambria" w:hAnsi="Cambria" w:cs="Arial"/>
          <w:i/>
          <w:color w:val="000000" w:themeColor="text1"/>
          <w:szCs w:val="22"/>
        </w:rPr>
        <w:t>My</w:t>
      </w:r>
      <w:r w:rsidRPr="003748D9">
        <w:rPr>
          <w:rFonts w:ascii="Cambria" w:hAnsi="Cambria" w:cs="Arial"/>
          <w:i/>
          <w:color w:val="000000" w:themeColor="text1"/>
          <w:szCs w:val="22"/>
        </w:rPr>
        <w:t>cobacterium tuberculosis</w:t>
      </w:r>
      <w:r w:rsidRPr="003748D9">
        <w:rPr>
          <w:rFonts w:ascii="Cambria" w:hAnsi="Cambria" w:cs="Arial"/>
          <w:color w:val="000000" w:themeColor="text1"/>
          <w:szCs w:val="22"/>
        </w:rPr>
        <w:t xml:space="preserve">, respectively. </w:t>
      </w:r>
      <w:r w:rsidRPr="003748D9">
        <w:rPr>
          <w:rFonts w:ascii="Cambria" w:hAnsi="Cambria"/>
          <w:color w:val="000000" w:themeColor="text1"/>
        </w:rPr>
        <w:t xml:space="preserve">For this analysis a laboratory-confirmed tuberculosis case was defined as an individual with a positive result for </w:t>
      </w:r>
      <w:r w:rsidRPr="003748D9">
        <w:rPr>
          <w:rFonts w:ascii="Cambria" w:hAnsi="Cambria"/>
          <w:i/>
          <w:color w:val="000000" w:themeColor="text1"/>
        </w:rPr>
        <w:t>M. tuberculosis</w:t>
      </w:r>
      <w:r w:rsidRPr="003748D9">
        <w:rPr>
          <w:rFonts w:ascii="Cambria" w:hAnsi="Cambria"/>
          <w:color w:val="000000" w:themeColor="text1"/>
        </w:rPr>
        <w:t xml:space="preserve"> on microscopy, culture or PCR from the current hospital admission. A tuberculosis negative case </w:t>
      </w:r>
      <w:r w:rsidRPr="003748D9">
        <w:rPr>
          <w:rFonts w:ascii="Cambria" w:hAnsi="Cambria"/>
          <w:color w:val="000000" w:themeColor="text1"/>
        </w:rPr>
        <w:lastRenderedPageBreak/>
        <w:t>was defined as a patient who tested negative for tuberculosis on microscopy, PCR, culture or on a combination of these. Smear microscopy was performed using fluoresceine auramine staining for acid fast bacilli (AFB), liquid media using BD Bactec MGIT 960 was used for culture and tuberculosis PCR was performed using the Xpert</w:t>
      </w:r>
      <w:r w:rsidRPr="003748D9">
        <w:rPr>
          <w:rFonts w:ascii="Cambria" w:hAnsi="Cambria"/>
          <w:color w:val="000000" w:themeColor="text1"/>
          <w:vertAlign w:val="superscript"/>
        </w:rPr>
        <w:t>®</w:t>
      </w:r>
      <w:r w:rsidRPr="003748D9">
        <w:rPr>
          <w:rFonts w:ascii="Cambria" w:hAnsi="Cambria"/>
          <w:color w:val="000000" w:themeColor="text1"/>
        </w:rPr>
        <w:t xml:space="preserve"> MTB/RIF system (Cepheid, Sunnyvale, California). Positive cultures were identified as </w:t>
      </w:r>
      <w:r w:rsidRPr="003748D9">
        <w:rPr>
          <w:rFonts w:ascii="Cambria" w:hAnsi="Cambria"/>
          <w:i/>
          <w:iCs/>
          <w:color w:val="000000" w:themeColor="text1"/>
        </w:rPr>
        <w:t xml:space="preserve">M. tuberculosis </w:t>
      </w:r>
      <w:r w:rsidRPr="003748D9">
        <w:rPr>
          <w:rFonts w:ascii="Cambria" w:hAnsi="Cambria"/>
          <w:iCs/>
          <w:color w:val="000000" w:themeColor="text1"/>
        </w:rPr>
        <w:t>complex</w:t>
      </w:r>
      <w:r w:rsidRPr="003748D9">
        <w:rPr>
          <w:rFonts w:ascii="Cambria" w:hAnsi="Cambria"/>
          <w:color w:val="000000" w:themeColor="text1"/>
        </w:rPr>
        <w:t xml:space="preserve"> using Ziehl-Neelsen staining and antigen testing.</w:t>
      </w:r>
    </w:p>
    <w:p w:rsidR="00B4735C" w:rsidRPr="003748D9" w:rsidRDefault="00B4735C" w:rsidP="0008168E">
      <w:pPr>
        <w:jc w:val="both"/>
        <w:rPr>
          <w:rFonts w:ascii="Cambria" w:hAnsi="Cambria"/>
          <w:color w:val="000000" w:themeColor="text1"/>
        </w:rPr>
      </w:pPr>
    </w:p>
    <w:p w:rsidR="0008168E" w:rsidRPr="003748D9" w:rsidRDefault="0008168E" w:rsidP="0008168E">
      <w:pPr>
        <w:jc w:val="both"/>
        <w:rPr>
          <w:rFonts w:ascii="Cambria" w:hAnsi="Cambria"/>
          <w:color w:val="000000" w:themeColor="text1"/>
        </w:rPr>
      </w:pPr>
    </w:p>
    <w:p w:rsidR="00D007D6" w:rsidRPr="003748D9" w:rsidRDefault="00D007D6" w:rsidP="002F7183">
      <w:pPr>
        <w:jc w:val="both"/>
        <w:rPr>
          <w:rFonts w:ascii="Cambria" w:hAnsi="Cambria"/>
          <w:b/>
          <w:color w:val="000000" w:themeColor="text1"/>
        </w:rPr>
      </w:pPr>
    </w:p>
    <w:p w:rsidR="001D778C" w:rsidRPr="003748D9" w:rsidRDefault="002F7183" w:rsidP="00E817E2">
      <w:pPr>
        <w:jc w:val="both"/>
        <w:rPr>
          <w:rFonts w:ascii="Cambria" w:hAnsi="Cambria"/>
          <w:b/>
          <w:color w:val="000000" w:themeColor="text1"/>
        </w:rPr>
      </w:pPr>
      <w:r w:rsidRPr="003748D9">
        <w:rPr>
          <w:rFonts w:ascii="Cambria" w:hAnsi="Cambria"/>
          <w:b/>
          <w:color w:val="000000" w:themeColor="text1"/>
        </w:rPr>
        <w:br w:type="page"/>
      </w:r>
      <w:r w:rsidR="00EC25AC" w:rsidRPr="003748D9">
        <w:rPr>
          <w:rFonts w:ascii="Cambria" w:hAnsi="Cambria"/>
          <w:b/>
          <w:color w:val="000000" w:themeColor="text1"/>
        </w:rPr>
        <w:lastRenderedPageBreak/>
        <w:t>RESULTS</w:t>
      </w:r>
    </w:p>
    <w:p w:rsidR="008F697F" w:rsidRPr="003748D9" w:rsidRDefault="008F697F" w:rsidP="00E817E2">
      <w:pPr>
        <w:jc w:val="both"/>
        <w:rPr>
          <w:rFonts w:ascii="Cambria" w:hAnsi="Cambria"/>
          <w:color w:val="000000" w:themeColor="text1"/>
        </w:rPr>
      </w:pPr>
    </w:p>
    <w:p w:rsidR="00002519" w:rsidRPr="003748D9" w:rsidRDefault="00670425" w:rsidP="00002519">
      <w:pPr>
        <w:jc w:val="both"/>
        <w:rPr>
          <w:rFonts w:ascii="Cambria" w:hAnsi="Cambria"/>
          <w:b/>
          <w:color w:val="000000" w:themeColor="text1"/>
        </w:rPr>
      </w:pPr>
      <w:r w:rsidRPr="003748D9">
        <w:rPr>
          <w:rFonts w:ascii="Cambria" w:hAnsi="Cambria"/>
          <w:b/>
          <w:color w:val="000000" w:themeColor="text1"/>
        </w:rPr>
        <w:t>Table S1</w:t>
      </w:r>
      <w:r w:rsidR="00002519" w:rsidRPr="003748D9">
        <w:rPr>
          <w:rFonts w:ascii="Cambria" w:hAnsi="Cambria"/>
          <w:b/>
          <w:color w:val="000000" w:themeColor="text1"/>
        </w:rPr>
        <w:t>: Demographic and clinical characteristics of influenza-positive pregnant women, Klerksdorp and Pietermar</w:t>
      </w:r>
      <w:r w:rsidR="009B4AFA" w:rsidRPr="003748D9">
        <w:rPr>
          <w:rFonts w:ascii="Cambria" w:hAnsi="Cambria"/>
          <w:b/>
          <w:color w:val="000000" w:themeColor="text1"/>
        </w:rPr>
        <w:t>itzburg, South Africa, May 2012 – April 2015</w:t>
      </w:r>
      <w:r w:rsidR="00002519" w:rsidRPr="003748D9">
        <w:rPr>
          <w:rFonts w:ascii="Cambria" w:hAnsi="Cambria"/>
          <w:b/>
          <w:color w:val="000000" w:themeColor="text1"/>
        </w:rPr>
        <w:t>.</w:t>
      </w:r>
    </w:p>
    <w:p w:rsidR="00002519" w:rsidRPr="003748D9" w:rsidRDefault="00002519" w:rsidP="00002519">
      <w:pPr>
        <w:jc w:val="both"/>
        <w:rPr>
          <w:rFonts w:ascii="Cambria" w:hAnsi="Cambria"/>
          <w:color w:val="000000" w:themeColor="text1"/>
        </w:rPr>
      </w:pPr>
    </w:p>
    <w:tbl>
      <w:tblPr>
        <w:tblW w:w="9468" w:type="dxa"/>
        <w:tblLayout w:type="fixed"/>
        <w:tblLook w:val="04A0" w:firstRow="1" w:lastRow="0" w:firstColumn="1" w:lastColumn="0" w:noHBand="0" w:noVBand="1"/>
      </w:tblPr>
      <w:tblGrid>
        <w:gridCol w:w="3078"/>
        <w:gridCol w:w="1278"/>
        <w:gridCol w:w="1278"/>
        <w:gridCol w:w="1278"/>
        <w:gridCol w:w="1278"/>
        <w:gridCol w:w="1278"/>
      </w:tblGrid>
      <w:tr w:rsidR="003748D9" w:rsidRPr="003748D9" w:rsidTr="00C607E3">
        <w:tc>
          <w:tcPr>
            <w:tcW w:w="3078" w:type="dxa"/>
            <w:tcBorders>
              <w:top w:val="single" w:sz="4" w:space="0" w:color="auto"/>
              <w:bottom w:val="single" w:sz="4" w:space="0" w:color="auto"/>
            </w:tcBorders>
            <w:shd w:val="clear" w:color="auto" w:fill="auto"/>
          </w:tcPr>
          <w:p w:rsidR="00002519" w:rsidRPr="003748D9" w:rsidRDefault="00002519" w:rsidP="00AC6154">
            <w:pPr>
              <w:jc w:val="center"/>
              <w:rPr>
                <w:rFonts w:ascii="Cambria" w:hAnsi="Cambria"/>
                <w:b/>
                <w:color w:val="000000" w:themeColor="text1"/>
                <w:sz w:val="15"/>
                <w:szCs w:val="15"/>
              </w:rPr>
            </w:pPr>
            <w:r w:rsidRPr="003748D9">
              <w:rPr>
                <w:rFonts w:ascii="Cambria" w:hAnsi="Cambria"/>
                <w:b/>
                <w:color w:val="000000" w:themeColor="text1"/>
                <w:sz w:val="15"/>
                <w:szCs w:val="15"/>
              </w:rPr>
              <w:t>Characteristics</w:t>
            </w:r>
          </w:p>
        </w:tc>
        <w:tc>
          <w:tcPr>
            <w:tcW w:w="1278" w:type="dxa"/>
            <w:tcBorders>
              <w:top w:val="single" w:sz="4" w:space="0" w:color="auto"/>
              <w:bottom w:val="single" w:sz="4" w:space="0" w:color="auto"/>
            </w:tcBorders>
            <w:shd w:val="clear" w:color="auto" w:fill="auto"/>
          </w:tcPr>
          <w:p w:rsidR="00002519" w:rsidRPr="003748D9" w:rsidRDefault="00002519" w:rsidP="00AC6154">
            <w:pPr>
              <w:jc w:val="center"/>
              <w:rPr>
                <w:rFonts w:ascii="Cambria" w:hAnsi="Cambria"/>
                <w:b/>
                <w:color w:val="000000" w:themeColor="text1"/>
                <w:sz w:val="15"/>
                <w:szCs w:val="15"/>
              </w:rPr>
            </w:pPr>
            <w:r w:rsidRPr="003748D9">
              <w:rPr>
                <w:rFonts w:ascii="Cambria" w:hAnsi="Cambria"/>
                <w:b/>
                <w:color w:val="000000" w:themeColor="text1"/>
                <w:sz w:val="15"/>
                <w:szCs w:val="15"/>
              </w:rPr>
              <w:t>Case 1</w:t>
            </w:r>
          </w:p>
        </w:tc>
        <w:tc>
          <w:tcPr>
            <w:tcW w:w="1278" w:type="dxa"/>
            <w:tcBorders>
              <w:top w:val="single" w:sz="4" w:space="0" w:color="auto"/>
              <w:bottom w:val="single" w:sz="4" w:space="0" w:color="auto"/>
            </w:tcBorders>
            <w:shd w:val="clear" w:color="auto" w:fill="auto"/>
          </w:tcPr>
          <w:p w:rsidR="00002519" w:rsidRPr="003748D9" w:rsidRDefault="00002519" w:rsidP="00AC6154">
            <w:pPr>
              <w:jc w:val="center"/>
              <w:rPr>
                <w:rFonts w:ascii="Cambria" w:hAnsi="Cambria"/>
                <w:b/>
                <w:color w:val="000000" w:themeColor="text1"/>
                <w:sz w:val="15"/>
                <w:szCs w:val="15"/>
              </w:rPr>
            </w:pPr>
            <w:r w:rsidRPr="003748D9">
              <w:rPr>
                <w:rFonts w:ascii="Cambria" w:hAnsi="Cambria"/>
                <w:b/>
                <w:color w:val="000000" w:themeColor="text1"/>
                <w:sz w:val="15"/>
                <w:szCs w:val="15"/>
              </w:rPr>
              <w:t>Case 2</w:t>
            </w:r>
          </w:p>
        </w:tc>
        <w:tc>
          <w:tcPr>
            <w:tcW w:w="1278" w:type="dxa"/>
            <w:tcBorders>
              <w:top w:val="single" w:sz="4" w:space="0" w:color="auto"/>
              <w:bottom w:val="single" w:sz="4" w:space="0" w:color="auto"/>
            </w:tcBorders>
            <w:shd w:val="clear" w:color="auto" w:fill="auto"/>
          </w:tcPr>
          <w:p w:rsidR="00002519" w:rsidRPr="003748D9" w:rsidRDefault="00002519" w:rsidP="00AC6154">
            <w:pPr>
              <w:jc w:val="center"/>
              <w:rPr>
                <w:rFonts w:ascii="Cambria" w:hAnsi="Cambria"/>
                <w:b/>
                <w:color w:val="000000" w:themeColor="text1"/>
                <w:sz w:val="15"/>
                <w:szCs w:val="15"/>
              </w:rPr>
            </w:pPr>
            <w:r w:rsidRPr="003748D9">
              <w:rPr>
                <w:rFonts w:ascii="Cambria" w:hAnsi="Cambria"/>
                <w:b/>
                <w:color w:val="000000" w:themeColor="text1"/>
                <w:sz w:val="15"/>
                <w:szCs w:val="15"/>
              </w:rPr>
              <w:t>Case 3</w:t>
            </w:r>
          </w:p>
        </w:tc>
        <w:tc>
          <w:tcPr>
            <w:tcW w:w="1278" w:type="dxa"/>
            <w:tcBorders>
              <w:top w:val="single" w:sz="4" w:space="0" w:color="auto"/>
              <w:bottom w:val="single" w:sz="4" w:space="0" w:color="auto"/>
            </w:tcBorders>
            <w:shd w:val="clear" w:color="auto" w:fill="auto"/>
          </w:tcPr>
          <w:p w:rsidR="00002519" w:rsidRPr="003748D9" w:rsidRDefault="00002519" w:rsidP="00AC6154">
            <w:pPr>
              <w:jc w:val="center"/>
              <w:rPr>
                <w:rFonts w:ascii="Cambria" w:hAnsi="Cambria"/>
                <w:b/>
                <w:color w:val="000000" w:themeColor="text1"/>
                <w:sz w:val="15"/>
                <w:szCs w:val="15"/>
              </w:rPr>
            </w:pPr>
            <w:r w:rsidRPr="003748D9">
              <w:rPr>
                <w:rFonts w:ascii="Cambria" w:hAnsi="Cambria"/>
                <w:b/>
                <w:color w:val="000000" w:themeColor="text1"/>
                <w:sz w:val="15"/>
                <w:szCs w:val="15"/>
              </w:rPr>
              <w:t>Case 4</w:t>
            </w:r>
          </w:p>
        </w:tc>
        <w:tc>
          <w:tcPr>
            <w:tcW w:w="1278" w:type="dxa"/>
            <w:tcBorders>
              <w:top w:val="single" w:sz="4" w:space="0" w:color="auto"/>
              <w:bottom w:val="single" w:sz="4" w:space="0" w:color="auto"/>
            </w:tcBorders>
            <w:shd w:val="clear" w:color="auto" w:fill="auto"/>
          </w:tcPr>
          <w:p w:rsidR="00002519" w:rsidRPr="003748D9" w:rsidRDefault="00002519" w:rsidP="00AC6154">
            <w:pPr>
              <w:jc w:val="center"/>
              <w:rPr>
                <w:rFonts w:ascii="Cambria" w:hAnsi="Cambria"/>
                <w:b/>
                <w:color w:val="000000" w:themeColor="text1"/>
                <w:sz w:val="15"/>
                <w:szCs w:val="15"/>
              </w:rPr>
            </w:pPr>
            <w:r w:rsidRPr="003748D9">
              <w:rPr>
                <w:rFonts w:ascii="Cambria" w:hAnsi="Cambria"/>
                <w:b/>
                <w:color w:val="000000" w:themeColor="text1"/>
                <w:sz w:val="15"/>
                <w:szCs w:val="15"/>
              </w:rPr>
              <w:t>Case 5</w:t>
            </w:r>
          </w:p>
        </w:tc>
      </w:tr>
      <w:tr w:rsidR="003748D9" w:rsidRPr="003748D9" w:rsidTr="00C607E3">
        <w:tc>
          <w:tcPr>
            <w:tcW w:w="3078" w:type="dxa"/>
            <w:tcBorders>
              <w:top w:val="single" w:sz="4" w:space="0" w:color="auto"/>
            </w:tcBorders>
            <w:shd w:val="clear" w:color="auto" w:fill="auto"/>
          </w:tcPr>
          <w:p w:rsidR="00002519" w:rsidRPr="003748D9" w:rsidRDefault="00002519" w:rsidP="00F85AC9">
            <w:pPr>
              <w:rPr>
                <w:rFonts w:ascii="Cambria" w:hAnsi="Cambria"/>
                <w:b/>
                <w:color w:val="000000" w:themeColor="text1"/>
                <w:sz w:val="15"/>
                <w:szCs w:val="15"/>
              </w:rPr>
            </w:pPr>
            <w:r w:rsidRPr="003748D9">
              <w:rPr>
                <w:rFonts w:ascii="Cambria" w:hAnsi="Cambria"/>
                <w:b/>
                <w:color w:val="000000" w:themeColor="text1"/>
                <w:sz w:val="15"/>
                <w:szCs w:val="15"/>
              </w:rPr>
              <w:t>Case</w:t>
            </w:r>
          </w:p>
        </w:tc>
        <w:tc>
          <w:tcPr>
            <w:tcW w:w="1278" w:type="dxa"/>
            <w:tcBorders>
              <w:top w:val="single" w:sz="4" w:space="0" w:color="auto"/>
            </w:tcBorders>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SARI</w:t>
            </w:r>
          </w:p>
        </w:tc>
        <w:tc>
          <w:tcPr>
            <w:tcW w:w="1278" w:type="dxa"/>
            <w:tcBorders>
              <w:top w:val="single" w:sz="4" w:space="0" w:color="auto"/>
            </w:tcBorders>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SARI</w:t>
            </w:r>
          </w:p>
        </w:tc>
        <w:tc>
          <w:tcPr>
            <w:tcW w:w="1278" w:type="dxa"/>
            <w:tcBorders>
              <w:top w:val="single" w:sz="4" w:space="0" w:color="auto"/>
            </w:tcBorders>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ILI</w:t>
            </w:r>
          </w:p>
        </w:tc>
        <w:tc>
          <w:tcPr>
            <w:tcW w:w="1278" w:type="dxa"/>
            <w:tcBorders>
              <w:top w:val="single" w:sz="4" w:space="0" w:color="auto"/>
            </w:tcBorders>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ILI</w:t>
            </w:r>
          </w:p>
        </w:tc>
        <w:tc>
          <w:tcPr>
            <w:tcW w:w="1278" w:type="dxa"/>
            <w:tcBorders>
              <w:top w:val="single" w:sz="4" w:space="0" w:color="auto"/>
            </w:tcBorders>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ILI</w:t>
            </w:r>
          </w:p>
        </w:tc>
      </w:tr>
      <w:tr w:rsidR="003748D9" w:rsidRPr="003748D9" w:rsidTr="00C607E3">
        <w:tc>
          <w:tcPr>
            <w:tcW w:w="3078" w:type="dxa"/>
            <w:shd w:val="clear" w:color="auto" w:fill="BFBFBF"/>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Age (in years)</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25</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27</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25</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27</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29</w:t>
            </w:r>
          </w:p>
        </w:tc>
      </w:tr>
      <w:tr w:rsidR="003748D9" w:rsidRPr="003748D9" w:rsidTr="00C607E3">
        <w:tc>
          <w:tcPr>
            <w:tcW w:w="3078" w:type="dxa"/>
            <w:shd w:val="clear" w:color="auto" w:fill="auto"/>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Year</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2012</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2013</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2013</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2013</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2014</w:t>
            </w:r>
          </w:p>
        </w:tc>
      </w:tr>
      <w:tr w:rsidR="003748D9" w:rsidRPr="003748D9" w:rsidTr="00C607E3">
        <w:tc>
          <w:tcPr>
            <w:tcW w:w="3078" w:type="dxa"/>
            <w:shd w:val="clear" w:color="auto" w:fill="BFBFBF"/>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Duration of symptoms (in days)</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3</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1</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4</w:t>
            </w:r>
          </w:p>
        </w:tc>
      </w:tr>
      <w:tr w:rsidR="003748D9" w:rsidRPr="003748D9" w:rsidTr="00C607E3">
        <w:tc>
          <w:tcPr>
            <w:tcW w:w="3078" w:type="dxa"/>
            <w:shd w:val="clear" w:color="auto" w:fill="auto"/>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Temperature on admission/consultation</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39.1</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38.9</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38.7</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37.3</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38.4</w:t>
            </w:r>
          </w:p>
        </w:tc>
      </w:tr>
      <w:tr w:rsidR="003748D9" w:rsidRPr="003748D9" w:rsidTr="00C607E3">
        <w:tc>
          <w:tcPr>
            <w:tcW w:w="3078" w:type="dxa"/>
            <w:shd w:val="clear" w:color="auto" w:fill="BFBFBF"/>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History of fever</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r>
      <w:tr w:rsidR="003748D9" w:rsidRPr="003748D9" w:rsidTr="00C607E3">
        <w:tc>
          <w:tcPr>
            <w:tcW w:w="3078" w:type="dxa"/>
            <w:shd w:val="clear" w:color="auto" w:fill="auto"/>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Respiratory rate/min.</w:t>
            </w:r>
          </w:p>
        </w:tc>
        <w:tc>
          <w:tcPr>
            <w:tcW w:w="1278" w:type="dxa"/>
            <w:shd w:val="clear" w:color="auto" w:fill="auto"/>
          </w:tcPr>
          <w:p w:rsidR="00002519"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38</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35</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22</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24</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26</w:t>
            </w:r>
          </w:p>
        </w:tc>
      </w:tr>
      <w:tr w:rsidR="003748D9" w:rsidRPr="003748D9" w:rsidTr="00C607E3">
        <w:tc>
          <w:tcPr>
            <w:tcW w:w="3078" w:type="dxa"/>
            <w:shd w:val="clear" w:color="auto" w:fill="BFBFBF"/>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Cough</w:t>
            </w:r>
          </w:p>
        </w:tc>
        <w:tc>
          <w:tcPr>
            <w:tcW w:w="1278" w:type="dxa"/>
            <w:shd w:val="clear" w:color="auto" w:fill="BFBFBF"/>
          </w:tcPr>
          <w:p w:rsidR="00002519"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BFBFBF"/>
          </w:tcPr>
          <w:p w:rsidR="00002519"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BFBFBF"/>
          </w:tcPr>
          <w:p w:rsidR="00002519"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BFBFBF"/>
          </w:tcPr>
          <w:p w:rsidR="00002519"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BFBFBF"/>
          </w:tcPr>
          <w:p w:rsidR="00002519"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r>
      <w:tr w:rsidR="003748D9" w:rsidRPr="003748D9" w:rsidTr="00C607E3">
        <w:tc>
          <w:tcPr>
            <w:tcW w:w="3078" w:type="dxa"/>
            <w:shd w:val="clear" w:color="auto" w:fill="auto"/>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Shortness of breath/difficulty breathing</w:t>
            </w:r>
          </w:p>
        </w:tc>
        <w:tc>
          <w:tcPr>
            <w:tcW w:w="1278" w:type="dxa"/>
            <w:shd w:val="clear" w:color="auto" w:fill="auto"/>
          </w:tcPr>
          <w:p w:rsidR="00002519"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auto"/>
          </w:tcPr>
          <w:p w:rsidR="00002519"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auto"/>
          </w:tcPr>
          <w:p w:rsidR="00002519"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002519"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002519"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BFBFBF"/>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Cigarette smoking (current)</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auto"/>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Cigarette smoking (previous)</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BFBFBF"/>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Alcohol consumption</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auto"/>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Underling medical conditions</w:t>
            </w:r>
            <w:r w:rsidR="00D95E19" w:rsidRPr="003748D9">
              <w:rPr>
                <w:rFonts w:ascii="Cambria" w:hAnsi="Cambria"/>
                <w:b/>
                <w:color w:val="000000" w:themeColor="text1"/>
                <w:sz w:val="15"/>
                <w:szCs w:val="15"/>
                <w:vertAlign w:val="superscript"/>
              </w:rPr>
              <w:t>a</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BFBFBF"/>
          </w:tcPr>
          <w:p w:rsidR="00002519" w:rsidRPr="003748D9" w:rsidRDefault="00002519" w:rsidP="00AC6154">
            <w:pPr>
              <w:jc w:val="both"/>
              <w:rPr>
                <w:rFonts w:ascii="Cambria" w:hAnsi="Cambria"/>
                <w:b/>
                <w:color w:val="000000" w:themeColor="text1"/>
                <w:sz w:val="15"/>
                <w:szCs w:val="15"/>
              </w:rPr>
            </w:pPr>
            <w:r w:rsidRPr="003748D9">
              <w:rPr>
                <w:rFonts w:ascii="Cambria" w:hAnsi="Cambria"/>
                <w:b/>
                <w:color w:val="000000" w:themeColor="text1"/>
                <w:sz w:val="15"/>
                <w:szCs w:val="15"/>
              </w:rPr>
              <w:t>HIV</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Pos</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Pos</w:t>
            </w:r>
          </w:p>
        </w:tc>
        <w:tc>
          <w:tcPr>
            <w:tcW w:w="1278" w:type="dxa"/>
            <w:shd w:val="clear" w:color="auto" w:fill="BFBFBF"/>
          </w:tcPr>
          <w:p w:rsidR="00002519" w:rsidRPr="003748D9" w:rsidRDefault="00002519"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auto"/>
          </w:tcPr>
          <w:p w:rsidR="00B517F3" w:rsidRPr="003748D9" w:rsidRDefault="00B517F3" w:rsidP="00AC6154">
            <w:pPr>
              <w:jc w:val="both"/>
              <w:rPr>
                <w:rFonts w:ascii="Cambria" w:hAnsi="Cambria"/>
                <w:b/>
                <w:color w:val="000000" w:themeColor="text1"/>
                <w:sz w:val="15"/>
                <w:szCs w:val="15"/>
              </w:rPr>
            </w:pPr>
            <w:r w:rsidRPr="003748D9">
              <w:rPr>
                <w:rFonts w:ascii="Cambria" w:hAnsi="Cambria"/>
                <w:b/>
                <w:color w:val="000000" w:themeColor="text1"/>
                <w:sz w:val="15"/>
                <w:szCs w:val="15"/>
              </w:rPr>
              <w:t>CD4+ T-cell count</w:t>
            </w:r>
            <w:r w:rsidR="00D274FE" w:rsidRPr="003748D9">
              <w:rPr>
                <w:rFonts w:ascii="Cambria" w:hAnsi="Cambria"/>
                <w:b/>
                <w:color w:val="000000" w:themeColor="text1"/>
                <w:sz w:val="15"/>
                <w:szCs w:val="15"/>
              </w:rPr>
              <w:t>/mm</w:t>
            </w:r>
            <w:r w:rsidR="00D274FE" w:rsidRPr="003748D9">
              <w:rPr>
                <w:rFonts w:ascii="Cambria" w:hAnsi="Cambria"/>
                <w:b/>
                <w:color w:val="000000" w:themeColor="text1"/>
                <w:sz w:val="15"/>
                <w:szCs w:val="15"/>
                <w:vertAlign w:val="superscript"/>
              </w:rPr>
              <w:t>3</w:t>
            </w:r>
          </w:p>
        </w:tc>
        <w:tc>
          <w:tcPr>
            <w:tcW w:w="1278" w:type="dxa"/>
            <w:shd w:val="clear" w:color="auto" w:fill="auto"/>
          </w:tcPr>
          <w:p w:rsidR="00B517F3" w:rsidRPr="003748D9" w:rsidRDefault="00D274FE" w:rsidP="00AC6154">
            <w:pPr>
              <w:jc w:val="center"/>
              <w:rPr>
                <w:rFonts w:ascii="Cambria" w:hAnsi="Cambria"/>
                <w:color w:val="000000" w:themeColor="text1"/>
                <w:sz w:val="15"/>
                <w:szCs w:val="15"/>
              </w:rPr>
            </w:pPr>
            <w:r w:rsidRPr="003748D9">
              <w:rPr>
                <w:rFonts w:ascii="Cambria" w:hAnsi="Cambria"/>
                <w:color w:val="000000" w:themeColor="text1"/>
                <w:sz w:val="15"/>
                <w:szCs w:val="15"/>
              </w:rPr>
              <w:t>515 (Normal)</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N/A</w:t>
            </w:r>
          </w:p>
        </w:tc>
      </w:tr>
      <w:tr w:rsidR="003748D9" w:rsidRPr="003748D9" w:rsidTr="00C607E3">
        <w:tc>
          <w:tcPr>
            <w:tcW w:w="3078" w:type="dxa"/>
            <w:shd w:val="clear" w:color="auto" w:fill="BFBFBF"/>
          </w:tcPr>
          <w:p w:rsidR="00B517F3" w:rsidRPr="003748D9" w:rsidRDefault="00B517F3" w:rsidP="00AC6154">
            <w:pPr>
              <w:jc w:val="both"/>
              <w:rPr>
                <w:rFonts w:ascii="Cambria" w:hAnsi="Cambria"/>
                <w:b/>
                <w:color w:val="000000" w:themeColor="text1"/>
                <w:sz w:val="15"/>
                <w:szCs w:val="15"/>
              </w:rPr>
            </w:pPr>
            <w:r w:rsidRPr="003748D9">
              <w:rPr>
                <w:rFonts w:ascii="Cambria" w:hAnsi="Cambria"/>
                <w:b/>
                <w:color w:val="000000" w:themeColor="text1"/>
                <w:sz w:val="15"/>
                <w:szCs w:val="15"/>
              </w:rPr>
              <w:t>Receiving HAART</w:t>
            </w:r>
            <w:r w:rsidR="0052508A" w:rsidRPr="003748D9">
              <w:rPr>
                <w:rFonts w:ascii="Cambria" w:hAnsi="Cambria"/>
                <w:b/>
                <w:color w:val="000000" w:themeColor="text1"/>
                <w:sz w:val="15"/>
                <w:szCs w:val="15"/>
              </w:rPr>
              <w:t xml:space="preserve"> treatment</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N/A</w:t>
            </w:r>
          </w:p>
        </w:tc>
      </w:tr>
      <w:tr w:rsidR="003748D9" w:rsidRPr="003748D9" w:rsidTr="00C607E3">
        <w:tc>
          <w:tcPr>
            <w:tcW w:w="3078" w:type="dxa"/>
            <w:shd w:val="clear" w:color="auto" w:fill="auto"/>
          </w:tcPr>
          <w:p w:rsidR="00B517F3" w:rsidRPr="003748D9" w:rsidRDefault="00B517F3" w:rsidP="00AC6154">
            <w:pPr>
              <w:jc w:val="both"/>
              <w:rPr>
                <w:rFonts w:ascii="Cambria" w:hAnsi="Cambria"/>
                <w:b/>
                <w:color w:val="000000" w:themeColor="text1"/>
                <w:sz w:val="15"/>
                <w:szCs w:val="15"/>
              </w:rPr>
            </w:pPr>
            <w:r w:rsidRPr="003748D9">
              <w:rPr>
                <w:rFonts w:ascii="Cambria" w:hAnsi="Cambria"/>
                <w:b/>
                <w:color w:val="000000" w:themeColor="text1"/>
                <w:sz w:val="15"/>
                <w:szCs w:val="15"/>
              </w:rPr>
              <w:t>Receiving tuberculosis treatment</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BFBFBF"/>
          </w:tcPr>
          <w:p w:rsidR="00B517F3" w:rsidRPr="003748D9" w:rsidRDefault="00B517F3" w:rsidP="00AC6154">
            <w:pPr>
              <w:jc w:val="both"/>
              <w:rPr>
                <w:rFonts w:ascii="Cambria" w:hAnsi="Cambria"/>
                <w:b/>
                <w:color w:val="000000" w:themeColor="text1"/>
                <w:sz w:val="15"/>
                <w:szCs w:val="15"/>
              </w:rPr>
            </w:pPr>
            <w:r w:rsidRPr="003748D9">
              <w:rPr>
                <w:rFonts w:ascii="Cambria" w:hAnsi="Cambria"/>
                <w:b/>
                <w:color w:val="000000" w:themeColor="text1"/>
                <w:sz w:val="15"/>
                <w:szCs w:val="15"/>
              </w:rPr>
              <w:t>A</w:t>
            </w:r>
            <w:r w:rsidR="00EC25AC" w:rsidRPr="003748D9">
              <w:rPr>
                <w:rFonts w:ascii="Cambria" w:hAnsi="Cambria"/>
                <w:b/>
                <w:color w:val="000000" w:themeColor="text1"/>
                <w:sz w:val="15"/>
                <w:szCs w:val="15"/>
              </w:rPr>
              <w:t>ntibiotics 24H before adm./consul.</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auto"/>
          </w:tcPr>
          <w:p w:rsidR="00B517F3" w:rsidRPr="003748D9" w:rsidRDefault="00B517F3" w:rsidP="00AC6154">
            <w:pPr>
              <w:jc w:val="both"/>
              <w:rPr>
                <w:rFonts w:ascii="Cambria" w:hAnsi="Cambria"/>
                <w:b/>
                <w:color w:val="000000" w:themeColor="text1"/>
                <w:sz w:val="15"/>
                <w:szCs w:val="15"/>
              </w:rPr>
            </w:pPr>
            <w:r w:rsidRPr="003748D9">
              <w:rPr>
                <w:rFonts w:ascii="Cambria" w:hAnsi="Cambria"/>
                <w:b/>
                <w:color w:val="000000" w:themeColor="text1"/>
                <w:sz w:val="15"/>
                <w:szCs w:val="15"/>
              </w:rPr>
              <w:t>Influenza type/subtype</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B</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B</w:t>
            </w:r>
          </w:p>
        </w:tc>
        <w:tc>
          <w:tcPr>
            <w:tcW w:w="1278" w:type="dxa"/>
            <w:shd w:val="clear" w:color="auto" w:fill="auto"/>
          </w:tcPr>
          <w:p w:rsidR="00B517F3" w:rsidRPr="003748D9" w:rsidRDefault="00C607E3" w:rsidP="00AC6154">
            <w:pPr>
              <w:jc w:val="center"/>
              <w:rPr>
                <w:rFonts w:ascii="Cambria" w:hAnsi="Cambria"/>
                <w:color w:val="000000" w:themeColor="text1"/>
                <w:sz w:val="15"/>
                <w:szCs w:val="15"/>
              </w:rPr>
            </w:pPr>
            <w:r w:rsidRPr="003748D9">
              <w:rPr>
                <w:rFonts w:ascii="Cambria" w:hAnsi="Cambria"/>
                <w:color w:val="000000" w:themeColor="text1"/>
                <w:sz w:val="15"/>
                <w:szCs w:val="15"/>
              </w:rPr>
              <w:t>A(H1N1)pdm</w:t>
            </w:r>
            <w:r w:rsidR="00B517F3" w:rsidRPr="003748D9">
              <w:rPr>
                <w:rFonts w:ascii="Cambria" w:hAnsi="Cambria"/>
                <w:color w:val="000000" w:themeColor="text1"/>
                <w:sz w:val="15"/>
                <w:szCs w:val="15"/>
              </w:rPr>
              <w:t>09</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A(H3N2)</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A(H3N2)</w:t>
            </w:r>
          </w:p>
        </w:tc>
      </w:tr>
      <w:tr w:rsidR="003748D9" w:rsidRPr="003748D9" w:rsidTr="00C607E3">
        <w:tc>
          <w:tcPr>
            <w:tcW w:w="3078" w:type="dxa"/>
            <w:shd w:val="clear" w:color="auto" w:fill="BFBFBF"/>
          </w:tcPr>
          <w:p w:rsidR="00B517F3" w:rsidRPr="003748D9" w:rsidRDefault="00B517F3" w:rsidP="00AC6154">
            <w:pPr>
              <w:jc w:val="both"/>
              <w:rPr>
                <w:rFonts w:ascii="Cambria" w:hAnsi="Cambria"/>
                <w:b/>
                <w:color w:val="000000" w:themeColor="text1"/>
                <w:sz w:val="15"/>
                <w:szCs w:val="15"/>
              </w:rPr>
            </w:pPr>
            <w:r w:rsidRPr="003748D9">
              <w:rPr>
                <w:rFonts w:ascii="Cambria" w:hAnsi="Cambria"/>
                <w:b/>
                <w:color w:val="000000" w:themeColor="text1"/>
                <w:sz w:val="15"/>
                <w:szCs w:val="15"/>
              </w:rPr>
              <w:t>Respiratory syncytial virus</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auto"/>
          </w:tcPr>
          <w:p w:rsidR="00B517F3" w:rsidRPr="003748D9" w:rsidRDefault="00B517F3" w:rsidP="00AC6154">
            <w:pPr>
              <w:jc w:val="both"/>
              <w:rPr>
                <w:rFonts w:ascii="Cambria" w:hAnsi="Cambria"/>
                <w:b/>
                <w:color w:val="000000" w:themeColor="text1"/>
                <w:sz w:val="15"/>
                <w:szCs w:val="15"/>
              </w:rPr>
            </w:pPr>
            <w:r w:rsidRPr="003748D9">
              <w:rPr>
                <w:rFonts w:ascii="Cambria" w:hAnsi="Cambria"/>
                <w:b/>
                <w:color w:val="000000" w:themeColor="text1"/>
                <w:sz w:val="15"/>
                <w:szCs w:val="15"/>
              </w:rPr>
              <w:t>Human metapneumovirus</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BFBFBF"/>
          </w:tcPr>
          <w:p w:rsidR="00B517F3" w:rsidRPr="003748D9" w:rsidRDefault="00B517F3" w:rsidP="00AC6154">
            <w:pPr>
              <w:jc w:val="both"/>
              <w:rPr>
                <w:rFonts w:ascii="Cambria" w:hAnsi="Cambria"/>
                <w:b/>
                <w:color w:val="000000" w:themeColor="text1"/>
                <w:sz w:val="15"/>
                <w:szCs w:val="15"/>
              </w:rPr>
            </w:pPr>
            <w:r w:rsidRPr="003748D9">
              <w:rPr>
                <w:rFonts w:ascii="Cambria" w:hAnsi="Cambria"/>
                <w:b/>
                <w:color w:val="000000" w:themeColor="text1"/>
                <w:sz w:val="15"/>
                <w:szCs w:val="15"/>
              </w:rPr>
              <w:t>Parainfluenza virus (types 1-3)</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auto"/>
          </w:tcPr>
          <w:p w:rsidR="00B517F3" w:rsidRPr="003748D9" w:rsidRDefault="00B517F3" w:rsidP="00AC6154">
            <w:pPr>
              <w:jc w:val="both"/>
              <w:rPr>
                <w:rFonts w:ascii="Cambria" w:hAnsi="Cambria"/>
                <w:b/>
                <w:color w:val="000000" w:themeColor="text1"/>
                <w:sz w:val="15"/>
                <w:szCs w:val="15"/>
              </w:rPr>
            </w:pPr>
            <w:r w:rsidRPr="003748D9">
              <w:rPr>
                <w:rFonts w:ascii="Cambria" w:hAnsi="Cambria"/>
                <w:b/>
                <w:color w:val="000000" w:themeColor="text1"/>
                <w:sz w:val="15"/>
                <w:szCs w:val="15"/>
              </w:rPr>
              <w:t>Rhinovirus</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Pos</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BFBFBF"/>
          </w:tcPr>
          <w:p w:rsidR="00B517F3" w:rsidRPr="003748D9" w:rsidRDefault="00B517F3" w:rsidP="00AC6154">
            <w:pPr>
              <w:jc w:val="both"/>
              <w:rPr>
                <w:rFonts w:ascii="Cambria" w:hAnsi="Cambria"/>
                <w:b/>
                <w:color w:val="000000" w:themeColor="text1"/>
                <w:sz w:val="15"/>
                <w:szCs w:val="15"/>
              </w:rPr>
            </w:pPr>
            <w:r w:rsidRPr="003748D9">
              <w:rPr>
                <w:rFonts w:ascii="Cambria" w:hAnsi="Cambria"/>
                <w:b/>
                <w:color w:val="000000" w:themeColor="text1"/>
                <w:sz w:val="15"/>
                <w:szCs w:val="15"/>
              </w:rPr>
              <w:t>Enterovirus</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BFBFBF"/>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auto"/>
          </w:tcPr>
          <w:p w:rsidR="00B517F3" w:rsidRPr="003748D9" w:rsidRDefault="00B517F3" w:rsidP="00AC6154">
            <w:pPr>
              <w:jc w:val="both"/>
              <w:rPr>
                <w:rFonts w:ascii="Cambria" w:hAnsi="Cambria"/>
                <w:b/>
                <w:color w:val="000000" w:themeColor="text1"/>
                <w:sz w:val="15"/>
                <w:szCs w:val="15"/>
              </w:rPr>
            </w:pPr>
            <w:r w:rsidRPr="003748D9">
              <w:rPr>
                <w:rFonts w:ascii="Cambria" w:hAnsi="Cambria"/>
                <w:b/>
                <w:color w:val="000000" w:themeColor="text1"/>
                <w:sz w:val="15"/>
                <w:szCs w:val="15"/>
              </w:rPr>
              <w:t>Adenovirus</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auto"/>
          </w:tcPr>
          <w:p w:rsidR="00B517F3" w:rsidRPr="003748D9" w:rsidRDefault="00B517F3" w:rsidP="00AC6154">
            <w:pPr>
              <w:jc w:val="center"/>
              <w:rPr>
                <w:color w:val="000000" w:themeColor="text1"/>
                <w:sz w:val="15"/>
                <w:szCs w:val="15"/>
              </w:rPr>
            </w:pPr>
            <w:r w:rsidRPr="003748D9">
              <w:rPr>
                <w:rFonts w:ascii="Cambria" w:hAnsi="Cambria"/>
                <w:color w:val="000000" w:themeColor="text1"/>
                <w:sz w:val="15"/>
                <w:szCs w:val="15"/>
              </w:rPr>
              <w:t>Pos</w:t>
            </w:r>
          </w:p>
        </w:tc>
        <w:tc>
          <w:tcPr>
            <w:tcW w:w="1278" w:type="dxa"/>
            <w:shd w:val="clear" w:color="auto" w:fill="auto"/>
          </w:tcPr>
          <w:p w:rsidR="00B517F3" w:rsidRPr="003748D9" w:rsidRDefault="00B517F3" w:rsidP="00AC6154">
            <w:pPr>
              <w:jc w:val="center"/>
              <w:rPr>
                <w:color w:val="000000" w:themeColor="text1"/>
                <w:sz w:val="15"/>
                <w:szCs w:val="15"/>
              </w:rPr>
            </w:pPr>
            <w:r w:rsidRPr="003748D9">
              <w:rPr>
                <w:rFonts w:ascii="Cambria" w:hAnsi="Cambria"/>
                <w:color w:val="000000" w:themeColor="text1"/>
                <w:sz w:val="15"/>
                <w:szCs w:val="15"/>
              </w:rPr>
              <w:t>Pos</w:t>
            </w:r>
          </w:p>
        </w:tc>
      </w:tr>
      <w:tr w:rsidR="003748D9" w:rsidRPr="003748D9" w:rsidTr="00C607E3">
        <w:tc>
          <w:tcPr>
            <w:tcW w:w="3078" w:type="dxa"/>
            <w:shd w:val="clear" w:color="auto" w:fill="D9D9D9"/>
          </w:tcPr>
          <w:p w:rsidR="00D95E19" w:rsidRPr="003748D9" w:rsidRDefault="00D95E19" w:rsidP="00D95E19">
            <w:pPr>
              <w:jc w:val="both"/>
              <w:rPr>
                <w:rFonts w:ascii="Cambria" w:hAnsi="Cambria"/>
                <w:b/>
                <w:color w:val="000000" w:themeColor="text1"/>
                <w:sz w:val="15"/>
                <w:szCs w:val="15"/>
              </w:rPr>
            </w:pPr>
            <w:r w:rsidRPr="003748D9">
              <w:rPr>
                <w:rFonts w:ascii="Cambria" w:hAnsi="Cambria"/>
                <w:b/>
                <w:color w:val="000000" w:themeColor="text1"/>
                <w:sz w:val="15"/>
                <w:szCs w:val="15"/>
              </w:rPr>
              <w:t>Tuberculosis</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Not tested</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Not tested</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Not tested</w:t>
            </w:r>
          </w:p>
        </w:tc>
      </w:tr>
      <w:tr w:rsidR="003748D9" w:rsidRPr="003748D9" w:rsidTr="00C607E3">
        <w:tc>
          <w:tcPr>
            <w:tcW w:w="3078" w:type="dxa"/>
            <w:shd w:val="clear" w:color="auto" w:fill="auto"/>
          </w:tcPr>
          <w:p w:rsidR="00B517F3" w:rsidRPr="003748D9" w:rsidRDefault="00B517F3" w:rsidP="00AC6154">
            <w:pPr>
              <w:jc w:val="both"/>
              <w:rPr>
                <w:rFonts w:ascii="Cambria" w:hAnsi="Cambria"/>
                <w:b/>
                <w:color w:val="000000" w:themeColor="text1"/>
                <w:sz w:val="15"/>
                <w:szCs w:val="15"/>
              </w:rPr>
            </w:pPr>
            <w:r w:rsidRPr="003748D9">
              <w:rPr>
                <w:rFonts w:ascii="Cambria" w:hAnsi="Cambria"/>
                <w:b/>
                <w:color w:val="000000" w:themeColor="text1"/>
                <w:sz w:val="15"/>
                <w:szCs w:val="15"/>
              </w:rPr>
              <w:t>Invasive pneumococcal diseases</w:t>
            </w:r>
          </w:p>
        </w:tc>
        <w:tc>
          <w:tcPr>
            <w:tcW w:w="1278" w:type="dxa"/>
            <w:shd w:val="clear" w:color="auto" w:fill="auto"/>
          </w:tcPr>
          <w:p w:rsidR="00B517F3" w:rsidRPr="003748D9" w:rsidRDefault="00D274FE"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auto"/>
          </w:tcPr>
          <w:p w:rsidR="00B517F3" w:rsidRPr="003748D9" w:rsidRDefault="00D274FE" w:rsidP="00AC6154">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Not tested</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Not tested</w:t>
            </w:r>
          </w:p>
        </w:tc>
        <w:tc>
          <w:tcPr>
            <w:tcW w:w="1278" w:type="dxa"/>
            <w:shd w:val="clear" w:color="auto" w:fill="auto"/>
          </w:tcPr>
          <w:p w:rsidR="00B517F3" w:rsidRPr="003748D9" w:rsidRDefault="00B517F3" w:rsidP="00AC6154">
            <w:pPr>
              <w:jc w:val="center"/>
              <w:rPr>
                <w:rFonts w:ascii="Cambria" w:hAnsi="Cambria"/>
                <w:color w:val="000000" w:themeColor="text1"/>
                <w:sz w:val="15"/>
                <w:szCs w:val="15"/>
              </w:rPr>
            </w:pPr>
            <w:r w:rsidRPr="003748D9">
              <w:rPr>
                <w:rFonts w:ascii="Cambria" w:hAnsi="Cambria"/>
                <w:color w:val="000000" w:themeColor="text1"/>
                <w:sz w:val="15"/>
                <w:szCs w:val="15"/>
              </w:rPr>
              <w:t>Not tested</w:t>
            </w:r>
          </w:p>
        </w:tc>
      </w:tr>
      <w:tr w:rsidR="003748D9" w:rsidRPr="003748D9" w:rsidTr="00C607E3">
        <w:tc>
          <w:tcPr>
            <w:tcW w:w="3078" w:type="dxa"/>
            <w:shd w:val="clear" w:color="auto" w:fill="D9D9D9"/>
          </w:tcPr>
          <w:p w:rsidR="00D95E19" w:rsidRPr="003748D9" w:rsidRDefault="00D95E19" w:rsidP="00D95E19">
            <w:pPr>
              <w:jc w:val="both"/>
              <w:rPr>
                <w:rFonts w:ascii="Cambria" w:hAnsi="Cambria"/>
                <w:b/>
                <w:i/>
                <w:color w:val="000000" w:themeColor="text1"/>
                <w:sz w:val="16"/>
                <w:szCs w:val="16"/>
              </w:rPr>
            </w:pPr>
            <w:r w:rsidRPr="003748D9">
              <w:rPr>
                <w:rFonts w:ascii="Cambria" w:hAnsi="Cambria"/>
                <w:b/>
                <w:i/>
                <w:color w:val="000000" w:themeColor="text1"/>
                <w:sz w:val="16"/>
                <w:szCs w:val="16"/>
              </w:rPr>
              <w:t xml:space="preserve">Haemophylus influenzae </w:t>
            </w:r>
            <w:r w:rsidRPr="003748D9">
              <w:rPr>
                <w:rFonts w:ascii="Cambria" w:hAnsi="Cambria"/>
                <w:b/>
                <w:color w:val="000000" w:themeColor="text1"/>
                <w:sz w:val="16"/>
                <w:szCs w:val="16"/>
              </w:rPr>
              <w:t>type B</w:t>
            </w:r>
          </w:p>
        </w:tc>
        <w:tc>
          <w:tcPr>
            <w:tcW w:w="1278" w:type="dxa"/>
            <w:shd w:val="clear" w:color="auto" w:fill="D9D9D9"/>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D9D9D9"/>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D9D9D9"/>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D9D9D9"/>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D9D9D9"/>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r>
      <w:tr w:rsidR="003748D9" w:rsidRPr="003748D9" w:rsidTr="00C607E3">
        <w:tc>
          <w:tcPr>
            <w:tcW w:w="3078" w:type="dxa"/>
            <w:shd w:val="clear" w:color="auto" w:fill="auto"/>
          </w:tcPr>
          <w:p w:rsidR="00D95E19" w:rsidRPr="003748D9" w:rsidRDefault="00D95E19" w:rsidP="00D95E19">
            <w:pPr>
              <w:jc w:val="both"/>
              <w:rPr>
                <w:rFonts w:ascii="Cambria" w:hAnsi="Cambria"/>
                <w:b/>
                <w:i/>
                <w:color w:val="000000" w:themeColor="text1"/>
                <w:sz w:val="16"/>
                <w:szCs w:val="16"/>
              </w:rPr>
            </w:pPr>
            <w:r w:rsidRPr="003748D9">
              <w:rPr>
                <w:rFonts w:ascii="Cambria" w:hAnsi="Cambria"/>
                <w:b/>
                <w:i/>
                <w:color w:val="000000" w:themeColor="text1"/>
                <w:sz w:val="16"/>
                <w:szCs w:val="16"/>
              </w:rPr>
              <w:t>Bordetella pertussis</w:t>
            </w:r>
          </w:p>
        </w:tc>
        <w:tc>
          <w:tcPr>
            <w:tcW w:w="1278" w:type="dxa"/>
            <w:shd w:val="clear" w:color="auto" w:fill="auto"/>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auto"/>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auto"/>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auto"/>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auto"/>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r>
      <w:tr w:rsidR="003748D9" w:rsidRPr="003748D9" w:rsidTr="00C607E3">
        <w:tc>
          <w:tcPr>
            <w:tcW w:w="3078" w:type="dxa"/>
            <w:shd w:val="clear" w:color="auto" w:fill="D9D9D9"/>
          </w:tcPr>
          <w:p w:rsidR="00D95E19" w:rsidRPr="003748D9" w:rsidRDefault="00D95E19" w:rsidP="00D95E19">
            <w:pPr>
              <w:jc w:val="both"/>
              <w:rPr>
                <w:rFonts w:ascii="Cambria" w:hAnsi="Cambria"/>
                <w:b/>
                <w:i/>
                <w:color w:val="000000" w:themeColor="text1"/>
                <w:sz w:val="16"/>
                <w:szCs w:val="16"/>
              </w:rPr>
            </w:pPr>
            <w:r w:rsidRPr="003748D9">
              <w:rPr>
                <w:rFonts w:ascii="Cambria" w:hAnsi="Cambria"/>
                <w:b/>
                <w:i/>
                <w:color w:val="000000" w:themeColor="text1"/>
                <w:sz w:val="16"/>
                <w:szCs w:val="16"/>
              </w:rPr>
              <w:t>Mycoplasma pneumoniae</w:t>
            </w:r>
          </w:p>
        </w:tc>
        <w:tc>
          <w:tcPr>
            <w:tcW w:w="1278" w:type="dxa"/>
            <w:shd w:val="clear" w:color="auto" w:fill="D9D9D9"/>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D9D9D9"/>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D9D9D9"/>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D9D9D9"/>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D9D9D9"/>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r>
      <w:tr w:rsidR="003748D9" w:rsidRPr="003748D9" w:rsidTr="00C607E3">
        <w:tc>
          <w:tcPr>
            <w:tcW w:w="3078" w:type="dxa"/>
            <w:shd w:val="clear" w:color="auto" w:fill="auto"/>
          </w:tcPr>
          <w:p w:rsidR="00D95E19" w:rsidRPr="003748D9" w:rsidRDefault="00D95E19" w:rsidP="00D95E19">
            <w:pPr>
              <w:jc w:val="both"/>
              <w:rPr>
                <w:rFonts w:ascii="Cambria" w:hAnsi="Cambria"/>
                <w:b/>
                <w:i/>
                <w:color w:val="000000" w:themeColor="text1"/>
                <w:sz w:val="16"/>
                <w:szCs w:val="16"/>
              </w:rPr>
            </w:pPr>
            <w:r w:rsidRPr="003748D9">
              <w:rPr>
                <w:rFonts w:ascii="Cambria" w:hAnsi="Cambria"/>
                <w:b/>
                <w:i/>
                <w:color w:val="000000" w:themeColor="text1"/>
                <w:sz w:val="16"/>
                <w:szCs w:val="16"/>
              </w:rPr>
              <w:t>Chlamydophila pneumoniae</w:t>
            </w:r>
          </w:p>
        </w:tc>
        <w:tc>
          <w:tcPr>
            <w:tcW w:w="1278" w:type="dxa"/>
            <w:shd w:val="clear" w:color="auto" w:fill="auto"/>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auto"/>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auto"/>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auto"/>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c>
          <w:tcPr>
            <w:tcW w:w="1278" w:type="dxa"/>
            <w:shd w:val="clear" w:color="auto" w:fill="auto"/>
          </w:tcPr>
          <w:p w:rsidR="00D95E19" w:rsidRPr="003748D9" w:rsidRDefault="00D95E19" w:rsidP="00D95E19">
            <w:pPr>
              <w:jc w:val="center"/>
              <w:rPr>
                <w:color w:val="000000" w:themeColor="text1"/>
              </w:rPr>
            </w:pPr>
            <w:r w:rsidRPr="003748D9">
              <w:rPr>
                <w:rFonts w:ascii="Cambria" w:hAnsi="Cambria"/>
                <w:color w:val="000000" w:themeColor="text1"/>
                <w:sz w:val="15"/>
                <w:szCs w:val="15"/>
              </w:rPr>
              <w:t>Neg</w:t>
            </w:r>
          </w:p>
        </w:tc>
      </w:tr>
      <w:tr w:rsidR="003748D9" w:rsidRPr="003748D9" w:rsidTr="00C607E3">
        <w:tc>
          <w:tcPr>
            <w:tcW w:w="3078" w:type="dxa"/>
            <w:shd w:val="clear" w:color="auto" w:fill="D9D9D9"/>
          </w:tcPr>
          <w:p w:rsidR="00D95E19" w:rsidRPr="003748D9" w:rsidRDefault="00C607E3" w:rsidP="00D95E19">
            <w:pPr>
              <w:jc w:val="both"/>
              <w:rPr>
                <w:rFonts w:ascii="Cambria" w:hAnsi="Cambria"/>
                <w:b/>
                <w:color w:val="000000" w:themeColor="text1"/>
                <w:sz w:val="15"/>
                <w:szCs w:val="15"/>
              </w:rPr>
            </w:pPr>
            <w:r w:rsidRPr="003748D9">
              <w:rPr>
                <w:rFonts w:ascii="Cambria" w:hAnsi="Cambria"/>
                <w:b/>
                <w:color w:val="000000" w:themeColor="text1"/>
                <w:sz w:val="15"/>
                <w:szCs w:val="15"/>
              </w:rPr>
              <w:t>Oxygen saturation (24 hours from adm.</w:t>
            </w:r>
            <w:r w:rsidR="00D95E19" w:rsidRPr="003748D9">
              <w:rPr>
                <w:rFonts w:ascii="Cambria" w:hAnsi="Cambria"/>
                <w:b/>
                <w:color w:val="000000" w:themeColor="text1"/>
                <w:sz w:val="15"/>
                <w:szCs w:val="15"/>
              </w:rPr>
              <w:t>)</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87</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89</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r>
      <w:tr w:rsidR="003748D9" w:rsidRPr="003748D9" w:rsidTr="00C607E3">
        <w:tc>
          <w:tcPr>
            <w:tcW w:w="3078" w:type="dxa"/>
            <w:shd w:val="clear" w:color="auto" w:fill="auto"/>
          </w:tcPr>
          <w:p w:rsidR="00D95E19" w:rsidRPr="003748D9" w:rsidRDefault="00D95E19" w:rsidP="00D95E19">
            <w:pPr>
              <w:jc w:val="both"/>
              <w:rPr>
                <w:rFonts w:ascii="Cambria" w:hAnsi="Cambria"/>
                <w:b/>
                <w:color w:val="000000" w:themeColor="text1"/>
                <w:sz w:val="15"/>
                <w:szCs w:val="15"/>
              </w:rPr>
            </w:pPr>
            <w:r w:rsidRPr="003748D9">
              <w:rPr>
                <w:rFonts w:ascii="Cambria" w:hAnsi="Cambria"/>
                <w:b/>
                <w:color w:val="000000" w:themeColor="text1"/>
                <w:sz w:val="15"/>
                <w:szCs w:val="15"/>
              </w:rPr>
              <w:t>Oxygen therapy during admission</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r>
      <w:tr w:rsidR="003748D9" w:rsidRPr="003748D9" w:rsidTr="00C607E3">
        <w:tc>
          <w:tcPr>
            <w:tcW w:w="3078" w:type="dxa"/>
            <w:shd w:val="clear" w:color="auto" w:fill="D9D9D9"/>
          </w:tcPr>
          <w:p w:rsidR="00D95E19" w:rsidRPr="003748D9" w:rsidRDefault="00D95E19" w:rsidP="00D95E19">
            <w:pPr>
              <w:jc w:val="both"/>
              <w:rPr>
                <w:rFonts w:ascii="Cambria" w:hAnsi="Cambria"/>
                <w:b/>
                <w:color w:val="000000" w:themeColor="text1"/>
                <w:sz w:val="15"/>
                <w:szCs w:val="15"/>
              </w:rPr>
            </w:pPr>
            <w:r w:rsidRPr="003748D9">
              <w:rPr>
                <w:rFonts w:ascii="Cambria" w:hAnsi="Cambria"/>
                <w:b/>
                <w:color w:val="000000" w:themeColor="text1"/>
                <w:sz w:val="15"/>
                <w:szCs w:val="15"/>
              </w:rPr>
              <w:t>Mechanical ventilation</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r>
      <w:tr w:rsidR="003748D9" w:rsidRPr="003748D9" w:rsidTr="00C607E3">
        <w:tc>
          <w:tcPr>
            <w:tcW w:w="3078" w:type="dxa"/>
            <w:shd w:val="clear" w:color="auto" w:fill="auto"/>
          </w:tcPr>
          <w:p w:rsidR="00D95E19" w:rsidRPr="003748D9" w:rsidRDefault="00D95E19" w:rsidP="00D95E19">
            <w:pPr>
              <w:jc w:val="both"/>
              <w:rPr>
                <w:rFonts w:ascii="Cambria" w:hAnsi="Cambria"/>
                <w:b/>
                <w:color w:val="000000" w:themeColor="text1"/>
                <w:sz w:val="15"/>
                <w:szCs w:val="15"/>
              </w:rPr>
            </w:pPr>
            <w:r w:rsidRPr="003748D9">
              <w:rPr>
                <w:rFonts w:ascii="Cambria" w:hAnsi="Cambria"/>
                <w:b/>
                <w:color w:val="000000" w:themeColor="text1"/>
                <w:sz w:val="15"/>
                <w:szCs w:val="15"/>
              </w:rPr>
              <w:t>Admission to intensive care unit</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r>
      <w:tr w:rsidR="003748D9" w:rsidRPr="003748D9" w:rsidTr="00C607E3">
        <w:tc>
          <w:tcPr>
            <w:tcW w:w="3078" w:type="dxa"/>
            <w:shd w:val="clear" w:color="auto" w:fill="D9D9D9"/>
          </w:tcPr>
          <w:p w:rsidR="00D95E19" w:rsidRPr="003748D9" w:rsidRDefault="00D95E19" w:rsidP="00D95E19">
            <w:pPr>
              <w:jc w:val="both"/>
              <w:rPr>
                <w:rFonts w:ascii="Cambria" w:hAnsi="Cambria"/>
                <w:b/>
                <w:color w:val="000000" w:themeColor="text1"/>
                <w:sz w:val="15"/>
                <w:szCs w:val="15"/>
              </w:rPr>
            </w:pPr>
            <w:r w:rsidRPr="003748D9">
              <w:rPr>
                <w:rFonts w:ascii="Cambria" w:hAnsi="Cambria"/>
                <w:b/>
                <w:color w:val="000000" w:themeColor="text1"/>
                <w:sz w:val="15"/>
                <w:szCs w:val="15"/>
              </w:rPr>
              <w:t xml:space="preserve">Started on tuberculosis treatment </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r>
      <w:tr w:rsidR="003748D9" w:rsidRPr="003748D9" w:rsidTr="00C607E3">
        <w:tc>
          <w:tcPr>
            <w:tcW w:w="3078" w:type="dxa"/>
            <w:shd w:val="clear" w:color="auto" w:fill="auto"/>
          </w:tcPr>
          <w:p w:rsidR="00D95E19" w:rsidRPr="003748D9" w:rsidRDefault="00D95E19" w:rsidP="00D95E19">
            <w:pPr>
              <w:jc w:val="both"/>
              <w:rPr>
                <w:rFonts w:ascii="Cambria" w:hAnsi="Cambria"/>
                <w:b/>
                <w:color w:val="000000" w:themeColor="text1"/>
                <w:sz w:val="15"/>
                <w:szCs w:val="15"/>
              </w:rPr>
            </w:pPr>
            <w:r w:rsidRPr="003748D9">
              <w:rPr>
                <w:rFonts w:ascii="Cambria" w:hAnsi="Cambria"/>
                <w:b/>
                <w:color w:val="000000" w:themeColor="text1"/>
                <w:sz w:val="15"/>
                <w:szCs w:val="15"/>
              </w:rPr>
              <w:t>Length of hospitalization (in days)</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5</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8</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r>
      <w:tr w:rsidR="003748D9" w:rsidRPr="003748D9" w:rsidTr="00C607E3">
        <w:tc>
          <w:tcPr>
            <w:tcW w:w="3078" w:type="dxa"/>
            <w:shd w:val="clear" w:color="auto" w:fill="D9D9D9"/>
          </w:tcPr>
          <w:p w:rsidR="00D95E19" w:rsidRPr="003748D9" w:rsidRDefault="00D95E19" w:rsidP="00D95E19">
            <w:pPr>
              <w:jc w:val="both"/>
              <w:rPr>
                <w:rFonts w:ascii="Cambria" w:hAnsi="Cambria"/>
                <w:b/>
                <w:color w:val="000000" w:themeColor="text1"/>
                <w:sz w:val="15"/>
                <w:szCs w:val="15"/>
              </w:rPr>
            </w:pPr>
            <w:r w:rsidRPr="003748D9">
              <w:rPr>
                <w:rFonts w:ascii="Cambria" w:hAnsi="Cambria"/>
                <w:b/>
                <w:color w:val="000000" w:themeColor="text1"/>
                <w:sz w:val="15"/>
                <w:szCs w:val="15"/>
              </w:rPr>
              <w:t>Admission diagnosis</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Pneumonia</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Pneumonia</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r>
      <w:tr w:rsidR="003748D9" w:rsidRPr="003748D9" w:rsidTr="00C607E3">
        <w:tc>
          <w:tcPr>
            <w:tcW w:w="3078" w:type="dxa"/>
            <w:shd w:val="clear" w:color="auto" w:fill="auto"/>
          </w:tcPr>
          <w:p w:rsidR="00D95E19" w:rsidRPr="003748D9" w:rsidRDefault="00D95E19" w:rsidP="00D95E19">
            <w:pPr>
              <w:jc w:val="both"/>
              <w:rPr>
                <w:rFonts w:ascii="Cambria" w:hAnsi="Cambria"/>
                <w:b/>
                <w:color w:val="000000" w:themeColor="text1"/>
                <w:sz w:val="15"/>
                <w:szCs w:val="15"/>
              </w:rPr>
            </w:pPr>
            <w:r w:rsidRPr="003748D9">
              <w:rPr>
                <w:rFonts w:ascii="Cambria" w:hAnsi="Cambria"/>
                <w:b/>
                <w:color w:val="000000" w:themeColor="text1"/>
                <w:sz w:val="15"/>
                <w:szCs w:val="15"/>
              </w:rPr>
              <w:t>Discharge diagnosis</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Pneumonia</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Pneumonia</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shd w:val="clear" w:color="auto" w:fill="auto"/>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r>
      <w:tr w:rsidR="003748D9" w:rsidRPr="003748D9" w:rsidTr="00C607E3">
        <w:tc>
          <w:tcPr>
            <w:tcW w:w="3078" w:type="dxa"/>
            <w:tcBorders>
              <w:bottom w:val="single" w:sz="4" w:space="0" w:color="auto"/>
            </w:tcBorders>
            <w:shd w:val="clear" w:color="auto" w:fill="D9D9D9"/>
          </w:tcPr>
          <w:p w:rsidR="00D95E19" w:rsidRPr="003748D9" w:rsidRDefault="00D95E19" w:rsidP="00D95E19">
            <w:pPr>
              <w:jc w:val="both"/>
              <w:rPr>
                <w:rFonts w:ascii="Cambria" w:hAnsi="Cambria"/>
                <w:b/>
                <w:color w:val="000000" w:themeColor="text1"/>
                <w:sz w:val="15"/>
                <w:szCs w:val="15"/>
              </w:rPr>
            </w:pPr>
            <w:r w:rsidRPr="003748D9">
              <w:rPr>
                <w:rFonts w:ascii="Cambria" w:hAnsi="Cambria"/>
                <w:b/>
                <w:color w:val="000000" w:themeColor="text1"/>
                <w:sz w:val="15"/>
                <w:szCs w:val="15"/>
              </w:rPr>
              <w:t>In-hospital outcome</w:t>
            </w:r>
          </w:p>
        </w:tc>
        <w:tc>
          <w:tcPr>
            <w:tcW w:w="1278" w:type="dxa"/>
            <w:tcBorders>
              <w:bottom w:val="single" w:sz="4" w:space="0" w:color="auto"/>
            </w:tcBorders>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Discharged</w:t>
            </w:r>
          </w:p>
        </w:tc>
        <w:tc>
          <w:tcPr>
            <w:tcW w:w="1278" w:type="dxa"/>
            <w:tcBorders>
              <w:bottom w:val="single" w:sz="4" w:space="0" w:color="auto"/>
            </w:tcBorders>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Discharged</w:t>
            </w:r>
          </w:p>
        </w:tc>
        <w:tc>
          <w:tcPr>
            <w:tcW w:w="1278" w:type="dxa"/>
            <w:tcBorders>
              <w:bottom w:val="single" w:sz="4" w:space="0" w:color="auto"/>
            </w:tcBorders>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tcBorders>
              <w:bottom w:val="single" w:sz="4" w:space="0" w:color="auto"/>
            </w:tcBorders>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278" w:type="dxa"/>
            <w:tcBorders>
              <w:bottom w:val="single" w:sz="4" w:space="0" w:color="auto"/>
            </w:tcBorders>
            <w:shd w:val="clear" w:color="auto" w:fill="D9D9D9"/>
          </w:tcPr>
          <w:p w:rsidR="00D95E19" w:rsidRPr="003748D9" w:rsidRDefault="00D95E19" w:rsidP="00D95E19">
            <w:pPr>
              <w:jc w:val="center"/>
              <w:rPr>
                <w:rFonts w:ascii="Cambria" w:hAnsi="Cambria"/>
                <w:color w:val="000000" w:themeColor="text1"/>
                <w:sz w:val="15"/>
                <w:szCs w:val="15"/>
              </w:rPr>
            </w:pPr>
            <w:r w:rsidRPr="003748D9">
              <w:rPr>
                <w:rFonts w:ascii="Cambria" w:hAnsi="Cambria"/>
                <w:color w:val="000000" w:themeColor="text1"/>
                <w:sz w:val="15"/>
                <w:szCs w:val="15"/>
              </w:rPr>
              <w:t>N/A</w:t>
            </w:r>
          </w:p>
        </w:tc>
      </w:tr>
    </w:tbl>
    <w:p w:rsidR="00844E9A" w:rsidRPr="003748D9" w:rsidRDefault="00844E9A" w:rsidP="00844E9A">
      <w:pPr>
        <w:jc w:val="both"/>
        <w:rPr>
          <w:rFonts w:ascii="Cambria" w:hAnsi="Cambria"/>
          <w:color w:val="000000" w:themeColor="text1"/>
          <w:sz w:val="20"/>
          <w:szCs w:val="20"/>
        </w:rPr>
      </w:pPr>
      <w:r w:rsidRPr="003748D9">
        <w:rPr>
          <w:rFonts w:ascii="Cambria" w:hAnsi="Cambria"/>
          <w:color w:val="000000" w:themeColor="text1"/>
          <w:sz w:val="20"/>
          <w:szCs w:val="20"/>
        </w:rPr>
        <w:t>Abbreviations: ILI: influenza-like illness; SARI: severe acute respiratory illness; HIV: human immunodeficiency virus.</w:t>
      </w:r>
    </w:p>
    <w:p w:rsidR="00670425" w:rsidRPr="003748D9" w:rsidRDefault="00D95E19" w:rsidP="00D95E19">
      <w:pPr>
        <w:jc w:val="both"/>
        <w:rPr>
          <w:rFonts w:ascii="Cambria" w:hAnsi="Cambria"/>
          <w:color w:val="000000" w:themeColor="text1"/>
          <w:sz w:val="20"/>
          <w:szCs w:val="20"/>
        </w:rPr>
      </w:pPr>
      <w:r w:rsidRPr="003748D9">
        <w:rPr>
          <w:rFonts w:ascii="Cambria" w:hAnsi="Cambria"/>
          <w:color w:val="000000" w:themeColor="text1"/>
          <w:sz w:val="20"/>
          <w:szCs w:val="20"/>
          <w:vertAlign w:val="superscript"/>
        </w:rPr>
        <w:t>a</w:t>
      </w:r>
      <w:r w:rsidRPr="003748D9">
        <w:rPr>
          <w:rFonts w:ascii="Cambria" w:hAnsi="Cambria"/>
          <w:color w:val="000000" w:themeColor="text1"/>
          <w:sz w:val="20"/>
          <w:szCs w:val="20"/>
        </w:rPr>
        <w:t xml:space="preserve"> Evaluated underlying medical conditions included: asplenia, including asplenia or sickle cell anemia; chronic illness, including chronic lung, renal, liver or cardiac disease, diabetes mellitus and asthma; other immunocompromising conditions (excluding HIV), including organ transplant, primary immunodeficiency, immunotherapy and malignancy; neurological disorders; burns and obesity.</w:t>
      </w:r>
    </w:p>
    <w:p w:rsidR="00670425" w:rsidRPr="003748D9" w:rsidRDefault="00670425" w:rsidP="00670425">
      <w:pPr>
        <w:jc w:val="both"/>
        <w:rPr>
          <w:rFonts w:ascii="Cambria" w:hAnsi="Cambria"/>
          <w:b/>
          <w:color w:val="000000" w:themeColor="text1"/>
        </w:rPr>
      </w:pPr>
      <w:r w:rsidRPr="003748D9">
        <w:rPr>
          <w:rFonts w:ascii="Cambria" w:hAnsi="Cambria"/>
          <w:color w:val="000000" w:themeColor="text1"/>
          <w:sz w:val="20"/>
          <w:szCs w:val="20"/>
        </w:rPr>
        <w:br w:type="page"/>
      </w:r>
      <w:r w:rsidRPr="003748D9">
        <w:rPr>
          <w:rFonts w:ascii="Cambria" w:hAnsi="Cambria"/>
          <w:b/>
          <w:color w:val="000000" w:themeColor="text1"/>
        </w:rPr>
        <w:lastRenderedPageBreak/>
        <w:t>Table S2: Demographic and clinical characteristics of influenza-positive SARI cases that died, Klerksdorp and Pietermar</w:t>
      </w:r>
      <w:r w:rsidR="009B4AFA" w:rsidRPr="003748D9">
        <w:rPr>
          <w:rFonts w:ascii="Cambria" w:hAnsi="Cambria"/>
          <w:b/>
          <w:color w:val="000000" w:themeColor="text1"/>
        </w:rPr>
        <w:t>itzburg, South Africa, May 2012 – April 2015</w:t>
      </w:r>
      <w:r w:rsidRPr="003748D9">
        <w:rPr>
          <w:rFonts w:ascii="Cambria" w:hAnsi="Cambria"/>
          <w:b/>
          <w:color w:val="000000" w:themeColor="text1"/>
        </w:rPr>
        <w:t>.</w:t>
      </w:r>
    </w:p>
    <w:p w:rsidR="00670425" w:rsidRPr="003748D9" w:rsidRDefault="00670425" w:rsidP="00670425">
      <w:pPr>
        <w:jc w:val="both"/>
        <w:rPr>
          <w:rFonts w:ascii="Cambria" w:hAnsi="Cambria"/>
          <w:color w:val="000000" w:themeColor="text1"/>
        </w:rPr>
      </w:pPr>
    </w:p>
    <w:tbl>
      <w:tblPr>
        <w:tblW w:w="9558" w:type="dxa"/>
        <w:tblLayout w:type="fixed"/>
        <w:tblLook w:val="04A0" w:firstRow="1" w:lastRow="0" w:firstColumn="1" w:lastColumn="0" w:noHBand="0" w:noVBand="1"/>
      </w:tblPr>
      <w:tblGrid>
        <w:gridCol w:w="3078"/>
        <w:gridCol w:w="1620"/>
        <w:gridCol w:w="1620"/>
        <w:gridCol w:w="1620"/>
        <w:gridCol w:w="1620"/>
      </w:tblGrid>
      <w:tr w:rsidR="003748D9" w:rsidRPr="003748D9" w:rsidTr="00C607E3">
        <w:tc>
          <w:tcPr>
            <w:tcW w:w="3078" w:type="dxa"/>
            <w:tcBorders>
              <w:top w:val="single" w:sz="4" w:space="0" w:color="auto"/>
              <w:bottom w:val="single" w:sz="4" w:space="0" w:color="auto"/>
            </w:tcBorders>
            <w:shd w:val="clear" w:color="auto" w:fill="auto"/>
          </w:tcPr>
          <w:p w:rsidR="00670425" w:rsidRPr="003748D9" w:rsidRDefault="00670425" w:rsidP="00234AC7">
            <w:pPr>
              <w:jc w:val="center"/>
              <w:rPr>
                <w:rFonts w:ascii="Cambria" w:hAnsi="Cambria"/>
                <w:b/>
                <w:color w:val="000000" w:themeColor="text1"/>
                <w:sz w:val="15"/>
                <w:szCs w:val="15"/>
              </w:rPr>
            </w:pPr>
            <w:r w:rsidRPr="003748D9">
              <w:rPr>
                <w:rFonts w:ascii="Cambria" w:hAnsi="Cambria"/>
                <w:b/>
                <w:color w:val="000000" w:themeColor="text1"/>
                <w:sz w:val="15"/>
                <w:szCs w:val="15"/>
              </w:rPr>
              <w:t>Characteristics</w:t>
            </w:r>
          </w:p>
        </w:tc>
        <w:tc>
          <w:tcPr>
            <w:tcW w:w="1620" w:type="dxa"/>
            <w:tcBorders>
              <w:top w:val="single" w:sz="4" w:space="0" w:color="auto"/>
              <w:bottom w:val="single" w:sz="4" w:space="0" w:color="auto"/>
            </w:tcBorders>
            <w:shd w:val="clear" w:color="auto" w:fill="auto"/>
          </w:tcPr>
          <w:p w:rsidR="00670425" w:rsidRPr="003748D9" w:rsidRDefault="00670425" w:rsidP="00234AC7">
            <w:pPr>
              <w:jc w:val="center"/>
              <w:rPr>
                <w:rFonts w:ascii="Cambria" w:hAnsi="Cambria"/>
                <w:b/>
                <w:color w:val="000000" w:themeColor="text1"/>
                <w:sz w:val="15"/>
                <w:szCs w:val="15"/>
              </w:rPr>
            </w:pPr>
            <w:r w:rsidRPr="003748D9">
              <w:rPr>
                <w:rFonts w:ascii="Cambria" w:hAnsi="Cambria"/>
                <w:b/>
                <w:color w:val="000000" w:themeColor="text1"/>
                <w:sz w:val="15"/>
                <w:szCs w:val="15"/>
              </w:rPr>
              <w:t>Case 1</w:t>
            </w:r>
          </w:p>
        </w:tc>
        <w:tc>
          <w:tcPr>
            <w:tcW w:w="1620" w:type="dxa"/>
            <w:tcBorders>
              <w:top w:val="single" w:sz="4" w:space="0" w:color="auto"/>
              <w:bottom w:val="single" w:sz="4" w:space="0" w:color="auto"/>
            </w:tcBorders>
            <w:shd w:val="clear" w:color="auto" w:fill="auto"/>
          </w:tcPr>
          <w:p w:rsidR="00670425" w:rsidRPr="003748D9" w:rsidRDefault="00670425" w:rsidP="00234AC7">
            <w:pPr>
              <w:jc w:val="center"/>
              <w:rPr>
                <w:rFonts w:ascii="Cambria" w:hAnsi="Cambria"/>
                <w:b/>
                <w:color w:val="000000" w:themeColor="text1"/>
                <w:sz w:val="15"/>
                <w:szCs w:val="15"/>
              </w:rPr>
            </w:pPr>
            <w:r w:rsidRPr="003748D9">
              <w:rPr>
                <w:rFonts w:ascii="Cambria" w:hAnsi="Cambria"/>
                <w:b/>
                <w:color w:val="000000" w:themeColor="text1"/>
                <w:sz w:val="15"/>
                <w:szCs w:val="15"/>
              </w:rPr>
              <w:t>Case 2</w:t>
            </w:r>
          </w:p>
        </w:tc>
        <w:tc>
          <w:tcPr>
            <w:tcW w:w="1620" w:type="dxa"/>
            <w:tcBorders>
              <w:top w:val="single" w:sz="4" w:space="0" w:color="auto"/>
              <w:bottom w:val="single" w:sz="4" w:space="0" w:color="auto"/>
            </w:tcBorders>
            <w:shd w:val="clear" w:color="auto" w:fill="auto"/>
          </w:tcPr>
          <w:p w:rsidR="00670425" w:rsidRPr="003748D9" w:rsidRDefault="00670425" w:rsidP="00234AC7">
            <w:pPr>
              <w:jc w:val="center"/>
              <w:rPr>
                <w:rFonts w:ascii="Cambria" w:hAnsi="Cambria"/>
                <w:b/>
                <w:color w:val="000000" w:themeColor="text1"/>
                <w:sz w:val="15"/>
                <w:szCs w:val="15"/>
              </w:rPr>
            </w:pPr>
            <w:r w:rsidRPr="003748D9">
              <w:rPr>
                <w:rFonts w:ascii="Cambria" w:hAnsi="Cambria"/>
                <w:b/>
                <w:color w:val="000000" w:themeColor="text1"/>
                <w:sz w:val="15"/>
                <w:szCs w:val="15"/>
              </w:rPr>
              <w:t>Case 3</w:t>
            </w:r>
          </w:p>
        </w:tc>
        <w:tc>
          <w:tcPr>
            <w:tcW w:w="1620" w:type="dxa"/>
            <w:tcBorders>
              <w:top w:val="single" w:sz="4" w:space="0" w:color="auto"/>
              <w:bottom w:val="single" w:sz="4" w:space="0" w:color="auto"/>
            </w:tcBorders>
            <w:shd w:val="clear" w:color="auto" w:fill="auto"/>
          </w:tcPr>
          <w:p w:rsidR="00670425" w:rsidRPr="003748D9" w:rsidRDefault="00670425" w:rsidP="00234AC7">
            <w:pPr>
              <w:jc w:val="center"/>
              <w:rPr>
                <w:rFonts w:ascii="Cambria" w:hAnsi="Cambria"/>
                <w:b/>
                <w:color w:val="000000" w:themeColor="text1"/>
                <w:sz w:val="15"/>
                <w:szCs w:val="15"/>
              </w:rPr>
            </w:pPr>
            <w:r w:rsidRPr="003748D9">
              <w:rPr>
                <w:rFonts w:ascii="Cambria" w:hAnsi="Cambria"/>
                <w:b/>
                <w:color w:val="000000" w:themeColor="text1"/>
                <w:sz w:val="15"/>
                <w:szCs w:val="15"/>
              </w:rPr>
              <w:t>Case 4</w:t>
            </w:r>
          </w:p>
        </w:tc>
      </w:tr>
      <w:tr w:rsidR="003748D9" w:rsidRPr="003748D9" w:rsidTr="00C607E3">
        <w:tc>
          <w:tcPr>
            <w:tcW w:w="3078" w:type="dxa"/>
            <w:tcBorders>
              <w:top w:val="single" w:sz="4" w:space="0" w:color="auto"/>
            </w:tcBorders>
            <w:shd w:val="clear" w:color="auto" w:fill="D9D9D9"/>
          </w:tcPr>
          <w:p w:rsidR="00670425" w:rsidRPr="003748D9" w:rsidRDefault="00670425" w:rsidP="00670425">
            <w:pPr>
              <w:rPr>
                <w:rFonts w:ascii="Cambria" w:hAnsi="Cambria"/>
                <w:b/>
                <w:color w:val="000000" w:themeColor="text1"/>
                <w:sz w:val="15"/>
                <w:szCs w:val="15"/>
              </w:rPr>
            </w:pPr>
            <w:r w:rsidRPr="003748D9">
              <w:rPr>
                <w:rFonts w:ascii="Cambria" w:hAnsi="Cambria"/>
                <w:b/>
                <w:color w:val="000000" w:themeColor="text1"/>
                <w:sz w:val="15"/>
                <w:szCs w:val="15"/>
              </w:rPr>
              <w:t>Case</w:t>
            </w:r>
          </w:p>
        </w:tc>
        <w:tc>
          <w:tcPr>
            <w:tcW w:w="1620" w:type="dxa"/>
            <w:tcBorders>
              <w:top w:val="single" w:sz="4" w:space="0" w:color="auto"/>
            </w:tcBorders>
            <w:shd w:val="clear" w:color="auto" w:fill="D9D9D9"/>
          </w:tcPr>
          <w:p w:rsidR="00670425" w:rsidRPr="003748D9" w:rsidRDefault="00670425" w:rsidP="00670425">
            <w:pPr>
              <w:jc w:val="center"/>
              <w:rPr>
                <w:rFonts w:ascii="Cambria" w:hAnsi="Cambria"/>
                <w:color w:val="000000" w:themeColor="text1"/>
                <w:sz w:val="15"/>
                <w:szCs w:val="15"/>
              </w:rPr>
            </w:pPr>
            <w:r w:rsidRPr="003748D9">
              <w:rPr>
                <w:rFonts w:ascii="Cambria" w:hAnsi="Cambria"/>
                <w:color w:val="000000" w:themeColor="text1"/>
                <w:sz w:val="15"/>
                <w:szCs w:val="15"/>
              </w:rPr>
              <w:t>SARI</w:t>
            </w:r>
          </w:p>
        </w:tc>
        <w:tc>
          <w:tcPr>
            <w:tcW w:w="1620" w:type="dxa"/>
            <w:tcBorders>
              <w:top w:val="single" w:sz="4" w:space="0" w:color="auto"/>
            </w:tcBorders>
            <w:shd w:val="clear" w:color="auto" w:fill="D9D9D9"/>
          </w:tcPr>
          <w:p w:rsidR="00670425" w:rsidRPr="003748D9" w:rsidRDefault="00670425" w:rsidP="00670425">
            <w:pPr>
              <w:jc w:val="center"/>
              <w:rPr>
                <w:rFonts w:ascii="Cambria" w:hAnsi="Cambria"/>
                <w:color w:val="000000" w:themeColor="text1"/>
                <w:sz w:val="15"/>
                <w:szCs w:val="15"/>
              </w:rPr>
            </w:pPr>
            <w:r w:rsidRPr="003748D9">
              <w:rPr>
                <w:rFonts w:ascii="Cambria" w:hAnsi="Cambria"/>
                <w:color w:val="000000" w:themeColor="text1"/>
                <w:sz w:val="15"/>
                <w:szCs w:val="15"/>
              </w:rPr>
              <w:t>SARI</w:t>
            </w:r>
          </w:p>
        </w:tc>
        <w:tc>
          <w:tcPr>
            <w:tcW w:w="1620" w:type="dxa"/>
            <w:tcBorders>
              <w:top w:val="single" w:sz="4" w:space="0" w:color="auto"/>
            </w:tcBorders>
            <w:shd w:val="clear" w:color="auto" w:fill="D9D9D9"/>
          </w:tcPr>
          <w:p w:rsidR="00670425" w:rsidRPr="003748D9" w:rsidRDefault="00670425" w:rsidP="00670425">
            <w:pPr>
              <w:jc w:val="center"/>
              <w:rPr>
                <w:color w:val="000000" w:themeColor="text1"/>
              </w:rPr>
            </w:pPr>
            <w:r w:rsidRPr="003748D9">
              <w:rPr>
                <w:rFonts w:ascii="Cambria" w:hAnsi="Cambria"/>
                <w:color w:val="000000" w:themeColor="text1"/>
                <w:sz w:val="15"/>
                <w:szCs w:val="15"/>
              </w:rPr>
              <w:t>SARI</w:t>
            </w:r>
          </w:p>
        </w:tc>
        <w:tc>
          <w:tcPr>
            <w:tcW w:w="1620" w:type="dxa"/>
            <w:tcBorders>
              <w:top w:val="single" w:sz="4" w:space="0" w:color="auto"/>
            </w:tcBorders>
            <w:shd w:val="clear" w:color="auto" w:fill="D9D9D9"/>
          </w:tcPr>
          <w:p w:rsidR="00670425" w:rsidRPr="003748D9" w:rsidRDefault="00670425" w:rsidP="00670425">
            <w:pPr>
              <w:jc w:val="center"/>
              <w:rPr>
                <w:color w:val="000000" w:themeColor="text1"/>
              </w:rPr>
            </w:pPr>
            <w:r w:rsidRPr="003748D9">
              <w:rPr>
                <w:rFonts w:ascii="Cambria" w:hAnsi="Cambria"/>
                <w:color w:val="000000" w:themeColor="text1"/>
                <w:sz w:val="15"/>
                <w:szCs w:val="15"/>
              </w:rPr>
              <w:t>SARI</w:t>
            </w:r>
          </w:p>
        </w:tc>
      </w:tr>
      <w:tr w:rsidR="003748D9" w:rsidRPr="003748D9" w:rsidTr="00C607E3">
        <w:tc>
          <w:tcPr>
            <w:tcW w:w="3078" w:type="dxa"/>
            <w:shd w:val="clear" w:color="auto" w:fill="auto"/>
          </w:tcPr>
          <w:p w:rsidR="00670425" w:rsidRPr="003748D9" w:rsidRDefault="00DF3910" w:rsidP="00234AC7">
            <w:pPr>
              <w:jc w:val="both"/>
              <w:rPr>
                <w:rFonts w:ascii="Cambria" w:hAnsi="Cambria"/>
                <w:b/>
                <w:color w:val="000000" w:themeColor="text1"/>
                <w:sz w:val="15"/>
                <w:szCs w:val="15"/>
              </w:rPr>
            </w:pPr>
            <w:r w:rsidRPr="003748D9">
              <w:rPr>
                <w:rFonts w:ascii="Cambria" w:hAnsi="Cambria"/>
                <w:b/>
                <w:color w:val="000000" w:themeColor="text1"/>
                <w:sz w:val="15"/>
                <w:szCs w:val="15"/>
              </w:rPr>
              <w:t>Age</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62</w:t>
            </w:r>
            <w:r w:rsidR="00DF3910" w:rsidRPr="003748D9">
              <w:rPr>
                <w:rFonts w:ascii="Cambria" w:hAnsi="Cambria"/>
                <w:color w:val="000000" w:themeColor="text1"/>
                <w:sz w:val="15"/>
                <w:szCs w:val="15"/>
              </w:rPr>
              <w:t xml:space="preserve"> years</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79</w:t>
            </w:r>
            <w:r w:rsidR="00DF3910" w:rsidRPr="003748D9">
              <w:rPr>
                <w:rFonts w:ascii="Cambria" w:hAnsi="Cambria"/>
                <w:color w:val="000000" w:themeColor="text1"/>
                <w:sz w:val="15"/>
                <w:szCs w:val="15"/>
              </w:rPr>
              <w:t xml:space="preserve"> years</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71</w:t>
            </w:r>
            <w:r w:rsidR="00DF3910" w:rsidRPr="003748D9">
              <w:rPr>
                <w:rFonts w:ascii="Cambria" w:hAnsi="Cambria"/>
                <w:color w:val="000000" w:themeColor="text1"/>
                <w:sz w:val="15"/>
                <w:szCs w:val="15"/>
              </w:rPr>
              <w:t xml:space="preserve"> years</w:t>
            </w:r>
          </w:p>
        </w:tc>
        <w:tc>
          <w:tcPr>
            <w:tcW w:w="1620" w:type="dxa"/>
            <w:shd w:val="clear" w:color="auto" w:fill="auto"/>
          </w:tcPr>
          <w:p w:rsidR="00670425" w:rsidRPr="003748D9" w:rsidRDefault="00DF3910" w:rsidP="00234AC7">
            <w:pPr>
              <w:jc w:val="center"/>
              <w:rPr>
                <w:rFonts w:ascii="Cambria" w:hAnsi="Cambria"/>
                <w:color w:val="000000" w:themeColor="text1"/>
                <w:sz w:val="15"/>
                <w:szCs w:val="15"/>
              </w:rPr>
            </w:pPr>
            <w:r w:rsidRPr="003748D9">
              <w:rPr>
                <w:rFonts w:ascii="Cambria" w:hAnsi="Cambria"/>
                <w:color w:val="000000" w:themeColor="text1"/>
                <w:sz w:val="15"/>
                <w:szCs w:val="15"/>
              </w:rPr>
              <w:t>3 months</w:t>
            </w:r>
          </w:p>
        </w:tc>
      </w:tr>
      <w:tr w:rsidR="003748D9" w:rsidRPr="003748D9" w:rsidTr="00C607E3">
        <w:tc>
          <w:tcPr>
            <w:tcW w:w="3078" w:type="dxa"/>
            <w:shd w:val="clear" w:color="auto" w:fill="D9D9D9"/>
          </w:tcPr>
          <w:p w:rsidR="00B16EAA" w:rsidRPr="003748D9" w:rsidRDefault="00B16EAA" w:rsidP="00234AC7">
            <w:pPr>
              <w:jc w:val="both"/>
              <w:rPr>
                <w:rFonts w:ascii="Cambria" w:hAnsi="Cambria"/>
                <w:b/>
                <w:color w:val="000000" w:themeColor="text1"/>
                <w:sz w:val="15"/>
                <w:szCs w:val="15"/>
              </w:rPr>
            </w:pPr>
            <w:r w:rsidRPr="003748D9">
              <w:rPr>
                <w:rFonts w:ascii="Cambria" w:hAnsi="Cambria"/>
                <w:b/>
                <w:color w:val="000000" w:themeColor="text1"/>
                <w:sz w:val="15"/>
                <w:szCs w:val="15"/>
              </w:rPr>
              <w:t>Sex</w:t>
            </w:r>
          </w:p>
        </w:tc>
        <w:tc>
          <w:tcPr>
            <w:tcW w:w="1620" w:type="dxa"/>
            <w:shd w:val="clear" w:color="auto" w:fill="D9D9D9"/>
          </w:tcPr>
          <w:p w:rsidR="00B16EAA" w:rsidRPr="003748D9" w:rsidRDefault="00B16EAA" w:rsidP="00234AC7">
            <w:pPr>
              <w:jc w:val="center"/>
              <w:rPr>
                <w:rFonts w:ascii="Cambria" w:hAnsi="Cambria"/>
                <w:color w:val="000000" w:themeColor="text1"/>
                <w:sz w:val="15"/>
                <w:szCs w:val="15"/>
              </w:rPr>
            </w:pPr>
            <w:r w:rsidRPr="003748D9">
              <w:rPr>
                <w:rFonts w:ascii="Cambria" w:hAnsi="Cambria"/>
                <w:color w:val="000000" w:themeColor="text1"/>
                <w:sz w:val="15"/>
                <w:szCs w:val="15"/>
              </w:rPr>
              <w:t>Male</w:t>
            </w:r>
          </w:p>
        </w:tc>
        <w:tc>
          <w:tcPr>
            <w:tcW w:w="1620" w:type="dxa"/>
            <w:shd w:val="clear" w:color="auto" w:fill="D9D9D9"/>
          </w:tcPr>
          <w:p w:rsidR="00B16EAA" w:rsidRPr="003748D9" w:rsidRDefault="00B16EAA" w:rsidP="00234AC7">
            <w:pPr>
              <w:jc w:val="center"/>
              <w:rPr>
                <w:rFonts w:ascii="Cambria" w:hAnsi="Cambria"/>
                <w:color w:val="000000" w:themeColor="text1"/>
                <w:sz w:val="15"/>
                <w:szCs w:val="15"/>
              </w:rPr>
            </w:pPr>
            <w:r w:rsidRPr="003748D9">
              <w:rPr>
                <w:rFonts w:ascii="Cambria" w:hAnsi="Cambria"/>
                <w:color w:val="000000" w:themeColor="text1"/>
                <w:sz w:val="15"/>
                <w:szCs w:val="15"/>
              </w:rPr>
              <w:t>Female</w:t>
            </w:r>
          </w:p>
        </w:tc>
        <w:tc>
          <w:tcPr>
            <w:tcW w:w="1620" w:type="dxa"/>
            <w:shd w:val="clear" w:color="auto" w:fill="D9D9D9"/>
          </w:tcPr>
          <w:p w:rsidR="00B16EAA" w:rsidRPr="003748D9" w:rsidRDefault="00B16EAA" w:rsidP="00234AC7">
            <w:pPr>
              <w:jc w:val="center"/>
              <w:rPr>
                <w:rFonts w:ascii="Cambria" w:hAnsi="Cambria"/>
                <w:color w:val="000000" w:themeColor="text1"/>
                <w:sz w:val="15"/>
                <w:szCs w:val="15"/>
              </w:rPr>
            </w:pPr>
            <w:r w:rsidRPr="003748D9">
              <w:rPr>
                <w:rFonts w:ascii="Cambria" w:hAnsi="Cambria"/>
                <w:color w:val="000000" w:themeColor="text1"/>
                <w:sz w:val="15"/>
                <w:szCs w:val="15"/>
              </w:rPr>
              <w:t>Female</w:t>
            </w:r>
          </w:p>
        </w:tc>
        <w:tc>
          <w:tcPr>
            <w:tcW w:w="1620" w:type="dxa"/>
            <w:shd w:val="clear" w:color="auto" w:fill="D9D9D9"/>
          </w:tcPr>
          <w:p w:rsidR="00B16EAA" w:rsidRPr="003748D9" w:rsidRDefault="00B16EAA" w:rsidP="00234AC7">
            <w:pPr>
              <w:jc w:val="center"/>
              <w:rPr>
                <w:rFonts w:ascii="Cambria" w:hAnsi="Cambria"/>
                <w:color w:val="000000" w:themeColor="text1"/>
                <w:sz w:val="15"/>
                <w:szCs w:val="15"/>
              </w:rPr>
            </w:pPr>
            <w:r w:rsidRPr="003748D9">
              <w:rPr>
                <w:rFonts w:ascii="Cambria" w:hAnsi="Cambria"/>
                <w:color w:val="000000" w:themeColor="text1"/>
                <w:sz w:val="15"/>
                <w:szCs w:val="15"/>
              </w:rPr>
              <w:t>Female</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Year</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2012</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2012</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2013</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2013</w:t>
            </w:r>
          </w:p>
        </w:tc>
      </w:tr>
      <w:tr w:rsidR="003748D9" w:rsidRPr="003748D9" w:rsidTr="00C607E3">
        <w:tc>
          <w:tcPr>
            <w:tcW w:w="3078" w:type="dxa"/>
            <w:shd w:val="clear" w:color="auto" w:fill="D9D9D9"/>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Duration of symptoms (in days)</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3</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2</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2</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2</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Temperature on admission/consultation</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37.5</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36.8</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37.6</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37.8</w:t>
            </w:r>
          </w:p>
        </w:tc>
      </w:tr>
      <w:tr w:rsidR="003748D9" w:rsidRPr="003748D9" w:rsidTr="00C607E3">
        <w:tc>
          <w:tcPr>
            <w:tcW w:w="3078" w:type="dxa"/>
            <w:shd w:val="clear" w:color="auto" w:fill="D9D9D9"/>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History of fever</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Respiratory rate/min.</w:t>
            </w:r>
          </w:p>
        </w:tc>
        <w:tc>
          <w:tcPr>
            <w:tcW w:w="1620" w:type="dxa"/>
            <w:shd w:val="clear" w:color="auto" w:fill="auto"/>
          </w:tcPr>
          <w:p w:rsidR="00670425" w:rsidRPr="003748D9" w:rsidRDefault="00B16EAA" w:rsidP="00234AC7">
            <w:pPr>
              <w:jc w:val="center"/>
              <w:rPr>
                <w:rFonts w:ascii="Cambria" w:hAnsi="Cambria"/>
                <w:color w:val="000000" w:themeColor="text1"/>
                <w:sz w:val="15"/>
                <w:szCs w:val="15"/>
              </w:rPr>
            </w:pPr>
            <w:r w:rsidRPr="003748D9">
              <w:rPr>
                <w:rFonts w:ascii="Cambria" w:hAnsi="Cambria"/>
                <w:color w:val="000000" w:themeColor="text1"/>
                <w:sz w:val="15"/>
                <w:szCs w:val="15"/>
              </w:rPr>
              <w:t>36</w:t>
            </w:r>
          </w:p>
        </w:tc>
        <w:tc>
          <w:tcPr>
            <w:tcW w:w="1620" w:type="dxa"/>
            <w:shd w:val="clear" w:color="auto" w:fill="auto"/>
          </w:tcPr>
          <w:p w:rsidR="00670425" w:rsidRPr="003748D9" w:rsidRDefault="00B16EAA" w:rsidP="00234AC7">
            <w:pPr>
              <w:jc w:val="center"/>
              <w:rPr>
                <w:rFonts w:ascii="Cambria" w:hAnsi="Cambria"/>
                <w:color w:val="000000" w:themeColor="text1"/>
                <w:sz w:val="15"/>
                <w:szCs w:val="15"/>
              </w:rPr>
            </w:pPr>
            <w:r w:rsidRPr="003748D9">
              <w:rPr>
                <w:rFonts w:ascii="Cambria" w:hAnsi="Cambria"/>
                <w:color w:val="000000" w:themeColor="text1"/>
                <w:sz w:val="15"/>
                <w:szCs w:val="15"/>
              </w:rPr>
              <w:t>26</w:t>
            </w:r>
          </w:p>
        </w:tc>
        <w:tc>
          <w:tcPr>
            <w:tcW w:w="1620" w:type="dxa"/>
            <w:shd w:val="clear" w:color="auto" w:fill="auto"/>
          </w:tcPr>
          <w:p w:rsidR="00670425" w:rsidRPr="003748D9" w:rsidRDefault="00B16EAA" w:rsidP="00234AC7">
            <w:pPr>
              <w:jc w:val="center"/>
              <w:rPr>
                <w:rFonts w:ascii="Cambria" w:hAnsi="Cambria"/>
                <w:color w:val="000000" w:themeColor="text1"/>
                <w:sz w:val="15"/>
                <w:szCs w:val="15"/>
              </w:rPr>
            </w:pPr>
            <w:r w:rsidRPr="003748D9">
              <w:rPr>
                <w:rFonts w:ascii="Cambria" w:hAnsi="Cambria"/>
                <w:color w:val="000000" w:themeColor="text1"/>
                <w:sz w:val="15"/>
                <w:szCs w:val="15"/>
              </w:rPr>
              <w:t>32</w:t>
            </w:r>
          </w:p>
        </w:tc>
        <w:tc>
          <w:tcPr>
            <w:tcW w:w="1620" w:type="dxa"/>
            <w:shd w:val="clear" w:color="auto" w:fill="auto"/>
          </w:tcPr>
          <w:p w:rsidR="00670425" w:rsidRPr="003748D9" w:rsidRDefault="00B16EAA" w:rsidP="00234AC7">
            <w:pPr>
              <w:jc w:val="center"/>
              <w:rPr>
                <w:rFonts w:ascii="Cambria" w:hAnsi="Cambria"/>
                <w:color w:val="000000" w:themeColor="text1"/>
                <w:sz w:val="15"/>
                <w:szCs w:val="15"/>
              </w:rPr>
            </w:pPr>
            <w:r w:rsidRPr="003748D9">
              <w:rPr>
                <w:rFonts w:ascii="Cambria" w:hAnsi="Cambria"/>
                <w:color w:val="000000" w:themeColor="text1"/>
                <w:sz w:val="15"/>
                <w:szCs w:val="15"/>
              </w:rPr>
              <w:t>26</w:t>
            </w:r>
          </w:p>
        </w:tc>
      </w:tr>
      <w:tr w:rsidR="003748D9" w:rsidRPr="003748D9" w:rsidTr="00C607E3">
        <w:tc>
          <w:tcPr>
            <w:tcW w:w="3078" w:type="dxa"/>
            <w:shd w:val="clear" w:color="auto" w:fill="D9D9D9"/>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Cough</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Shortness of breath/difficulty breathing</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r>
      <w:tr w:rsidR="003748D9" w:rsidRPr="003748D9" w:rsidTr="00C607E3">
        <w:tc>
          <w:tcPr>
            <w:tcW w:w="3078" w:type="dxa"/>
            <w:shd w:val="clear" w:color="auto" w:fill="D9D9D9"/>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Cigarette smoking (current)</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Cigarette smoking (previous)</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D9D9D9"/>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Alcohol consumption</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Underling medical conditions</w:t>
            </w:r>
            <w:r w:rsidRPr="003748D9">
              <w:rPr>
                <w:rFonts w:ascii="Cambria" w:hAnsi="Cambria"/>
                <w:b/>
                <w:color w:val="000000" w:themeColor="text1"/>
                <w:sz w:val="15"/>
                <w:szCs w:val="15"/>
                <w:vertAlign w:val="superscript"/>
              </w:rPr>
              <w:t>a</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auto"/>
          </w:tcPr>
          <w:p w:rsidR="00670425" w:rsidRPr="003748D9" w:rsidRDefault="00B16EAA" w:rsidP="00234AC7">
            <w:pPr>
              <w:jc w:val="center"/>
              <w:rPr>
                <w:rFonts w:ascii="Cambria" w:hAnsi="Cambria"/>
                <w:color w:val="000000" w:themeColor="text1"/>
                <w:sz w:val="15"/>
                <w:szCs w:val="15"/>
              </w:rPr>
            </w:pPr>
            <w:r w:rsidRPr="003748D9">
              <w:rPr>
                <w:rFonts w:ascii="Cambria" w:hAnsi="Cambria"/>
                <w:color w:val="000000" w:themeColor="text1"/>
                <w:sz w:val="15"/>
                <w:szCs w:val="15"/>
              </w:rPr>
              <w:t>Diabetes</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auto"/>
          </w:tcPr>
          <w:p w:rsidR="00670425" w:rsidRPr="003748D9" w:rsidRDefault="004B6D9E" w:rsidP="00234AC7">
            <w:pPr>
              <w:jc w:val="center"/>
              <w:rPr>
                <w:rFonts w:ascii="Cambria" w:hAnsi="Cambria"/>
                <w:color w:val="000000" w:themeColor="text1"/>
                <w:sz w:val="15"/>
                <w:szCs w:val="15"/>
              </w:rPr>
            </w:pPr>
            <w:r w:rsidRPr="003748D9">
              <w:rPr>
                <w:rFonts w:ascii="Cambria" w:hAnsi="Cambria"/>
                <w:color w:val="000000" w:themeColor="text1"/>
                <w:sz w:val="15"/>
                <w:szCs w:val="15"/>
              </w:rPr>
              <w:t>Malnutrition</w:t>
            </w:r>
          </w:p>
        </w:tc>
      </w:tr>
      <w:tr w:rsidR="003748D9" w:rsidRPr="003748D9" w:rsidTr="00C607E3">
        <w:tc>
          <w:tcPr>
            <w:tcW w:w="3078" w:type="dxa"/>
            <w:shd w:val="clear" w:color="auto" w:fill="D9D9D9"/>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HIV</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Pos</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CD4+ T-cell count/mm</w:t>
            </w:r>
            <w:r w:rsidRPr="003748D9">
              <w:rPr>
                <w:rFonts w:ascii="Cambria" w:hAnsi="Cambria"/>
                <w:b/>
                <w:color w:val="000000" w:themeColor="text1"/>
                <w:sz w:val="15"/>
                <w:szCs w:val="15"/>
                <w:vertAlign w:val="superscript"/>
              </w:rPr>
              <w:t>3</w:t>
            </w:r>
          </w:p>
        </w:tc>
        <w:tc>
          <w:tcPr>
            <w:tcW w:w="1620" w:type="dxa"/>
            <w:shd w:val="clear" w:color="auto" w:fill="auto"/>
          </w:tcPr>
          <w:p w:rsidR="00670425" w:rsidRPr="003748D9" w:rsidRDefault="00B16EAA" w:rsidP="00234AC7">
            <w:pPr>
              <w:jc w:val="center"/>
              <w:rPr>
                <w:rFonts w:ascii="Cambria" w:hAnsi="Cambria"/>
                <w:color w:val="000000" w:themeColor="text1"/>
                <w:sz w:val="15"/>
                <w:szCs w:val="15"/>
              </w:rPr>
            </w:pPr>
            <w:r w:rsidRPr="003748D9">
              <w:rPr>
                <w:rFonts w:ascii="Cambria" w:hAnsi="Cambria"/>
                <w:color w:val="000000" w:themeColor="text1"/>
                <w:sz w:val="15"/>
                <w:szCs w:val="15"/>
              </w:rPr>
              <w:t>145 (Severe</w:t>
            </w:r>
            <w:r w:rsidR="00670425" w:rsidRPr="003748D9">
              <w:rPr>
                <w:rFonts w:ascii="Cambria" w:hAnsi="Cambria"/>
                <w:color w:val="000000" w:themeColor="text1"/>
                <w:sz w:val="15"/>
                <w:szCs w:val="15"/>
              </w:rPr>
              <w:t>)</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p>
        </w:tc>
      </w:tr>
      <w:tr w:rsidR="003748D9" w:rsidRPr="003748D9" w:rsidTr="00C607E3">
        <w:tc>
          <w:tcPr>
            <w:tcW w:w="3078" w:type="dxa"/>
            <w:shd w:val="clear" w:color="auto" w:fill="D9D9D9"/>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Receiving HAART treatment</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N/A</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Receiving tuberculosis treatment</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D9D9D9"/>
          </w:tcPr>
          <w:p w:rsidR="00670425" w:rsidRPr="003748D9" w:rsidRDefault="00C607E3" w:rsidP="00234AC7">
            <w:pPr>
              <w:jc w:val="both"/>
              <w:rPr>
                <w:rFonts w:ascii="Cambria" w:hAnsi="Cambria"/>
                <w:b/>
                <w:color w:val="000000" w:themeColor="text1"/>
                <w:sz w:val="15"/>
                <w:szCs w:val="15"/>
              </w:rPr>
            </w:pPr>
            <w:r w:rsidRPr="003748D9">
              <w:rPr>
                <w:rFonts w:ascii="Cambria" w:hAnsi="Cambria"/>
                <w:b/>
                <w:color w:val="000000" w:themeColor="text1"/>
                <w:sz w:val="15"/>
                <w:szCs w:val="15"/>
              </w:rPr>
              <w:t>Antibiotics 24H before adm./consul.</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Influenza type/subtype</w:t>
            </w:r>
          </w:p>
        </w:tc>
        <w:tc>
          <w:tcPr>
            <w:tcW w:w="1620" w:type="dxa"/>
            <w:shd w:val="clear" w:color="auto" w:fill="auto"/>
          </w:tcPr>
          <w:p w:rsidR="00670425" w:rsidRPr="003748D9" w:rsidRDefault="00B16EAA" w:rsidP="00234AC7">
            <w:pPr>
              <w:jc w:val="center"/>
              <w:rPr>
                <w:rFonts w:ascii="Cambria" w:hAnsi="Cambria"/>
                <w:color w:val="000000" w:themeColor="text1"/>
                <w:sz w:val="15"/>
                <w:szCs w:val="15"/>
              </w:rPr>
            </w:pPr>
            <w:r w:rsidRPr="003748D9">
              <w:rPr>
                <w:rFonts w:ascii="Cambria" w:hAnsi="Cambria"/>
                <w:color w:val="000000" w:themeColor="text1"/>
                <w:sz w:val="15"/>
                <w:szCs w:val="15"/>
              </w:rPr>
              <w:t>A(H3N2)</w:t>
            </w:r>
          </w:p>
        </w:tc>
        <w:tc>
          <w:tcPr>
            <w:tcW w:w="1620" w:type="dxa"/>
            <w:shd w:val="clear" w:color="auto" w:fill="auto"/>
          </w:tcPr>
          <w:p w:rsidR="00670425" w:rsidRPr="003748D9" w:rsidRDefault="00B16EAA" w:rsidP="00234AC7">
            <w:pPr>
              <w:jc w:val="center"/>
              <w:rPr>
                <w:rFonts w:ascii="Cambria" w:hAnsi="Cambria"/>
                <w:color w:val="000000" w:themeColor="text1"/>
                <w:sz w:val="15"/>
                <w:szCs w:val="15"/>
              </w:rPr>
            </w:pPr>
            <w:r w:rsidRPr="003748D9">
              <w:rPr>
                <w:rFonts w:ascii="Cambria" w:hAnsi="Cambria"/>
                <w:color w:val="000000" w:themeColor="text1"/>
                <w:sz w:val="15"/>
                <w:szCs w:val="15"/>
              </w:rPr>
              <w:t>A(H3N2)</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A(H1N1)pdm09</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A(H3N2)</w:t>
            </w:r>
          </w:p>
        </w:tc>
      </w:tr>
      <w:tr w:rsidR="003748D9" w:rsidRPr="003748D9" w:rsidTr="00C607E3">
        <w:tc>
          <w:tcPr>
            <w:tcW w:w="3078" w:type="dxa"/>
            <w:shd w:val="clear" w:color="auto" w:fill="D9D9D9"/>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Respiratory syncytial virus</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auto"/>
          </w:tcPr>
          <w:p w:rsidR="00B16EAA" w:rsidRPr="003748D9" w:rsidRDefault="00B16EAA" w:rsidP="00B16EAA">
            <w:pPr>
              <w:jc w:val="both"/>
              <w:rPr>
                <w:rFonts w:ascii="Cambria" w:hAnsi="Cambria"/>
                <w:b/>
                <w:color w:val="000000" w:themeColor="text1"/>
                <w:sz w:val="15"/>
                <w:szCs w:val="15"/>
              </w:rPr>
            </w:pPr>
            <w:r w:rsidRPr="003748D9">
              <w:rPr>
                <w:rFonts w:ascii="Cambria" w:hAnsi="Cambria"/>
                <w:b/>
                <w:color w:val="000000" w:themeColor="text1"/>
                <w:sz w:val="15"/>
                <w:szCs w:val="15"/>
              </w:rPr>
              <w:t>Human metapneumovirus</w:t>
            </w:r>
          </w:p>
        </w:tc>
        <w:tc>
          <w:tcPr>
            <w:tcW w:w="1620" w:type="dxa"/>
            <w:shd w:val="clear" w:color="auto" w:fill="auto"/>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auto"/>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auto"/>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auto"/>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D9D9D9"/>
          </w:tcPr>
          <w:p w:rsidR="00B16EAA" w:rsidRPr="003748D9" w:rsidRDefault="00B16EAA" w:rsidP="00B16EAA">
            <w:pPr>
              <w:jc w:val="both"/>
              <w:rPr>
                <w:rFonts w:ascii="Cambria" w:hAnsi="Cambria"/>
                <w:b/>
                <w:color w:val="000000" w:themeColor="text1"/>
                <w:sz w:val="15"/>
                <w:szCs w:val="15"/>
              </w:rPr>
            </w:pPr>
            <w:r w:rsidRPr="003748D9">
              <w:rPr>
                <w:rFonts w:ascii="Cambria" w:hAnsi="Cambria"/>
                <w:b/>
                <w:color w:val="000000" w:themeColor="text1"/>
                <w:sz w:val="15"/>
                <w:szCs w:val="15"/>
              </w:rPr>
              <w:t>Parainfluenza virus (types 1-3)</w:t>
            </w:r>
          </w:p>
        </w:tc>
        <w:tc>
          <w:tcPr>
            <w:tcW w:w="1620" w:type="dxa"/>
            <w:shd w:val="clear" w:color="auto" w:fill="D9D9D9"/>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auto"/>
          </w:tcPr>
          <w:p w:rsidR="00B16EAA" w:rsidRPr="003748D9" w:rsidRDefault="00B16EAA" w:rsidP="00B16EAA">
            <w:pPr>
              <w:jc w:val="both"/>
              <w:rPr>
                <w:rFonts w:ascii="Cambria" w:hAnsi="Cambria"/>
                <w:b/>
                <w:color w:val="000000" w:themeColor="text1"/>
                <w:sz w:val="15"/>
                <w:szCs w:val="15"/>
              </w:rPr>
            </w:pPr>
            <w:r w:rsidRPr="003748D9">
              <w:rPr>
                <w:rFonts w:ascii="Cambria" w:hAnsi="Cambria"/>
                <w:b/>
                <w:color w:val="000000" w:themeColor="text1"/>
                <w:sz w:val="15"/>
                <w:szCs w:val="15"/>
              </w:rPr>
              <w:t>Rhinovirus</w:t>
            </w:r>
          </w:p>
        </w:tc>
        <w:tc>
          <w:tcPr>
            <w:tcW w:w="1620" w:type="dxa"/>
            <w:shd w:val="clear" w:color="auto" w:fill="auto"/>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auto"/>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auto"/>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auto"/>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D9D9D9"/>
          </w:tcPr>
          <w:p w:rsidR="00B16EAA" w:rsidRPr="003748D9" w:rsidRDefault="00B16EAA" w:rsidP="00B16EAA">
            <w:pPr>
              <w:jc w:val="both"/>
              <w:rPr>
                <w:rFonts w:ascii="Cambria" w:hAnsi="Cambria"/>
                <w:b/>
                <w:color w:val="000000" w:themeColor="text1"/>
                <w:sz w:val="15"/>
                <w:szCs w:val="15"/>
              </w:rPr>
            </w:pPr>
            <w:r w:rsidRPr="003748D9">
              <w:rPr>
                <w:rFonts w:ascii="Cambria" w:hAnsi="Cambria"/>
                <w:b/>
                <w:color w:val="000000" w:themeColor="text1"/>
                <w:sz w:val="15"/>
                <w:szCs w:val="15"/>
              </w:rPr>
              <w:t>Enterovirus</w:t>
            </w:r>
          </w:p>
        </w:tc>
        <w:tc>
          <w:tcPr>
            <w:tcW w:w="1620" w:type="dxa"/>
            <w:shd w:val="clear" w:color="auto" w:fill="D9D9D9"/>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B16EAA" w:rsidRPr="003748D9" w:rsidRDefault="00B16EAA" w:rsidP="00B16EAA">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Adenovirus</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auto"/>
          </w:tcPr>
          <w:p w:rsidR="00670425" w:rsidRPr="003748D9" w:rsidRDefault="00B16EAA" w:rsidP="00234AC7">
            <w:pPr>
              <w:jc w:val="center"/>
              <w:rPr>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D9D9D9"/>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Tuberculosis</w:t>
            </w:r>
          </w:p>
        </w:tc>
        <w:tc>
          <w:tcPr>
            <w:tcW w:w="1620" w:type="dxa"/>
            <w:shd w:val="clear" w:color="auto" w:fill="D9D9D9"/>
          </w:tcPr>
          <w:p w:rsidR="00670425" w:rsidRPr="003748D9" w:rsidRDefault="00234AC7"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D9D9D9"/>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Not tested</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Invasive pneumococcal diseases</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auto"/>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c>
          <w:tcPr>
            <w:tcW w:w="1620" w:type="dxa"/>
            <w:shd w:val="clear" w:color="auto" w:fill="auto"/>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Neg</w:t>
            </w:r>
          </w:p>
        </w:tc>
      </w:tr>
      <w:tr w:rsidR="003748D9" w:rsidRPr="003748D9" w:rsidTr="00C607E3">
        <w:tc>
          <w:tcPr>
            <w:tcW w:w="3078" w:type="dxa"/>
            <w:shd w:val="clear" w:color="auto" w:fill="D9D9D9"/>
          </w:tcPr>
          <w:p w:rsidR="00670425" w:rsidRPr="003748D9" w:rsidRDefault="00670425" w:rsidP="00234AC7">
            <w:pPr>
              <w:jc w:val="both"/>
              <w:rPr>
                <w:rFonts w:ascii="Cambria" w:hAnsi="Cambria"/>
                <w:b/>
                <w:i/>
                <w:color w:val="000000" w:themeColor="text1"/>
                <w:sz w:val="16"/>
                <w:szCs w:val="16"/>
              </w:rPr>
            </w:pPr>
            <w:r w:rsidRPr="003748D9">
              <w:rPr>
                <w:rFonts w:ascii="Cambria" w:hAnsi="Cambria"/>
                <w:b/>
                <w:i/>
                <w:color w:val="000000" w:themeColor="text1"/>
                <w:sz w:val="16"/>
                <w:szCs w:val="16"/>
              </w:rPr>
              <w:t xml:space="preserve">Haemophylus influenzae </w:t>
            </w:r>
            <w:r w:rsidRPr="003748D9">
              <w:rPr>
                <w:rFonts w:ascii="Cambria" w:hAnsi="Cambria"/>
                <w:b/>
                <w:color w:val="000000" w:themeColor="text1"/>
                <w:sz w:val="16"/>
                <w:szCs w:val="16"/>
              </w:rPr>
              <w:t>type B</w:t>
            </w:r>
          </w:p>
        </w:tc>
        <w:tc>
          <w:tcPr>
            <w:tcW w:w="1620" w:type="dxa"/>
            <w:shd w:val="clear" w:color="auto" w:fill="D9D9D9"/>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c>
          <w:tcPr>
            <w:tcW w:w="1620" w:type="dxa"/>
            <w:shd w:val="clear" w:color="auto" w:fill="D9D9D9"/>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c>
          <w:tcPr>
            <w:tcW w:w="1620" w:type="dxa"/>
            <w:shd w:val="clear" w:color="auto" w:fill="D9D9D9"/>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c>
          <w:tcPr>
            <w:tcW w:w="1620" w:type="dxa"/>
            <w:shd w:val="clear" w:color="auto" w:fill="D9D9D9"/>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r>
      <w:tr w:rsidR="003748D9" w:rsidRPr="003748D9" w:rsidTr="00C607E3">
        <w:tc>
          <w:tcPr>
            <w:tcW w:w="3078" w:type="dxa"/>
            <w:shd w:val="clear" w:color="auto" w:fill="auto"/>
          </w:tcPr>
          <w:p w:rsidR="00670425" w:rsidRPr="003748D9" w:rsidRDefault="00670425" w:rsidP="00234AC7">
            <w:pPr>
              <w:jc w:val="both"/>
              <w:rPr>
                <w:rFonts w:ascii="Cambria" w:hAnsi="Cambria"/>
                <w:b/>
                <w:i/>
                <w:color w:val="000000" w:themeColor="text1"/>
                <w:sz w:val="16"/>
                <w:szCs w:val="16"/>
              </w:rPr>
            </w:pPr>
            <w:r w:rsidRPr="003748D9">
              <w:rPr>
                <w:rFonts w:ascii="Cambria" w:hAnsi="Cambria"/>
                <w:b/>
                <w:i/>
                <w:color w:val="000000" w:themeColor="text1"/>
                <w:sz w:val="16"/>
                <w:szCs w:val="16"/>
              </w:rPr>
              <w:t>Bordetella pertussis</w:t>
            </w:r>
          </w:p>
        </w:tc>
        <w:tc>
          <w:tcPr>
            <w:tcW w:w="1620" w:type="dxa"/>
            <w:shd w:val="clear" w:color="auto" w:fill="auto"/>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c>
          <w:tcPr>
            <w:tcW w:w="1620" w:type="dxa"/>
            <w:shd w:val="clear" w:color="auto" w:fill="auto"/>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c>
          <w:tcPr>
            <w:tcW w:w="1620" w:type="dxa"/>
            <w:shd w:val="clear" w:color="auto" w:fill="auto"/>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c>
          <w:tcPr>
            <w:tcW w:w="1620" w:type="dxa"/>
            <w:shd w:val="clear" w:color="auto" w:fill="auto"/>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r>
      <w:tr w:rsidR="003748D9" w:rsidRPr="003748D9" w:rsidTr="00C607E3">
        <w:tc>
          <w:tcPr>
            <w:tcW w:w="3078" w:type="dxa"/>
            <w:shd w:val="clear" w:color="auto" w:fill="D9D9D9"/>
          </w:tcPr>
          <w:p w:rsidR="00670425" w:rsidRPr="003748D9" w:rsidRDefault="00670425" w:rsidP="00234AC7">
            <w:pPr>
              <w:jc w:val="both"/>
              <w:rPr>
                <w:rFonts w:ascii="Cambria" w:hAnsi="Cambria"/>
                <w:b/>
                <w:i/>
                <w:color w:val="000000" w:themeColor="text1"/>
                <w:sz w:val="16"/>
                <w:szCs w:val="16"/>
              </w:rPr>
            </w:pPr>
            <w:r w:rsidRPr="003748D9">
              <w:rPr>
                <w:rFonts w:ascii="Cambria" w:hAnsi="Cambria"/>
                <w:b/>
                <w:i/>
                <w:color w:val="000000" w:themeColor="text1"/>
                <w:sz w:val="16"/>
                <w:szCs w:val="16"/>
              </w:rPr>
              <w:t>Mycoplasma pneumoniae</w:t>
            </w:r>
          </w:p>
        </w:tc>
        <w:tc>
          <w:tcPr>
            <w:tcW w:w="1620" w:type="dxa"/>
            <w:shd w:val="clear" w:color="auto" w:fill="D9D9D9"/>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c>
          <w:tcPr>
            <w:tcW w:w="1620" w:type="dxa"/>
            <w:shd w:val="clear" w:color="auto" w:fill="D9D9D9"/>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c>
          <w:tcPr>
            <w:tcW w:w="1620" w:type="dxa"/>
            <w:shd w:val="clear" w:color="auto" w:fill="D9D9D9"/>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c>
          <w:tcPr>
            <w:tcW w:w="1620" w:type="dxa"/>
            <w:shd w:val="clear" w:color="auto" w:fill="D9D9D9"/>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r>
      <w:tr w:rsidR="003748D9" w:rsidRPr="003748D9" w:rsidTr="00C607E3">
        <w:tc>
          <w:tcPr>
            <w:tcW w:w="3078" w:type="dxa"/>
            <w:shd w:val="clear" w:color="auto" w:fill="auto"/>
          </w:tcPr>
          <w:p w:rsidR="00670425" w:rsidRPr="003748D9" w:rsidRDefault="00670425" w:rsidP="00234AC7">
            <w:pPr>
              <w:jc w:val="both"/>
              <w:rPr>
                <w:rFonts w:ascii="Cambria" w:hAnsi="Cambria"/>
                <w:b/>
                <w:i/>
                <w:color w:val="000000" w:themeColor="text1"/>
                <w:sz w:val="16"/>
                <w:szCs w:val="16"/>
              </w:rPr>
            </w:pPr>
            <w:r w:rsidRPr="003748D9">
              <w:rPr>
                <w:rFonts w:ascii="Cambria" w:hAnsi="Cambria"/>
                <w:b/>
                <w:i/>
                <w:color w:val="000000" w:themeColor="text1"/>
                <w:sz w:val="16"/>
                <w:szCs w:val="16"/>
              </w:rPr>
              <w:t>Chlamydophila pneumoniae</w:t>
            </w:r>
          </w:p>
        </w:tc>
        <w:tc>
          <w:tcPr>
            <w:tcW w:w="1620" w:type="dxa"/>
            <w:shd w:val="clear" w:color="auto" w:fill="auto"/>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c>
          <w:tcPr>
            <w:tcW w:w="1620" w:type="dxa"/>
            <w:shd w:val="clear" w:color="auto" w:fill="auto"/>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c>
          <w:tcPr>
            <w:tcW w:w="1620" w:type="dxa"/>
            <w:shd w:val="clear" w:color="auto" w:fill="auto"/>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c>
          <w:tcPr>
            <w:tcW w:w="1620" w:type="dxa"/>
            <w:shd w:val="clear" w:color="auto" w:fill="auto"/>
          </w:tcPr>
          <w:p w:rsidR="00670425" w:rsidRPr="003748D9" w:rsidRDefault="00670425" w:rsidP="00234AC7">
            <w:pPr>
              <w:jc w:val="center"/>
              <w:rPr>
                <w:color w:val="000000" w:themeColor="text1"/>
              </w:rPr>
            </w:pPr>
            <w:r w:rsidRPr="003748D9">
              <w:rPr>
                <w:rFonts w:ascii="Cambria" w:hAnsi="Cambria"/>
                <w:color w:val="000000" w:themeColor="text1"/>
                <w:sz w:val="15"/>
                <w:szCs w:val="15"/>
              </w:rPr>
              <w:t>Neg</w:t>
            </w:r>
          </w:p>
        </w:tc>
      </w:tr>
      <w:tr w:rsidR="003748D9" w:rsidRPr="003748D9" w:rsidTr="00C607E3">
        <w:tc>
          <w:tcPr>
            <w:tcW w:w="3078" w:type="dxa"/>
            <w:shd w:val="clear" w:color="auto" w:fill="D9D9D9"/>
          </w:tcPr>
          <w:p w:rsidR="00670425" w:rsidRPr="003748D9" w:rsidRDefault="00C607E3" w:rsidP="00234AC7">
            <w:pPr>
              <w:jc w:val="both"/>
              <w:rPr>
                <w:rFonts w:ascii="Cambria" w:hAnsi="Cambria"/>
                <w:b/>
                <w:color w:val="000000" w:themeColor="text1"/>
                <w:sz w:val="15"/>
                <w:szCs w:val="15"/>
              </w:rPr>
            </w:pPr>
            <w:r w:rsidRPr="003748D9">
              <w:rPr>
                <w:rFonts w:ascii="Cambria" w:hAnsi="Cambria"/>
                <w:b/>
                <w:color w:val="000000" w:themeColor="text1"/>
                <w:sz w:val="15"/>
                <w:szCs w:val="15"/>
              </w:rPr>
              <w:t>Oxygen saturation (24 hours from adm.</w:t>
            </w:r>
            <w:r w:rsidR="00670425" w:rsidRPr="003748D9">
              <w:rPr>
                <w:rFonts w:ascii="Cambria" w:hAnsi="Cambria"/>
                <w:b/>
                <w:color w:val="000000" w:themeColor="text1"/>
                <w:sz w:val="15"/>
                <w:szCs w:val="15"/>
              </w:rPr>
              <w:t>)</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87</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89</w:t>
            </w:r>
          </w:p>
        </w:tc>
        <w:tc>
          <w:tcPr>
            <w:tcW w:w="1620" w:type="dxa"/>
            <w:shd w:val="clear" w:color="auto" w:fill="D9D9D9"/>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92</w:t>
            </w:r>
          </w:p>
        </w:tc>
        <w:tc>
          <w:tcPr>
            <w:tcW w:w="1620" w:type="dxa"/>
            <w:shd w:val="clear" w:color="auto" w:fill="D9D9D9"/>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90</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Oxygen therapy during admission</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auto"/>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c>
          <w:tcPr>
            <w:tcW w:w="1620" w:type="dxa"/>
            <w:shd w:val="clear" w:color="auto" w:fill="auto"/>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Yes</w:t>
            </w:r>
          </w:p>
        </w:tc>
      </w:tr>
      <w:tr w:rsidR="003748D9" w:rsidRPr="003748D9" w:rsidTr="00C607E3">
        <w:tc>
          <w:tcPr>
            <w:tcW w:w="3078" w:type="dxa"/>
            <w:shd w:val="clear" w:color="auto" w:fill="D9D9D9"/>
          </w:tcPr>
          <w:p w:rsidR="00D728A7" w:rsidRPr="003748D9" w:rsidRDefault="00D728A7" w:rsidP="00D728A7">
            <w:pPr>
              <w:jc w:val="both"/>
              <w:rPr>
                <w:rFonts w:ascii="Cambria" w:hAnsi="Cambria"/>
                <w:b/>
                <w:color w:val="000000" w:themeColor="text1"/>
                <w:sz w:val="15"/>
                <w:szCs w:val="15"/>
              </w:rPr>
            </w:pPr>
            <w:r w:rsidRPr="003748D9">
              <w:rPr>
                <w:rFonts w:ascii="Cambria" w:hAnsi="Cambria"/>
                <w:b/>
                <w:color w:val="000000" w:themeColor="text1"/>
                <w:sz w:val="15"/>
                <w:szCs w:val="15"/>
              </w:rPr>
              <w:t>Mechanical ventilation</w:t>
            </w:r>
          </w:p>
        </w:tc>
        <w:tc>
          <w:tcPr>
            <w:tcW w:w="1620" w:type="dxa"/>
            <w:shd w:val="clear" w:color="auto" w:fill="D9D9D9"/>
          </w:tcPr>
          <w:p w:rsidR="00D728A7" w:rsidRPr="003748D9" w:rsidRDefault="00D728A7" w:rsidP="00D728A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D728A7" w:rsidRPr="003748D9" w:rsidRDefault="00D728A7" w:rsidP="00D728A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D728A7" w:rsidRPr="003748D9" w:rsidRDefault="00D728A7" w:rsidP="00D728A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D728A7" w:rsidRPr="003748D9" w:rsidRDefault="00D728A7" w:rsidP="00D728A7">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auto"/>
          </w:tcPr>
          <w:p w:rsidR="00D728A7" w:rsidRPr="003748D9" w:rsidRDefault="00D728A7" w:rsidP="00D728A7">
            <w:pPr>
              <w:jc w:val="both"/>
              <w:rPr>
                <w:rFonts w:ascii="Cambria" w:hAnsi="Cambria"/>
                <w:b/>
                <w:color w:val="000000" w:themeColor="text1"/>
                <w:sz w:val="15"/>
                <w:szCs w:val="15"/>
              </w:rPr>
            </w:pPr>
            <w:r w:rsidRPr="003748D9">
              <w:rPr>
                <w:rFonts w:ascii="Cambria" w:hAnsi="Cambria"/>
                <w:b/>
                <w:color w:val="000000" w:themeColor="text1"/>
                <w:sz w:val="15"/>
                <w:szCs w:val="15"/>
              </w:rPr>
              <w:t>Admission to intensive care unit</w:t>
            </w:r>
          </w:p>
        </w:tc>
        <w:tc>
          <w:tcPr>
            <w:tcW w:w="1620" w:type="dxa"/>
            <w:shd w:val="clear" w:color="auto" w:fill="auto"/>
          </w:tcPr>
          <w:p w:rsidR="00D728A7" w:rsidRPr="003748D9" w:rsidRDefault="00D728A7" w:rsidP="00D728A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auto"/>
          </w:tcPr>
          <w:p w:rsidR="00D728A7" w:rsidRPr="003748D9" w:rsidRDefault="00D728A7" w:rsidP="00D728A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auto"/>
          </w:tcPr>
          <w:p w:rsidR="00D728A7" w:rsidRPr="003748D9" w:rsidRDefault="00D728A7" w:rsidP="00D728A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auto"/>
          </w:tcPr>
          <w:p w:rsidR="00D728A7" w:rsidRPr="003748D9" w:rsidRDefault="00D728A7" w:rsidP="00D728A7">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D9D9D9"/>
          </w:tcPr>
          <w:p w:rsidR="00D728A7" w:rsidRPr="003748D9" w:rsidRDefault="00D728A7" w:rsidP="00D728A7">
            <w:pPr>
              <w:jc w:val="both"/>
              <w:rPr>
                <w:rFonts w:ascii="Cambria" w:hAnsi="Cambria"/>
                <w:b/>
                <w:color w:val="000000" w:themeColor="text1"/>
                <w:sz w:val="15"/>
                <w:szCs w:val="15"/>
              </w:rPr>
            </w:pPr>
            <w:r w:rsidRPr="003748D9">
              <w:rPr>
                <w:rFonts w:ascii="Cambria" w:hAnsi="Cambria"/>
                <w:b/>
                <w:color w:val="000000" w:themeColor="text1"/>
                <w:sz w:val="15"/>
                <w:szCs w:val="15"/>
              </w:rPr>
              <w:t xml:space="preserve">Started on tuberculosis treatment </w:t>
            </w:r>
          </w:p>
        </w:tc>
        <w:tc>
          <w:tcPr>
            <w:tcW w:w="1620" w:type="dxa"/>
            <w:shd w:val="clear" w:color="auto" w:fill="D9D9D9"/>
          </w:tcPr>
          <w:p w:rsidR="00D728A7" w:rsidRPr="003748D9" w:rsidRDefault="00D728A7" w:rsidP="00D728A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D728A7" w:rsidRPr="003748D9" w:rsidRDefault="00D728A7" w:rsidP="00D728A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D728A7" w:rsidRPr="003748D9" w:rsidRDefault="00D728A7" w:rsidP="00D728A7">
            <w:pPr>
              <w:jc w:val="center"/>
              <w:rPr>
                <w:rFonts w:ascii="Cambria" w:hAnsi="Cambria"/>
                <w:color w:val="000000" w:themeColor="text1"/>
                <w:sz w:val="15"/>
                <w:szCs w:val="15"/>
              </w:rPr>
            </w:pPr>
            <w:r w:rsidRPr="003748D9">
              <w:rPr>
                <w:rFonts w:ascii="Cambria" w:hAnsi="Cambria"/>
                <w:color w:val="000000" w:themeColor="text1"/>
                <w:sz w:val="15"/>
                <w:szCs w:val="15"/>
              </w:rPr>
              <w:t>No</w:t>
            </w:r>
          </w:p>
        </w:tc>
        <w:tc>
          <w:tcPr>
            <w:tcW w:w="1620" w:type="dxa"/>
            <w:shd w:val="clear" w:color="auto" w:fill="D9D9D9"/>
          </w:tcPr>
          <w:p w:rsidR="00D728A7" w:rsidRPr="003748D9" w:rsidRDefault="00D728A7" w:rsidP="00D728A7">
            <w:pPr>
              <w:jc w:val="center"/>
              <w:rPr>
                <w:rFonts w:ascii="Cambria" w:hAnsi="Cambria"/>
                <w:color w:val="000000" w:themeColor="text1"/>
                <w:sz w:val="15"/>
                <w:szCs w:val="15"/>
              </w:rPr>
            </w:pPr>
            <w:r w:rsidRPr="003748D9">
              <w:rPr>
                <w:rFonts w:ascii="Cambria" w:hAnsi="Cambria"/>
                <w:color w:val="000000" w:themeColor="text1"/>
                <w:sz w:val="15"/>
                <w:szCs w:val="15"/>
              </w:rPr>
              <w:t>No</w:t>
            </w:r>
          </w:p>
        </w:tc>
      </w:tr>
      <w:tr w:rsidR="003748D9" w:rsidRPr="003748D9" w:rsidTr="00C607E3">
        <w:tc>
          <w:tcPr>
            <w:tcW w:w="3078" w:type="dxa"/>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Length of hospitalization (in days)</w:t>
            </w:r>
          </w:p>
        </w:tc>
        <w:tc>
          <w:tcPr>
            <w:tcW w:w="1620" w:type="dxa"/>
            <w:shd w:val="clear" w:color="auto" w:fill="auto"/>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10</w:t>
            </w:r>
          </w:p>
        </w:tc>
        <w:tc>
          <w:tcPr>
            <w:tcW w:w="1620" w:type="dxa"/>
            <w:shd w:val="clear" w:color="auto" w:fill="auto"/>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1</w:t>
            </w:r>
            <w:r w:rsidR="00670425" w:rsidRPr="003748D9">
              <w:rPr>
                <w:rFonts w:ascii="Cambria" w:hAnsi="Cambria"/>
                <w:color w:val="000000" w:themeColor="text1"/>
                <w:sz w:val="15"/>
                <w:szCs w:val="15"/>
              </w:rPr>
              <w:t>8</w:t>
            </w:r>
          </w:p>
        </w:tc>
        <w:tc>
          <w:tcPr>
            <w:tcW w:w="1620" w:type="dxa"/>
            <w:shd w:val="clear" w:color="auto" w:fill="auto"/>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1</w:t>
            </w:r>
          </w:p>
        </w:tc>
        <w:tc>
          <w:tcPr>
            <w:tcW w:w="1620" w:type="dxa"/>
            <w:shd w:val="clear" w:color="auto" w:fill="auto"/>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3</w:t>
            </w:r>
          </w:p>
        </w:tc>
      </w:tr>
      <w:tr w:rsidR="003748D9" w:rsidRPr="003748D9" w:rsidTr="00C607E3">
        <w:tc>
          <w:tcPr>
            <w:tcW w:w="3078" w:type="dxa"/>
            <w:shd w:val="clear" w:color="auto" w:fill="D9D9D9"/>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Admission diagnosis</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Pneumonia</w:t>
            </w:r>
          </w:p>
        </w:tc>
        <w:tc>
          <w:tcPr>
            <w:tcW w:w="1620" w:type="dxa"/>
            <w:shd w:val="clear" w:color="auto" w:fill="D9D9D9"/>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Pneumonia</w:t>
            </w:r>
          </w:p>
        </w:tc>
        <w:tc>
          <w:tcPr>
            <w:tcW w:w="1620" w:type="dxa"/>
            <w:shd w:val="clear" w:color="auto" w:fill="D9D9D9"/>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Pneumonia</w:t>
            </w:r>
          </w:p>
        </w:tc>
        <w:tc>
          <w:tcPr>
            <w:tcW w:w="1620" w:type="dxa"/>
            <w:shd w:val="clear" w:color="auto" w:fill="D9D9D9"/>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Pneumonia</w:t>
            </w:r>
          </w:p>
        </w:tc>
      </w:tr>
      <w:tr w:rsidR="003748D9" w:rsidRPr="003748D9" w:rsidTr="00C607E3">
        <w:tc>
          <w:tcPr>
            <w:tcW w:w="3078" w:type="dxa"/>
            <w:tcBorders>
              <w:bottom w:val="single" w:sz="4" w:space="0" w:color="auto"/>
            </w:tcBorders>
            <w:shd w:val="clear" w:color="auto" w:fill="auto"/>
          </w:tcPr>
          <w:p w:rsidR="00670425" w:rsidRPr="003748D9" w:rsidRDefault="00670425" w:rsidP="00234AC7">
            <w:pPr>
              <w:jc w:val="both"/>
              <w:rPr>
                <w:rFonts w:ascii="Cambria" w:hAnsi="Cambria"/>
                <w:b/>
                <w:color w:val="000000" w:themeColor="text1"/>
                <w:sz w:val="15"/>
                <w:szCs w:val="15"/>
              </w:rPr>
            </w:pPr>
            <w:r w:rsidRPr="003748D9">
              <w:rPr>
                <w:rFonts w:ascii="Cambria" w:hAnsi="Cambria"/>
                <w:b/>
                <w:color w:val="000000" w:themeColor="text1"/>
                <w:sz w:val="15"/>
                <w:szCs w:val="15"/>
              </w:rPr>
              <w:t>Discharge diagnosis</w:t>
            </w:r>
          </w:p>
        </w:tc>
        <w:tc>
          <w:tcPr>
            <w:tcW w:w="1620" w:type="dxa"/>
            <w:tcBorders>
              <w:bottom w:val="single" w:sz="4" w:space="0" w:color="auto"/>
            </w:tcBorders>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Pneumonia</w:t>
            </w:r>
          </w:p>
        </w:tc>
        <w:tc>
          <w:tcPr>
            <w:tcW w:w="1620" w:type="dxa"/>
            <w:tcBorders>
              <w:bottom w:val="single" w:sz="4" w:space="0" w:color="auto"/>
            </w:tcBorders>
            <w:shd w:val="clear" w:color="auto" w:fill="auto"/>
          </w:tcPr>
          <w:p w:rsidR="00670425" w:rsidRPr="003748D9" w:rsidRDefault="00670425" w:rsidP="00234AC7">
            <w:pPr>
              <w:jc w:val="center"/>
              <w:rPr>
                <w:rFonts w:ascii="Cambria" w:hAnsi="Cambria"/>
                <w:color w:val="000000" w:themeColor="text1"/>
                <w:sz w:val="15"/>
                <w:szCs w:val="15"/>
              </w:rPr>
            </w:pPr>
            <w:r w:rsidRPr="003748D9">
              <w:rPr>
                <w:rFonts w:ascii="Cambria" w:hAnsi="Cambria"/>
                <w:color w:val="000000" w:themeColor="text1"/>
                <w:sz w:val="15"/>
                <w:szCs w:val="15"/>
              </w:rPr>
              <w:t>Pneumonia</w:t>
            </w:r>
          </w:p>
        </w:tc>
        <w:tc>
          <w:tcPr>
            <w:tcW w:w="1620" w:type="dxa"/>
            <w:tcBorders>
              <w:bottom w:val="single" w:sz="4" w:space="0" w:color="auto"/>
            </w:tcBorders>
            <w:shd w:val="clear" w:color="auto" w:fill="auto"/>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Pneumonia</w:t>
            </w:r>
          </w:p>
        </w:tc>
        <w:tc>
          <w:tcPr>
            <w:tcW w:w="1620" w:type="dxa"/>
            <w:tcBorders>
              <w:bottom w:val="single" w:sz="4" w:space="0" w:color="auto"/>
            </w:tcBorders>
            <w:shd w:val="clear" w:color="auto" w:fill="auto"/>
          </w:tcPr>
          <w:p w:rsidR="00670425" w:rsidRPr="003748D9" w:rsidRDefault="00D728A7" w:rsidP="00234AC7">
            <w:pPr>
              <w:jc w:val="center"/>
              <w:rPr>
                <w:rFonts w:ascii="Cambria" w:hAnsi="Cambria"/>
                <w:color w:val="000000" w:themeColor="text1"/>
                <w:sz w:val="15"/>
                <w:szCs w:val="15"/>
              </w:rPr>
            </w:pPr>
            <w:r w:rsidRPr="003748D9">
              <w:rPr>
                <w:rFonts w:ascii="Cambria" w:hAnsi="Cambria"/>
                <w:color w:val="000000" w:themeColor="text1"/>
                <w:sz w:val="15"/>
                <w:szCs w:val="15"/>
              </w:rPr>
              <w:t>Pneumonia</w:t>
            </w:r>
          </w:p>
        </w:tc>
      </w:tr>
    </w:tbl>
    <w:p w:rsidR="00670425" w:rsidRPr="003748D9" w:rsidRDefault="00670425" w:rsidP="00670425">
      <w:pPr>
        <w:jc w:val="both"/>
        <w:rPr>
          <w:rFonts w:ascii="Cambria" w:hAnsi="Cambria"/>
          <w:color w:val="000000" w:themeColor="text1"/>
          <w:sz w:val="20"/>
          <w:szCs w:val="20"/>
        </w:rPr>
      </w:pPr>
      <w:r w:rsidRPr="003748D9">
        <w:rPr>
          <w:rFonts w:ascii="Cambria" w:hAnsi="Cambria"/>
          <w:color w:val="000000" w:themeColor="text1"/>
          <w:sz w:val="20"/>
          <w:szCs w:val="20"/>
        </w:rPr>
        <w:t>Abbreviations: ILI: influenza-like illness; SARI: severe acute respiratory illness; HIV: human immunodeficiency virus.</w:t>
      </w:r>
    </w:p>
    <w:p w:rsidR="00670425" w:rsidRPr="003748D9" w:rsidRDefault="00670425" w:rsidP="00670425">
      <w:pPr>
        <w:jc w:val="both"/>
        <w:rPr>
          <w:rFonts w:ascii="Cambria" w:hAnsi="Cambria"/>
          <w:color w:val="000000" w:themeColor="text1"/>
          <w:sz w:val="20"/>
          <w:szCs w:val="20"/>
        </w:rPr>
      </w:pPr>
      <w:r w:rsidRPr="003748D9">
        <w:rPr>
          <w:rFonts w:ascii="Cambria" w:hAnsi="Cambria"/>
          <w:color w:val="000000" w:themeColor="text1"/>
          <w:sz w:val="20"/>
          <w:szCs w:val="20"/>
          <w:vertAlign w:val="superscript"/>
        </w:rPr>
        <w:t>a</w:t>
      </w:r>
      <w:r w:rsidRPr="003748D9">
        <w:rPr>
          <w:rFonts w:ascii="Cambria" w:hAnsi="Cambria"/>
          <w:color w:val="000000" w:themeColor="text1"/>
          <w:sz w:val="20"/>
          <w:szCs w:val="20"/>
        </w:rPr>
        <w:t xml:space="preserve"> Evaluated underlying medical conditions included: asplenia, including asplenia or sickle cell anemia; chronic illness, including chronic lung, renal, liver or cardiac disease, diabetes mellitus and asthma; other immunocompromising conditions (excluding HIV), including organ transplant, primary immunodeficiency, immunotherapy and malignancy; neurological disorders; burns</w:t>
      </w:r>
      <w:r w:rsidR="00C607E3" w:rsidRPr="003748D9">
        <w:rPr>
          <w:rFonts w:ascii="Cambria" w:hAnsi="Cambria"/>
          <w:color w:val="000000" w:themeColor="text1"/>
          <w:sz w:val="20"/>
          <w:szCs w:val="20"/>
        </w:rPr>
        <w:t>;</w:t>
      </w:r>
      <w:r w:rsidRPr="003748D9">
        <w:rPr>
          <w:rFonts w:ascii="Cambria" w:hAnsi="Cambria"/>
          <w:color w:val="000000" w:themeColor="text1"/>
          <w:sz w:val="20"/>
          <w:szCs w:val="20"/>
        </w:rPr>
        <w:t xml:space="preserve"> obesity</w:t>
      </w:r>
      <w:r w:rsidR="00C607E3" w:rsidRPr="003748D9">
        <w:rPr>
          <w:rFonts w:ascii="Cambria" w:hAnsi="Cambria"/>
          <w:color w:val="000000" w:themeColor="text1"/>
          <w:sz w:val="20"/>
          <w:szCs w:val="20"/>
        </w:rPr>
        <w:t>; pregnancy; malnutrition and prematurity</w:t>
      </w:r>
      <w:r w:rsidRPr="003748D9">
        <w:rPr>
          <w:rFonts w:ascii="Cambria" w:hAnsi="Cambria"/>
          <w:color w:val="000000" w:themeColor="text1"/>
          <w:sz w:val="20"/>
          <w:szCs w:val="20"/>
        </w:rPr>
        <w:t>.</w:t>
      </w:r>
    </w:p>
    <w:p w:rsidR="00D95E19" w:rsidRPr="003748D9" w:rsidRDefault="00D95E19" w:rsidP="00D95E19">
      <w:pPr>
        <w:jc w:val="both"/>
        <w:rPr>
          <w:rFonts w:ascii="Cambria" w:hAnsi="Cambria"/>
          <w:color w:val="000000" w:themeColor="text1"/>
          <w:sz w:val="20"/>
          <w:szCs w:val="20"/>
        </w:rPr>
      </w:pPr>
    </w:p>
    <w:p w:rsidR="00002519" w:rsidRPr="003748D9" w:rsidRDefault="00002519" w:rsidP="00002519">
      <w:pPr>
        <w:jc w:val="both"/>
        <w:rPr>
          <w:rFonts w:ascii="Cambria" w:hAnsi="Cambria"/>
          <w:color w:val="000000" w:themeColor="text1"/>
        </w:rPr>
      </w:pPr>
    </w:p>
    <w:p w:rsidR="00002519" w:rsidRPr="003748D9" w:rsidRDefault="00002519" w:rsidP="00002519">
      <w:pPr>
        <w:jc w:val="both"/>
        <w:rPr>
          <w:rFonts w:ascii="Cambria" w:hAnsi="Cambria"/>
          <w:color w:val="000000" w:themeColor="text1"/>
        </w:rPr>
      </w:pPr>
    </w:p>
    <w:p w:rsidR="008C7971" w:rsidRPr="003748D9" w:rsidRDefault="008C7971" w:rsidP="00E817E2">
      <w:pPr>
        <w:jc w:val="both"/>
        <w:rPr>
          <w:rFonts w:ascii="Cambria" w:hAnsi="Cambria"/>
          <w:b/>
          <w:color w:val="000000" w:themeColor="text1"/>
        </w:rPr>
        <w:sectPr w:rsidR="008C7971" w:rsidRPr="003748D9" w:rsidSect="00C607E3">
          <w:endnotePr>
            <w:numFmt w:val="decimal"/>
          </w:endnotePr>
          <w:type w:val="continuous"/>
          <w:pgSz w:w="12240" w:h="15840"/>
          <w:pgMar w:top="1440" w:right="1800" w:bottom="1440" w:left="1800" w:header="720" w:footer="720" w:gutter="0"/>
          <w:cols w:space="720"/>
          <w:docGrid w:linePitch="360"/>
        </w:sectPr>
      </w:pPr>
    </w:p>
    <w:p w:rsidR="00E72E45" w:rsidRPr="003748D9" w:rsidRDefault="00C607E3" w:rsidP="00573CD9">
      <w:pPr>
        <w:jc w:val="both"/>
        <w:rPr>
          <w:rFonts w:ascii="Cambria" w:hAnsi="Cambria"/>
          <w:b/>
          <w:color w:val="000000" w:themeColor="text1"/>
        </w:rPr>
      </w:pPr>
      <w:r w:rsidRPr="003748D9">
        <w:rPr>
          <w:rFonts w:ascii="Cambria" w:hAnsi="Cambria"/>
          <w:b/>
          <w:color w:val="000000" w:themeColor="text1"/>
        </w:rPr>
        <w:lastRenderedPageBreak/>
        <w:t>REFERENCES</w:t>
      </w:r>
    </w:p>
    <w:sectPr w:rsidR="00E72E45" w:rsidRPr="003748D9" w:rsidSect="002F36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26" w:rsidRDefault="005C5726">
      <w:r>
        <w:separator/>
      </w:r>
    </w:p>
  </w:endnote>
  <w:endnote w:type="continuationSeparator" w:id="0">
    <w:p w:rsidR="005C5726" w:rsidRDefault="005C5726">
      <w:r>
        <w:continuationSeparator/>
      </w:r>
    </w:p>
  </w:endnote>
  <w:endnote w:id="1">
    <w:p w:rsidR="00193457" w:rsidRPr="000312D0" w:rsidRDefault="00193457" w:rsidP="0008168E">
      <w:pPr>
        <w:pStyle w:val="EndnoteText"/>
        <w:spacing w:after="120"/>
        <w:ind w:left="720" w:hanging="720"/>
        <w:jc w:val="both"/>
        <w:rPr>
          <w:rFonts w:ascii="Cambria" w:hAnsi="Cambria"/>
        </w:rPr>
      </w:pPr>
      <w:r w:rsidRPr="000312D0">
        <w:rPr>
          <w:rFonts w:ascii="Cambria" w:hAnsi="Cambria"/>
        </w:rPr>
        <w:endnoteRef/>
      </w:r>
      <w:r w:rsidRPr="009B4AFA">
        <w:rPr>
          <w:rFonts w:ascii="Cambria" w:hAnsi="Cambria"/>
          <w:lang w:val="fr-FR"/>
        </w:rPr>
        <w:t xml:space="preserve"> </w:t>
      </w:r>
      <w:r w:rsidRPr="009B4AFA">
        <w:rPr>
          <w:rFonts w:ascii="Cambria" w:hAnsi="Cambria"/>
          <w:lang w:val="fr-FR"/>
        </w:rPr>
        <w:tab/>
        <w:t xml:space="preserve">Glencross D, Scott LE, Jani IV, et al. </w:t>
      </w:r>
      <w:r w:rsidRPr="000312D0">
        <w:rPr>
          <w:rFonts w:ascii="Cambria" w:hAnsi="Cambria"/>
        </w:rPr>
        <w:t>CD45-assisted PanLeucogating for accurate, cost-effective dual-platform CD4</w:t>
      </w:r>
      <w:r>
        <w:rPr>
          <w:rFonts w:ascii="Cambria" w:hAnsi="Cambria"/>
        </w:rPr>
        <w:t>+ T-cell enumeration. Cytometry</w:t>
      </w:r>
      <w:r w:rsidRPr="000312D0">
        <w:rPr>
          <w:rFonts w:ascii="Cambria" w:hAnsi="Cambria"/>
        </w:rPr>
        <w:t xml:space="preserve"> </w:t>
      </w:r>
      <w:r w:rsidRPr="000312D0">
        <w:rPr>
          <w:rFonts w:ascii="Cambria" w:hAnsi="Cambria"/>
          <w:b/>
        </w:rPr>
        <w:t>2002</w:t>
      </w:r>
      <w:r w:rsidRPr="000312D0">
        <w:rPr>
          <w:rFonts w:ascii="Cambria" w:hAnsi="Cambria"/>
        </w:rPr>
        <w:t>;</w:t>
      </w:r>
      <w:r>
        <w:rPr>
          <w:rFonts w:ascii="Cambria" w:hAnsi="Cambria"/>
        </w:rPr>
        <w:t xml:space="preserve"> </w:t>
      </w:r>
      <w:r w:rsidRPr="000312D0">
        <w:rPr>
          <w:rFonts w:ascii="Cambria" w:hAnsi="Cambria"/>
        </w:rPr>
        <w:t>50(2):69-77.</w:t>
      </w:r>
    </w:p>
  </w:endnote>
  <w:endnote w:id="2">
    <w:p w:rsidR="00193457" w:rsidRDefault="00193457" w:rsidP="0008168E">
      <w:pPr>
        <w:pStyle w:val="EndnoteText"/>
        <w:spacing w:after="120"/>
        <w:ind w:left="720" w:hanging="720"/>
        <w:jc w:val="both"/>
      </w:pPr>
      <w:r w:rsidRPr="000312D0">
        <w:rPr>
          <w:rFonts w:ascii="Cambria" w:hAnsi="Cambria"/>
        </w:rPr>
        <w:endnoteRef/>
      </w:r>
      <w:r w:rsidRPr="000312D0">
        <w:rPr>
          <w:rFonts w:ascii="Cambria" w:hAnsi="Cambria"/>
        </w:rPr>
        <w:t xml:space="preserve"> </w:t>
      </w:r>
      <w:r>
        <w:rPr>
          <w:rFonts w:ascii="Cambria" w:hAnsi="Cambria"/>
        </w:rPr>
        <w:tab/>
      </w:r>
      <w:r w:rsidRPr="000312D0">
        <w:rPr>
          <w:rFonts w:ascii="Cambria" w:hAnsi="Cambria"/>
        </w:rPr>
        <w:t>WHO case definitions of HIV for surveillance and revised clinical staging and immunologic classification of HIV-related disease in ad</w:t>
      </w:r>
      <w:r>
        <w:rPr>
          <w:rFonts w:ascii="Cambria" w:hAnsi="Cambria"/>
        </w:rPr>
        <w:t>u</w:t>
      </w:r>
      <w:r w:rsidRPr="000312D0">
        <w:rPr>
          <w:rFonts w:ascii="Cambria" w:hAnsi="Cambria"/>
        </w:rPr>
        <w:t xml:space="preserve">lts and children. World Health Organisation </w:t>
      </w:r>
      <w:r w:rsidRPr="000312D0">
        <w:rPr>
          <w:rFonts w:ascii="Cambria" w:hAnsi="Cambria"/>
          <w:b/>
        </w:rPr>
        <w:t>2007</w:t>
      </w:r>
      <w:r w:rsidRPr="000312D0">
        <w:rPr>
          <w:rFonts w:ascii="Cambria" w:hAnsi="Cambria"/>
        </w:rPr>
        <w:t>.</w:t>
      </w:r>
    </w:p>
  </w:endnote>
  <w:endnote w:id="3">
    <w:p w:rsidR="00193457" w:rsidRDefault="00193457" w:rsidP="00B4735C">
      <w:pPr>
        <w:pStyle w:val="EndnoteText"/>
        <w:spacing w:after="120"/>
        <w:ind w:left="720" w:hanging="720"/>
        <w:jc w:val="both"/>
      </w:pPr>
      <w:r w:rsidRPr="00B476F1">
        <w:rPr>
          <w:rFonts w:ascii="Cambria" w:hAnsi="Cambria"/>
        </w:rPr>
        <w:endnoteRef/>
      </w:r>
      <w:r w:rsidRPr="00B476F1">
        <w:rPr>
          <w:rFonts w:ascii="Cambria" w:hAnsi="Cambria"/>
        </w:rPr>
        <w:t xml:space="preserve"> </w:t>
      </w:r>
      <w:r>
        <w:rPr>
          <w:rFonts w:ascii="Cambria" w:hAnsi="Cambria"/>
        </w:rPr>
        <w:tab/>
      </w:r>
      <w:r w:rsidRPr="00B476F1">
        <w:rPr>
          <w:rFonts w:ascii="Cambria" w:hAnsi="Cambria"/>
        </w:rPr>
        <w:t>Pretorius MA, Madhi SA, Cohen C, et al. Respiratory viral coinfections identified by a 10-plex real-time reverse-transcription polymerase chain reaction assay in patients hospitalized with se</w:t>
      </w:r>
      <w:r>
        <w:rPr>
          <w:rFonts w:ascii="Cambria" w:hAnsi="Cambria"/>
        </w:rPr>
        <w:t>vere acute respiratory illness-</w:t>
      </w:r>
      <w:r w:rsidRPr="00B476F1">
        <w:rPr>
          <w:rFonts w:ascii="Cambria" w:hAnsi="Cambria"/>
        </w:rPr>
        <w:t xml:space="preserve">South Africa, 2009-2010. </w:t>
      </w:r>
      <w:r w:rsidRPr="002740E8">
        <w:rPr>
          <w:rFonts w:ascii="Cambria" w:hAnsi="Cambria"/>
        </w:rPr>
        <w:t>J Infcet Dis</w:t>
      </w:r>
      <w:r w:rsidRPr="00B476F1">
        <w:rPr>
          <w:rFonts w:ascii="Cambria" w:hAnsi="Cambria"/>
        </w:rPr>
        <w:t xml:space="preserve"> </w:t>
      </w:r>
      <w:r w:rsidRPr="00B476F1">
        <w:rPr>
          <w:rFonts w:ascii="Cambria" w:hAnsi="Cambria"/>
          <w:b/>
        </w:rPr>
        <w:t>2012</w:t>
      </w:r>
      <w:r w:rsidRPr="00B476F1">
        <w:rPr>
          <w:rFonts w:ascii="Cambria" w:hAnsi="Cambria"/>
        </w:rPr>
        <w:t>;</w:t>
      </w:r>
      <w:r>
        <w:rPr>
          <w:rFonts w:ascii="Cambria" w:hAnsi="Cambria"/>
        </w:rPr>
        <w:t xml:space="preserve"> </w:t>
      </w:r>
      <w:r w:rsidRPr="00B476F1">
        <w:rPr>
          <w:rFonts w:ascii="Cambria" w:hAnsi="Cambria"/>
        </w:rPr>
        <w:t>206</w:t>
      </w:r>
      <w:r>
        <w:rPr>
          <w:rFonts w:ascii="Cambria" w:hAnsi="Cambria"/>
        </w:rPr>
        <w:t>(S1)</w:t>
      </w:r>
      <w:r w:rsidRPr="00B476F1">
        <w:rPr>
          <w:rFonts w:ascii="Cambria" w:hAnsi="Cambria"/>
        </w:rPr>
        <w:t>:S159-65.</w:t>
      </w:r>
    </w:p>
  </w:endnote>
  <w:endnote w:id="4">
    <w:p w:rsidR="00193457" w:rsidRPr="009B4AFA" w:rsidRDefault="00193457" w:rsidP="009938ED">
      <w:pPr>
        <w:pStyle w:val="EndnoteText"/>
        <w:spacing w:after="120"/>
        <w:ind w:left="720" w:hanging="720"/>
        <w:jc w:val="both"/>
        <w:rPr>
          <w:rFonts w:ascii="Cambria" w:hAnsi="Cambria"/>
          <w:lang w:val="fr-FR"/>
        </w:rPr>
      </w:pPr>
      <w:r w:rsidRPr="00253A2C">
        <w:rPr>
          <w:rFonts w:ascii="Cambria" w:hAnsi="Cambria"/>
        </w:rPr>
        <w:endnoteRef/>
      </w:r>
      <w:r w:rsidRPr="00253A2C">
        <w:rPr>
          <w:rFonts w:ascii="Cambria" w:hAnsi="Cambria"/>
        </w:rPr>
        <w:t xml:space="preserve"> </w:t>
      </w:r>
      <w:r>
        <w:rPr>
          <w:rFonts w:ascii="Cambria" w:hAnsi="Cambria"/>
        </w:rPr>
        <w:tab/>
      </w:r>
      <w:r w:rsidRPr="00253A2C">
        <w:rPr>
          <w:rFonts w:ascii="Cambria" w:hAnsi="Cambria"/>
        </w:rPr>
        <w:t xml:space="preserve">Carvalho M, Tondella ML, McCaustland K et al. Evaluation and improvement of real-time PCR assays targeting </w:t>
      </w:r>
      <w:r w:rsidRPr="00845032">
        <w:rPr>
          <w:rFonts w:ascii="Cambria" w:hAnsi="Cambria"/>
          <w:i/>
        </w:rPr>
        <w:t>lytA</w:t>
      </w:r>
      <w:r w:rsidRPr="00253A2C">
        <w:rPr>
          <w:rFonts w:ascii="Cambria" w:hAnsi="Cambria"/>
        </w:rPr>
        <w:t xml:space="preserve">, </w:t>
      </w:r>
      <w:r w:rsidRPr="00845032">
        <w:rPr>
          <w:rFonts w:ascii="Cambria" w:hAnsi="Cambria"/>
          <w:i/>
        </w:rPr>
        <w:t>ply</w:t>
      </w:r>
      <w:r w:rsidRPr="00253A2C">
        <w:rPr>
          <w:rFonts w:ascii="Cambria" w:hAnsi="Cambria"/>
        </w:rPr>
        <w:t xml:space="preserve">, and </w:t>
      </w:r>
      <w:r w:rsidRPr="00845032">
        <w:rPr>
          <w:rFonts w:ascii="Cambria" w:hAnsi="Cambria"/>
          <w:i/>
        </w:rPr>
        <w:t>psaA</w:t>
      </w:r>
      <w:r w:rsidRPr="00253A2C">
        <w:rPr>
          <w:rFonts w:ascii="Cambria" w:hAnsi="Cambria"/>
        </w:rPr>
        <w:t xml:space="preserve"> genes for detection of pneumococcal DNA. </w:t>
      </w:r>
      <w:r w:rsidRPr="009B4AFA">
        <w:rPr>
          <w:rFonts w:ascii="Cambria" w:hAnsi="Cambria"/>
          <w:lang w:val="fr-FR"/>
        </w:rPr>
        <w:t xml:space="preserve">J Clin Microbiol </w:t>
      </w:r>
      <w:r w:rsidRPr="009B4AFA">
        <w:rPr>
          <w:rFonts w:ascii="Cambria" w:hAnsi="Cambria"/>
          <w:b/>
          <w:lang w:val="fr-FR"/>
        </w:rPr>
        <w:t>2007</w:t>
      </w:r>
      <w:r w:rsidRPr="009B4AFA">
        <w:rPr>
          <w:rFonts w:ascii="Cambria" w:hAnsi="Cambria"/>
          <w:lang w:val="fr-FR"/>
        </w:rPr>
        <w:t>; 45: 2460-6.</w:t>
      </w:r>
    </w:p>
  </w:endnote>
  <w:endnote w:id="5">
    <w:p w:rsidR="00193457" w:rsidRPr="009B4AFA" w:rsidRDefault="00193457" w:rsidP="009938ED">
      <w:pPr>
        <w:pStyle w:val="EndnoteText"/>
        <w:spacing w:after="120"/>
        <w:ind w:left="720" w:hanging="720"/>
        <w:jc w:val="both"/>
        <w:rPr>
          <w:lang w:val="fr-FR"/>
        </w:rPr>
      </w:pPr>
      <w:r w:rsidRPr="009938ED">
        <w:rPr>
          <w:rFonts w:ascii="Cambria" w:hAnsi="Cambria"/>
        </w:rPr>
        <w:endnoteRef/>
      </w:r>
      <w:r w:rsidRPr="009B4AFA">
        <w:rPr>
          <w:rFonts w:ascii="Cambria" w:hAnsi="Cambria"/>
          <w:lang w:val="fr-FR"/>
        </w:rPr>
        <w:t xml:space="preserve"> </w:t>
      </w:r>
      <w:r w:rsidRPr="009B4AFA">
        <w:rPr>
          <w:rFonts w:ascii="Cambria" w:hAnsi="Cambria"/>
          <w:lang w:val="fr-FR"/>
        </w:rPr>
        <w:tab/>
        <w:t xml:space="preserve">Maaroufi Y, De Bruyne JM, Heymans C, et al. </w:t>
      </w:r>
      <w:r w:rsidRPr="009938ED">
        <w:rPr>
          <w:rFonts w:ascii="Cambria" w:hAnsi="Cambria"/>
        </w:rPr>
        <w:t xml:space="preserve">Real-time PCR for determining capsular serotypes of </w:t>
      </w:r>
      <w:r w:rsidRPr="00845032">
        <w:rPr>
          <w:rFonts w:ascii="Cambria" w:hAnsi="Cambria"/>
          <w:i/>
        </w:rPr>
        <w:t>Haemophilus influenzae</w:t>
      </w:r>
      <w:r w:rsidRPr="009938ED">
        <w:rPr>
          <w:rFonts w:ascii="Cambria" w:hAnsi="Cambria"/>
        </w:rPr>
        <w:t xml:space="preserve">. </w:t>
      </w:r>
      <w:r w:rsidRPr="009B4AFA">
        <w:rPr>
          <w:rFonts w:ascii="Cambria" w:hAnsi="Cambria"/>
          <w:lang w:val="fr-FR"/>
        </w:rPr>
        <w:t xml:space="preserve">J Clin Microbiol </w:t>
      </w:r>
      <w:r w:rsidRPr="009B4AFA">
        <w:rPr>
          <w:rFonts w:ascii="Cambria" w:hAnsi="Cambria"/>
          <w:b/>
          <w:lang w:val="fr-FR"/>
        </w:rPr>
        <w:t>2007</w:t>
      </w:r>
      <w:r w:rsidRPr="009B4AFA">
        <w:rPr>
          <w:rFonts w:ascii="Cambria" w:hAnsi="Cambria"/>
          <w:lang w:val="fr-FR"/>
        </w:rPr>
        <w:t>; 45:2305-8.</w:t>
      </w:r>
    </w:p>
  </w:endnote>
  <w:endnote w:id="6">
    <w:p w:rsidR="00193457" w:rsidRDefault="00193457" w:rsidP="009938ED">
      <w:pPr>
        <w:pStyle w:val="EndnoteText"/>
        <w:spacing w:after="120"/>
        <w:ind w:left="720" w:hanging="720"/>
        <w:jc w:val="both"/>
      </w:pPr>
      <w:r w:rsidRPr="009938ED">
        <w:rPr>
          <w:rFonts w:ascii="Cambria" w:hAnsi="Cambria"/>
        </w:rPr>
        <w:endnoteRef/>
      </w:r>
      <w:r w:rsidRPr="009B4AFA">
        <w:rPr>
          <w:rFonts w:ascii="Cambria" w:hAnsi="Cambria"/>
          <w:lang w:val="fr-FR"/>
        </w:rPr>
        <w:t xml:space="preserve"> </w:t>
      </w:r>
      <w:r w:rsidRPr="009B4AFA">
        <w:rPr>
          <w:rFonts w:ascii="Cambria" w:hAnsi="Cambria"/>
          <w:lang w:val="fr-FR"/>
        </w:rPr>
        <w:tab/>
        <w:t xml:space="preserve">Sandstedt SA, Zhang L, Patel M, et al. </w:t>
      </w:r>
      <w:r w:rsidRPr="009938ED">
        <w:rPr>
          <w:rFonts w:ascii="Cambria" w:hAnsi="Cambria"/>
        </w:rPr>
        <w:t xml:space="preserve">Comparison of laboratory-based and phylogenetic methods to distinguish between </w:t>
      </w:r>
      <w:r w:rsidRPr="00845032">
        <w:rPr>
          <w:rFonts w:ascii="Cambria" w:hAnsi="Cambria"/>
          <w:i/>
        </w:rPr>
        <w:t>Haemophilus influenzae</w:t>
      </w:r>
      <w:r w:rsidRPr="009938ED">
        <w:rPr>
          <w:rFonts w:ascii="Cambria" w:hAnsi="Cambria"/>
        </w:rPr>
        <w:t xml:space="preserve"> and </w:t>
      </w:r>
      <w:r w:rsidRPr="00845032">
        <w:rPr>
          <w:rFonts w:ascii="Cambria" w:hAnsi="Cambria"/>
          <w:i/>
        </w:rPr>
        <w:t>H. haemolyticus</w:t>
      </w:r>
      <w:r w:rsidRPr="009938ED">
        <w:rPr>
          <w:rFonts w:ascii="Cambria" w:hAnsi="Cambria"/>
        </w:rPr>
        <w:t xml:space="preserve">. J Microbiol Methods </w:t>
      </w:r>
      <w:r w:rsidRPr="009938ED">
        <w:rPr>
          <w:rFonts w:ascii="Cambria" w:hAnsi="Cambria"/>
          <w:b/>
        </w:rPr>
        <w:t>2008</w:t>
      </w:r>
      <w:r w:rsidRPr="009938ED">
        <w:rPr>
          <w:rFonts w:ascii="Cambria" w:hAnsi="Cambria"/>
        </w:rPr>
        <w:t>;</w:t>
      </w:r>
      <w:r>
        <w:rPr>
          <w:rFonts w:ascii="Cambria" w:hAnsi="Cambria"/>
        </w:rPr>
        <w:t xml:space="preserve"> </w:t>
      </w:r>
      <w:r w:rsidRPr="009938ED">
        <w:rPr>
          <w:rFonts w:ascii="Cambria" w:hAnsi="Cambria"/>
        </w:rPr>
        <w:t>75:369-71.</w:t>
      </w:r>
    </w:p>
  </w:endnote>
  <w:endnote w:id="7">
    <w:p w:rsidR="00193457" w:rsidRDefault="00193457" w:rsidP="00184E6F">
      <w:pPr>
        <w:pStyle w:val="EndnoteText"/>
        <w:spacing w:after="120"/>
        <w:ind w:left="720" w:hanging="720"/>
        <w:jc w:val="both"/>
      </w:pPr>
      <w:r w:rsidRPr="00184E6F">
        <w:rPr>
          <w:rFonts w:ascii="Cambria" w:hAnsi="Cambria"/>
        </w:rPr>
        <w:endnoteRef/>
      </w:r>
      <w:r w:rsidRPr="00184E6F">
        <w:rPr>
          <w:rFonts w:ascii="Cambria" w:hAnsi="Cambria"/>
        </w:rPr>
        <w:t xml:space="preserve"> </w:t>
      </w:r>
      <w:r>
        <w:rPr>
          <w:rFonts w:ascii="Cambria" w:hAnsi="Cambria"/>
        </w:rPr>
        <w:tab/>
      </w:r>
      <w:r w:rsidRPr="00184E6F">
        <w:rPr>
          <w:rFonts w:ascii="Cambria" w:hAnsi="Cambria"/>
        </w:rPr>
        <w:t xml:space="preserve">Tatti KM, Sparks KN, Boney KO, </w:t>
      </w:r>
      <w:r>
        <w:rPr>
          <w:rFonts w:ascii="Cambria" w:hAnsi="Cambria"/>
        </w:rPr>
        <w:t>et al</w:t>
      </w:r>
      <w:r w:rsidRPr="00184E6F">
        <w:rPr>
          <w:rFonts w:ascii="Cambria" w:hAnsi="Cambria"/>
        </w:rPr>
        <w:t xml:space="preserve">. Novel multitarget real-time PCR assay for rapid detection of </w:t>
      </w:r>
      <w:r w:rsidRPr="00184E6F">
        <w:rPr>
          <w:rFonts w:ascii="Cambria" w:hAnsi="Cambria"/>
          <w:i/>
        </w:rPr>
        <w:t>Bordetella species</w:t>
      </w:r>
      <w:r w:rsidRPr="00184E6F">
        <w:rPr>
          <w:rFonts w:ascii="Cambria" w:hAnsi="Cambria"/>
        </w:rPr>
        <w:t xml:space="preserve"> in clinical specimens. J Clin Microbiol </w:t>
      </w:r>
      <w:r w:rsidRPr="00184E6F">
        <w:rPr>
          <w:rFonts w:ascii="Cambria" w:hAnsi="Cambria"/>
          <w:b/>
        </w:rPr>
        <w:t>2011</w:t>
      </w:r>
      <w:r w:rsidRPr="00184E6F">
        <w:rPr>
          <w:rFonts w:ascii="Cambria" w:hAnsi="Cambria"/>
        </w:rPr>
        <w:t>;</w:t>
      </w:r>
      <w:r>
        <w:rPr>
          <w:rFonts w:ascii="Cambria" w:hAnsi="Cambria"/>
        </w:rPr>
        <w:t xml:space="preserve"> </w:t>
      </w:r>
      <w:r w:rsidRPr="00184E6F">
        <w:rPr>
          <w:rFonts w:ascii="Cambria" w:hAnsi="Cambria"/>
        </w:rPr>
        <w:t>49:4059-66.</w:t>
      </w:r>
    </w:p>
  </w:endnote>
  <w:endnote w:id="8">
    <w:p w:rsidR="00193457" w:rsidRDefault="00193457" w:rsidP="00845032">
      <w:pPr>
        <w:pStyle w:val="EndnoteText"/>
        <w:spacing w:after="120"/>
        <w:ind w:left="720" w:hanging="720"/>
        <w:jc w:val="both"/>
      </w:pPr>
      <w:r w:rsidRPr="00845032">
        <w:rPr>
          <w:rFonts w:ascii="Cambria" w:hAnsi="Cambria"/>
        </w:rPr>
        <w:endnoteRef/>
      </w:r>
      <w:r w:rsidRPr="00845032">
        <w:rPr>
          <w:rFonts w:ascii="Cambria" w:hAnsi="Cambria"/>
        </w:rPr>
        <w:t xml:space="preserve"> </w:t>
      </w:r>
      <w:r>
        <w:rPr>
          <w:rFonts w:ascii="Cambria" w:hAnsi="Cambria"/>
        </w:rPr>
        <w:tab/>
      </w:r>
      <w:r w:rsidRPr="00845032">
        <w:rPr>
          <w:rFonts w:ascii="Cambria" w:hAnsi="Cambria"/>
        </w:rPr>
        <w:t xml:space="preserve">Thurman KA, Warner AK, Cowart KC, </w:t>
      </w:r>
      <w:r>
        <w:rPr>
          <w:rFonts w:ascii="Cambria" w:hAnsi="Cambria"/>
        </w:rPr>
        <w:t>et al</w:t>
      </w:r>
      <w:r w:rsidRPr="00845032">
        <w:rPr>
          <w:rFonts w:ascii="Cambria" w:hAnsi="Cambria"/>
        </w:rPr>
        <w:t xml:space="preserve">. Detection of </w:t>
      </w:r>
      <w:r w:rsidRPr="00845032">
        <w:rPr>
          <w:rFonts w:ascii="Cambria" w:hAnsi="Cambria"/>
          <w:i/>
        </w:rPr>
        <w:t>Mycoplasma pneumoniae</w:t>
      </w:r>
      <w:r w:rsidRPr="00845032">
        <w:rPr>
          <w:rFonts w:ascii="Cambria" w:hAnsi="Cambria"/>
        </w:rPr>
        <w:t xml:space="preserve">, </w:t>
      </w:r>
      <w:r w:rsidRPr="00845032">
        <w:rPr>
          <w:rFonts w:ascii="Cambria" w:hAnsi="Cambria"/>
          <w:i/>
        </w:rPr>
        <w:t>Chlamydia pneumoniae</w:t>
      </w:r>
      <w:r w:rsidRPr="00845032">
        <w:rPr>
          <w:rFonts w:ascii="Cambria" w:hAnsi="Cambria"/>
        </w:rPr>
        <w:t xml:space="preserve">, and </w:t>
      </w:r>
      <w:r w:rsidRPr="00845032">
        <w:rPr>
          <w:rFonts w:ascii="Cambria" w:hAnsi="Cambria"/>
          <w:i/>
        </w:rPr>
        <w:t>Legionella</w:t>
      </w:r>
      <w:r w:rsidRPr="00845032">
        <w:rPr>
          <w:rFonts w:ascii="Cambria" w:hAnsi="Cambria"/>
        </w:rPr>
        <w:t xml:space="preserve"> spp. in clinical specimens using a single-tube multiplex real-time PCR assay. Diagn Microbiol Infect Dis </w:t>
      </w:r>
      <w:r w:rsidRPr="00845032">
        <w:rPr>
          <w:rFonts w:ascii="Cambria" w:hAnsi="Cambria"/>
          <w:b/>
        </w:rPr>
        <w:t>2011</w:t>
      </w:r>
      <w:r w:rsidRPr="00845032">
        <w:rPr>
          <w:rFonts w:ascii="Cambria" w:hAnsi="Cambria"/>
        </w:rPr>
        <w:t>;</w:t>
      </w:r>
      <w:r>
        <w:rPr>
          <w:rFonts w:ascii="Cambria" w:hAnsi="Cambria"/>
        </w:rPr>
        <w:t xml:space="preserve"> </w:t>
      </w:r>
      <w:r w:rsidRPr="00845032">
        <w:rPr>
          <w:rFonts w:ascii="Cambria" w:hAnsi="Cambria"/>
        </w:rPr>
        <w:t>70:1-9.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26" w:rsidRDefault="005C5726">
      <w:r>
        <w:separator/>
      </w:r>
    </w:p>
  </w:footnote>
  <w:footnote w:type="continuationSeparator" w:id="0">
    <w:p w:rsidR="005C5726" w:rsidRDefault="005C5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D78"/>
    <w:multiLevelType w:val="hybridMultilevel"/>
    <w:tmpl w:val="F34A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E21"/>
    <w:multiLevelType w:val="hybridMultilevel"/>
    <w:tmpl w:val="28CA29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D815C8"/>
    <w:multiLevelType w:val="hybridMultilevel"/>
    <w:tmpl w:val="82CE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B7400"/>
    <w:multiLevelType w:val="hybridMultilevel"/>
    <w:tmpl w:val="623AE0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F30D46"/>
    <w:multiLevelType w:val="hybridMultilevel"/>
    <w:tmpl w:val="DFD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030F1"/>
    <w:multiLevelType w:val="hybridMultilevel"/>
    <w:tmpl w:val="AFF2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12F20"/>
    <w:multiLevelType w:val="hybridMultilevel"/>
    <w:tmpl w:val="43E6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3F6"/>
    <w:rsid w:val="00000072"/>
    <w:rsid w:val="0000057F"/>
    <w:rsid w:val="00002519"/>
    <w:rsid w:val="00002CD7"/>
    <w:rsid w:val="00002DDF"/>
    <w:rsid w:val="0000360D"/>
    <w:rsid w:val="000047BA"/>
    <w:rsid w:val="00005178"/>
    <w:rsid w:val="00005916"/>
    <w:rsid w:val="000060A6"/>
    <w:rsid w:val="000074EA"/>
    <w:rsid w:val="0001059F"/>
    <w:rsid w:val="00011EF2"/>
    <w:rsid w:val="00016731"/>
    <w:rsid w:val="00016B67"/>
    <w:rsid w:val="00016EC0"/>
    <w:rsid w:val="000214E0"/>
    <w:rsid w:val="000224A0"/>
    <w:rsid w:val="00022D54"/>
    <w:rsid w:val="00025323"/>
    <w:rsid w:val="00025451"/>
    <w:rsid w:val="00025BE0"/>
    <w:rsid w:val="000260A5"/>
    <w:rsid w:val="0002671E"/>
    <w:rsid w:val="000273C5"/>
    <w:rsid w:val="00031047"/>
    <w:rsid w:val="000312D0"/>
    <w:rsid w:val="00031E22"/>
    <w:rsid w:val="00033695"/>
    <w:rsid w:val="00033D94"/>
    <w:rsid w:val="0003481E"/>
    <w:rsid w:val="000368EB"/>
    <w:rsid w:val="00036987"/>
    <w:rsid w:val="000372A8"/>
    <w:rsid w:val="00040483"/>
    <w:rsid w:val="00040627"/>
    <w:rsid w:val="00040BD7"/>
    <w:rsid w:val="00040D8F"/>
    <w:rsid w:val="00040F0B"/>
    <w:rsid w:val="000417B8"/>
    <w:rsid w:val="00043D54"/>
    <w:rsid w:val="00045BF6"/>
    <w:rsid w:val="0004739E"/>
    <w:rsid w:val="00047D8E"/>
    <w:rsid w:val="0005060A"/>
    <w:rsid w:val="00051B36"/>
    <w:rsid w:val="00051E26"/>
    <w:rsid w:val="00054DF7"/>
    <w:rsid w:val="00060371"/>
    <w:rsid w:val="00062737"/>
    <w:rsid w:val="00063EB7"/>
    <w:rsid w:val="00064396"/>
    <w:rsid w:val="00064F44"/>
    <w:rsid w:val="00064FB6"/>
    <w:rsid w:val="000659AA"/>
    <w:rsid w:val="0006709E"/>
    <w:rsid w:val="0007007B"/>
    <w:rsid w:val="00070A5E"/>
    <w:rsid w:val="00072917"/>
    <w:rsid w:val="00072C14"/>
    <w:rsid w:val="00074E44"/>
    <w:rsid w:val="000769E1"/>
    <w:rsid w:val="00080429"/>
    <w:rsid w:val="0008046A"/>
    <w:rsid w:val="0008168E"/>
    <w:rsid w:val="000819A1"/>
    <w:rsid w:val="00081AF1"/>
    <w:rsid w:val="00082609"/>
    <w:rsid w:val="00083CC3"/>
    <w:rsid w:val="00084325"/>
    <w:rsid w:val="00084820"/>
    <w:rsid w:val="00084BBD"/>
    <w:rsid w:val="00085BBE"/>
    <w:rsid w:val="00086CBB"/>
    <w:rsid w:val="00090505"/>
    <w:rsid w:val="0009253E"/>
    <w:rsid w:val="00092D86"/>
    <w:rsid w:val="00093A4A"/>
    <w:rsid w:val="00093DE8"/>
    <w:rsid w:val="00094E55"/>
    <w:rsid w:val="000953F0"/>
    <w:rsid w:val="00095EAB"/>
    <w:rsid w:val="00096610"/>
    <w:rsid w:val="00096910"/>
    <w:rsid w:val="0009692C"/>
    <w:rsid w:val="000A0A42"/>
    <w:rsid w:val="000A1904"/>
    <w:rsid w:val="000A303F"/>
    <w:rsid w:val="000A3F9A"/>
    <w:rsid w:val="000A5491"/>
    <w:rsid w:val="000A70CD"/>
    <w:rsid w:val="000B5700"/>
    <w:rsid w:val="000C0680"/>
    <w:rsid w:val="000C07D2"/>
    <w:rsid w:val="000C1133"/>
    <w:rsid w:val="000C3E3E"/>
    <w:rsid w:val="000C491E"/>
    <w:rsid w:val="000D2769"/>
    <w:rsid w:val="000D5088"/>
    <w:rsid w:val="000E014E"/>
    <w:rsid w:val="000E01C9"/>
    <w:rsid w:val="000E0AB5"/>
    <w:rsid w:val="000E1F5D"/>
    <w:rsid w:val="000E2F1A"/>
    <w:rsid w:val="000E366A"/>
    <w:rsid w:val="000E5A58"/>
    <w:rsid w:val="000F1491"/>
    <w:rsid w:val="000F2D32"/>
    <w:rsid w:val="000F3679"/>
    <w:rsid w:val="000F3BB1"/>
    <w:rsid w:val="000F3F69"/>
    <w:rsid w:val="000F5627"/>
    <w:rsid w:val="000F6643"/>
    <w:rsid w:val="00101014"/>
    <w:rsid w:val="00101E2C"/>
    <w:rsid w:val="001020CA"/>
    <w:rsid w:val="00110B0F"/>
    <w:rsid w:val="00112222"/>
    <w:rsid w:val="00116C2B"/>
    <w:rsid w:val="00116FC3"/>
    <w:rsid w:val="00121F9B"/>
    <w:rsid w:val="0012333D"/>
    <w:rsid w:val="00124DBD"/>
    <w:rsid w:val="00125F31"/>
    <w:rsid w:val="00127E56"/>
    <w:rsid w:val="00130A73"/>
    <w:rsid w:val="0013158B"/>
    <w:rsid w:val="00133788"/>
    <w:rsid w:val="001344F1"/>
    <w:rsid w:val="00137478"/>
    <w:rsid w:val="00137D90"/>
    <w:rsid w:val="00140251"/>
    <w:rsid w:val="00141A63"/>
    <w:rsid w:val="00144A48"/>
    <w:rsid w:val="00145580"/>
    <w:rsid w:val="001457FE"/>
    <w:rsid w:val="00152D71"/>
    <w:rsid w:val="00153A2F"/>
    <w:rsid w:val="00153BA9"/>
    <w:rsid w:val="001551FB"/>
    <w:rsid w:val="00155D39"/>
    <w:rsid w:val="00157F8A"/>
    <w:rsid w:val="001604B7"/>
    <w:rsid w:val="001630DD"/>
    <w:rsid w:val="00165247"/>
    <w:rsid w:val="00165716"/>
    <w:rsid w:val="0017144F"/>
    <w:rsid w:val="00172ED4"/>
    <w:rsid w:val="001751B0"/>
    <w:rsid w:val="001801CD"/>
    <w:rsid w:val="00181890"/>
    <w:rsid w:val="001839A7"/>
    <w:rsid w:val="00184C19"/>
    <w:rsid w:val="00184E6F"/>
    <w:rsid w:val="001907E1"/>
    <w:rsid w:val="00190C15"/>
    <w:rsid w:val="00191DD0"/>
    <w:rsid w:val="00193457"/>
    <w:rsid w:val="0019377A"/>
    <w:rsid w:val="00193B68"/>
    <w:rsid w:val="00194052"/>
    <w:rsid w:val="001943FA"/>
    <w:rsid w:val="00194CCB"/>
    <w:rsid w:val="00194E92"/>
    <w:rsid w:val="0019524E"/>
    <w:rsid w:val="00195A99"/>
    <w:rsid w:val="00195DC0"/>
    <w:rsid w:val="001969C0"/>
    <w:rsid w:val="00196AF2"/>
    <w:rsid w:val="001972C5"/>
    <w:rsid w:val="001A16CA"/>
    <w:rsid w:val="001A2C82"/>
    <w:rsid w:val="001A5569"/>
    <w:rsid w:val="001A721A"/>
    <w:rsid w:val="001A79DD"/>
    <w:rsid w:val="001A7BB3"/>
    <w:rsid w:val="001A7BF5"/>
    <w:rsid w:val="001B0CF6"/>
    <w:rsid w:val="001B102E"/>
    <w:rsid w:val="001B1823"/>
    <w:rsid w:val="001B1C56"/>
    <w:rsid w:val="001B2CC6"/>
    <w:rsid w:val="001B2E4A"/>
    <w:rsid w:val="001B578E"/>
    <w:rsid w:val="001B5C77"/>
    <w:rsid w:val="001B62E5"/>
    <w:rsid w:val="001B6E60"/>
    <w:rsid w:val="001C0EF4"/>
    <w:rsid w:val="001C2618"/>
    <w:rsid w:val="001C3390"/>
    <w:rsid w:val="001C3D6A"/>
    <w:rsid w:val="001C5E42"/>
    <w:rsid w:val="001C697D"/>
    <w:rsid w:val="001C6AF5"/>
    <w:rsid w:val="001C6D76"/>
    <w:rsid w:val="001C731E"/>
    <w:rsid w:val="001D07D7"/>
    <w:rsid w:val="001D0FCA"/>
    <w:rsid w:val="001D35DD"/>
    <w:rsid w:val="001D5E13"/>
    <w:rsid w:val="001D778C"/>
    <w:rsid w:val="001E086A"/>
    <w:rsid w:val="001E10D9"/>
    <w:rsid w:val="001E1B15"/>
    <w:rsid w:val="001E223A"/>
    <w:rsid w:val="001E2737"/>
    <w:rsid w:val="001E3028"/>
    <w:rsid w:val="001E3B8A"/>
    <w:rsid w:val="001E443A"/>
    <w:rsid w:val="001E63A9"/>
    <w:rsid w:val="001E6C8E"/>
    <w:rsid w:val="001F02BF"/>
    <w:rsid w:val="001F09DE"/>
    <w:rsid w:val="001F1463"/>
    <w:rsid w:val="001F3BFF"/>
    <w:rsid w:val="001F529A"/>
    <w:rsid w:val="001F5536"/>
    <w:rsid w:val="001F727E"/>
    <w:rsid w:val="001F7378"/>
    <w:rsid w:val="00200451"/>
    <w:rsid w:val="0020117F"/>
    <w:rsid w:val="00201C83"/>
    <w:rsid w:val="0020255F"/>
    <w:rsid w:val="00203C52"/>
    <w:rsid w:val="002059E8"/>
    <w:rsid w:val="00206536"/>
    <w:rsid w:val="002071DF"/>
    <w:rsid w:val="0021254C"/>
    <w:rsid w:val="0021290D"/>
    <w:rsid w:val="002137AC"/>
    <w:rsid w:val="002149BC"/>
    <w:rsid w:val="00215130"/>
    <w:rsid w:val="00215794"/>
    <w:rsid w:val="0021647F"/>
    <w:rsid w:val="002205D3"/>
    <w:rsid w:val="0022340F"/>
    <w:rsid w:val="00223A61"/>
    <w:rsid w:val="002247F4"/>
    <w:rsid w:val="00226F78"/>
    <w:rsid w:val="00230176"/>
    <w:rsid w:val="0023299E"/>
    <w:rsid w:val="00233EDE"/>
    <w:rsid w:val="002349CF"/>
    <w:rsid w:val="002349E4"/>
    <w:rsid w:val="00234AC7"/>
    <w:rsid w:val="00236C44"/>
    <w:rsid w:val="00236F2C"/>
    <w:rsid w:val="00237EB9"/>
    <w:rsid w:val="00241A47"/>
    <w:rsid w:val="00243CEC"/>
    <w:rsid w:val="002441D4"/>
    <w:rsid w:val="00253A2C"/>
    <w:rsid w:val="002552F9"/>
    <w:rsid w:val="00257236"/>
    <w:rsid w:val="0025758A"/>
    <w:rsid w:val="00261DAF"/>
    <w:rsid w:val="002626AB"/>
    <w:rsid w:val="00262B4A"/>
    <w:rsid w:val="00262F96"/>
    <w:rsid w:val="0026351C"/>
    <w:rsid w:val="002637F0"/>
    <w:rsid w:val="00263AF3"/>
    <w:rsid w:val="00263EEF"/>
    <w:rsid w:val="00266178"/>
    <w:rsid w:val="002663BB"/>
    <w:rsid w:val="00267059"/>
    <w:rsid w:val="00270C69"/>
    <w:rsid w:val="00270D1B"/>
    <w:rsid w:val="00270E31"/>
    <w:rsid w:val="00271EA4"/>
    <w:rsid w:val="00272406"/>
    <w:rsid w:val="00272419"/>
    <w:rsid w:val="002740E8"/>
    <w:rsid w:val="00275793"/>
    <w:rsid w:val="00277CEC"/>
    <w:rsid w:val="00280F1B"/>
    <w:rsid w:val="00281CA5"/>
    <w:rsid w:val="00281DAB"/>
    <w:rsid w:val="002822B4"/>
    <w:rsid w:val="00282C76"/>
    <w:rsid w:val="00282D2F"/>
    <w:rsid w:val="00283014"/>
    <w:rsid w:val="0028335F"/>
    <w:rsid w:val="002842D9"/>
    <w:rsid w:val="00286D79"/>
    <w:rsid w:val="002871C1"/>
    <w:rsid w:val="0028764B"/>
    <w:rsid w:val="00292C32"/>
    <w:rsid w:val="0029534E"/>
    <w:rsid w:val="00296958"/>
    <w:rsid w:val="00297AC1"/>
    <w:rsid w:val="002A1575"/>
    <w:rsid w:val="002A2504"/>
    <w:rsid w:val="002A2C44"/>
    <w:rsid w:val="002A4B36"/>
    <w:rsid w:val="002A5750"/>
    <w:rsid w:val="002A7192"/>
    <w:rsid w:val="002A742B"/>
    <w:rsid w:val="002B02CB"/>
    <w:rsid w:val="002B1D0E"/>
    <w:rsid w:val="002B2FAF"/>
    <w:rsid w:val="002B7815"/>
    <w:rsid w:val="002C039B"/>
    <w:rsid w:val="002C13AF"/>
    <w:rsid w:val="002C2505"/>
    <w:rsid w:val="002C2B8F"/>
    <w:rsid w:val="002C3B7D"/>
    <w:rsid w:val="002C73FC"/>
    <w:rsid w:val="002D06EB"/>
    <w:rsid w:val="002D4997"/>
    <w:rsid w:val="002D672E"/>
    <w:rsid w:val="002D6A21"/>
    <w:rsid w:val="002D72E3"/>
    <w:rsid w:val="002D7B45"/>
    <w:rsid w:val="002D7B66"/>
    <w:rsid w:val="002E3F58"/>
    <w:rsid w:val="002E5C6A"/>
    <w:rsid w:val="002E7A86"/>
    <w:rsid w:val="002F0101"/>
    <w:rsid w:val="002F04E5"/>
    <w:rsid w:val="002F04FA"/>
    <w:rsid w:val="002F1247"/>
    <w:rsid w:val="002F28F4"/>
    <w:rsid w:val="002F36C8"/>
    <w:rsid w:val="002F410A"/>
    <w:rsid w:val="002F4181"/>
    <w:rsid w:val="002F70F9"/>
    <w:rsid w:val="002F7183"/>
    <w:rsid w:val="002F7537"/>
    <w:rsid w:val="00300DDC"/>
    <w:rsid w:val="00300EBE"/>
    <w:rsid w:val="00303A8F"/>
    <w:rsid w:val="00305DFD"/>
    <w:rsid w:val="00306373"/>
    <w:rsid w:val="003071D0"/>
    <w:rsid w:val="003150E9"/>
    <w:rsid w:val="003159EB"/>
    <w:rsid w:val="00315B0C"/>
    <w:rsid w:val="00321961"/>
    <w:rsid w:val="00322FCF"/>
    <w:rsid w:val="003238A6"/>
    <w:rsid w:val="00325C85"/>
    <w:rsid w:val="00327B8C"/>
    <w:rsid w:val="00327C2F"/>
    <w:rsid w:val="00331F8A"/>
    <w:rsid w:val="00332B8A"/>
    <w:rsid w:val="00333113"/>
    <w:rsid w:val="00333DF5"/>
    <w:rsid w:val="00334727"/>
    <w:rsid w:val="003348A4"/>
    <w:rsid w:val="003358FF"/>
    <w:rsid w:val="00336D1A"/>
    <w:rsid w:val="003375FE"/>
    <w:rsid w:val="00340463"/>
    <w:rsid w:val="00340E55"/>
    <w:rsid w:val="00341C8E"/>
    <w:rsid w:val="00341D4E"/>
    <w:rsid w:val="00341DE6"/>
    <w:rsid w:val="00341E2F"/>
    <w:rsid w:val="00342015"/>
    <w:rsid w:val="0034214F"/>
    <w:rsid w:val="00343473"/>
    <w:rsid w:val="00343768"/>
    <w:rsid w:val="003464C7"/>
    <w:rsid w:val="00346690"/>
    <w:rsid w:val="003470C2"/>
    <w:rsid w:val="00350BFF"/>
    <w:rsid w:val="0035125D"/>
    <w:rsid w:val="00352194"/>
    <w:rsid w:val="00353750"/>
    <w:rsid w:val="0035686F"/>
    <w:rsid w:val="00356919"/>
    <w:rsid w:val="00356984"/>
    <w:rsid w:val="003604E8"/>
    <w:rsid w:val="003605E3"/>
    <w:rsid w:val="00361D1B"/>
    <w:rsid w:val="00362544"/>
    <w:rsid w:val="0036255A"/>
    <w:rsid w:val="003630AC"/>
    <w:rsid w:val="00364776"/>
    <w:rsid w:val="003647A4"/>
    <w:rsid w:val="00367C2B"/>
    <w:rsid w:val="00372482"/>
    <w:rsid w:val="00373AE9"/>
    <w:rsid w:val="00373B04"/>
    <w:rsid w:val="003748D9"/>
    <w:rsid w:val="003759E2"/>
    <w:rsid w:val="00385356"/>
    <w:rsid w:val="00385ED4"/>
    <w:rsid w:val="00386552"/>
    <w:rsid w:val="00386CFD"/>
    <w:rsid w:val="00387B3F"/>
    <w:rsid w:val="003910B3"/>
    <w:rsid w:val="00391B6E"/>
    <w:rsid w:val="00392182"/>
    <w:rsid w:val="00394BDC"/>
    <w:rsid w:val="00394E83"/>
    <w:rsid w:val="003A0C4C"/>
    <w:rsid w:val="003A1B14"/>
    <w:rsid w:val="003A3515"/>
    <w:rsid w:val="003A533E"/>
    <w:rsid w:val="003A60D2"/>
    <w:rsid w:val="003A6C93"/>
    <w:rsid w:val="003B01F3"/>
    <w:rsid w:val="003B0F9A"/>
    <w:rsid w:val="003B20BC"/>
    <w:rsid w:val="003B3ADE"/>
    <w:rsid w:val="003B3C47"/>
    <w:rsid w:val="003B4A86"/>
    <w:rsid w:val="003B4BDF"/>
    <w:rsid w:val="003B5E9B"/>
    <w:rsid w:val="003B6628"/>
    <w:rsid w:val="003C1EA1"/>
    <w:rsid w:val="003C1F17"/>
    <w:rsid w:val="003C23A6"/>
    <w:rsid w:val="003C6C10"/>
    <w:rsid w:val="003C787C"/>
    <w:rsid w:val="003D19A5"/>
    <w:rsid w:val="003D1E66"/>
    <w:rsid w:val="003D593A"/>
    <w:rsid w:val="003D7D34"/>
    <w:rsid w:val="003E10D4"/>
    <w:rsid w:val="003E2667"/>
    <w:rsid w:val="003E5C7B"/>
    <w:rsid w:val="003E6975"/>
    <w:rsid w:val="003F044C"/>
    <w:rsid w:val="003F0989"/>
    <w:rsid w:val="003F1249"/>
    <w:rsid w:val="003F3260"/>
    <w:rsid w:val="003F3B84"/>
    <w:rsid w:val="003F41BA"/>
    <w:rsid w:val="003F4CC3"/>
    <w:rsid w:val="003F5016"/>
    <w:rsid w:val="003F6AB2"/>
    <w:rsid w:val="0040075E"/>
    <w:rsid w:val="00405BEF"/>
    <w:rsid w:val="00406050"/>
    <w:rsid w:val="004108F6"/>
    <w:rsid w:val="00412B2F"/>
    <w:rsid w:val="00414DEB"/>
    <w:rsid w:val="00415B82"/>
    <w:rsid w:val="00417A23"/>
    <w:rsid w:val="0042014A"/>
    <w:rsid w:val="00420826"/>
    <w:rsid w:val="0042112E"/>
    <w:rsid w:val="00422D28"/>
    <w:rsid w:val="00425865"/>
    <w:rsid w:val="00426314"/>
    <w:rsid w:val="00426FCD"/>
    <w:rsid w:val="004273D9"/>
    <w:rsid w:val="00427E0B"/>
    <w:rsid w:val="00431D81"/>
    <w:rsid w:val="00431FBC"/>
    <w:rsid w:val="004326B7"/>
    <w:rsid w:val="00432FAE"/>
    <w:rsid w:val="00434375"/>
    <w:rsid w:val="0043575D"/>
    <w:rsid w:val="00437768"/>
    <w:rsid w:val="0044097D"/>
    <w:rsid w:val="0044233C"/>
    <w:rsid w:val="00445DC9"/>
    <w:rsid w:val="00450C89"/>
    <w:rsid w:val="00450E69"/>
    <w:rsid w:val="004550ED"/>
    <w:rsid w:val="004552F7"/>
    <w:rsid w:val="004600F4"/>
    <w:rsid w:val="004604D9"/>
    <w:rsid w:val="004618AB"/>
    <w:rsid w:val="004627AD"/>
    <w:rsid w:val="00464C32"/>
    <w:rsid w:val="00465490"/>
    <w:rsid w:val="00465D40"/>
    <w:rsid w:val="00465DF0"/>
    <w:rsid w:val="00465F95"/>
    <w:rsid w:val="004665A1"/>
    <w:rsid w:val="004679D3"/>
    <w:rsid w:val="00472E07"/>
    <w:rsid w:val="004746BD"/>
    <w:rsid w:val="00476413"/>
    <w:rsid w:val="00476FFD"/>
    <w:rsid w:val="00481F0B"/>
    <w:rsid w:val="00484155"/>
    <w:rsid w:val="00485AD8"/>
    <w:rsid w:val="00490A92"/>
    <w:rsid w:val="00490EDC"/>
    <w:rsid w:val="00491511"/>
    <w:rsid w:val="00491B5D"/>
    <w:rsid w:val="00491E34"/>
    <w:rsid w:val="0049224B"/>
    <w:rsid w:val="00492B00"/>
    <w:rsid w:val="00493339"/>
    <w:rsid w:val="00493A75"/>
    <w:rsid w:val="00493AC7"/>
    <w:rsid w:val="00495C5D"/>
    <w:rsid w:val="004964E3"/>
    <w:rsid w:val="004A269F"/>
    <w:rsid w:val="004A5B34"/>
    <w:rsid w:val="004A5BB6"/>
    <w:rsid w:val="004A615A"/>
    <w:rsid w:val="004A65A5"/>
    <w:rsid w:val="004A7CB7"/>
    <w:rsid w:val="004B4FEA"/>
    <w:rsid w:val="004B512B"/>
    <w:rsid w:val="004B62BF"/>
    <w:rsid w:val="004B6D9E"/>
    <w:rsid w:val="004B7B4A"/>
    <w:rsid w:val="004C0478"/>
    <w:rsid w:val="004C4D11"/>
    <w:rsid w:val="004C4E40"/>
    <w:rsid w:val="004C5F2A"/>
    <w:rsid w:val="004C6108"/>
    <w:rsid w:val="004D0655"/>
    <w:rsid w:val="004D1AE5"/>
    <w:rsid w:val="004D1D8C"/>
    <w:rsid w:val="004D3274"/>
    <w:rsid w:val="004D5358"/>
    <w:rsid w:val="004D61A6"/>
    <w:rsid w:val="004D68F7"/>
    <w:rsid w:val="004E1F72"/>
    <w:rsid w:val="004E2E4A"/>
    <w:rsid w:val="004E402D"/>
    <w:rsid w:val="004E558F"/>
    <w:rsid w:val="004E5B1D"/>
    <w:rsid w:val="004E5BD6"/>
    <w:rsid w:val="004E5F7F"/>
    <w:rsid w:val="004E657E"/>
    <w:rsid w:val="004E71AE"/>
    <w:rsid w:val="004F16CB"/>
    <w:rsid w:val="004F17A2"/>
    <w:rsid w:val="004F4FA3"/>
    <w:rsid w:val="004F5EDA"/>
    <w:rsid w:val="004F7701"/>
    <w:rsid w:val="005001C8"/>
    <w:rsid w:val="005011D8"/>
    <w:rsid w:val="00501432"/>
    <w:rsid w:val="00506DD3"/>
    <w:rsid w:val="0050798C"/>
    <w:rsid w:val="00507A5D"/>
    <w:rsid w:val="00510585"/>
    <w:rsid w:val="005108BF"/>
    <w:rsid w:val="0051093F"/>
    <w:rsid w:val="00510BA4"/>
    <w:rsid w:val="00510DF0"/>
    <w:rsid w:val="0051246F"/>
    <w:rsid w:val="00512696"/>
    <w:rsid w:val="00512C61"/>
    <w:rsid w:val="00515319"/>
    <w:rsid w:val="0051559E"/>
    <w:rsid w:val="00515B6B"/>
    <w:rsid w:val="00515EC8"/>
    <w:rsid w:val="00516197"/>
    <w:rsid w:val="0052100E"/>
    <w:rsid w:val="0052278B"/>
    <w:rsid w:val="0052508A"/>
    <w:rsid w:val="005258C1"/>
    <w:rsid w:val="0052604E"/>
    <w:rsid w:val="005273B0"/>
    <w:rsid w:val="0052752B"/>
    <w:rsid w:val="00530AC1"/>
    <w:rsid w:val="00532095"/>
    <w:rsid w:val="00532980"/>
    <w:rsid w:val="005347A5"/>
    <w:rsid w:val="00534EDC"/>
    <w:rsid w:val="0053736B"/>
    <w:rsid w:val="005408F4"/>
    <w:rsid w:val="00540AD3"/>
    <w:rsid w:val="00541396"/>
    <w:rsid w:val="00543D14"/>
    <w:rsid w:val="00544B72"/>
    <w:rsid w:val="00545540"/>
    <w:rsid w:val="0054568E"/>
    <w:rsid w:val="00547A00"/>
    <w:rsid w:val="0055131D"/>
    <w:rsid w:val="00552196"/>
    <w:rsid w:val="0055496B"/>
    <w:rsid w:val="0055565B"/>
    <w:rsid w:val="005558A2"/>
    <w:rsid w:val="00555A05"/>
    <w:rsid w:val="00556B4E"/>
    <w:rsid w:val="00557919"/>
    <w:rsid w:val="005620EF"/>
    <w:rsid w:val="00564561"/>
    <w:rsid w:val="005657A6"/>
    <w:rsid w:val="005671FC"/>
    <w:rsid w:val="00571589"/>
    <w:rsid w:val="00573CD9"/>
    <w:rsid w:val="0057485C"/>
    <w:rsid w:val="005755C1"/>
    <w:rsid w:val="00577CD5"/>
    <w:rsid w:val="00580D87"/>
    <w:rsid w:val="00581860"/>
    <w:rsid w:val="00581DFB"/>
    <w:rsid w:val="0058250F"/>
    <w:rsid w:val="00582543"/>
    <w:rsid w:val="00583DC3"/>
    <w:rsid w:val="00585575"/>
    <w:rsid w:val="005855BF"/>
    <w:rsid w:val="00585C4F"/>
    <w:rsid w:val="00586166"/>
    <w:rsid w:val="005863C0"/>
    <w:rsid w:val="00586A57"/>
    <w:rsid w:val="00590AF2"/>
    <w:rsid w:val="00592128"/>
    <w:rsid w:val="00595BCE"/>
    <w:rsid w:val="00596E8F"/>
    <w:rsid w:val="005A1241"/>
    <w:rsid w:val="005A4A33"/>
    <w:rsid w:val="005A6512"/>
    <w:rsid w:val="005A6DA1"/>
    <w:rsid w:val="005B0B1E"/>
    <w:rsid w:val="005B0BB2"/>
    <w:rsid w:val="005B12E8"/>
    <w:rsid w:val="005B5045"/>
    <w:rsid w:val="005B5B01"/>
    <w:rsid w:val="005B6120"/>
    <w:rsid w:val="005B736F"/>
    <w:rsid w:val="005C016E"/>
    <w:rsid w:val="005C0980"/>
    <w:rsid w:val="005C11F1"/>
    <w:rsid w:val="005C343F"/>
    <w:rsid w:val="005C5726"/>
    <w:rsid w:val="005D025E"/>
    <w:rsid w:val="005D0A91"/>
    <w:rsid w:val="005D2009"/>
    <w:rsid w:val="005D52D4"/>
    <w:rsid w:val="005D5F74"/>
    <w:rsid w:val="005E02D2"/>
    <w:rsid w:val="005E6D4B"/>
    <w:rsid w:val="005F0D14"/>
    <w:rsid w:val="005F0ECA"/>
    <w:rsid w:val="005F12A9"/>
    <w:rsid w:val="005F1550"/>
    <w:rsid w:val="005F2DC6"/>
    <w:rsid w:val="005F5033"/>
    <w:rsid w:val="005F5103"/>
    <w:rsid w:val="005F579C"/>
    <w:rsid w:val="005F6B31"/>
    <w:rsid w:val="006002F3"/>
    <w:rsid w:val="00600ED9"/>
    <w:rsid w:val="00601EFF"/>
    <w:rsid w:val="0060220C"/>
    <w:rsid w:val="006023F8"/>
    <w:rsid w:val="00602A19"/>
    <w:rsid w:val="006035FA"/>
    <w:rsid w:val="00604E4E"/>
    <w:rsid w:val="00606050"/>
    <w:rsid w:val="00606676"/>
    <w:rsid w:val="00613049"/>
    <w:rsid w:val="00613423"/>
    <w:rsid w:val="00614528"/>
    <w:rsid w:val="00614569"/>
    <w:rsid w:val="00615555"/>
    <w:rsid w:val="00615F7C"/>
    <w:rsid w:val="00616699"/>
    <w:rsid w:val="00620151"/>
    <w:rsid w:val="00620BBA"/>
    <w:rsid w:val="0062136E"/>
    <w:rsid w:val="00621EDD"/>
    <w:rsid w:val="006224EB"/>
    <w:rsid w:val="0062284F"/>
    <w:rsid w:val="00624AD3"/>
    <w:rsid w:val="0062634C"/>
    <w:rsid w:val="00626D61"/>
    <w:rsid w:val="006277EC"/>
    <w:rsid w:val="00627B9C"/>
    <w:rsid w:val="0063033F"/>
    <w:rsid w:val="00630A4A"/>
    <w:rsid w:val="00633353"/>
    <w:rsid w:val="006344B3"/>
    <w:rsid w:val="00634DC8"/>
    <w:rsid w:val="00635827"/>
    <w:rsid w:val="00636F07"/>
    <w:rsid w:val="00641AD4"/>
    <w:rsid w:val="006456AB"/>
    <w:rsid w:val="00645A19"/>
    <w:rsid w:val="00645D55"/>
    <w:rsid w:val="006469AE"/>
    <w:rsid w:val="0064780E"/>
    <w:rsid w:val="00647BF8"/>
    <w:rsid w:val="0065108C"/>
    <w:rsid w:val="0065144E"/>
    <w:rsid w:val="00652550"/>
    <w:rsid w:val="00654EB6"/>
    <w:rsid w:val="00657C42"/>
    <w:rsid w:val="00660E5D"/>
    <w:rsid w:val="00661195"/>
    <w:rsid w:val="006615CE"/>
    <w:rsid w:val="00661E6A"/>
    <w:rsid w:val="00662542"/>
    <w:rsid w:val="0066374D"/>
    <w:rsid w:val="00665AAD"/>
    <w:rsid w:val="00666C1A"/>
    <w:rsid w:val="00667E63"/>
    <w:rsid w:val="00670425"/>
    <w:rsid w:val="00676D9E"/>
    <w:rsid w:val="0068068F"/>
    <w:rsid w:val="00683692"/>
    <w:rsid w:val="00685E64"/>
    <w:rsid w:val="00686BE6"/>
    <w:rsid w:val="00690A90"/>
    <w:rsid w:val="0069182E"/>
    <w:rsid w:val="006934C7"/>
    <w:rsid w:val="00694370"/>
    <w:rsid w:val="00694C64"/>
    <w:rsid w:val="0069530F"/>
    <w:rsid w:val="006962DF"/>
    <w:rsid w:val="0069736A"/>
    <w:rsid w:val="0069758B"/>
    <w:rsid w:val="006A027D"/>
    <w:rsid w:val="006A11A5"/>
    <w:rsid w:val="006A3149"/>
    <w:rsid w:val="006A3AB7"/>
    <w:rsid w:val="006A468E"/>
    <w:rsid w:val="006A55DB"/>
    <w:rsid w:val="006A6519"/>
    <w:rsid w:val="006A7A73"/>
    <w:rsid w:val="006B033C"/>
    <w:rsid w:val="006B0F38"/>
    <w:rsid w:val="006B4EBA"/>
    <w:rsid w:val="006C42CC"/>
    <w:rsid w:val="006C46BC"/>
    <w:rsid w:val="006C598C"/>
    <w:rsid w:val="006C5A2A"/>
    <w:rsid w:val="006C7AD1"/>
    <w:rsid w:val="006D078F"/>
    <w:rsid w:val="006D10C9"/>
    <w:rsid w:val="006D1CB1"/>
    <w:rsid w:val="006D2E76"/>
    <w:rsid w:val="006D2FD7"/>
    <w:rsid w:val="006D3554"/>
    <w:rsid w:val="006D3DB6"/>
    <w:rsid w:val="006D503E"/>
    <w:rsid w:val="006D50E1"/>
    <w:rsid w:val="006D5D97"/>
    <w:rsid w:val="006E1A3F"/>
    <w:rsid w:val="006E1F6B"/>
    <w:rsid w:val="006E34D4"/>
    <w:rsid w:val="006E3667"/>
    <w:rsid w:val="006E4047"/>
    <w:rsid w:val="006E4213"/>
    <w:rsid w:val="006E54B0"/>
    <w:rsid w:val="006E5857"/>
    <w:rsid w:val="006E5966"/>
    <w:rsid w:val="006F0B6C"/>
    <w:rsid w:val="006F0E2B"/>
    <w:rsid w:val="006F0F93"/>
    <w:rsid w:val="006F22A8"/>
    <w:rsid w:val="006F2513"/>
    <w:rsid w:val="006F2B47"/>
    <w:rsid w:val="006F3736"/>
    <w:rsid w:val="006F3B44"/>
    <w:rsid w:val="006F42C5"/>
    <w:rsid w:val="006F47A4"/>
    <w:rsid w:val="00701581"/>
    <w:rsid w:val="007017F4"/>
    <w:rsid w:val="007019E2"/>
    <w:rsid w:val="00701DD9"/>
    <w:rsid w:val="00702615"/>
    <w:rsid w:val="00702A34"/>
    <w:rsid w:val="00702D9E"/>
    <w:rsid w:val="0070565F"/>
    <w:rsid w:val="0070597E"/>
    <w:rsid w:val="00705C37"/>
    <w:rsid w:val="0070707D"/>
    <w:rsid w:val="007102DA"/>
    <w:rsid w:val="00710531"/>
    <w:rsid w:val="00710887"/>
    <w:rsid w:val="007111CB"/>
    <w:rsid w:val="00712875"/>
    <w:rsid w:val="007130D6"/>
    <w:rsid w:val="007133F9"/>
    <w:rsid w:val="00713515"/>
    <w:rsid w:val="007147EA"/>
    <w:rsid w:val="00716A4A"/>
    <w:rsid w:val="007173D3"/>
    <w:rsid w:val="00721939"/>
    <w:rsid w:val="00723462"/>
    <w:rsid w:val="00724ECE"/>
    <w:rsid w:val="007253B0"/>
    <w:rsid w:val="0072705E"/>
    <w:rsid w:val="00730673"/>
    <w:rsid w:val="00730CE2"/>
    <w:rsid w:val="00732361"/>
    <w:rsid w:val="00732BE6"/>
    <w:rsid w:val="00732C77"/>
    <w:rsid w:val="00733BF2"/>
    <w:rsid w:val="00733C6A"/>
    <w:rsid w:val="007362D3"/>
    <w:rsid w:val="007364BB"/>
    <w:rsid w:val="00737573"/>
    <w:rsid w:val="007406E8"/>
    <w:rsid w:val="007416BD"/>
    <w:rsid w:val="00742A4C"/>
    <w:rsid w:val="00742AA1"/>
    <w:rsid w:val="007444BB"/>
    <w:rsid w:val="007450DF"/>
    <w:rsid w:val="00747559"/>
    <w:rsid w:val="00747677"/>
    <w:rsid w:val="00747AF3"/>
    <w:rsid w:val="00752D04"/>
    <w:rsid w:val="0075486C"/>
    <w:rsid w:val="007550A5"/>
    <w:rsid w:val="00755E2C"/>
    <w:rsid w:val="00756C9E"/>
    <w:rsid w:val="0075701E"/>
    <w:rsid w:val="00757651"/>
    <w:rsid w:val="00761C33"/>
    <w:rsid w:val="0076464F"/>
    <w:rsid w:val="00765FD1"/>
    <w:rsid w:val="00766569"/>
    <w:rsid w:val="00766956"/>
    <w:rsid w:val="00767EE9"/>
    <w:rsid w:val="007703B8"/>
    <w:rsid w:val="0077124E"/>
    <w:rsid w:val="00772673"/>
    <w:rsid w:val="00773CA1"/>
    <w:rsid w:val="00774B09"/>
    <w:rsid w:val="007757D6"/>
    <w:rsid w:val="00775F0E"/>
    <w:rsid w:val="00775F7A"/>
    <w:rsid w:val="007768E6"/>
    <w:rsid w:val="007778EE"/>
    <w:rsid w:val="00777A85"/>
    <w:rsid w:val="007806B6"/>
    <w:rsid w:val="007829D3"/>
    <w:rsid w:val="007843D0"/>
    <w:rsid w:val="00784A74"/>
    <w:rsid w:val="00786325"/>
    <w:rsid w:val="007869F3"/>
    <w:rsid w:val="00787820"/>
    <w:rsid w:val="00790034"/>
    <w:rsid w:val="0079175A"/>
    <w:rsid w:val="00791A66"/>
    <w:rsid w:val="00793255"/>
    <w:rsid w:val="0079358A"/>
    <w:rsid w:val="00797AA7"/>
    <w:rsid w:val="007A0856"/>
    <w:rsid w:val="007A1E68"/>
    <w:rsid w:val="007A38FF"/>
    <w:rsid w:val="007A4286"/>
    <w:rsid w:val="007A5F7E"/>
    <w:rsid w:val="007A6A65"/>
    <w:rsid w:val="007B034E"/>
    <w:rsid w:val="007B160A"/>
    <w:rsid w:val="007B163D"/>
    <w:rsid w:val="007B1928"/>
    <w:rsid w:val="007B20B5"/>
    <w:rsid w:val="007B3C1B"/>
    <w:rsid w:val="007B482D"/>
    <w:rsid w:val="007B5930"/>
    <w:rsid w:val="007B61E9"/>
    <w:rsid w:val="007B63D6"/>
    <w:rsid w:val="007B69B0"/>
    <w:rsid w:val="007C242E"/>
    <w:rsid w:val="007C2BEC"/>
    <w:rsid w:val="007C33D8"/>
    <w:rsid w:val="007C3E1E"/>
    <w:rsid w:val="007C4824"/>
    <w:rsid w:val="007C5DD7"/>
    <w:rsid w:val="007C6D4B"/>
    <w:rsid w:val="007D3227"/>
    <w:rsid w:val="007D3906"/>
    <w:rsid w:val="007D4179"/>
    <w:rsid w:val="007D47A5"/>
    <w:rsid w:val="007D6844"/>
    <w:rsid w:val="007E167D"/>
    <w:rsid w:val="007E2463"/>
    <w:rsid w:val="007E331E"/>
    <w:rsid w:val="007E4364"/>
    <w:rsid w:val="007E4817"/>
    <w:rsid w:val="007E4F97"/>
    <w:rsid w:val="007E5AE8"/>
    <w:rsid w:val="007E78E4"/>
    <w:rsid w:val="007F0DB5"/>
    <w:rsid w:val="007F2CCD"/>
    <w:rsid w:val="007F3E28"/>
    <w:rsid w:val="007F5193"/>
    <w:rsid w:val="007F654B"/>
    <w:rsid w:val="007F667B"/>
    <w:rsid w:val="008029A9"/>
    <w:rsid w:val="008053E7"/>
    <w:rsid w:val="00806ACC"/>
    <w:rsid w:val="008078C1"/>
    <w:rsid w:val="008106BF"/>
    <w:rsid w:val="0081239C"/>
    <w:rsid w:val="00813BB6"/>
    <w:rsid w:val="00813D8B"/>
    <w:rsid w:val="008142C6"/>
    <w:rsid w:val="00814919"/>
    <w:rsid w:val="00814DD4"/>
    <w:rsid w:val="0081775C"/>
    <w:rsid w:val="00824A49"/>
    <w:rsid w:val="00824FC4"/>
    <w:rsid w:val="008264EA"/>
    <w:rsid w:val="00826CE0"/>
    <w:rsid w:val="00832F77"/>
    <w:rsid w:val="00833AC2"/>
    <w:rsid w:val="00833C0D"/>
    <w:rsid w:val="00835EE9"/>
    <w:rsid w:val="00836A7D"/>
    <w:rsid w:val="00837321"/>
    <w:rsid w:val="00837374"/>
    <w:rsid w:val="0084053A"/>
    <w:rsid w:val="00840664"/>
    <w:rsid w:val="00841FD4"/>
    <w:rsid w:val="00842ECE"/>
    <w:rsid w:val="008443CD"/>
    <w:rsid w:val="00844E9A"/>
    <w:rsid w:val="00845032"/>
    <w:rsid w:val="0084505E"/>
    <w:rsid w:val="00846AE4"/>
    <w:rsid w:val="00847AD7"/>
    <w:rsid w:val="008510F0"/>
    <w:rsid w:val="00851379"/>
    <w:rsid w:val="00852806"/>
    <w:rsid w:val="00852E51"/>
    <w:rsid w:val="008540EB"/>
    <w:rsid w:val="008543E4"/>
    <w:rsid w:val="00860F8B"/>
    <w:rsid w:val="008624A2"/>
    <w:rsid w:val="00863CEB"/>
    <w:rsid w:val="00864679"/>
    <w:rsid w:val="0086548A"/>
    <w:rsid w:val="0086745D"/>
    <w:rsid w:val="0087062D"/>
    <w:rsid w:val="008716A3"/>
    <w:rsid w:val="00872ADD"/>
    <w:rsid w:val="0087334A"/>
    <w:rsid w:val="008744B4"/>
    <w:rsid w:val="00874F71"/>
    <w:rsid w:val="00875859"/>
    <w:rsid w:val="00875BBC"/>
    <w:rsid w:val="0087696E"/>
    <w:rsid w:val="008770D6"/>
    <w:rsid w:val="008773BF"/>
    <w:rsid w:val="008800DE"/>
    <w:rsid w:val="00882C2E"/>
    <w:rsid w:val="00884A1E"/>
    <w:rsid w:val="00884A31"/>
    <w:rsid w:val="00892F12"/>
    <w:rsid w:val="008960A5"/>
    <w:rsid w:val="008960BC"/>
    <w:rsid w:val="00896202"/>
    <w:rsid w:val="00896719"/>
    <w:rsid w:val="00897040"/>
    <w:rsid w:val="0089720A"/>
    <w:rsid w:val="00897222"/>
    <w:rsid w:val="00897436"/>
    <w:rsid w:val="008A4036"/>
    <w:rsid w:val="008A44EE"/>
    <w:rsid w:val="008A45B4"/>
    <w:rsid w:val="008A46F7"/>
    <w:rsid w:val="008A4AC4"/>
    <w:rsid w:val="008A7FF0"/>
    <w:rsid w:val="008B0599"/>
    <w:rsid w:val="008B0B42"/>
    <w:rsid w:val="008B0FC1"/>
    <w:rsid w:val="008B17EA"/>
    <w:rsid w:val="008B2157"/>
    <w:rsid w:val="008B5166"/>
    <w:rsid w:val="008B6F1D"/>
    <w:rsid w:val="008B76E7"/>
    <w:rsid w:val="008C05E3"/>
    <w:rsid w:val="008C1053"/>
    <w:rsid w:val="008C18B6"/>
    <w:rsid w:val="008C1ED5"/>
    <w:rsid w:val="008C2A58"/>
    <w:rsid w:val="008C3283"/>
    <w:rsid w:val="008C32EB"/>
    <w:rsid w:val="008C360B"/>
    <w:rsid w:val="008C3BF4"/>
    <w:rsid w:val="008C48CF"/>
    <w:rsid w:val="008C4F81"/>
    <w:rsid w:val="008C5F1B"/>
    <w:rsid w:val="008C7971"/>
    <w:rsid w:val="008D061F"/>
    <w:rsid w:val="008D0CD4"/>
    <w:rsid w:val="008D276D"/>
    <w:rsid w:val="008D347B"/>
    <w:rsid w:val="008D3CA3"/>
    <w:rsid w:val="008D3CF4"/>
    <w:rsid w:val="008D6877"/>
    <w:rsid w:val="008D7774"/>
    <w:rsid w:val="008E0999"/>
    <w:rsid w:val="008E1559"/>
    <w:rsid w:val="008E167A"/>
    <w:rsid w:val="008E5927"/>
    <w:rsid w:val="008E5A25"/>
    <w:rsid w:val="008E5EEE"/>
    <w:rsid w:val="008E65BA"/>
    <w:rsid w:val="008F02D7"/>
    <w:rsid w:val="008F04D6"/>
    <w:rsid w:val="008F2AA7"/>
    <w:rsid w:val="008F4251"/>
    <w:rsid w:val="008F4365"/>
    <w:rsid w:val="008F4C17"/>
    <w:rsid w:val="008F697F"/>
    <w:rsid w:val="0090037A"/>
    <w:rsid w:val="00901211"/>
    <w:rsid w:val="00901DAB"/>
    <w:rsid w:val="00901F64"/>
    <w:rsid w:val="00903CA7"/>
    <w:rsid w:val="00904556"/>
    <w:rsid w:val="00904FA1"/>
    <w:rsid w:val="009072A0"/>
    <w:rsid w:val="00907EF1"/>
    <w:rsid w:val="00910C54"/>
    <w:rsid w:val="009110EA"/>
    <w:rsid w:val="0091150C"/>
    <w:rsid w:val="00911D06"/>
    <w:rsid w:val="00911F96"/>
    <w:rsid w:val="00912BE6"/>
    <w:rsid w:val="00913664"/>
    <w:rsid w:val="00913CCB"/>
    <w:rsid w:val="0091487D"/>
    <w:rsid w:val="00915FDD"/>
    <w:rsid w:val="009168C8"/>
    <w:rsid w:val="00916965"/>
    <w:rsid w:val="00922E3E"/>
    <w:rsid w:val="0092478B"/>
    <w:rsid w:val="00925058"/>
    <w:rsid w:val="009264AD"/>
    <w:rsid w:val="009266E6"/>
    <w:rsid w:val="0092769C"/>
    <w:rsid w:val="00930207"/>
    <w:rsid w:val="0093057F"/>
    <w:rsid w:val="00930F6B"/>
    <w:rsid w:val="00931AFE"/>
    <w:rsid w:val="00931CA7"/>
    <w:rsid w:val="0093475E"/>
    <w:rsid w:val="009368AC"/>
    <w:rsid w:val="00936F2A"/>
    <w:rsid w:val="009373C1"/>
    <w:rsid w:val="0093793C"/>
    <w:rsid w:val="00941928"/>
    <w:rsid w:val="00941991"/>
    <w:rsid w:val="00942443"/>
    <w:rsid w:val="00946D3A"/>
    <w:rsid w:val="00950302"/>
    <w:rsid w:val="0095063C"/>
    <w:rsid w:val="00950C20"/>
    <w:rsid w:val="00952C17"/>
    <w:rsid w:val="009535A6"/>
    <w:rsid w:val="00953A37"/>
    <w:rsid w:val="00954DA2"/>
    <w:rsid w:val="009567DD"/>
    <w:rsid w:val="00956B60"/>
    <w:rsid w:val="00957BF0"/>
    <w:rsid w:val="00960240"/>
    <w:rsid w:val="009612D7"/>
    <w:rsid w:val="00963BCC"/>
    <w:rsid w:val="00964527"/>
    <w:rsid w:val="00964A21"/>
    <w:rsid w:val="00966E6F"/>
    <w:rsid w:val="009679CD"/>
    <w:rsid w:val="00971666"/>
    <w:rsid w:val="00972090"/>
    <w:rsid w:val="0097279F"/>
    <w:rsid w:val="00973954"/>
    <w:rsid w:val="009753AE"/>
    <w:rsid w:val="00976F26"/>
    <w:rsid w:val="009772B6"/>
    <w:rsid w:val="00982740"/>
    <w:rsid w:val="00982AF6"/>
    <w:rsid w:val="00986370"/>
    <w:rsid w:val="00986B54"/>
    <w:rsid w:val="00986DF6"/>
    <w:rsid w:val="00987F47"/>
    <w:rsid w:val="00990818"/>
    <w:rsid w:val="00990E24"/>
    <w:rsid w:val="009938ED"/>
    <w:rsid w:val="00993FE9"/>
    <w:rsid w:val="009946FA"/>
    <w:rsid w:val="009A192F"/>
    <w:rsid w:val="009A2ECE"/>
    <w:rsid w:val="009A409F"/>
    <w:rsid w:val="009A4D53"/>
    <w:rsid w:val="009A71C8"/>
    <w:rsid w:val="009A7352"/>
    <w:rsid w:val="009B05F1"/>
    <w:rsid w:val="009B4AFA"/>
    <w:rsid w:val="009B6624"/>
    <w:rsid w:val="009B7015"/>
    <w:rsid w:val="009B73E9"/>
    <w:rsid w:val="009B78B9"/>
    <w:rsid w:val="009C242B"/>
    <w:rsid w:val="009C3EA9"/>
    <w:rsid w:val="009C740F"/>
    <w:rsid w:val="009C7ACC"/>
    <w:rsid w:val="009D0C6C"/>
    <w:rsid w:val="009D1F45"/>
    <w:rsid w:val="009D27B4"/>
    <w:rsid w:val="009D48CF"/>
    <w:rsid w:val="009D49A1"/>
    <w:rsid w:val="009D4C6E"/>
    <w:rsid w:val="009D5DE6"/>
    <w:rsid w:val="009D6E2C"/>
    <w:rsid w:val="009E0AA1"/>
    <w:rsid w:val="009E320C"/>
    <w:rsid w:val="009E373F"/>
    <w:rsid w:val="009E3B52"/>
    <w:rsid w:val="009E3E9B"/>
    <w:rsid w:val="009E4A5E"/>
    <w:rsid w:val="009E4E8D"/>
    <w:rsid w:val="009E6183"/>
    <w:rsid w:val="009E663E"/>
    <w:rsid w:val="009E66EC"/>
    <w:rsid w:val="009E6A20"/>
    <w:rsid w:val="009E6A58"/>
    <w:rsid w:val="009E7A9F"/>
    <w:rsid w:val="009F088F"/>
    <w:rsid w:val="009F198A"/>
    <w:rsid w:val="009F264A"/>
    <w:rsid w:val="009F2A16"/>
    <w:rsid w:val="009F311E"/>
    <w:rsid w:val="009F3328"/>
    <w:rsid w:val="009F5009"/>
    <w:rsid w:val="009F65E0"/>
    <w:rsid w:val="009F7715"/>
    <w:rsid w:val="009F7A96"/>
    <w:rsid w:val="00A005CD"/>
    <w:rsid w:val="00A0318E"/>
    <w:rsid w:val="00A039AE"/>
    <w:rsid w:val="00A047E1"/>
    <w:rsid w:val="00A050EC"/>
    <w:rsid w:val="00A05F75"/>
    <w:rsid w:val="00A066E4"/>
    <w:rsid w:val="00A0758C"/>
    <w:rsid w:val="00A10708"/>
    <w:rsid w:val="00A118EB"/>
    <w:rsid w:val="00A118FF"/>
    <w:rsid w:val="00A12B57"/>
    <w:rsid w:val="00A15792"/>
    <w:rsid w:val="00A201D9"/>
    <w:rsid w:val="00A202CB"/>
    <w:rsid w:val="00A20B8F"/>
    <w:rsid w:val="00A20D1D"/>
    <w:rsid w:val="00A22C6B"/>
    <w:rsid w:val="00A23E21"/>
    <w:rsid w:val="00A240BE"/>
    <w:rsid w:val="00A245EB"/>
    <w:rsid w:val="00A24701"/>
    <w:rsid w:val="00A24A6B"/>
    <w:rsid w:val="00A25694"/>
    <w:rsid w:val="00A25903"/>
    <w:rsid w:val="00A25D94"/>
    <w:rsid w:val="00A271C4"/>
    <w:rsid w:val="00A272D1"/>
    <w:rsid w:val="00A27EAA"/>
    <w:rsid w:val="00A31ADC"/>
    <w:rsid w:val="00A32500"/>
    <w:rsid w:val="00A329C5"/>
    <w:rsid w:val="00A32E49"/>
    <w:rsid w:val="00A3664D"/>
    <w:rsid w:val="00A36E6D"/>
    <w:rsid w:val="00A4014C"/>
    <w:rsid w:val="00A40AA9"/>
    <w:rsid w:val="00A40FB1"/>
    <w:rsid w:val="00A423FD"/>
    <w:rsid w:val="00A43265"/>
    <w:rsid w:val="00A4416F"/>
    <w:rsid w:val="00A44D96"/>
    <w:rsid w:val="00A454BD"/>
    <w:rsid w:val="00A46A97"/>
    <w:rsid w:val="00A524DB"/>
    <w:rsid w:val="00A55E1C"/>
    <w:rsid w:val="00A6132A"/>
    <w:rsid w:val="00A624AD"/>
    <w:rsid w:val="00A624FA"/>
    <w:rsid w:val="00A62F0E"/>
    <w:rsid w:val="00A637BC"/>
    <w:rsid w:val="00A63860"/>
    <w:rsid w:val="00A640DD"/>
    <w:rsid w:val="00A64171"/>
    <w:rsid w:val="00A654CA"/>
    <w:rsid w:val="00A72961"/>
    <w:rsid w:val="00A73526"/>
    <w:rsid w:val="00A743A4"/>
    <w:rsid w:val="00A751BE"/>
    <w:rsid w:val="00A7773F"/>
    <w:rsid w:val="00A77FB2"/>
    <w:rsid w:val="00A8052A"/>
    <w:rsid w:val="00A80B4E"/>
    <w:rsid w:val="00A835DB"/>
    <w:rsid w:val="00A84012"/>
    <w:rsid w:val="00A85BDA"/>
    <w:rsid w:val="00A90710"/>
    <w:rsid w:val="00A95504"/>
    <w:rsid w:val="00A956CA"/>
    <w:rsid w:val="00AA071E"/>
    <w:rsid w:val="00AA16AD"/>
    <w:rsid w:val="00AA21A2"/>
    <w:rsid w:val="00AA3997"/>
    <w:rsid w:val="00AA3C6F"/>
    <w:rsid w:val="00AA54FB"/>
    <w:rsid w:val="00AA64F7"/>
    <w:rsid w:val="00AA7248"/>
    <w:rsid w:val="00AA7C0F"/>
    <w:rsid w:val="00AB14C9"/>
    <w:rsid w:val="00AB2A0B"/>
    <w:rsid w:val="00AB3561"/>
    <w:rsid w:val="00AB5D34"/>
    <w:rsid w:val="00AB5FD8"/>
    <w:rsid w:val="00AB6363"/>
    <w:rsid w:val="00AB69DE"/>
    <w:rsid w:val="00AC2BE5"/>
    <w:rsid w:val="00AC4FF2"/>
    <w:rsid w:val="00AC6154"/>
    <w:rsid w:val="00AD0F5F"/>
    <w:rsid w:val="00AD2854"/>
    <w:rsid w:val="00AD5280"/>
    <w:rsid w:val="00AD5AD6"/>
    <w:rsid w:val="00AD69AD"/>
    <w:rsid w:val="00AD7CAD"/>
    <w:rsid w:val="00AE1BEB"/>
    <w:rsid w:val="00AE2144"/>
    <w:rsid w:val="00AE5ED1"/>
    <w:rsid w:val="00AE75C1"/>
    <w:rsid w:val="00AF134E"/>
    <w:rsid w:val="00AF2DAC"/>
    <w:rsid w:val="00AF4504"/>
    <w:rsid w:val="00AF4A0F"/>
    <w:rsid w:val="00B0026B"/>
    <w:rsid w:val="00B0044A"/>
    <w:rsid w:val="00B015FF"/>
    <w:rsid w:val="00B03D67"/>
    <w:rsid w:val="00B1169F"/>
    <w:rsid w:val="00B13BF6"/>
    <w:rsid w:val="00B14577"/>
    <w:rsid w:val="00B15CBC"/>
    <w:rsid w:val="00B16EAA"/>
    <w:rsid w:val="00B17CAA"/>
    <w:rsid w:val="00B213FE"/>
    <w:rsid w:val="00B214FF"/>
    <w:rsid w:val="00B21D02"/>
    <w:rsid w:val="00B21E73"/>
    <w:rsid w:val="00B2233E"/>
    <w:rsid w:val="00B23AFA"/>
    <w:rsid w:val="00B24678"/>
    <w:rsid w:val="00B25A4D"/>
    <w:rsid w:val="00B25F1D"/>
    <w:rsid w:val="00B30AEE"/>
    <w:rsid w:val="00B31FA7"/>
    <w:rsid w:val="00B32912"/>
    <w:rsid w:val="00B36387"/>
    <w:rsid w:val="00B37CE2"/>
    <w:rsid w:val="00B40C77"/>
    <w:rsid w:val="00B413EC"/>
    <w:rsid w:val="00B417CD"/>
    <w:rsid w:val="00B41AF4"/>
    <w:rsid w:val="00B436D4"/>
    <w:rsid w:val="00B440F3"/>
    <w:rsid w:val="00B44B50"/>
    <w:rsid w:val="00B44B5E"/>
    <w:rsid w:val="00B45C67"/>
    <w:rsid w:val="00B45DB4"/>
    <w:rsid w:val="00B46926"/>
    <w:rsid w:val="00B4735C"/>
    <w:rsid w:val="00B476F1"/>
    <w:rsid w:val="00B50FF1"/>
    <w:rsid w:val="00B517F3"/>
    <w:rsid w:val="00B52B4E"/>
    <w:rsid w:val="00B52E77"/>
    <w:rsid w:val="00B53044"/>
    <w:rsid w:val="00B537C3"/>
    <w:rsid w:val="00B54556"/>
    <w:rsid w:val="00B54FE0"/>
    <w:rsid w:val="00B563F6"/>
    <w:rsid w:val="00B56D31"/>
    <w:rsid w:val="00B604DC"/>
    <w:rsid w:val="00B61209"/>
    <w:rsid w:val="00B62571"/>
    <w:rsid w:val="00B62FCD"/>
    <w:rsid w:val="00B6375A"/>
    <w:rsid w:val="00B64038"/>
    <w:rsid w:val="00B64098"/>
    <w:rsid w:val="00B64404"/>
    <w:rsid w:val="00B64613"/>
    <w:rsid w:val="00B647AA"/>
    <w:rsid w:val="00B651B4"/>
    <w:rsid w:val="00B70C83"/>
    <w:rsid w:val="00B721D5"/>
    <w:rsid w:val="00B73BEA"/>
    <w:rsid w:val="00B7703C"/>
    <w:rsid w:val="00B82465"/>
    <w:rsid w:val="00B83EAB"/>
    <w:rsid w:val="00B841B5"/>
    <w:rsid w:val="00B85374"/>
    <w:rsid w:val="00B85AE3"/>
    <w:rsid w:val="00B85F35"/>
    <w:rsid w:val="00B866CE"/>
    <w:rsid w:val="00B867F6"/>
    <w:rsid w:val="00B874E2"/>
    <w:rsid w:val="00B92839"/>
    <w:rsid w:val="00B935F5"/>
    <w:rsid w:val="00B969CF"/>
    <w:rsid w:val="00BA0444"/>
    <w:rsid w:val="00BA0554"/>
    <w:rsid w:val="00BA2134"/>
    <w:rsid w:val="00BA3DDA"/>
    <w:rsid w:val="00BA54A8"/>
    <w:rsid w:val="00BB0150"/>
    <w:rsid w:val="00BB135A"/>
    <w:rsid w:val="00BB1C89"/>
    <w:rsid w:val="00BB1F49"/>
    <w:rsid w:val="00BB2B94"/>
    <w:rsid w:val="00BB39B0"/>
    <w:rsid w:val="00BB3A03"/>
    <w:rsid w:val="00BB416A"/>
    <w:rsid w:val="00BB59B8"/>
    <w:rsid w:val="00BB6436"/>
    <w:rsid w:val="00BB7090"/>
    <w:rsid w:val="00BC0DAE"/>
    <w:rsid w:val="00BC3906"/>
    <w:rsid w:val="00BC3F22"/>
    <w:rsid w:val="00BC416B"/>
    <w:rsid w:val="00BC4E2E"/>
    <w:rsid w:val="00BD2594"/>
    <w:rsid w:val="00BD4B04"/>
    <w:rsid w:val="00BD4C4C"/>
    <w:rsid w:val="00BD6E5E"/>
    <w:rsid w:val="00BE1486"/>
    <w:rsid w:val="00BE1BCB"/>
    <w:rsid w:val="00BE2389"/>
    <w:rsid w:val="00BE6084"/>
    <w:rsid w:val="00BE6345"/>
    <w:rsid w:val="00BF1D54"/>
    <w:rsid w:val="00BF256C"/>
    <w:rsid w:val="00BF37F8"/>
    <w:rsid w:val="00BF49BE"/>
    <w:rsid w:val="00BF4B89"/>
    <w:rsid w:val="00BF5453"/>
    <w:rsid w:val="00C004D7"/>
    <w:rsid w:val="00C00FDF"/>
    <w:rsid w:val="00C02576"/>
    <w:rsid w:val="00C03A67"/>
    <w:rsid w:val="00C0683D"/>
    <w:rsid w:val="00C07065"/>
    <w:rsid w:val="00C07588"/>
    <w:rsid w:val="00C10DD6"/>
    <w:rsid w:val="00C1127D"/>
    <w:rsid w:val="00C11F4A"/>
    <w:rsid w:val="00C1292A"/>
    <w:rsid w:val="00C13150"/>
    <w:rsid w:val="00C134D5"/>
    <w:rsid w:val="00C144A2"/>
    <w:rsid w:val="00C2003B"/>
    <w:rsid w:val="00C22ACF"/>
    <w:rsid w:val="00C23236"/>
    <w:rsid w:val="00C2442E"/>
    <w:rsid w:val="00C30547"/>
    <w:rsid w:val="00C30D16"/>
    <w:rsid w:val="00C318F5"/>
    <w:rsid w:val="00C31C50"/>
    <w:rsid w:val="00C3297D"/>
    <w:rsid w:val="00C340DE"/>
    <w:rsid w:val="00C342E2"/>
    <w:rsid w:val="00C34320"/>
    <w:rsid w:val="00C3436D"/>
    <w:rsid w:val="00C34A1E"/>
    <w:rsid w:val="00C354D8"/>
    <w:rsid w:val="00C36CEE"/>
    <w:rsid w:val="00C40F31"/>
    <w:rsid w:val="00C40FF4"/>
    <w:rsid w:val="00C41FEE"/>
    <w:rsid w:val="00C43441"/>
    <w:rsid w:val="00C43B4C"/>
    <w:rsid w:val="00C44031"/>
    <w:rsid w:val="00C467D1"/>
    <w:rsid w:val="00C46BCB"/>
    <w:rsid w:val="00C51138"/>
    <w:rsid w:val="00C52925"/>
    <w:rsid w:val="00C5480A"/>
    <w:rsid w:val="00C54FDA"/>
    <w:rsid w:val="00C56BDF"/>
    <w:rsid w:val="00C5710F"/>
    <w:rsid w:val="00C57CF3"/>
    <w:rsid w:val="00C60518"/>
    <w:rsid w:val="00C607E3"/>
    <w:rsid w:val="00C62B19"/>
    <w:rsid w:val="00C6357B"/>
    <w:rsid w:val="00C63812"/>
    <w:rsid w:val="00C640D4"/>
    <w:rsid w:val="00C66335"/>
    <w:rsid w:val="00C66DDF"/>
    <w:rsid w:val="00C70A20"/>
    <w:rsid w:val="00C713CD"/>
    <w:rsid w:val="00C71FBF"/>
    <w:rsid w:val="00C77160"/>
    <w:rsid w:val="00C774ED"/>
    <w:rsid w:val="00C77BF1"/>
    <w:rsid w:val="00C804E7"/>
    <w:rsid w:val="00C817F0"/>
    <w:rsid w:val="00C8314B"/>
    <w:rsid w:val="00C8521F"/>
    <w:rsid w:val="00C853BB"/>
    <w:rsid w:val="00C87474"/>
    <w:rsid w:val="00C9163B"/>
    <w:rsid w:val="00C917C0"/>
    <w:rsid w:val="00C9238A"/>
    <w:rsid w:val="00C92F76"/>
    <w:rsid w:val="00C93C68"/>
    <w:rsid w:val="00C944B9"/>
    <w:rsid w:val="00C94BDF"/>
    <w:rsid w:val="00C95038"/>
    <w:rsid w:val="00C95BE0"/>
    <w:rsid w:val="00C96BF7"/>
    <w:rsid w:val="00C96E5F"/>
    <w:rsid w:val="00C970CA"/>
    <w:rsid w:val="00CA04DC"/>
    <w:rsid w:val="00CA117A"/>
    <w:rsid w:val="00CA327E"/>
    <w:rsid w:val="00CA3812"/>
    <w:rsid w:val="00CA427B"/>
    <w:rsid w:val="00CA5225"/>
    <w:rsid w:val="00CA5769"/>
    <w:rsid w:val="00CA709C"/>
    <w:rsid w:val="00CA7448"/>
    <w:rsid w:val="00CB10E4"/>
    <w:rsid w:val="00CB1750"/>
    <w:rsid w:val="00CB2F86"/>
    <w:rsid w:val="00CB35BF"/>
    <w:rsid w:val="00CB3652"/>
    <w:rsid w:val="00CB3982"/>
    <w:rsid w:val="00CB6C3A"/>
    <w:rsid w:val="00CB7969"/>
    <w:rsid w:val="00CB796A"/>
    <w:rsid w:val="00CC0031"/>
    <w:rsid w:val="00CC0198"/>
    <w:rsid w:val="00CC3813"/>
    <w:rsid w:val="00CC3B60"/>
    <w:rsid w:val="00CC532F"/>
    <w:rsid w:val="00CC717B"/>
    <w:rsid w:val="00CC747E"/>
    <w:rsid w:val="00CD01BB"/>
    <w:rsid w:val="00CD04D3"/>
    <w:rsid w:val="00CD15C3"/>
    <w:rsid w:val="00CD1AFA"/>
    <w:rsid w:val="00CD1F09"/>
    <w:rsid w:val="00CD3E7C"/>
    <w:rsid w:val="00CD4C8C"/>
    <w:rsid w:val="00CD64F8"/>
    <w:rsid w:val="00CD6717"/>
    <w:rsid w:val="00CD720D"/>
    <w:rsid w:val="00CE090C"/>
    <w:rsid w:val="00CE09DD"/>
    <w:rsid w:val="00CE09DF"/>
    <w:rsid w:val="00CE1191"/>
    <w:rsid w:val="00CE252C"/>
    <w:rsid w:val="00CE3315"/>
    <w:rsid w:val="00CE41F6"/>
    <w:rsid w:val="00CE604F"/>
    <w:rsid w:val="00CE7B8E"/>
    <w:rsid w:val="00CF1333"/>
    <w:rsid w:val="00CF18F9"/>
    <w:rsid w:val="00CF2541"/>
    <w:rsid w:val="00CF3157"/>
    <w:rsid w:val="00CF74E2"/>
    <w:rsid w:val="00D007D6"/>
    <w:rsid w:val="00D01F98"/>
    <w:rsid w:val="00D04132"/>
    <w:rsid w:val="00D05990"/>
    <w:rsid w:val="00D07289"/>
    <w:rsid w:val="00D07B2D"/>
    <w:rsid w:val="00D12143"/>
    <w:rsid w:val="00D13E70"/>
    <w:rsid w:val="00D1674A"/>
    <w:rsid w:val="00D17047"/>
    <w:rsid w:val="00D20CF6"/>
    <w:rsid w:val="00D2100D"/>
    <w:rsid w:val="00D211A5"/>
    <w:rsid w:val="00D21327"/>
    <w:rsid w:val="00D2134E"/>
    <w:rsid w:val="00D21B91"/>
    <w:rsid w:val="00D233F0"/>
    <w:rsid w:val="00D24937"/>
    <w:rsid w:val="00D24C18"/>
    <w:rsid w:val="00D250E8"/>
    <w:rsid w:val="00D25658"/>
    <w:rsid w:val="00D25AA8"/>
    <w:rsid w:val="00D2626E"/>
    <w:rsid w:val="00D2644C"/>
    <w:rsid w:val="00D274FE"/>
    <w:rsid w:val="00D27B2F"/>
    <w:rsid w:val="00D308AC"/>
    <w:rsid w:val="00D321A9"/>
    <w:rsid w:val="00D3281C"/>
    <w:rsid w:val="00D32D9F"/>
    <w:rsid w:val="00D33191"/>
    <w:rsid w:val="00D34D30"/>
    <w:rsid w:val="00D3627C"/>
    <w:rsid w:val="00D36F84"/>
    <w:rsid w:val="00D376F9"/>
    <w:rsid w:val="00D41675"/>
    <w:rsid w:val="00D41DC6"/>
    <w:rsid w:val="00D42E43"/>
    <w:rsid w:val="00D44793"/>
    <w:rsid w:val="00D4534E"/>
    <w:rsid w:val="00D4602E"/>
    <w:rsid w:val="00D4793C"/>
    <w:rsid w:val="00D510C0"/>
    <w:rsid w:val="00D51801"/>
    <w:rsid w:val="00D5312D"/>
    <w:rsid w:val="00D537C2"/>
    <w:rsid w:val="00D55292"/>
    <w:rsid w:val="00D55E74"/>
    <w:rsid w:val="00D573F1"/>
    <w:rsid w:val="00D62807"/>
    <w:rsid w:val="00D63C27"/>
    <w:rsid w:val="00D64C20"/>
    <w:rsid w:val="00D65216"/>
    <w:rsid w:val="00D65911"/>
    <w:rsid w:val="00D66D04"/>
    <w:rsid w:val="00D66F34"/>
    <w:rsid w:val="00D67533"/>
    <w:rsid w:val="00D70AC7"/>
    <w:rsid w:val="00D711AC"/>
    <w:rsid w:val="00D7156C"/>
    <w:rsid w:val="00D728A7"/>
    <w:rsid w:val="00D76D33"/>
    <w:rsid w:val="00D77CA2"/>
    <w:rsid w:val="00D8398E"/>
    <w:rsid w:val="00D84D30"/>
    <w:rsid w:val="00D87D9A"/>
    <w:rsid w:val="00D90BC0"/>
    <w:rsid w:val="00D90D95"/>
    <w:rsid w:val="00D91429"/>
    <w:rsid w:val="00D93A3D"/>
    <w:rsid w:val="00D95B41"/>
    <w:rsid w:val="00D95D60"/>
    <w:rsid w:val="00D95E19"/>
    <w:rsid w:val="00D96542"/>
    <w:rsid w:val="00D975C4"/>
    <w:rsid w:val="00DA0343"/>
    <w:rsid w:val="00DA32C7"/>
    <w:rsid w:val="00DA3CD3"/>
    <w:rsid w:val="00DA4F71"/>
    <w:rsid w:val="00DA562A"/>
    <w:rsid w:val="00DA658F"/>
    <w:rsid w:val="00DA694A"/>
    <w:rsid w:val="00DB1274"/>
    <w:rsid w:val="00DB2ACD"/>
    <w:rsid w:val="00DB3011"/>
    <w:rsid w:val="00DB493D"/>
    <w:rsid w:val="00DB7514"/>
    <w:rsid w:val="00DC21B3"/>
    <w:rsid w:val="00DC3A02"/>
    <w:rsid w:val="00DC44F0"/>
    <w:rsid w:val="00DD0174"/>
    <w:rsid w:val="00DD33D5"/>
    <w:rsid w:val="00DD50C7"/>
    <w:rsid w:val="00DD73BD"/>
    <w:rsid w:val="00DD7C58"/>
    <w:rsid w:val="00DE012F"/>
    <w:rsid w:val="00DE0AA5"/>
    <w:rsid w:val="00DE3649"/>
    <w:rsid w:val="00DE3FA4"/>
    <w:rsid w:val="00DE5A07"/>
    <w:rsid w:val="00DE5D8E"/>
    <w:rsid w:val="00DE68C3"/>
    <w:rsid w:val="00DE7E5F"/>
    <w:rsid w:val="00DF23D0"/>
    <w:rsid w:val="00DF3910"/>
    <w:rsid w:val="00DF5388"/>
    <w:rsid w:val="00DF5630"/>
    <w:rsid w:val="00E007E0"/>
    <w:rsid w:val="00E0094C"/>
    <w:rsid w:val="00E00B8F"/>
    <w:rsid w:val="00E0127F"/>
    <w:rsid w:val="00E0762C"/>
    <w:rsid w:val="00E07F2D"/>
    <w:rsid w:val="00E10539"/>
    <w:rsid w:val="00E10FA0"/>
    <w:rsid w:val="00E14C26"/>
    <w:rsid w:val="00E14C5D"/>
    <w:rsid w:val="00E14F27"/>
    <w:rsid w:val="00E165B5"/>
    <w:rsid w:val="00E16871"/>
    <w:rsid w:val="00E21412"/>
    <w:rsid w:val="00E22E0E"/>
    <w:rsid w:val="00E23079"/>
    <w:rsid w:val="00E23081"/>
    <w:rsid w:val="00E230D8"/>
    <w:rsid w:val="00E2502C"/>
    <w:rsid w:val="00E26BF4"/>
    <w:rsid w:val="00E3038A"/>
    <w:rsid w:val="00E30DC2"/>
    <w:rsid w:val="00E31FF5"/>
    <w:rsid w:val="00E321B1"/>
    <w:rsid w:val="00E33770"/>
    <w:rsid w:val="00E34DD9"/>
    <w:rsid w:val="00E351F7"/>
    <w:rsid w:val="00E3748B"/>
    <w:rsid w:val="00E42181"/>
    <w:rsid w:val="00E42640"/>
    <w:rsid w:val="00E4528B"/>
    <w:rsid w:val="00E4561E"/>
    <w:rsid w:val="00E4646B"/>
    <w:rsid w:val="00E46556"/>
    <w:rsid w:val="00E4682E"/>
    <w:rsid w:val="00E46A1C"/>
    <w:rsid w:val="00E4786E"/>
    <w:rsid w:val="00E512D0"/>
    <w:rsid w:val="00E540E8"/>
    <w:rsid w:val="00E5434C"/>
    <w:rsid w:val="00E5482E"/>
    <w:rsid w:val="00E5589E"/>
    <w:rsid w:val="00E57282"/>
    <w:rsid w:val="00E61249"/>
    <w:rsid w:val="00E617B7"/>
    <w:rsid w:val="00E6267A"/>
    <w:rsid w:val="00E63C60"/>
    <w:rsid w:val="00E64C5E"/>
    <w:rsid w:val="00E651B9"/>
    <w:rsid w:val="00E65278"/>
    <w:rsid w:val="00E70A66"/>
    <w:rsid w:val="00E71279"/>
    <w:rsid w:val="00E713CB"/>
    <w:rsid w:val="00E7155C"/>
    <w:rsid w:val="00E718FF"/>
    <w:rsid w:val="00E72974"/>
    <w:rsid w:val="00E72E45"/>
    <w:rsid w:val="00E73777"/>
    <w:rsid w:val="00E75556"/>
    <w:rsid w:val="00E76241"/>
    <w:rsid w:val="00E76E58"/>
    <w:rsid w:val="00E77B2F"/>
    <w:rsid w:val="00E800CA"/>
    <w:rsid w:val="00E80550"/>
    <w:rsid w:val="00E80A56"/>
    <w:rsid w:val="00E814E8"/>
    <w:rsid w:val="00E817E2"/>
    <w:rsid w:val="00E824F2"/>
    <w:rsid w:val="00E8315B"/>
    <w:rsid w:val="00E865AF"/>
    <w:rsid w:val="00E869D3"/>
    <w:rsid w:val="00E90620"/>
    <w:rsid w:val="00E91DBE"/>
    <w:rsid w:val="00E92E09"/>
    <w:rsid w:val="00E933E2"/>
    <w:rsid w:val="00E936CA"/>
    <w:rsid w:val="00E9420C"/>
    <w:rsid w:val="00E94BC4"/>
    <w:rsid w:val="00E953EF"/>
    <w:rsid w:val="00EA0B66"/>
    <w:rsid w:val="00EA1C23"/>
    <w:rsid w:val="00EA1F46"/>
    <w:rsid w:val="00EA2B4A"/>
    <w:rsid w:val="00EA695F"/>
    <w:rsid w:val="00EB186C"/>
    <w:rsid w:val="00EB2602"/>
    <w:rsid w:val="00EB3572"/>
    <w:rsid w:val="00EB71DB"/>
    <w:rsid w:val="00EC24B3"/>
    <w:rsid w:val="00EC25AC"/>
    <w:rsid w:val="00EC341D"/>
    <w:rsid w:val="00EC45A7"/>
    <w:rsid w:val="00EC5C83"/>
    <w:rsid w:val="00ED12D1"/>
    <w:rsid w:val="00ED138A"/>
    <w:rsid w:val="00ED186F"/>
    <w:rsid w:val="00ED3A1E"/>
    <w:rsid w:val="00ED4474"/>
    <w:rsid w:val="00ED4AB5"/>
    <w:rsid w:val="00ED4B5F"/>
    <w:rsid w:val="00EE0D4F"/>
    <w:rsid w:val="00EE2140"/>
    <w:rsid w:val="00EE2309"/>
    <w:rsid w:val="00EE26EA"/>
    <w:rsid w:val="00EE2E7E"/>
    <w:rsid w:val="00EE3B1E"/>
    <w:rsid w:val="00EE4013"/>
    <w:rsid w:val="00EE586A"/>
    <w:rsid w:val="00EE79BC"/>
    <w:rsid w:val="00EE7C14"/>
    <w:rsid w:val="00EF127F"/>
    <w:rsid w:val="00EF2E61"/>
    <w:rsid w:val="00EF4DE2"/>
    <w:rsid w:val="00EF5722"/>
    <w:rsid w:val="00EF5D54"/>
    <w:rsid w:val="00F017CB"/>
    <w:rsid w:val="00F02395"/>
    <w:rsid w:val="00F04F64"/>
    <w:rsid w:val="00F05901"/>
    <w:rsid w:val="00F0680F"/>
    <w:rsid w:val="00F104EF"/>
    <w:rsid w:val="00F11512"/>
    <w:rsid w:val="00F11EC1"/>
    <w:rsid w:val="00F12281"/>
    <w:rsid w:val="00F127DA"/>
    <w:rsid w:val="00F13059"/>
    <w:rsid w:val="00F14DDB"/>
    <w:rsid w:val="00F150D2"/>
    <w:rsid w:val="00F15318"/>
    <w:rsid w:val="00F16248"/>
    <w:rsid w:val="00F168C7"/>
    <w:rsid w:val="00F21ABF"/>
    <w:rsid w:val="00F21BC9"/>
    <w:rsid w:val="00F224BB"/>
    <w:rsid w:val="00F22570"/>
    <w:rsid w:val="00F231BA"/>
    <w:rsid w:val="00F23847"/>
    <w:rsid w:val="00F24BB4"/>
    <w:rsid w:val="00F272D8"/>
    <w:rsid w:val="00F27765"/>
    <w:rsid w:val="00F328B0"/>
    <w:rsid w:val="00F34016"/>
    <w:rsid w:val="00F34739"/>
    <w:rsid w:val="00F37452"/>
    <w:rsid w:val="00F3768E"/>
    <w:rsid w:val="00F41197"/>
    <w:rsid w:val="00F41865"/>
    <w:rsid w:val="00F429A5"/>
    <w:rsid w:val="00F42ED1"/>
    <w:rsid w:val="00F44217"/>
    <w:rsid w:val="00F44C23"/>
    <w:rsid w:val="00F467EC"/>
    <w:rsid w:val="00F47294"/>
    <w:rsid w:val="00F47E4F"/>
    <w:rsid w:val="00F511D5"/>
    <w:rsid w:val="00F52FCA"/>
    <w:rsid w:val="00F535C9"/>
    <w:rsid w:val="00F54246"/>
    <w:rsid w:val="00F542EA"/>
    <w:rsid w:val="00F549F4"/>
    <w:rsid w:val="00F54B4A"/>
    <w:rsid w:val="00F552EB"/>
    <w:rsid w:val="00F5594E"/>
    <w:rsid w:val="00F565A9"/>
    <w:rsid w:val="00F60513"/>
    <w:rsid w:val="00F60A78"/>
    <w:rsid w:val="00F60C51"/>
    <w:rsid w:val="00F61A5F"/>
    <w:rsid w:val="00F62A43"/>
    <w:rsid w:val="00F633B0"/>
    <w:rsid w:val="00F63D78"/>
    <w:rsid w:val="00F64CEA"/>
    <w:rsid w:val="00F6607B"/>
    <w:rsid w:val="00F666AA"/>
    <w:rsid w:val="00F67F2D"/>
    <w:rsid w:val="00F70F6D"/>
    <w:rsid w:val="00F71336"/>
    <w:rsid w:val="00F7252A"/>
    <w:rsid w:val="00F728FC"/>
    <w:rsid w:val="00F7563A"/>
    <w:rsid w:val="00F75A15"/>
    <w:rsid w:val="00F76A8A"/>
    <w:rsid w:val="00F7778F"/>
    <w:rsid w:val="00F8010B"/>
    <w:rsid w:val="00F804E8"/>
    <w:rsid w:val="00F807B8"/>
    <w:rsid w:val="00F81B5B"/>
    <w:rsid w:val="00F84C2A"/>
    <w:rsid w:val="00F85AC9"/>
    <w:rsid w:val="00F87945"/>
    <w:rsid w:val="00F900A2"/>
    <w:rsid w:val="00F922CC"/>
    <w:rsid w:val="00F929C8"/>
    <w:rsid w:val="00F936CF"/>
    <w:rsid w:val="00F9399C"/>
    <w:rsid w:val="00F95B47"/>
    <w:rsid w:val="00F97A49"/>
    <w:rsid w:val="00FA28C3"/>
    <w:rsid w:val="00FA3C87"/>
    <w:rsid w:val="00FA52D8"/>
    <w:rsid w:val="00FA53F5"/>
    <w:rsid w:val="00FA6316"/>
    <w:rsid w:val="00FA6821"/>
    <w:rsid w:val="00FA6EBB"/>
    <w:rsid w:val="00FA7217"/>
    <w:rsid w:val="00FB01AC"/>
    <w:rsid w:val="00FB0A9E"/>
    <w:rsid w:val="00FB210F"/>
    <w:rsid w:val="00FB2FDC"/>
    <w:rsid w:val="00FB3C54"/>
    <w:rsid w:val="00FB3C57"/>
    <w:rsid w:val="00FB40E1"/>
    <w:rsid w:val="00FB4771"/>
    <w:rsid w:val="00FB5BE6"/>
    <w:rsid w:val="00FC1CB4"/>
    <w:rsid w:val="00FC34DD"/>
    <w:rsid w:val="00FC3A63"/>
    <w:rsid w:val="00FC3B6F"/>
    <w:rsid w:val="00FC5472"/>
    <w:rsid w:val="00FC5C6B"/>
    <w:rsid w:val="00FC6D1C"/>
    <w:rsid w:val="00FD47FB"/>
    <w:rsid w:val="00FD734C"/>
    <w:rsid w:val="00FE2359"/>
    <w:rsid w:val="00FE2BC0"/>
    <w:rsid w:val="00FE39F3"/>
    <w:rsid w:val="00FE402D"/>
    <w:rsid w:val="00FE6C3F"/>
    <w:rsid w:val="00FE6C6B"/>
    <w:rsid w:val="00FE7501"/>
    <w:rsid w:val="00FE7E77"/>
    <w:rsid w:val="00FF31C3"/>
    <w:rsid w:val="00FF3611"/>
    <w:rsid w:val="00FF4B54"/>
    <w:rsid w:val="00FF6511"/>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A3812"/>
    <w:pPr>
      <w:keepNext/>
      <w:jc w:val="both"/>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73CD9"/>
    <w:rPr>
      <w:sz w:val="20"/>
      <w:szCs w:val="20"/>
    </w:rPr>
  </w:style>
  <w:style w:type="character" w:styleId="FootnoteReference">
    <w:name w:val="footnote reference"/>
    <w:semiHidden/>
    <w:rsid w:val="00573CD9"/>
    <w:rPr>
      <w:vertAlign w:val="superscript"/>
    </w:rPr>
  </w:style>
  <w:style w:type="table" w:styleId="TableGrid">
    <w:name w:val="Table Grid"/>
    <w:basedOn w:val="TableNormal"/>
    <w:rsid w:val="00585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E814E8"/>
    <w:rPr>
      <w:sz w:val="16"/>
      <w:szCs w:val="16"/>
    </w:rPr>
  </w:style>
  <w:style w:type="paragraph" w:styleId="CommentText">
    <w:name w:val="annotation text"/>
    <w:basedOn w:val="Normal"/>
    <w:link w:val="CommentTextChar"/>
    <w:uiPriority w:val="99"/>
    <w:rsid w:val="00E814E8"/>
    <w:rPr>
      <w:sz w:val="20"/>
      <w:szCs w:val="20"/>
    </w:rPr>
  </w:style>
  <w:style w:type="paragraph" w:styleId="CommentSubject">
    <w:name w:val="annotation subject"/>
    <w:basedOn w:val="CommentText"/>
    <w:next w:val="CommentText"/>
    <w:semiHidden/>
    <w:rsid w:val="00E814E8"/>
    <w:rPr>
      <w:b/>
      <w:bCs/>
    </w:rPr>
  </w:style>
  <w:style w:type="paragraph" w:styleId="BalloonText">
    <w:name w:val="Balloon Text"/>
    <w:basedOn w:val="Normal"/>
    <w:semiHidden/>
    <w:rsid w:val="00E814E8"/>
    <w:rPr>
      <w:rFonts w:ascii="Tahoma" w:hAnsi="Tahoma" w:cs="Tahoma"/>
      <w:sz w:val="16"/>
      <w:szCs w:val="16"/>
    </w:rPr>
  </w:style>
  <w:style w:type="paragraph" w:styleId="ListParagraph">
    <w:name w:val="List Paragraph"/>
    <w:basedOn w:val="Normal"/>
    <w:qFormat/>
    <w:rsid w:val="00346690"/>
    <w:pPr>
      <w:spacing w:after="200" w:line="276" w:lineRule="auto"/>
      <w:ind w:left="720"/>
      <w:contextualSpacing/>
    </w:pPr>
    <w:rPr>
      <w:rFonts w:ascii="Calibri" w:hAnsi="Calibri"/>
      <w:sz w:val="22"/>
      <w:szCs w:val="22"/>
    </w:rPr>
  </w:style>
  <w:style w:type="character" w:styleId="Hyperlink">
    <w:name w:val="Hyperlink"/>
    <w:rsid w:val="00346690"/>
    <w:rPr>
      <w:color w:val="0000FF"/>
      <w:u w:val="single"/>
    </w:rPr>
  </w:style>
  <w:style w:type="character" w:customStyle="1" w:styleId="Heading1Char">
    <w:name w:val="Heading 1 Char"/>
    <w:link w:val="Heading1"/>
    <w:rsid w:val="00CA3812"/>
    <w:rPr>
      <w:b/>
      <w:bCs/>
      <w:sz w:val="24"/>
      <w:szCs w:val="24"/>
      <w:lang w:val="en-GB"/>
    </w:rPr>
  </w:style>
  <w:style w:type="character" w:customStyle="1" w:styleId="CommentTextChar">
    <w:name w:val="Comment Text Char"/>
    <w:link w:val="CommentText"/>
    <w:uiPriority w:val="99"/>
    <w:rsid w:val="00CA3812"/>
  </w:style>
  <w:style w:type="paragraph" w:styleId="EndnoteText">
    <w:name w:val="endnote text"/>
    <w:basedOn w:val="Normal"/>
    <w:link w:val="EndnoteTextChar"/>
    <w:rsid w:val="007E167D"/>
    <w:rPr>
      <w:sz w:val="20"/>
      <w:szCs w:val="20"/>
    </w:rPr>
  </w:style>
  <w:style w:type="character" w:customStyle="1" w:styleId="EndnoteTextChar">
    <w:name w:val="Endnote Text Char"/>
    <w:basedOn w:val="DefaultParagraphFont"/>
    <w:link w:val="EndnoteText"/>
    <w:rsid w:val="007E167D"/>
  </w:style>
  <w:style w:type="character" w:styleId="EndnoteReference">
    <w:name w:val="endnote reference"/>
    <w:rsid w:val="007E16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0917">
      <w:bodyDiv w:val="1"/>
      <w:marLeft w:val="0"/>
      <w:marRight w:val="0"/>
      <w:marTop w:val="0"/>
      <w:marBottom w:val="0"/>
      <w:divBdr>
        <w:top w:val="none" w:sz="0" w:space="0" w:color="auto"/>
        <w:left w:val="none" w:sz="0" w:space="0" w:color="auto"/>
        <w:bottom w:val="none" w:sz="0" w:space="0" w:color="auto"/>
        <w:right w:val="none" w:sz="0" w:space="0" w:color="auto"/>
      </w:divBdr>
    </w:div>
    <w:div w:id="252250926">
      <w:bodyDiv w:val="1"/>
      <w:marLeft w:val="0"/>
      <w:marRight w:val="0"/>
      <w:marTop w:val="0"/>
      <w:marBottom w:val="0"/>
      <w:divBdr>
        <w:top w:val="none" w:sz="0" w:space="0" w:color="auto"/>
        <w:left w:val="none" w:sz="0" w:space="0" w:color="auto"/>
        <w:bottom w:val="none" w:sz="0" w:space="0" w:color="auto"/>
        <w:right w:val="none" w:sz="0" w:space="0" w:color="auto"/>
      </w:divBdr>
    </w:div>
    <w:div w:id="802505678">
      <w:bodyDiv w:val="1"/>
      <w:marLeft w:val="0"/>
      <w:marRight w:val="0"/>
      <w:marTop w:val="0"/>
      <w:marBottom w:val="0"/>
      <w:divBdr>
        <w:top w:val="none" w:sz="0" w:space="0" w:color="auto"/>
        <w:left w:val="none" w:sz="0" w:space="0" w:color="auto"/>
        <w:bottom w:val="none" w:sz="0" w:space="0" w:color="auto"/>
        <w:right w:val="none" w:sz="0" w:space="0" w:color="auto"/>
      </w:divBdr>
    </w:div>
    <w:div w:id="1043940908">
      <w:bodyDiv w:val="1"/>
      <w:marLeft w:val="0"/>
      <w:marRight w:val="0"/>
      <w:marTop w:val="0"/>
      <w:marBottom w:val="0"/>
      <w:divBdr>
        <w:top w:val="none" w:sz="0" w:space="0" w:color="auto"/>
        <w:left w:val="none" w:sz="0" w:space="0" w:color="auto"/>
        <w:bottom w:val="none" w:sz="0" w:space="0" w:color="auto"/>
        <w:right w:val="none" w:sz="0" w:space="0" w:color="auto"/>
      </w:divBdr>
    </w:div>
    <w:div w:id="1247226061">
      <w:bodyDiv w:val="1"/>
      <w:marLeft w:val="0"/>
      <w:marRight w:val="0"/>
      <w:marTop w:val="0"/>
      <w:marBottom w:val="0"/>
      <w:divBdr>
        <w:top w:val="none" w:sz="0" w:space="0" w:color="auto"/>
        <w:left w:val="none" w:sz="0" w:space="0" w:color="auto"/>
        <w:bottom w:val="none" w:sz="0" w:space="0" w:color="auto"/>
        <w:right w:val="none" w:sz="0" w:space="0" w:color="auto"/>
      </w:divBdr>
      <w:divsChild>
        <w:div w:id="1341155612">
          <w:marLeft w:val="0"/>
          <w:marRight w:val="0"/>
          <w:marTop w:val="0"/>
          <w:marBottom w:val="0"/>
          <w:divBdr>
            <w:top w:val="none" w:sz="0" w:space="0" w:color="auto"/>
            <w:left w:val="none" w:sz="0" w:space="0" w:color="auto"/>
            <w:bottom w:val="none" w:sz="0" w:space="0" w:color="auto"/>
            <w:right w:val="none" w:sz="0" w:space="0" w:color="auto"/>
          </w:divBdr>
        </w:div>
        <w:div w:id="127599928">
          <w:marLeft w:val="0"/>
          <w:marRight w:val="0"/>
          <w:marTop w:val="0"/>
          <w:marBottom w:val="0"/>
          <w:divBdr>
            <w:top w:val="none" w:sz="0" w:space="0" w:color="auto"/>
            <w:left w:val="none" w:sz="0" w:space="0" w:color="auto"/>
            <w:bottom w:val="none" w:sz="0" w:space="0" w:color="auto"/>
            <w:right w:val="none" w:sz="0" w:space="0" w:color="auto"/>
          </w:divBdr>
        </w:div>
        <w:div w:id="773593058">
          <w:marLeft w:val="0"/>
          <w:marRight w:val="0"/>
          <w:marTop w:val="0"/>
          <w:marBottom w:val="0"/>
          <w:divBdr>
            <w:top w:val="none" w:sz="0" w:space="0" w:color="auto"/>
            <w:left w:val="none" w:sz="0" w:space="0" w:color="auto"/>
            <w:bottom w:val="none" w:sz="0" w:space="0" w:color="auto"/>
            <w:right w:val="none" w:sz="0" w:space="0" w:color="auto"/>
          </w:divBdr>
        </w:div>
      </w:divsChild>
    </w:div>
    <w:div w:id="21117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5C867F4-574D-46C7-9C10-6A755CB7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Links>
    <vt:vector size="18" baseType="variant">
      <vt:variant>
        <vt:i4>2162755</vt:i4>
      </vt:variant>
      <vt:variant>
        <vt:i4>6</vt:i4>
      </vt:variant>
      <vt:variant>
        <vt:i4>0</vt:i4>
      </vt:variant>
      <vt:variant>
        <vt:i4>5</vt:i4>
      </vt:variant>
      <vt:variant>
        <vt:lpwstr>mailto:annev@nicd.ac.za</vt:lpwstr>
      </vt:variant>
      <vt:variant>
        <vt:lpwstr/>
      </vt:variant>
      <vt:variant>
        <vt:i4>1638520</vt:i4>
      </vt:variant>
      <vt:variant>
        <vt:i4>3</vt:i4>
      </vt:variant>
      <vt:variant>
        <vt:i4>0</vt:i4>
      </vt:variant>
      <vt:variant>
        <vt:i4>5</vt:i4>
      </vt:variant>
      <vt:variant>
        <vt:lpwstr>mailto:tempias@sa.cdc.gov</vt:lpwstr>
      </vt:variant>
      <vt:variant>
        <vt:lpwstr/>
      </vt:variant>
      <vt:variant>
        <vt:i4>1638520</vt:i4>
      </vt:variant>
      <vt:variant>
        <vt:i4>0</vt:i4>
      </vt:variant>
      <vt:variant>
        <vt:i4>0</vt:i4>
      </vt:variant>
      <vt:variant>
        <vt:i4>5</vt:i4>
      </vt:variant>
      <vt:variant>
        <vt:lpwstr>mailto:stefanot@nicd.ac.za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Oupjtech</cp:lastModifiedBy>
  <cp:revision>23</cp:revision>
  <cp:lastPrinted>2016-11-28T07:02:00Z</cp:lastPrinted>
  <dcterms:created xsi:type="dcterms:W3CDTF">2015-06-08T09:00:00Z</dcterms:created>
  <dcterms:modified xsi:type="dcterms:W3CDTF">2017-01-07T07:27:00Z</dcterms:modified>
</cp:coreProperties>
</file>