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CA" w:rsidRPr="002F1FEE" w:rsidRDefault="008C66CA" w:rsidP="008C66CA">
      <w:pPr>
        <w:rPr>
          <w:rFonts w:ascii="Times New Roman" w:hAnsi="Times New Roman"/>
        </w:rPr>
      </w:pPr>
      <w:r w:rsidRPr="002F1FEE">
        <w:rPr>
          <w:rFonts w:ascii="Times New Roman" w:hAnsi="Times New Roman"/>
          <w:b/>
        </w:rPr>
        <w:t>S</w:t>
      </w:r>
      <w:r w:rsidR="00F414FB">
        <w:rPr>
          <w:rFonts w:ascii="Times New Roman" w:hAnsi="Times New Roman"/>
          <w:b/>
        </w:rPr>
        <w:t>1 Table</w:t>
      </w:r>
      <w:bookmarkStart w:id="0" w:name="_GoBack"/>
      <w:bookmarkEnd w:id="0"/>
      <w:r w:rsidRPr="00FC677A">
        <w:rPr>
          <w:rFonts w:ascii="Times New Roman" w:hAnsi="Times New Roman"/>
        </w:rPr>
        <w:t xml:space="preserve">. </w:t>
      </w:r>
      <w:r w:rsidRPr="00CC35D2">
        <w:rPr>
          <w:rFonts w:ascii="Times New Roman" w:hAnsi="Times New Roman"/>
          <w:b/>
        </w:rPr>
        <w:t>Adjusted hazard ratios (MRR) and 95% confidence intervals (CIs) for total mortality associated with marital status plus neighborhood socioeconomic status (SES), California, 2005-2012</w:t>
      </w:r>
    </w:p>
    <w:tbl>
      <w:tblPr>
        <w:tblW w:w="811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978"/>
        <w:gridCol w:w="1800"/>
        <w:gridCol w:w="2340"/>
      </w:tblGrid>
      <w:tr w:rsidR="008C66CA" w:rsidRPr="00037ACB" w:rsidTr="004F3E32">
        <w:trPr>
          <w:trHeight w:val="300"/>
        </w:trPr>
        <w:tc>
          <w:tcPr>
            <w:tcW w:w="3978" w:type="dxa"/>
            <w:vMerge w:val="restart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F1FEE">
              <w:rPr>
                <w:rFonts w:ascii="Times New Roman" w:eastAsia="Times New Roman" w:hAnsi="Times New Roman"/>
                <w:b/>
                <w:bCs/>
                <w:color w:val="000000"/>
              </w:rPr>
              <w:t>Total mortality</w:t>
            </w:r>
          </w:p>
        </w:tc>
      </w:tr>
      <w:tr w:rsidR="008C66CA" w:rsidRPr="00037ACB" w:rsidTr="004F3E32">
        <w:trPr>
          <w:trHeight w:val="300"/>
        </w:trPr>
        <w:tc>
          <w:tcPr>
            <w:tcW w:w="3978" w:type="dxa"/>
            <w:vMerge/>
            <w:vAlign w:val="center"/>
            <w:hideMark/>
          </w:tcPr>
          <w:p w:rsidR="008C66CA" w:rsidRPr="002F1FEE" w:rsidRDefault="008C66CA" w:rsidP="004F3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F1FEE">
              <w:rPr>
                <w:rFonts w:ascii="Times New Roman" w:eastAsia="Times New Roman" w:hAnsi="Times New Roman"/>
                <w:b/>
                <w:bCs/>
                <w:color w:val="000000"/>
              </w:rPr>
              <w:t>No. of deaths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MR</w:t>
            </w:r>
            <w:r w:rsidRPr="002F1FEE">
              <w:rPr>
                <w:rFonts w:ascii="Times New Roman" w:eastAsia="Times New Roman" w:hAnsi="Times New Roman"/>
                <w:b/>
                <w:bCs/>
                <w:color w:val="000000"/>
              </w:rPr>
              <w:t>R</w:t>
            </w:r>
            <w:r w:rsidRPr="002F1FEE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  <w:r w:rsidRPr="002F1FE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(95%CI)</w:t>
            </w:r>
          </w:p>
        </w:tc>
      </w:tr>
      <w:tr w:rsidR="008C66CA" w:rsidRPr="00037ACB" w:rsidTr="004F3E32">
        <w:trPr>
          <w:trHeight w:val="30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F1FEE">
              <w:rPr>
                <w:rFonts w:ascii="Times New Roman" w:eastAsia="Times New Roman" w:hAnsi="Times New Roman"/>
                <w:b/>
                <w:bCs/>
                <w:color w:val="000000"/>
              </w:rPr>
              <w:t>All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F1FE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F1FE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</w:tr>
      <w:tr w:rsidR="008C66CA" w:rsidRPr="00037ACB" w:rsidTr="004F3E32">
        <w:trPr>
          <w:trHeight w:val="33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Married, High SES (Q4-5)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4134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1.00 (Reference)</w:t>
            </w:r>
          </w:p>
        </w:tc>
      </w:tr>
      <w:tr w:rsidR="008C66CA" w:rsidRPr="00037ACB" w:rsidTr="004F3E32">
        <w:trPr>
          <w:trHeight w:val="30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Married, Low SES (Q1-3)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5170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1.27 (1.21-1.32)</w:t>
            </w:r>
          </w:p>
        </w:tc>
      </w:tr>
      <w:tr w:rsidR="008C66CA" w:rsidRPr="00037ACB" w:rsidTr="004F3E32">
        <w:trPr>
          <w:trHeight w:val="30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Unmarried, High SES (Q4-5)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5005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1.34 (1.28-1.40)</w:t>
            </w:r>
          </w:p>
        </w:tc>
      </w:tr>
      <w:tr w:rsidR="008C66CA" w:rsidRPr="00037ACB" w:rsidTr="004F3E32">
        <w:trPr>
          <w:trHeight w:val="30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Unmarried, Low SES (Q1-3)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8301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1.60 (1.53-1.67)</w:t>
            </w:r>
          </w:p>
        </w:tc>
      </w:tr>
      <w:tr w:rsidR="008C66CA" w:rsidRPr="00037ACB" w:rsidTr="004F3E32">
        <w:trPr>
          <w:trHeight w:val="30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F1FEE">
              <w:rPr>
                <w:rFonts w:ascii="Times New Roman" w:eastAsia="Times New Roman" w:hAnsi="Times New Roman"/>
                <w:b/>
                <w:bCs/>
                <w:color w:val="000000"/>
              </w:rPr>
              <w:t>HR+/HER2-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F1FE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F1FE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</w:tr>
      <w:tr w:rsidR="008C66CA" w:rsidRPr="00037ACB" w:rsidTr="004F3E32">
        <w:trPr>
          <w:trHeight w:val="30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Married, High SES (Q4-5)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1919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1.00 (Reference)</w:t>
            </w:r>
          </w:p>
        </w:tc>
      </w:tr>
      <w:tr w:rsidR="008C66CA" w:rsidRPr="00037ACB" w:rsidTr="004F3E32">
        <w:trPr>
          <w:trHeight w:val="30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Married, Low SES (Q1-3)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2183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1.32 (1.24-1.41)</w:t>
            </w:r>
          </w:p>
        </w:tc>
      </w:tr>
      <w:tr w:rsidR="008C66CA" w:rsidRPr="00037ACB" w:rsidTr="004F3E32">
        <w:trPr>
          <w:trHeight w:val="30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Unmarried, High SES (Q4-5)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2381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1.38 (1.29-1.47)</w:t>
            </w:r>
          </w:p>
        </w:tc>
      </w:tr>
      <w:tr w:rsidR="008C66CA" w:rsidRPr="00037ACB" w:rsidTr="004F3E32">
        <w:trPr>
          <w:trHeight w:val="30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Unmarried, Low SES (Q1-3)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3558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1.71 (1.60-1.81)</w:t>
            </w:r>
          </w:p>
        </w:tc>
      </w:tr>
      <w:tr w:rsidR="008C66CA" w:rsidRPr="00037ACB" w:rsidTr="004F3E32">
        <w:trPr>
          <w:trHeight w:val="30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F1FEE">
              <w:rPr>
                <w:rFonts w:ascii="Times New Roman" w:eastAsia="Times New Roman" w:hAnsi="Times New Roman"/>
                <w:b/>
                <w:bCs/>
                <w:color w:val="000000"/>
              </w:rPr>
              <w:t>HR+/HER2+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F1FE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F1FE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</w:tr>
      <w:tr w:rsidR="008C66CA" w:rsidRPr="00037ACB" w:rsidTr="004F3E32">
        <w:trPr>
          <w:trHeight w:val="30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Married, High SES (Q4-5)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392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1.00 (Reference)</w:t>
            </w:r>
          </w:p>
        </w:tc>
      </w:tr>
      <w:tr w:rsidR="008C66CA" w:rsidRPr="00037ACB" w:rsidTr="004F3E32">
        <w:trPr>
          <w:trHeight w:val="30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Married, Low SES (Q1-3)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507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1.28 (1.11-1.47)</w:t>
            </w:r>
          </w:p>
        </w:tc>
      </w:tr>
      <w:tr w:rsidR="008C66CA" w:rsidRPr="00037ACB" w:rsidTr="004F3E32">
        <w:trPr>
          <w:trHeight w:val="30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Unmarried, High SES (Q4-5)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392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1.23 (1.06-1.44)</w:t>
            </w:r>
          </w:p>
        </w:tc>
      </w:tr>
      <w:tr w:rsidR="008C66CA" w:rsidRPr="00037ACB" w:rsidTr="004F3E32">
        <w:trPr>
          <w:trHeight w:val="30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Unmarried, Low SES (Q1-3)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765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1.49 (1.30-1.71)</w:t>
            </w:r>
          </w:p>
        </w:tc>
      </w:tr>
      <w:tr w:rsidR="008C66CA" w:rsidRPr="00037ACB" w:rsidTr="004F3E32">
        <w:trPr>
          <w:trHeight w:val="30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F1FEE">
              <w:rPr>
                <w:rFonts w:ascii="Times New Roman" w:eastAsia="Times New Roman" w:hAnsi="Times New Roman"/>
                <w:b/>
                <w:bCs/>
                <w:color w:val="000000"/>
              </w:rPr>
              <w:t>HR-/HER2+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F1FE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F1FE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</w:tr>
      <w:tr w:rsidR="008C66CA" w:rsidRPr="00037ACB" w:rsidTr="004F3E32">
        <w:trPr>
          <w:trHeight w:val="30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Married, High SES (Q4-5)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290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1.00 (Reference)</w:t>
            </w:r>
          </w:p>
        </w:tc>
      </w:tr>
      <w:tr w:rsidR="008C66CA" w:rsidRPr="00037ACB" w:rsidTr="004F3E32">
        <w:trPr>
          <w:trHeight w:val="30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Married, Low SES (Q1-3)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415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1.22 (1.03-1.44)</w:t>
            </w:r>
          </w:p>
        </w:tc>
      </w:tr>
      <w:tr w:rsidR="008C66CA" w:rsidRPr="00037ACB" w:rsidTr="004F3E32">
        <w:trPr>
          <w:trHeight w:val="30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Unmarried, High SES (Q4-5)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258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1.12 (0.92-1.35)</w:t>
            </w:r>
          </w:p>
        </w:tc>
      </w:tr>
      <w:tr w:rsidR="008C66CA" w:rsidRPr="00037ACB" w:rsidTr="004F3E32">
        <w:trPr>
          <w:trHeight w:val="30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Unmarried, Low SES (Q1-3)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521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1.57 (1.33-1.85)</w:t>
            </w:r>
          </w:p>
        </w:tc>
      </w:tr>
      <w:tr w:rsidR="008C66CA" w:rsidRPr="00037ACB" w:rsidTr="004F3E32">
        <w:trPr>
          <w:trHeight w:val="30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F1FEE">
              <w:rPr>
                <w:rFonts w:ascii="Times New Roman" w:eastAsia="Times New Roman" w:hAnsi="Times New Roman"/>
                <w:b/>
                <w:bCs/>
                <w:color w:val="000000"/>
              </w:rPr>
              <w:t>Triple negative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F1FE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F1FE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</w:tr>
      <w:tr w:rsidR="008C66CA" w:rsidRPr="00037ACB" w:rsidTr="004F3E32">
        <w:trPr>
          <w:trHeight w:val="30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Married, High SES (Q4-5)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810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1.00 (Reference)</w:t>
            </w:r>
          </w:p>
        </w:tc>
      </w:tr>
      <w:tr w:rsidR="008C66CA" w:rsidRPr="00037ACB" w:rsidTr="004F3E32">
        <w:trPr>
          <w:trHeight w:val="30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Married, Low SES (Q1-3)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993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1.09 (0.99-1.21)</w:t>
            </w:r>
          </w:p>
        </w:tc>
      </w:tr>
      <w:tr w:rsidR="008C66CA" w:rsidRPr="00037ACB" w:rsidTr="004F3E32">
        <w:trPr>
          <w:trHeight w:val="30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Unmarried, High SES (Q4-5)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716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1.17 (1.05-1.30)</w:t>
            </w:r>
          </w:p>
        </w:tc>
      </w:tr>
      <w:tr w:rsidR="008C66CA" w:rsidRPr="00037ACB" w:rsidTr="004F3E32">
        <w:trPr>
          <w:trHeight w:val="30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Unmarried, Low SES (Q1-3)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1245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1.27 (1.15-1.40)</w:t>
            </w:r>
          </w:p>
        </w:tc>
      </w:tr>
      <w:tr w:rsidR="008C66CA" w:rsidRPr="00037ACB" w:rsidTr="004F3E32">
        <w:trPr>
          <w:trHeight w:val="30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F1FEE">
              <w:rPr>
                <w:rFonts w:ascii="Times New Roman" w:eastAsia="Times New Roman" w:hAnsi="Times New Roman"/>
                <w:b/>
                <w:bCs/>
                <w:color w:val="000000"/>
              </w:rPr>
              <w:t>Unclassified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F1FE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F1FE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</w:tr>
      <w:tr w:rsidR="008C66CA" w:rsidRPr="00037ACB" w:rsidTr="004F3E32">
        <w:trPr>
          <w:trHeight w:val="30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Married, High SES (Q4-5)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723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1.00 (Reference)</w:t>
            </w:r>
          </w:p>
        </w:tc>
      </w:tr>
      <w:tr w:rsidR="008C66CA" w:rsidRPr="00037ACB" w:rsidTr="004F3E32">
        <w:trPr>
          <w:trHeight w:val="30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Married, Low SES (Q1-3)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1072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1.30 (1.16-1.46)</w:t>
            </w:r>
          </w:p>
        </w:tc>
      </w:tr>
      <w:tr w:rsidR="008C66CA" w:rsidRPr="00037ACB" w:rsidTr="004F3E32">
        <w:trPr>
          <w:trHeight w:val="30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Unmarried, High SES (Q4-5)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1258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1.53 (1.36-1.72)</w:t>
            </w:r>
          </w:p>
        </w:tc>
      </w:tr>
      <w:tr w:rsidR="008C66CA" w:rsidRPr="00037ACB" w:rsidTr="004F3E32">
        <w:trPr>
          <w:trHeight w:val="30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Unmarried, Low SES (Q1-3)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2212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C66CA" w:rsidRPr="002F1FEE" w:rsidRDefault="008C66CA" w:rsidP="004F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1FEE">
              <w:rPr>
                <w:rFonts w:ascii="Times New Roman" w:eastAsia="Times New Roman" w:hAnsi="Times New Roman"/>
                <w:color w:val="000000"/>
              </w:rPr>
              <w:t>1.63 (1.47-1.82)</w:t>
            </w:r>
          </w:p>
        </w:tc>
      </w:tr>
    </w:tbl>
    <w:p w:rsidR="008C66CA" w:rsidRDefault="008C66CA" w:rsidP="008C66C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Abbreviations:  HR=hormone receptor; HER2=human epidermal receptor 2; Q=quintile.</w:t>
      </w:r>
    </w:p>
    <w:p w:rsidR="008C66CA" w:rsidRDefault="008C66CA" w:rsidP="008C66CA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vertAlign w:val="superscript"/>
        </w:rPr>
        <w:t>a</w:t>
      </w:r>
      <w:r w:rsidRPr="007F4F42">
        <w:rPr>
          <w:rFonts w:ascii="Times New Roman" w:hAnsi="Times New Roman"/>
          <w:sz w:val="20"/>
          <w:szCs w:val="20"/>
        </w:rPr>
        <w:t>Estimated</w:t>
      </w:r>
      <w:proofErr w:type="spellEnd"/>
      <w:r w:rsidRPr="007F4F42">
        <w:rPr>
          <w:rFonts w:ascii="Times New Roman" w:hAnsi="Times New Roman"/>
          <w:sz w:val="20"/>
          <w:szCs w:val="20"/>
        </w:rPr>
        <w:t xml:space="preserve"> from Cox proportional hazard models adjusted for:  age at diagnosis (continuous), race/ethnicity, subtype (for analysis of all patients), lymph node involvement, tumor size, grade, histological subtypes, first course of treatment, insurance status</w:t>
      </w:r>
      <w:r>
        <w:rPr>
          <w:rFonts w:ascii="Times New Roman" w:hAnsi="Times New Roman"/>
          <w:sz w:val="20"/>
          <w:szCs w:val="20"/>
        </w:rPr>
        <w:t>;</w:t>
      </w:r>
      <w:r w:rsidRPr="007F4F42">
        <w:rPr>
          <w:rFonts w:ascii="Times New Roman" w:hAnsi="Times New Roman"/>
          <w:sz w:val="20"/>
          <w:szCs w:val="20"/>
        </w:rPr>
        <w:t xml:space="preserve"> AJCC stage I-IV or unknown is included as a stratifying variable</w:t>
      </w:r>
      <w:r>
        <w:rPr>
          <w:rFonts w:ascii="Times New Roman" w:hAnsi="Times New Roman"/>
          <w:sz w:val="20"/>
          <w:szCs w:val="20"/>
        </w:rPr>
        <w:t>.</w:t>
      </w:r>
    </w:p>
    <w:p w:rsidR="00BA4E70" w:rsidRDefault="00F414FB"/>
    <w:sectPr w:rsidR="00BA4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CA"/>
    <w:rsid w:val="008C66CA"/>
    <w:rsid w:val="00917FFC"/>
    <w:rsid w:val="00F15307"/>
    <w:rsid w:val="00F4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D235D-737C-42C8-A547-C6EB2F88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6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Largaespada, Valesca</dc:creator>
  <cp:keywords/>
  <dc:description/>
  <cp:lastModifiedBy>Largaespada, Valesca</cp:lastModifiedBy>
  <cp:revision>2</cp:revision>
  <dcterms:created xsi:type="dcterms:W3CDTF">2016-12-19T23:42:00Z</dcterms:created>
  <dcterms:modified xsi:type="dcterms:W3CDTF">2016-12-19T23:50:00Z</dcterms:modified>
</cp:coreProperties>
</file>