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EE" w:rsidRPr="00C47A99" w:rsidRDefault="00615BEE" w:rsidP="00615BEE">
      <w:r w:rsidRPr="00D76BE1">
        <w:rPr>
          <w:b/>
        </w:rPr>
        <w:t>S</w:t>
      </w:r>
      <w:r>
        <w:rPr>
          <w:b/>
        </w:rPr>
        <w:t>5</w:t>
      </w:r>
      <w:r>
        <w:rPr>
          <w:b/>
        </w:rPr>
        <w:t xml:space="preserve"> Table</w:t>
      </w:r>
      <w:bookmarkStart w:id="0" w:name="_GoBack"/>
      <w:bookmarkEnd w:id="0"/>
      <w:r w:rsidRPr="00C47A99">
        <w:t>: Correlates of microbial similarity (Bray-Curtis distance metric) between children (N=22)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3240"/>
      </w:tblGrid>
      <w:tr w:rsidR="00615BEE" w:rsidRPr="00C47A99" w:rsidTr="00E81ED4">
        <w:tc>
          <w:tcPr>
            <w:tcW w:w="4428" w:type="dxa"/>
            <w:tcBorders>
              <w:bottom w:val="single" w:sz="4" w:space="0" w:color="auto"/>
            </w:tcBorders>
          </w:tcPr>
          <w:p w:rsidR="00615BEE" w:rsidRPr="00C47A99" w:rsidRDefault="00615BEE" w:rsidP="00E81ED4">
            <w:r w:rsidRPr="00C47A99">
              <w:t>Characteristic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15BEE" w:rsidRPr="00C47A99" w:rsidRDefault="00615BEE" w:rsidP="00E81ED4">
            <w:r w:rsidRPr="00C47A99">
              <w:t>Unadjusted* Estimate† (95% CI)</w:t>
            </w:r>
          </w:p>
        </w:tc>
      </w:tr>
      <w:tr w:rsidR="00615BEE" w:rsidRPr="00C47A99" w:rsidTr="00E81ED4">
        <w:tc>
          <w:tcPr>
            <w:tcW w:w="4428" w:type="dxa"/>
            <w:tcBorders>
              <w:top w:val="single" w:sz="4" w:space="0" w:color="auto"/>
              <w:bottom w:val="nil"/>
            </w:tcBorders>
          </w:tcPr>
          <w:p w:rsidR="00615BEE" w:rsidRPr="00C47A99" w:rsidRDefault="00615BEE" w:rsidP="00E81ED4">
            <w:r w:rsidRPr="00C47A99">
              <w:t>Total household livestock owned, count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15BEE" w:rsidRPr="00C47A99" w:rsidRDefault="00615BEE" w:rsidP="00E81ED4">
            <w:pPr>
              <w:jc w:val="right"/>
            </w:pPr>
            <w:r w:rsidRPr="00C47A99">
              <w:t>-0.006 (-0.009, -0.002)</w:t>
            </w:r>
          </w:p>
        </w:tc>
      </w:tr>
      <w:tr w:rsidR="00615BEE" w:rsidRPr="00C47A99" w:rsidTr="00E81ED4">
        <w:tc>
          <w:tcPr>
            <w:tcW w:w="4428" w:type="dxa"/>
            <w:tcBorders>
              <w:top w:val="nil"/>
            </w:tcBorders>
          </w:tcPr>
          <w:p w:rsidR="00615BEE" w:rsidRPr="00C47A99" w:rsidRDefault="00615BEE" w:rsidP="00E81ED4">
            <w:r w:rsidRPr="00C47A99">
              <w:t>Number of household latrines</w:t>
            </w:r>
          </w:p>
        </w:tc>
        <w:tc>
          <w:tcPr>
            <w:tcW w:w="3240" w:type="dxa"/>
            <w:tcBorders>
              <w:top w:val="nil"/>
            </w:tcBorders>
          </w:tcPr>
          <w:p w:rsidR="00615BEE" w:rsidRPr="00C47A99" w:rsidRDefault="00615BEE" w:rsidP="00E81ED4">
            <w:pPr>
              <w:jc w:val="right"/>
            </w:pPr>
            <w:r w:rsidRPr="00C47A99">
              <w:t>0.06 (-0.002, 0.11)</w:t>
            </w:r>
          </w:p>
        </w:tc>
      </w:tr>
      <w:tr w:rsidR="00615BEE" w:rsidRPr="00C47A99" w:rsidTr="00E81ED4">
        <w:tc>
          <w:tcPr>
            <w:tcW w:w="4428" w:type="dxa"/>
          </w:tcPr>
          <w:p w:rsidR="00615BEE" w:rsidRPr="00C47A99" w:rsidRDefault="00615BEE" w:rsidP="00E81ED4">
            <w:r w:rsidRPr="00C47A99">
              <w:t>Antibiotics** (ref=neither child)</w:t>
            </w:r>
          </w:p>
        </w:tc>
        <w:tc>
          <w:tcPr>
            <w:tcW w:w="3240" w:type="dxa"/>
          </w:tcPr>
          <w:p w:rsidR="00615BEE" w:rsidRPr="00C47A99" w:rsidRDefault="00615BEE" w:rsidP="00E81ED4">
            <w:pPr>
              <w:jc w:val="right"/>
            </w:pPr>
          </w:p>
        </w:tc>
      </w:tr>
      <w:tr w:rsidR="00615BEE" w:rsidRPr="00C47A99" w:rsidTr="00E81ED4">
        <w:tc>
          <w:tcPr>
            <w:tcW w:w="4428" w:type="dxa"/>
          </w:tcPr>
          <w:p w:rsidR="00615BEE" w:rsidRPr="00C47A99" w:rsidRDefault="00615BEE" w:rsidP="00E81ED4">
            <w:r w:rsidRPr="00C47A99">
              <w:t xml:space="preserve">    One of two children received antibiotics</w:t>
            </w:r>
          </w:p>
        </w:tc>
        <w:tc>
          <w:tcPr>
            <w:tcW w:w="3240" w:type="dxa"/>
          </w:tcPr>
          <w:p w:rsidR="00615BEE" w:rsidRPr="00C47A99" w:rsidRDefault="00615BEE" w:rsidP="00E81ED4">
            <w:pPr>
              <w:jc w:val="right"/>
            </w:pPr>
            <w:r w:rsidRPr="00C47A99">
              <w:t>-0.04 (-0.10, 0.02)</w:t>
            </w:r>
          </w:p>
        </w:tc>
      </w:tr>
      <w:tr w:rsidR="00615BEE" w:rsidRPr="00C47A99" w:rsidTr="00E81ED4">
        <w:tc>
          <w:tcPr>
            <w:tcW w:w="4428" w:type="dxa"/>
          </w:tcPr>
          <w:p w:rsidR="00615BEE" w:rsidRPr="00C47A99" w:rsidRDefault="00615BEE" w:rsidP="00E81ED4">
            <w:r w:rsidRPr="00C47A99">
              <w:t xml:space="preserve">    Both children received antibiotics</w:t>
            </w:r>
          </w:p>
        </w:tc>
        <w:tc>
          <w:tcPr>
            <w:tcW w:w="3240" w:type="dxa"/>
          </w:tcPr>
          <w:p w:rsidR="00615BEE" w:rsidRPr="00C47A99" w:rsidRDefault="00615BEE" w:rsidP="00E81ED4">
            <w:pPr>
              <w:jc w:val="right"/>
            </w:pPr>
            <w:r w:rsidRPr="00C47A99">
              <w:t>-0.20 (-0.29, -0.11)</w:t>
            </w:r>
          </w:p>
        </w:tc>
      </w:tr>
    </w:tbl>
    <w:p w:rsidR="00615BEE" w:rsidRPr="00C47A99" w:rsidRDefault="00615BEE" w:rsidP="00615BEE">
      <w:pPr>
        <w:spacing w:after="0" w:line="240" w:lineRule="auto"/>
      </w:pPr>
      <w:r w:rsidRPr="00C47A99">
        <w:t>*Multivariable analysis was not conducted due to low numbers</w:t>
      </w:r>
    </w:p>
    <w:p w:rsidR="00615BEE" w:rsidRPr="00C47A99" w:rsidRDefault="00615BEE" w:rsidP="00615BEE">
      <w:pPr>
        <w:spacing w:after="0" w:line="240" w:lineRule="auto"/>
      </w:pPr>
      <w:r w:rsidRPr="00C47A99">
        <w:t>**In the prior one month before sample collection</w:t>
      </w:r>
    </w:p>
    <w:p w:rsidR="00615BEE" w:rsidRPr="00C47A99" w:rsidRDefault="00615BEE" w:rsidP="00615BEE">
      <w:pPr>
        <w:spacing w:after="0" w:line="240" w:lineRule="auto"/>
      </w:pPr>
      <w:r w:rsidRPr="00C47A99">
        <w:t>†Negative estimates represent closer similarity in microbial communities. Positive estimates represent more divergence in microbial communities.</w:t>
      </w:r>
    </w:p>
    <w:p w:rsidR="00270D36" w:rsidRDefault="00270D36"/>
    <w:sectPr w:rsidR="00270D36" w:rsidSect="00270D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EE"/>
    <w:rsid w:val="00270D36"/>
    <w:rsid w:val="006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71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E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BE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E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BE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Gemina Garland-Lewis</dc:creator>
  <cp:keywords/>
  <dc:description/>
  <cp:lastModifiedBy>Gemina Garland-Lewis</cp:lastModifiedBy>
  <cp:revision>1</cp:revision>
  <dcterms:created xsi:type="dcterms:W3CDTF">2017-01-25T22:53:00Z</dcterms:created>
  <dcterms:modified xsi:type="dcterms:W3CDTF">2017-01-25T22:54:00Z</dcterms:modified>
</cp:coreProperties>
</file>