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8B" w:rsidRPr="00173E8B" w:rsidRDefault="00173E8B" w:rsidP="00173E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73E8B">
        <w:rPr>
          <w:rFonts w:ascii="Times New Roman" w:eastAsia="Times New Roman" w:hAnsi="Times New Roman" w:cs="Times New Roman"/>
          <w:b/>
          <w:sz w:val="24"/>
          <w:szCs w:val="20"/>
        </w:rPr>
        <w:t>S1 Table. Definitions of the symbols in the equation</w:t>
      </w:r>
      <w:bookmarkStart w:id="0" w:name="_GoBack"/>
      <w:bookmarkEnd w:id="0"/>
      <w:r w:rsidRPr="00173E8B">
        <w:rPr>
          <w:rFonts w:ascii="Times New Roman" w:eastAsia="Times New Roman" w:hAnsi="Times New Roman" w:cs="Times New Roman"/>
          <w:b/>
          <w:sz w:val="24"/>
          <w:szCs w:val="20"/>
        </w:rPr>
        <w:t>s of the age-structured mathematical (ASM) model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818"/>
        <w:gridCol w:w="7532"/>
      </w:tblGrid>
      <w:tr w:rsidR="00173E8B" w:rsidRPr="00173E8B" w:rsidTr="0017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7F7F7F"/>
              <w:bottom w:val="single" w:sz="4" w:space="0" w:color="auto"/>
            </w:tcBorders>
          </w:tcPr>
          <w:p w:rsidR="00173E8B" w:rsidRPr="00173E8B" w:rsidRDefault="00173E8B" w:rsidP="00173E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</w:rPr>
              <w:t>Parameter</w:t>
            </w:r>
          </w:p>
        </w:tc>
        <w:tc>
          <w:tcPr>
            <w:tcW w:w="7532" w:type="dxa"/>
            <w:tcBorders>
              <w:top w:val="single" w:sz="4" w:space="0" w:color="7F7F7F"/>
              <w:bottom w:val="single" w:sz="4" w:space="0" w:color="auto"/>
            </w:tcBorders>
          </w:tcPr>
          <w:p w:rsidR="00173E8B" w:rsidRPr="00173E8B" w:rsidRDefault="00173E8B" w:rsidP="00173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</w:rPr>
              <w:t>Definition</w:t>
            </w:r>
          </w:p>
        </w:tc>
      </w:tr>
      <w:tr w:rsidR="00173E8B" w:rsidRPr="00173E8B" w:rsidTr="0017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15.8pt" o:ole="">
                  <v:imagedata r:id="rId4" o:title=""/>
                </v:shape>
                <o:OLEObject Type="Embed" ProgID="Equation.DSMT4" ShapeID="_x0000_i1025" DrawAspect="Content" ObjectID="_1540925357" r:id="rId5"/>
              </w:object>
            </w:r>
          </w:p>
        </w:tc>
        <w:tc>
          <w:tcPr>
            <w:tcW w:w="7532" w:type="dxa"/>
            <w:tcBorders>
              <w:top w:val="single" w:sz="4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HIV-susceptible population belonging to sex and circumcision group </w:t>
            </w:r>
            <w:r w:rsidRPr="00173E8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26" type="#_x0000_t75" style="width:12pt;height:13.1pt" o:ole="">
                  <v:imagedata r:id="rId6" o:title=""/>
                </v:shape>
                <o:OLEObject Type="Embed" ProgID="Equation.DSMT4" ShapeID="_x0000_i1026" DrawAspect="Content" ObjectID="_1540925358" r:id="rId7"/>
              </w:object>
            </w: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E8B" w:rsidRPr="00173E8B" w:rsidTr="00A2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73E8B" w:rsidRPr="00173E8B" w:rsidRDefault="00173E8B" w:rsidP="00173E8B">
            <w:pPr>
              <w:spacing w:line="360" w:lineRule="auto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880" w:dyaOrig="380">
                <v:shape id="_x0000_i1027" type="#_x0000_t75" style="width:45.8pt;height:15.8pt" o:ole="">
                  <v:imagedata r:id="rId8" o:title=""/>
                </v:shape>
                <o:OLEObject Type="Embed" ProgID="Equation.DSMT4" ShapeID="_x0000_i1027" DrawAspect="Content" ObjectID="_1540925359" r:id="rId9"/>
              </w:object>
            </w:r>
          </w:p>
        </w:tc>
        <w:tc>
          <w:tcPr>
            <w:tcW w:w="7532" w:type="dxa"/>
          </w:tcPr>
          <w:p w:rsidR="00173E8B" w:rsidRPr="00173E8B" w:rsidRDefault="00173E8B" w:rsidP="0017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Populations with HIV infection where the index </w:t>
            </w:r>
            <w:r w:rsidRPr="00173E8B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28" type="#_x0000_t75" style="width:12pt;height:12pt" o:ole="">
                  <v:imagedata r:id="rId10" o:title=""/>
                </v:shape>
                <o:OLEObject Type="Embed" ProgID="Equation.DSMT4" ShapeID="_x0000_i1028" DrawAspect="Content" ObjectID="_1540925360" r:id="rId11"/>
              </w:object>
            </w: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marks the stage of HIV pathogenesis; </w:t>
            </w:r>
            <w:r w:rsidRPr="00173E8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029" type="#_x0000_t75" style="width:48.55pt;height:15.8pt" o:ole="">
                  <v:imagedata r:id="rId12" o:title=""/>
                </v:shape>
                <o:OLEObject Type="Embed" ProgID="Equation.DSMT4" ShapeID="_x0000_i1029" DrawAspect="Content" ObjectID="_1540925361" r:id="rId13"/>
              </w:object>
            </w: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stand for acute, latent, and advanced stages, respectively</w:t>
            </w:r>
          </w:p>
          <w:p w:rsidR="00173E8B" w:rsidRPr="00173E8B" w:rsidRDefault="00173E8B" w:rsidP="0017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173E8B" w:rsidRPr="00173E8B" w:rsidTr="00A2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80" w:dyaOrig="380">
                <v:shape id="_x0000_i1030" type="#_x0000_t75" style="width:38.2pt;height:15.8pt" o:ole="">
                  <v:imagedata r:id="rId14" o:title=""/>
                </v:shape>
                <o:OLEObject Type="Embed" ProgID="Equation.DSMT4" ShapeID="_x0000_i1030" DrawAspect="Content" ObjectID="_1540925362" r:id="rId15"/>
              </w:object>
            </w:r>
          </w:p>
        </w:tc>
        <w:tc>
          <w:tcPr>
            <w:tcW w:w="7532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Total female population size in each sexual risk group</w:t>
            </w:r>
          </w:p>
        </w:tc>
      </w:tr>
      <w:tr w:rsidR="00173E8B" w:rsidRPr="00173E8B" w:rsidTr="00A2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73E8B" w:rsidRPr="00173E8B" w:rsidRDefault="00173E8B" w:rsidP="00173E8B">
            <w:pPr>
              <w:spacing w:line="360" w:lineRule="auto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780" w:dyaOrig="360">
                <v:shape id="_x0000_i1031" type="#_x0000_t75" style="width:38.2pt;height:19.1pt" o:ole="">
                  <v:imagedata r:id="rId16" o:title=""/>
                </v:shape>
                <o:OLEObject Type="Embed" ProgID="Equation.DSMT4" ShapeID="_x0000_i1031" DrawAspect="Content" ObjectID="_1540925363" r:id="rId17"/>
              </w:object>
            </w:r>
          </w:p>
        </w:tc>
        <w:tc>
          <w:tcPr>
            <w:tcW w:w="7532" w:type="dxa"/>
          </w:tcPr>
          <w:p w:rsidR="00173E8B" w:rsidRPr="00173E8B" w:rsidRDefault="00173E8B" w:rsidP="00173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Total male population size in each sexual risk group</w:t>
            </w:r>
          </w:p>
        </w:tc>
      </w:tr>
      <w:tr w:rsidR="00173E8B" w:rsidRPr="00173E8B" w:rsidTr="00A2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tabs>
                <w:tab w:val="left" w:pos="1360"/>
              </w:tabs>
              <w:spacing w:line="360" w:lineRule="auto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position w:val="-10"/>
              </w:rPr>
              <w:object w:dxaOrig="220" w:dyaOrig="260">
                <v:shape id="_x0000_i1032" type="#_x0000_t75" style="width:12pt;height:13.1pt" o:ole="">
                  <v:imagedata r:id="rId18" o:title=""/>
                </v:shape>
                <o:OLEObject Type="Embed" ProgID="Equation.DSMT4" ShapeID="_x0000_i1032" DrawAspect="Content" ObjectID="_1540925364" r:id="rId19"/>
              </w:object>
            </w:r>
            <w:r w:rsidRPr="00173E8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32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Population growth rate parameter</w:t>
            </w:r>
          </w:p>
        </w:tc>
      </w:tr>
      <w:tr w:rsidR="00173E8B" w:rsidRPr="00173E8B" w:rsidTr="00A2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73E8B" w:rsidRPr="00173E8B" w:rsidRDefault="00173E8B" w:rsidP="00173E8B">
            <w:pPr>
              <w:spacing w:line="360" w:lineRule="auto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60" w:dyaOrig="360">
                <v:shape id="_x0000_i1033" type="#_x0000_t75" style="width:18.55pt;height:18.55pt" o:ole="">
                  <v:imagedata r:id="rId20" o:title=""/>
                </v:shape>
                <o:OLEObject Type="Embed" ProgID="Equation.DSMT4" ShapeID="_x0000_i1033" DrawAspect="Content" ObjectID="_1540925365" r:id="rId21"/>
              </w:object>
            </w: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2" w:type="dxa"/>
          </w:tcPr>
          <w:p w:rsidR="00173E8B" w:rsidRPr="00173E8B" w:rsidRDefault="00173E8B" w:rsidP="0017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Fraction of the male population that is circumcised before starting sexual activity (traditional circumcision)</w:t>
            </w:r>
          </w:p>
          <w:p w:rsidR="00173E8B" w:rsidRPr="00173E8B" w:rsidRDefault="00173E8B" w:rsidP="0017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173E8B" w:rsidRPr="00173E8B" w:rsidTr="00A2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279" w:dyaOrig="360">
                <v:shape id="_x0000_i1034" type="#_x0000_t75" style="width:15.8pt;height:19.1pt" o:ole="">
                  <v:imagedata r:id="rId22" o:title=""/>
                </v:shape>
                <o:OLEObject Type="Embed" ProgID="Equation.DSMT4" ShapeID="_x0000_i1034" DrawAspect="Content" ObjectID="_1540925366" r:id="rId23"/>
              </w:object>
            </w:r>
          </w:p>
        </w:tc>
        <w:tc>
          <w:tcPr>
            <w:tcW w:w="7532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Rate of progression from acute HIV infection stage to latent stage</w:t>
            </w:r>
          </w:p>
        </w:tc>
      </w:tr>
      <w:tr w:rsidR="00173E8B" w:rsidRPr="00173E8B" w:rsidTr="00A2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73E8B" w:rsidRPr="00173E8B" w:rsidRDefault="00173E8B" w:rsidP="00173E8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35" type="#_x0000_t75" style="width:15.8pt;height:19.1pt" o:ole="">
                  <v:imagedata r:id="rId24" o:title=""/>
                </v:shape>
                <o:OLEObject Type="Embed" ProgID="Equation.DSMT4" ShapeID="_x0000_i1035" DrawAspect="Content" ObjectID="_1540925367" r:id="rId25"/>
              </w:object>
            </w:r>
          </w:p>
        </w:tc>
        <w:tc>
          <w:tcPr>
            <w:tcW w:w="7532" w:type="dxa"/>
          </w:tcPr>
          <w:p w:rsidR="00173E8B" w:rsidRPr="00173E8B" w:rsidRDefault="00173E8B" w:rsidP="00173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Rate of progression from latent HIV infection stage to late stage</w:t>
            </w:r>
          </w:p>
        </w:tc>
      </w:tr>
      <w:tr w:rsidR="00173E8B" w:rsidRPr="00173E8B" w:rsidTr="00A2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36" type="#_x0000_t75" style="width:15.8pt;height:19.1pt" o:ole="">
                  <v:imagedata r:id="rId26" o:title=""/>
                </v:shape>
                <o:OLEObject Type="Embed" ProgID="Equation.DSMT4" ShapeID="_x0000_i1036" DrawAspect="Content" ObjectID="_1540925368" r:id="rId27"/>
              </w:object>
            </w:r>
          </w:p>
        </w:tc>
        <w:tc>
          <w:tcPr>
            <w:tcW w:w="7532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Rate of AIDS disease mortality</w:t>
            </w:r>
          </w:p>
        </w:tc>
      </w:tr>
      <w:tr w:rsidR="00173E8B" w:rsidRPr="00173E8B" w:rsidTr="00A2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73E8B" w:rsidRPr="00173E8B" w:rsidRDefault="00173E8B" w:rsidP="00173E8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20" w:dyaOrig="380">
                <v:shape id="_x0000_i1037" type="#_x0000_t75" style="width:30.55pt;height:19.1pt" o:ole="">
                  <v:imagedata r:id="rId28" o:title=""/>
                </v:shape>
                <o:OLEObject Type="Embed" ProgID="Equation.DSMT4" ShapeID="_x0000_i1037" DrawAspect="Content" ObjectID="_1540925369" r:id="rId29"/>
              </w:object>
            </w:r>
          </w:p>
        </w:tc>
        <w:tc>
          <w:tcPr>
            <w:tcW w:w="7532" w:type="dxa"/>
          </w:tcPr>
          <w:p w:rsidR="00173E8B" w:rsidRPr="00173E8B" w:rsidRDefault="00173E8B" w:rsidP="00173E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Natural death rate</w:t>
            </w:r>
          </w:p>
        </w:tc>
      </w:tr>
      <w:tr w:rsidR="00173E8B" w:rsidRPr="00173E8B" w:rsidTr="00A2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038" type="#_x0000_t75" style="width:24pt;height:15.8pt" o:ole="">
                  <v:imagedata r:id="rId30" o:title=""/>
                </v:shape>
                <o:OLEObject Type="Embed" ProgID="Equation.DSMT4" ShapeID="_x0000_i1038" DrawAspect="Content" ObjectID="_1540925370" r:id="rId31"/>
              </w:object>
            </w: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2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Transition rate from one age group to the next age group</w:t>
            </w:r>
          </w:p>
        </w:tc>
      </w:tr>
      <w:tr w:rsidR="00173E8B" w:rsidRPr="00173E8B" w:rsidTr="00A2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173E8B" w:rsidRPr="00173E8B" w:rsidRDefault="00173E8B" w:rsidP="00173E8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039" type="#_x0000_t75" style="width:24pt;height:15.8pt" o:ole="">
                  <v:imagedata r:id="rId32" o:title=""/>
                </v:shape>
                <o:OLEObject Type="Embed" ProgID="Equation.DSMT4" ShapeID="_x0000_i1039" DrawAspect="Content" ObjectID="_1540925371" r:id="rId33"/>
              </w:object>
            </w: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2" w:type="dxa"/>
          </w:tcPr>
          <w:p w:rsidR="00173E8B" w:rsidRPr="00173E8B" w:rsidRDefault="00173E8B" w:rsidP="0017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Average rate at which non-circumcised males are being circumcised as part of a voluntary medical male circumcision intervention</w:t>
            </w:r>
          </w:p>
          <w:p w:rsidR="00173E8B" w:rsidRPr="00173E8B" w:rsidRDefault="00173E8B" w:rsidP="0017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E8B" w:rsidRPr="00173E8B" w:rsidTr="00A2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820" w:dyaOrig="380">
                <v:shape id="_x0000_i1040" type="#_x0000_t75" style="width:42pt;height:15.8pt" o:ole="">
                  <v:imagedata r:id="rId34" o:title=""/>
                </v:shape>
                <o:OLEObject Type="Embed" ProgID="Equation.DSMT4" ShapeID="_x0000_i1040" DrawAspect="Content" ObjectID="_1540925372" r:id="rId35"/>
              </w:object>
            </w:r>
          </w:p>
        </w:tc>
        <w:tc>
          <w:tcPr>
            <w:tcW w:w="7532" w:type="dxa"/>
            <w:tcBorders>
              <w:top w:val="none" w:sz="0" w:space="0" w:color="auto"/>
              <w:bottom w:val="none" w:sz="0" w:space="0" w:color="auto"/>
            </w:tcBorders>
          </w:tcPr>
          <w:p w:rsidR="00173E8B" w:rsidRPr="00173E8B" w:rsidRDefault="00173E8B" w:rsidP="00173E8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HIV force of infection experienced by each </w:t>
            </w:r>
            <w:r w:rsidRPr="00173E8B">
              <w:rPr>
                <w:rFonts w:ascii="Times New Roman" w:eastAsia="Calibri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2C66C0A0" wp14:editId="7CF88BCB">
                  <wp:extent cx="486410" cy="222885"/>
                  <wp:effectExtent l="0" t="0" r="889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E8B">
              <w:rPr>
                <w:rFonts w:ascii="Times New Roman" w:eastAsia="Calibri" w:hAnsi="Times New Roman" w:cs="Times New Roman"/>
                <w:sz w:val="24"/>
                <w:szCs w:val="24"/>
              </w:rPr>
              <w:t>susceptible population</w:t>
            </w:r>
          </w:p>
        </w:tc>
      </w:tr>
    </w:tbl>
    <w:p w:rsidR="000A5A60" w:rsidRDefault="000A5A60"/>
    <w:sectPr w:rsidR="000A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8B"/>
    <w:rsid w:val="000A5A60"/>
    <w:rsid w:val="00173E8B"/>
    <w:rsid w:val="006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6F364-EE9D-4872-BE18-F496B07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173E8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1</cp:revision>
  <dcterms:created xsi:type="dcterms:W3CDTF">2016-11-17T18:48:00Z</dcterms:created>
  <dcterms:modified xsi:type="dcterms:W3CDTF">2016-11-17T18:50:00Z</dcterms:modified>
</cp:coreProperties>
</file>