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43CFE" w14:textId="1495AAAB" w:rsidR="0080568B" w:rsidRPr="0040402E" w:rsidRDefault="0080568B" w:rsidP="0080568B">
      <w:pPr>
        <w:autoSpaceDE/>
        <w:autoSpaceDN/>
        <w:spacing w:after="200" w:line="276" w:lineRule="auto"/>
        <w:rPr>
          <w:b/>
          <w:sz w:val="24"/>
          <w:szCs w:val="24"/>
        </w:rPr>
      </w:pPr>
      <w:r w:rsidRPr="0040402E">
        <w:rPr>
          <w:b/>
          <w:sz w:val="24"/>
          <w:szCs w:val="24"/>
        </w:rPr>
        <w:t xml:space="preserve">Supplemental Table 1. Listing of non-pneumococcal blood culture positive cases who were pneumococcal PCR positive </w:t>
      </w:r>
      <w:r w:rsidR="007A3F90">
        <w:rPr>
          <w:b/>
          <w:sz w:val="24"/>
          <w:szCs w:val="24"/>
        </w:rPr>
        <w:t xml:space="preserve">in whole </w:t>
      </w:r>
      <w:r w:rsidR="007A3F90" w:rsidRPr="0040402E">
        <w:rPr>
          <w:b/>
          <w:sz w:val="24"/>
          <w:szCs w:val="24"/>
        </w:rPr>
        <w:t>blood</w:t>
      </w:r>
    </w:p>
    <w:tbl>
      <w:tblPr>
        <w:tblW w:w="13346" w:type="dxa"/>
        <w:tblInd w:w="93" w:type="dxa"/>
        <w:tblLayout w:type="fixed"/>
        <w:tblCellMar>
          <w:top w:w="29" w:type="dxa"/>
          <w:left w:w="115" w:type="dxa"/>
          <w:right w:w="115" w:type="dxa"/>
        </w:tblCellMar>
        <w:tblLook w:val="04A0" w:firstRow="1" w:lastRow="0" w:firstColumn="1" w:lastColumn="0" w:noHBand="0" w:noVBand="1"/>
      </w:tblPr>
      <w:tblGrid>
        <w:gridCol w:w="638"/>
        <w:gridCol w:w="847"/>
        <w:gridCol w:w="2220"/>
        <w:gridCol w:w="960"/>
        <w:gridCol w:w="990"/>
        <w:gridCol w:w="1087"/>
        <w:gridCol w:w="1230"/>
        <w:gridCol w:w="1193"/>
        <w:gridCol w:w="1021"/>
        <w:gridCol w:w="2200"/>
        <w:gridCol w:w="960"/>
      </w:tblGrid>
      <w:tr w:rsidR="00854110" w:rsidRPr="0081247F" w14:paraId="56011533" w14:textId="77777777" w:rsidTr="00854110">
        <w:trPr>
          <w:trHeight w:val="427"/>
        </w:trPr>
        <w:tc>
          <w:tcPr>
            <w:tcW w:w="638" w:type="dxa"/>
            <w:vMerge w:val="restart"/>
            <w:tcBorders>
              <w:top w:val="single" w:sz="4" w:space="0" w:color="auto"/>
              <w:left w:val="single" w:sz="4" w:space="0" w:color="auto"/>
              <w:right w:val="single" w:sz="4" w:space="0" w:color="auto"/>
            </w:tcBorders>
            <w:vAlign w:val="center"/>
          </w:tcPr>
          <w:p w14:paraId="3FBFE272" w14:textId="1774469F" w:rsidR="00854110" w:rsidRPr="0081247F" w:rsidRDefault="00854110" w:rsidP="00B03EAD">
            <w:pPr>
              <w:ind w:left="-93" w:right="-115"/>
              <w:jc w:val="center"/>
              <w:rPr>
                <w:rFonts w:eastAsia="Times New Roman"/>
                <w:b/>
                <w:bCs/>
                <w:color w:val="000000"/>
                <w:sz w:val="18"/>
                <w:szCs w:val="18"/>
              </w:rPr>
            </w:pPr>
            <w:r w:rsidRPr="0081247F">
              <w:rPr>
                <w:rFonts w:eastAsia="Times New Roman"/>
                <w:b/>
                <w:bCs/>
                <w:color w:val="000000"/>
                <w:sz w:val="18"/>
                <w:szCs w:val="18"/>
              </w:rPr>
              <w:t>Case No.</w:t>
            </w:r>
          </w:p>
        </w:tc>
        <w:tc>
          <w:tcPr>
            <w:tcW w:w="847" w:type="dxa"/>
            <w:vMerge w:val="restart"/>
            <w:tcBorders>
              <w:top w:val="single" w:sz="4" w:space="0" w:color="auto"/>
              <w:left w:val="single" w:sz="4" w:space="0" w:color="auto"/>
              <w:right w:val="single" w:sz="4" w:space="0" w:color="auto"/>
            </w:tcBorders>
            <w:shd w:val="clear" w:color="auto" w:fill="auto"/>
            <w:vAlign w:val="center"/>
          </w:tcPr>
          <w:p w14:paraId="3F5F0FD9" w14:textId="38B0978E" w:rsidR="00854110" w:rsidRPr="0081247F" w:rsidRDefault="00854110" w:rsidP="00393804">
            <w:pPr>
              <w:jc w:val="center"/>
              <w:rPr>
                <w:rFonts w:eastAsia="Times New Roman"/>
                <w:b/>
                <w:bCs/>
                <w:color w:val="000000"/>
                <w:sz w:val="18"/>
                <w:szCs w:val="18"/>
              </w:rPr>
            </w:pPr>
            <w:r w:rsidRPr="0081247F">
              <w:rPr>
                <w:rFonts w:eastAsia="Times New Roman"/>
                <w:b/>
                <w:bCs/>
                <w:color w:val="000000"/>
                <w:sz w:val="18"/>
                <w:szCs w:val="18"/>
              </w:rPr>
              <w:t>Site</w:t>
            </w:r>
          </w:p>
        </w:tc>
        <w:tc>
          <w:tcPr>
            <w:tcW w:w="2220" w:type="dxa"/>
            <w:vMerge w:val="restart"/>
            <w:tcBorders>
              <w:top w:val="single" w:sz="4" w:space="0" w:color="auto"/>
              <w:left w:val="nil"/>
              <w:right w:val="single" w:sz="4" w:space="0" w:color="auto"/>
            </w:tcBorders>
            <w:vAlign w:val="center"/>
          </w:tcPr>
          <w:p w14:paraId="5210F02D" w14:textId="77777777" w:rsidR="00854110" w:rsidRDefault="00854110" w:rsidP="00854110">
            <w:pPr>
              <w:autoSpaceDE/>
              <w:autoSpaceDN/>
              <w:ind w:left="-108" w:right="-108"/>
              <w:jc w:val="center"/>
              <w:rPr>
                <w:rFonts w:eastAsia="Times New Roman"/>
                <w:b/>
                <w:bCs/>
                <w:color w:val="000000"/>
                <w:sz w:val="18"/>
                <w:szCs w:val="18"/>
              </w:rPr>
            </w:pPr>
            <w:r w:rsidRPr="0081247F">
              <w:rPr>
                <w:rFonts w:eastAsia="Times New Roman"/>
                <w:b/>
                <w:bCs/>
                <w:color w:val="000000"/>
                <w:sz w:val="18"/>
                <w:szCs w:val="18"/>
              </w:rPr>
              <w:t xml:space="preserve">Blood Culture </w:t>
            </w:r>
          </w:p>
          <w:p w14:paraId="09E34C3D" w14:textId="6EDAE09C" w:rsidR="00854110" w:rsidRDefault="00854110" w:rsidP="00854110">
            <w:pPr>
              <w:autoSpaceDE/>
              <w:autoSpaceDN/>
              <w:ind w:left="-108" w:right="-108"/>
              <w:jc w:val="center"/>
              <w:rPr>
                <w:rFonts w:eastAsia="Times New Roman"/>
                <w:b/>
                <w:bCs/>
                <w:color w:val="000000"/>
                <w:sz w:val="18"/>
                <w:szCs w:val="18"/>
              </w:rPr>
            </w:pPr>
            <w:r>
              <w:rPr>
                <w:rFonts w:eastAsia="Times New Roman"/>
                <w:b/>
                <w:bCs/>
                <w:color w:val="000000"/>
                <w:sz w:val="18"/>
                <w:szCs w:val="18"/>
              </w:rPr>
              <w:t>O</w:t>
            </w:r>
            <w:r w:rsidRPr="0081247F">
              <w:rPr>
                <w:rFonts w:eastAsia="Times New Roman"/>
                <w:b/>
                <w:bCs/>
                <w:color w:val="000000"/>
                <w:sz w:val="18"/>
                <w:szCs w:val="18"/>
              </w:rPr>
              <w:t>rganism</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B3449" w14:textId="07DA5E5F" w:rsidR="00854110" w:rsidRPr="0081247F" w:rsidRDefault="00854110" w:rsidP="00470FF8">
            <w:pPr>
              <w:autoSpaceDE/>
              <w:autoSpaceDN/>
              <w:ind w:left="-108" w:right="-108"/>
              <w:jc w:val="center"/>
              <w:rPr>
                <w:rFonts w:eastAsia="Times New Roman"/>
                <w:b/>
                <w:bCs/>
                <w:color w:val="000000"/>
                <w:sz w:val="18"/>
                <w:szCs w:val="18"/>
              </w:rPr>
            </w:pPr>
            <w:r>
              <w:rPr>
                <w:rFonts w:eastAsia="Times New Roman"/>
                <w:b/>
                <w:bCs/>
                <w:color w:val="000000"/>
                <w:sz w:val="18"/>
                <w:szCs w:val="18"/>
              </w:rPr>
              <w:t xml:space="preserve">Pneumococcal </w:t>
            </w:r>
            <w:r w:rsidR="00470FF8">
              <w:rPr>
                <w:rFonts w:eastAsia="Times New Roman"/>
                <w:b/>
                <w:bCs/>
                <w:color w:val="000000"/>
                <w:sz w:val="18"/>
                <w:szCs w:val="18"/>
              </w:rPr>
              <w:t xml:space="preserve">Load </w:t>
            </w:r>
            <w:r>
              <w:rPr>
                <w:rFonts w:eastAsia="Times New Roman"/>
                <w:b/>
                <w:bCs/>
                <w:color w:val="000000"/>
                <w:sz w:val="18"/>
                <w:szCs w:val="18"/>
              </w:rPr>
              <w:t>(log10 copies/</w:t>
            </w:r>
            <w:r w:rsidR="002B6BC3">
              <w:rPr>
                <w:rFonts w:eastAsia="Times New Roman"/>
                <w:b/>
                <w:bCs/>
                <w:color w:val="000000"/>
                <w:sz w:val="18"/>
                <w:szCs w:val="18"/>
              </w:rPr>
              <w:t>ml</w:t>
            </w:r>
            <w:r>
              <w:rPr>
                <w:rFonts w:eastAsia="Times New Roman"/>
                <w:b/>
                <w:bCs/>
                <w:color w:val="000000"/>
                <w:sz w:val="18"/>
                <w:szCs w:val="18"/>
              </w:rPr>
              <w:t>)</w:t>
            </w:r>
          </w:p>
        </w:tc>
        <w:tc>
          <w:tcPr>
            <w:tcW w:w="1087" w:type="dxa"/>
            <w:vMerge w:val="restart"/>
            <w:tcBorders>
              <w:top w:val="single" w:sz="4" w:space="0" w:color="auto"/>
              <w:left w:val="nil"/>
              <w:right w:val="single" w:sz="4" w:space="0" w:color="auto"/>
            </w:tcBorders>
            <w:shd w:val="clear" w:color="auto" w:fill="auto"/>
            <w:vAlign w:val="center"/>
          </w:tcPr>
          <w:p w14:paraId="418E0C3C" w14:textId="6BBC0D21" w:rsidR="00854110" w:rsidRPr="0081247F" w:rsidRDefault="00854110" w:rsidP="00393804">
            <w:pPr>
              <w:jc w:val="center"/>
              <w:rPr>
                <w:rFonts w:eastAsia="Times New Roman"/>
                <w:b/>
                <w:bCs/>
                <w:color w:val="000000"/>
                <w:sz w:val="18"/>
                <w:szCs w:val="18"/>
              </w:rPr>
            </w:pPr>
            <w:r w:rsidRPr="0081247F">
              <w:rPr>
                <w:rFonts w:eastAsia="Times New Roman"/>
                <w:b/>
                <w:bCs/>
                <w:color w:val="000000"/>
                <w:sz w:val="18"/>
                <w:szCs w:val="18"/>
              </w:rPr>
              <w:t>Induced sputum culture organism</w:t>
            </w:r>
          </w:p>
        </w:tc>
        <w:tc>
          <w:tcPr>
            <w:tcW w:w="1230" w:type="dxa"/>
            <w:vMerge w:val="restart"/>
            <w:tcBorders>
              <w:top w:val="single" w:sz="4" w:space="0" w:color="auto"/>
              <w:left w:val="nil"/>
              <w:right w:val="single" w:sz="4" w:space="0" w:color="auto"/>
            </w:tcBorders>
            <w:shd w:val="clear" w:color="auto" w:fill="auto"/>
            <w:vAlign w:val="center"/>
          </w:tcPr>
          <w:p w14:paraId="017841F4" w14:textId="0EA6A6A1" w:rsidR="00854110" w:rsidRPr="0081247F" w:rsidRDefault="00854110" w:rsidP="00393804">
            <w:pPr>
              <w:jc w:val="center"/>
              <w:rPr>
                <w:rFonts w:eastAsia="Times New Roman"/>
                <w:b/>
                <w:bCs/>
                <w:color w:val="000000"/>
                <w:sz w:val="18"/>
                <w:szCs w:val="18"/>
              </w:rPr>
            </w:pPr>
            <w:r w:rsidRPr="0081247F">
              <w:rPr>
                <w:rFonts w:eastAsia="Times New Roman"/>
                <w:b/>
                <w:bCs/>
                <w:color w:val="000000"/>
                <w:sz w:val="18"/>
                <w:szCs w:val="18"/>
              </w:rPr>
              <w:t>Induced sputum PCR organism</w:t>
            </w:r>
          </w:p>
        </w:tc>
        <w:tc>
          <w:tcPr>
            <w:tcW w:w="1193" w:type="dxa"/>
            <w:vMerge w:val="restart"/>
            <w:tcBorders>
              <w:top w:val="single" w:sz="4" w:space="0" w:color="auto"/>
              <w:left w:val="nil"/>
              <w:right w:val="single" w:sz="4" w:space="0" w:color="auto"/>
            </w:tcBorders>
            <w:shd w:val="clear" w:color="auto" w:fill="auto"/>
            <w:vAlign w:val="center"/>
          </w:tcPr>
          <w:p w14:paraId="7D86CD2F" w14:textId="1B8EA4C2" w:rsidR="00854110" w:rsidRPr="0081247F" w:rsidRDefault="00854110" w:rsidP="00393804">
            <w:pPr>
              <w:jc w:val="center"/>
              <w:rPr>
                <w:rFonts w:eastAsia="Times New Roman"/>
                <w:b/>
                <w:bCs/>
                <w:color w:val="000000"/>
                <w:sz w:val="18"/>
                <w:szCs w:val="18"/>
              </w:rPr>
            </w:pPr>
            <w:r w:rsidRPr="0081247F">
              <w:rPr>
                <w:rFonts w:eastAsia="Times New Roman"/>
                <w:b/>
                <w:bCs/>
                <w:color w:val="000000"/>
                <w:sz w:val="18"/>
                <w:szCs w:val="18"/>
              </w:rPr>
              <w:t>NP/OP PCR organism</w:t>
            </w:r>
          </w:p>
        </w:tc>
        <w:tc>
          <w:tcPr>
            <w:tcW w:w="1021" w:type="dxa"/>
            <w:vMerge w:val="restart"/>
            <w:tcBorders>
              <w:top w:val="single" w:sz="4" w:space="0" w:color="auto"/>
              <w:left w:val="nil"/>
              <w:right w:val="single" w:sz="4" w:space="0" w:color="auto"/>
            </w:tcBorders>
            <w:shd w:val="clear" w:color="auto" w:fill="auto"/>
            <w:vAlign w:val="center"/>
          </w:tcPr>
          <w:p w14:paraId="377A6FF9" w14:textId="0F9DEB0B" w:rsidR="00854110" w:rsidRPr="0081247F" w:rsidRDefault="00854110" w:rsidP="00393804">
            <w:pPr>
              <w:jc w:val="center"/>
              <w:rPr>
                <w:rFonts w:eastAsia="Times New Roman"/>
                <w:b/>
                <w:bCs/>
                <w:color w:val="000000"/>
                <w:sz w:val="18"/>
                <w:szCs w:val="18"/>
              </w:rPr>
            </w:pPr>
            <w:r w:rsidRPr="0081247F">
              <w:rPr>
                <w:rFonts w:eastAsia="Times New Roman"/>
                <w:b/>
                <w:bCs/>
                <w:color w:val="000000"/>
                <w:sz w:val="18"/>
                <w:szCs w:val="18"/>
              </w:rPr>
              <w:t>NP culture results</w:t>
            </w:r>
          </w:p>
        </w:tc>
        <w:tc>
          <w:tcPr>
            <w:tcW w:w="2200" w:type="dxa"/>
            <w:tcBorders>
              <w:top w:val="nil"/>
              <w:left w:val="nil"/>
              <w:bottom w:val="nil"/>
              <w:right w:val="nil"/>
            </w:tcBorders>
            <w:shd w:val="clear" w:color="auto" w:fill="auto"/>
            <w:noWrap/>
            <w:vAlign w:val="bottom"/>
          </w:tcPr>
          <w:p w14:paraId="6F26780C" w14:textId="77777777" w:rsidR="00854110" w:rsidRPr="0081247F" w:rsidRDefault="00854110" w:rsidP="0080568B">
            <w:pPr>
              <w:autoSpaceDE/>
              <w:autoSpaceDN/>
              <w:rPr>
                <w:rFonts w:eastAsia="Times New Roman"/>
                <w:color w:val="000000"/>
                <w:sz w:val="18"/>
                <w:szCs w:val="18"/>
              </w:rPr>
            </w:pPr>
          </w:p>
        </w:tc>
        <w:tc>
          <w:tcPr>
            <w:tcW w:w="960" w:type="dxa"/>
            <w:vAlign w:val="center"/>
          </w:tcPr>
          <w:p w14:paraId="31D86756" w14:textId="77777777" w:rsidR="00854110" w:rsidRPr="0081247F" w:rsidRDefault="00854110" w:rsidP="0080568B">
            <w:pPr>
              <w:autoSpaceDE/>
              <w:autoSpaceDN/>
              <w:rPr>
                <w:rFonts w:eastAsia="Times New Roman"/>
                <w:sz w:val="18"/>
                <w:szCs w:val="18"/>
              </w:rPr>
            </w:pPr>
          </w:p>
        </w:tc>
      </w:tr>
      <w:tr w:rsidR="00854110" w:rsidRPr="0081247F" w14:paraId="75084C59" w14:textId="77777777" w:rsidTr="00854110">
        <w:trPr>
          <w:trHeight w:val="521"/>
        </w:trPr>
        <w:tc>
          <w:tcPr>
            <w:tcW w:w="638" w:type="dxa"/>
            <w:vMerge/>
            <w:tcBorders>
              <w:left w:val="single" w:sz="4" w:space="0" w:color="auto"/>
              <w:bottom w:val="single" w:sz="4" w:space="0" w:color="auto"/>
              <w:right w:val="single" w:sz="4" w:space="0" w:color="auto"/>
            </w:tcBorders>
            <w:vAlign w:val="center"/>
          </w:tcPr>
          <w:p w14:paraId="2674B703" w14:textId="43B87BDB" w:rsidR="00854110" w:rsidRPr="0081247F" w:rsidRDefault="00854110" w:rsidP="00B03EAD">
            <w:pPr>
              <w:autoSpaceDE/>
              <w:autoSpaceDN/>
              <w:ind w:left="-93" w:right="-115"/>
              <w:jc w:val="center"/>
              <w:rPr>
                <w:rFonts w:eastAsia="Times New Roman"/>
                <w:b/>
                <w:bCs/>
                <w:color w:val="000000"/>
                <w:sz w:val="18"/>
                <w:szCs w:val="18"/>
              </w:rPr>
            </w:pPr>
          </w:p>
        </w:tc>
        <w:tc>
          <w:tcPr>
            <w:tcW w:w="847" w:type="dxa"/>
            <w:vMerge/>
            <w:tcBorders>
              <w:left w:val="single" w:sz="4" w:space="0" w:color="auto"/>
              <w:bottom w:val="single" w:sz="4" w:space="0" w:color="auto"/>
              <w:right w:val="single" w:sz="4" w:space="0" w:color="auto"/>
            </w:tcBorders>
            <w:shd w:val="clear" w:color="auto" w:fill="auto"/>
            <w:vAlign w:val="center"/>
            <w:hideMark/>
          </w:tcPr>
          <w:p w14:paraId="669DC6A7" w14:textId="39276DEB" w:rsidR="00854110" w:rsidRPr="0081247F" w:rsidRDefault="00854110" w:rsidP="00393804">
            <w:pPr>
              <w:autoSpaceDE/>
              <w:autoSpaceDN/>
              <w:jc w:val="center"/>
              <w:rPr>
                <w:rFonts w:eastAsia="Times New Roman"/>
                <w:b/>
                <w:bCs/>
                <w:color w:val="000000"/>
                <w:sz w:val="18"/>
                <w:szCs w:val="18"/>
              </w:rPr>
            </w:pPr>
          </w:p>
        </w:tc>
        <w:tc>
          <w:tcPr>
            <w:tcW w:w="2220" w:type="dxa"/>
            <w:vMerge/>
            <w:tcBorders>
              <w:left w:val="nil"/>
              <w:bottom w:val="single" w:sz="4" w:space="0" w:color="auto"/>
              <w:right w:val="single" w:sz="4" w:space="0" w:color="auto"/>
            </w:tcBorders>
            <w:vAlign w:val="center"/>
          </w:tcPr>
          <w:p w14:paraId="75046EB9" w14:textId="77777777" w:rsidR="00854110" w:rsidRPr="0081247F" w:rsidRDefault="00854110" w:rsidP="00854110">
            <w:pPr>
              <w:autoSpaceDE/>
              <w:autoSpaceDN/>
              <w:ind w:left="-138" w:right="-108"/>
              <w:jc w:val="center"/>
              <w:rPr>
                <w:rFonts w:eastAsia="Times New Roman"/>
                <w:b/>
                <w:bCs/>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AE955" w14:textId="7C6E420C" w:rsidR="00854110" w:rsidRPr="0081247F" w:rsidRDefault="00854110" w:rsidP="00854110">
            <w:pPr>
              <w:autoSpaceDE/>
              <w:autoSpaceDN/>
              <w:ind w:left="-138" w:right="-108"/>
              <w:jc w:val="center"/>
              <w:rPr>
                <w:rFonts w:eastAsia="Times New Roman"/>
                <w:b/>
                <w:bCs/>
                <w:color w:val="000000"/>
                <w:sz w:val="18"/>
                <w:szCs w:val="18"/>
              </w:rPr>
            </w:pPr>
            <w:r w:rsidRPr="0081247F">
              <w:rPr>
                <w:rFonts w:eastAsia="Times New Roman"/>
                <w:b/>
                <w:bCs/>
                <w:color w:val="000000"/>
                <w:sz w:val="18"/>
                <w:szCs w:val="18"/>
              </w:rPr>
              <w:t>W</w:t>
            </w:r>
            <w:r>
              <w:rPr>
                <w:rFonts w:eastAsia="Times New Roman"/>
                <w:b/>
                <w:bCs/>
                <w:color w:val="000000"/>
                <w:sz w:val="18"/>
                <w:szCs w:val="18"/>
              </w:rPr>
              <w:t xml:space="preserve">hole </w:t>
            </w:r>
            <w:r w:rsidRPr="0081247F">
              <w:rPr>
                <w:rFonts w:eastAsia="Times New Roman"/>
                <w:b/>
                <w:bCs/>
                <w:color w:val="000000"/>
                <w:sz w:val="18"/>
                <w:szCs w:val="18"/>
              </w:rPr>
              <w:t>B</w:t>
            </w:r>
            <w:r>
              <w:rPr>
                <w:rFonts w:eastAsia="Times New Roman"/>
                <w:b/>
                <w:bCs/>
                <w:color w:val="000000"/>
                <w:sz w:val="18"/>
                <w:szCs w:val="18"/>
              </w:rPr>
              <w:t xml:space="preserve">lood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2363499" w14:textId="6A35A800" w:rsidR="00854110" w:rsidRPr="0081247F" w:rsidRDefault="00854110" w:rsidP="00393804">
            <w:pPr>
              <w:autoSpaceDE/>
              <w:autoSpaceDN/>
              <w:ind w:left="-108" w:right="-108"/>
              <w:jc w:val="center"/>
              <w:rPr>
                <w:rFonts w:eastAsia="Times New Roman"/>
                <w:b/>
                <w:bCs/>
                <w:color w:val="000000"/>
                <w:sz w:val="18"/>
                <w:szCs w:val="18"/>
              </w:rPr>
            </w:pPr>
            <w:r w:rsidRPr="0081247F">
              <w:rPr>
                <w:rFonts w:eastAsia="Times New Roman"/>
                <w:b/>
                <w:bCs/>
                <w:color w:val="000000"/>
                <w:sz w:val="18"/>
                <w:szCs w:val="18"/>
              </w:rPr>
              <w:t xml:space="preserve">NP/OP </w:t>
            </w:r>
          </w:p>
        </w:tc>
        <w:tc>
          <w:tcPr>
            <w:tcW w:w="1087" w:type="dxa"/>
            <w:vMerge/>
            <w:tcBorders>
              <w:left w:val="nil"/>
              <w:bottom w:val="single" w:sz="4" w:space="0" w:color="auto"/>
              <w:right w:val="single" w:sz="4" w:space="0" w:color="auto"/>
            </w:tcBorders>
            <w:shd w:val="clear" w:color="auto" w:fill="auto"/>
            <w:vAlign w:val="center"/>
            <w:hideMark/>
          </w:tcPr>
          <w:p w14:paraId="36A6FCBB" w14:textId="76170231" w:rsidR="00854110" w:rsidRPr="0081247F" w:rsidRDefault="00854110" w:rsidP="00393804">
            <w:pPr>
              <w:autoSpaceDE/>
              <w:autoSpaceDN/>
              <w:jc w:val="center"/>
              <w:rPr>
                <w:rFonts w:eastAsia="Times New Roman"/>
                <w:b/>
                <w:bCs/>
                <w:color w:val="000000"/>
                <w:sz w:val="18"/>
                <w:szCs w:val="18"/>
              </w:rPr>
            </w:pPr>
          </w:p>
        </w:tc>
        <w:tc>
          <w:tcPr>
            <w:tcW w:w="1230" w:type="dxa"/>
            <w:vMerge/>
            <w:tcBorders>
              <w:left w:val="nil"/>
              <w:bottom w:val="single" w:sz="4" w:space="0" w:color="auto"/>
              <w:right w:val="single" w:sz="4" w:space="0" w:color="auto"/>
            </w:tcBorders>
            <w:shd w:val="clear" w:color="auto" w:fill="auto"/>
            <w:vAlign w:val="center"/>
            <w:hideMark/>
          </w:tcPr>
          <w:p w14:paraId="3F3A62EE" w14:textId="0B1DBB49" w:rsidR="00854110" w:rsidRPr="0081247F" w:rsidRDefault="00854110" w:rsidP="00393804">
            <w:pPr>
              <w:autoSpaceDE/>
              <w:autoSpaceDN/>
              <w:jc w:val="center"/>
              <w:rPr>
                <w:rFonts w:eastAsia="Times New Roman"/>
                <w:b/>
                <w:bCs/>
                <w:color w:val="000000"/>
                <w:sz w:val="18"/>
                <w:szCs w:val="18"/>
              </w:rPr>
            </w:pPr>
          </w:p>
        </w:tc>
        <w:tc>
          <w:tcPr>
            <w:tcW w:w="1193" w:type="dxa"/>
            <w:vMerge/>
            <w:tcBorders>
              <w:left w:val="nil"/>
              <w:bottom w:val="single" w:sz="4" w:space="0" w:color="auto"/>
              <w:right w:val="single" w:sz="4" w:space="0" w:color="auto"/>
            </w:tcBorders>
            <w:shd w:val="clear" w:color="auto" w:fill="auto"/>
            <w:vAlign w:val="center"/>
            <w:hideMark/>
          </w:tcPr>
          <w:p w14:paraId="3DF22BDD" w14:textId="1D81E72E" w:rsidR="00854110" w:rsidRPr="0081247F" w:rsidRDefault="00854110" w:rsidP="00393804">
            <w:pPr>
              <w:autoSpaceDE/>
              <w:autoSpaceDN/>
              <w:jc w:val="center"/>
              <w:rPr>
                <w:rFonts w:eastAsia="Times New Roman"/>
                <w:b/>
                <w:bCs/>
                <w:color w:val="000000"/>
                <w:sz w:val="18"/>
                <w:szCs w:val="18"/>
              </w:rPr>
            </w:pPr>
          </w:p>
        </w:tc>
        <w:tc>
          <w:tcPr>
            <w:tcW w:w="1021" w:type="dxa"/>
            <w:vMerge/>
            <w:tcBorders>
              <w:left w:val="nil"/>
              <w:bottom w:val="single" w:sz="4" w:space="0" w:color="auto"/>
              <w:right w:val="single" w:sz="4" w:space="0" w:color="auto"/>
            </w:tcBorders>
            <w:shd w:val="clear" w:color="auto" w:fill="auto"/>
            <w:vAlign w:val="center"/>
            <w:hideMark/>
          </w:tcPr>
          <w:p w14:paraId="0E898A3D" w14:textId="3A8B5DE5" w:rsidR="00854110" w:rsidRPr="0081247F" w:rsidRDefault="00854110" w:rsidP="00393804">
            <w:pPr>
              <w:autoSpaceDE/>
              <w:autoSpaceDN/>
              <w:jc w:val="center"/>
              <w:rPr>
                <w:rFonts w:eastAsia="Times New Roman"/>
                <w:b/>
                <w:bCs/>
                <w:color w:val="000000"/>
                <w:sz w:val="18"/>
                <w:szCs w:val="18"/>
              </w:rPr>
            </w:pPr>
          </w:p>
        </w:tc>
        <w:tc>
          <w:tcPr>
            <w:tcW w:w="2200" w:type="dxa"/>
            <w:tcBorders>
              <w:top w:val="nil"/>
              <w:left w:val="nil"/>
              <w:bottom w:val="nil"/>
              <w:right w:val="nil"/>
            </w:tcBorders>
            <w:shd w:val="clear" w:color="auto" w:fill="auto"/>
            <w:noWrap/>
            <w:vAlign w:val="bottom"/>
            <w:hideMark/>
          </w:tcPr>
          <w:p w14:paraId="4D890E8A" w14:textId="77777777" w:rsidR="00854110" w:rsidRPr="0081247F" w:rsidRDefault="00854110" w:rsidP="0080568B">
            <w:pPr>
              <w:autoSpaceDE/>
              <w:autoSpaceDN/>
              <w:rPr>
                <w:rFonts w:eastAsia="Times New Roman"/>
                <w:color w:val="000000"/>
                <w:sz w:val="18"/>
                <w:szCs w:val="18"/>
              </w:rPr>
            </w:pPr>
          </w:p>
        </w:tc>
        <w:tc>
          <w:tcPr>
            <w:tcW w:w="960" w:type="dxa"/>
            <w:vAlign w:val="center"/>
            <w:hideMark/>
          </w:tcPr>
          <w:p w14:paraId="1DFFAFCF" w14:textId="77777777" w:rsidR="00854110" w:rsidRPr="0081247F" w:rsidRDefault="00854110" w:rsidP="0080568B">
            <w:pPr>
              <w:autoSpaceDE/>
              <w:autoSpaceDN/>
              <w:rPr>
                <w:rFonts w:eastAsia="Times New Roman"/>
                <w:sz w:val="18"/>
                <w:szCs w:val="18"/>
              </w:rPr>
            </w:pPr>
          </w:p>
        </w:tc>
      </w:tr>
      <w:tr w:rsidR="00854110" w:rsidRPr="0081247F" w14:paraId="6E5E3BFB" w14:textId="77777777" w:rsidTr="00854110">
        <w:trPr>
          <w:trHeight w:val="570"/>
        </w:trPr>
        <w:tc>
          <w:tcPr>
            <w:tcW w:w="638" w:type="dxa"/>
            <w:tcBorders>
              <w:top w:val="nil"/>
              <w:left w:val="single" w:sz="4" w:space="0" w:color="auto"/>
              <w:bottom w:val="single" w:sz="4" w:space="0" w:color="auto"/>
              <w:right w:val="single" w:sz="4" w:space="0" w:color="auto"/>
            </w:tcBorders>
            <w:vAlign w:val="center"/>
          </w:tcPr>
          <w:p w14:paraId="5A65DC5B"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1</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10C369CD"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Gambia</w:t>
            </w:r>
          </w:p>
        </w:tc>
        <w:tc>
          <w:tcPr>
            <w:tcW w:w="2220" w:type="dxa"/>
            <w:tcBorders>
              <w:top w:val="nil"/>
              <w:left w:val="nil"/>
              <w:bottom w:val="single" w:sz="4" w:space="0" w:color="auto"/>
              <w:right w:val="single" w:sz="4" w:space="0" w:color="auto"/>
            </w:tcBorders>
            <w:vAlign w:val="center"/>
          </w:tcPr>
          <w:p w14:paraId="3D1694FE" w14:textId="4AD0DE31" w:rsidR="00854110" w:rsidRPr="0081247F" w:rsidRDefault="00854110" w:rsidP="002B6BC3">
            <w:pPr>
              <w:autoSpaceDE/>
              <w:autoSpaceDN/>
              <w:jc w:val="center"/>
              <w:rPr>
                <w:rFonts w:eastAsia="Times New Roman"/>
                <w:color w:val="000000"/>
                <w:sz w:val="18"/>
                <w:szCs w:val="18"/>
              </w:rPr>
            </w:pPr>
            <w:r w:rsidRPr="009D4D47">
              <w:rPr>
                <w:rFonts w:eastAsia="Times New Roman"/>
                <w:i/>
                <w:iCs/>
                <w:color w:val="000000"/>
                <w:sz w:val="18"/>
                <w:szCs w:val="18"/>
              </w:rPr>
              <w:t>Candida</w:t>
            </w:r>
            <w:r w:rsidRPr="0081247F">
              <w:rPr>
                <w:rFonts w:eastAsia="Times New Roman"/>
                <w:color w:val="000000"/>
                <w:sz w:val="18"/>
                <w:szCs w:val="18"/>
              </w:rPr>
              <w:t xml:space="preserve"> species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3BE8FAD" w14:textId="7A04E93F"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4.06</w:t>
            </w:r>
          </w:p>
        </w:tc>
        <w:tc>
          <w:tcPr>
            <w:tcW w:w="990" w:type="dxa"/>
            <w:tcBorders>
              <w:top w:val="nil"/>
              <w:left w:val="nil"/>
              <w:bottom w:val="single" w:sz="4" w:space="0" w:color="auto"/>
              <w:right w:val="single" w:sz="4" w:space="0" w:color="auto"/>
            </w:tcBorders>
            <w:shd w:val="clear" w:color="auto" w:fill="auto"/>
            <w:vAlign w:val="center"/>
            <w:hideMark/>
          </w:tcPr>
          <w:p w14:paraId="309AAE26"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5.50</w:t>
            </w:r>
          </w:p>
        </w:tc>
        <w:tc>
          <w:tcPr>
            <w:tcW w:w="1087" w:type="dxa"/>
            <w:tcBorders>
              <w:top w:val="nil"/>
              <w:left w:val="nil"/>
              <w:bottom w:val="single" w:sz="4" w:space="0" w:color="auto"/>
              <w:right w:val="single" w:sz="4" w:space="0" w:color="auto"/>
            </w:tcBorders>
            <w:shd w:val="clear" w:color="auto" w:fill="auto"/>
            <w:hideMark/>
          </w:tcPr>
          <w:p w14:paraId="209A2890"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MCAT PNEU</w:t>
            </w:r>
          </w:p>
        </w:tc>
        <w:tc>
          <w:tcPr>
            <w:tcW w:w="1230" w:type="dxa"/>
            <w:tcBorders>
              <w:top w:val="nil"/>
              <w:left w:val="nil"/>
              <w:bottom w:val="single" w:sz="4" w:space="0" w:color="auto"/>
              <w:right w:val="single" w:sz="4" w:space="0" w:color="auto"/>
            </w:tcBorders>
            <w:shd w:val="clear" w:color="auto" w:fill="auto"/>
            <w:hideMark/>
          </w:tcPr>
          <w:p w14:paraId="7B881A44"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CMV </w:t>
            </w:r>
          </w:p>
          <w:p w14:paraId="5512DD6D" w14:textId="2F6497F8"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MCAT PNEU RHINO</w:t>
            </w:r>
          </w:p>
        </w:tc>
        <w:tc>
          <w:tcPr>
            <w:tcW w:w="1193" w:type="dxa"/>
            <w:tcBorders>
              <w:top w:val="nil"/>
              <w:left w:val="nil"/>
              <w:bottom w:val="single" w:sz="4" w:space="0" w:color="auto"/>
              <w:right w:val="single" w:sz="4" w:space="0" w:color="auto"/>
            </w:tcBorders>
            <w:shd w:val="clear" w:color="auto" w:fill="auto"/>
            <w:hideMark/>
          </w:tcPr>
          <w:p w14:paraId="0327D4D2"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CMV </w:t>
            </w:r>
          </w:p>
          <w:p w14:paraId="4FC57284" w14:textId="2A1C1D42"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MCAT PNEU</w:t>
            </w:r>
          </w:p>
        </w:tc>
        <w:tc>
          <w:tcPr>
            <w:tcW w:w="1021" w:type="dxa"/>
            <w:tcBorders>
              <w:top w:val="nil"/>
              <w:left w:val="nil"/>
              <w:bottom w:val="single" w:sz="4" w:space="0" w:color="auto"/>
              <w:right w:val="single" w:sz="4" w:space="0" w:color="auto"/>
            </w:tcBorders>
            <w:shd w:val="clear" w:color="auto" w:fill="auto"/>
            <w:hideMark/>
          </w:tcPr>
          <w:p w14:paraId="64C71C93"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PNEU</w:t>
            </w:r>
          </w:p>
        </w:tc>
        <w:tc>
          <w:tcPr>
            <w:tcW w:w="2200" w:type="dxa"/>
            <w:tcBorders>
              <w:top w:val="nil"/>
              <w:left w:val="nil"/>
              <w:bottom w:val="nil"/>
              <w:right w:val="nil"/>
            </w:tcBorders>
            <w:shd w:val="clear" w:color="auto" w:fill="auto"/>
            <w:noWrap/>
            <w:vAlign w:val="bottom"/>
            <w:hideMark/>
          </w:tcPr>
          <w:p w14:paraId="45A01F73" w14:textId="77777777" w:rsidR="00854110" w:rsidRPr="0081247F" w:rsidRDefault="00854110" w:rsidP="0080568B">
            <w:pPr>
              <w:autoSpaceDE/>
              <w:autoSpaceDN/>
              <w:rPr>
                <w:rFonts w:eastAsia="Times New Roman"/>
                <w:color w:val="000000"/>
                <w:sz w:val="18"/>
                <w:szCs w:val="18"/>
              </w:rPr>
            </w:pPr>
          </w:p>
        </w:tc>
        <w:tc>
          <w:tcPr>
            <w:tcW w:w="960" w:type="dxa"/>
            <w:vAlign w:val="center"/>
            <w:hideMark/>
          </w:tcPr>
          <w:p w14:paraId="2AE355C5" w14:textId="77777777" w:rsidR="00854110" w:rsidRPr="0081247F" w:rsidRDefault="00854110" w:rsidP="0080568B">
            <w:pPr>
              <w:autoSpaceDE/>
              <w:autoSpaceDN/>
              <w:rPr>
                <w:rFonts w:eastAsia="Times New Roman"/>
                <w:sz w:val="18"/>
                <w:szCs w:val="18"/>
              </w:rPr>
            </w:pPr>
          </w:p>
        </w:tc>
      </w:tr>
      <w:tr w:rsidR="00854110" w:rsidRPr="0081247F" w14:paraId="4BC38F16" w14:textId="77777777" w:rsidTr="00854110">
        <w:trPr>
          <w:trHeight w:val="570"/>
        </w:trPr>
        <w:tc>
          <w:tcPr>
            <w:tcW w:w="638" w:type="dxa"/>
            <w:tcBorders>
              <w:top w:val="nil"/>
              <w:left w:val="single" w:sz="4" w:space="0" w:color="auto"/>
              <w:bottom w:val="single" w:sz="4" w:space="0" w:color="auto"/>
              <w:right w:val="single" w:sz="4" w:space="0" w:color="auto"/>
            </w:tcBorders>
            <w:vAlign w:val="center"/>
          </w:tcPr>
          <w:p w14:paraId="30300F16"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2</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3EBF7F0E"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Gambia</w:t>
            </w:r>
          </w:p>
        </w:tc>
        <w:tc>
          <w:tcPr>
            <w:tcW w:w="2220" w:type="dxa"/>
            <w:tcBorders>
              <w:top w:val="nil"/>
              <w:left w:val="nil"/>
              <w:bottom w:val="single" w:sz="4" w:space="0" w:color="auto"/>
              <w:right w:val="single" w:sz="4" w:space="0" w:color="auto"/>
            </w:tcBorders>
            <w:vAlign w:val="center"/>
          </w:tcPr>
          <w:p w14:paraId="1AF0ED33" w14:textId="546E05D2" w:rsidR="00854110" w:rsidRPr="0081247F" w:rsidRDefault="00854110" w:rsidP="0080568B">
            <w:pPr>
              <w:autoSpaceDE/>
              <w:autoSpaceDN/>
              <w:jc w:val="center"/>
              <w:rPr>
                <w:rFonts w:eastAsia="Times New Roman"/>
                <w:color w:val="000000"/>
                <w:sz w:val="18"/>
                <w:szCs w:val="18"/>
              </w:rPr>
            </w:pPr>
            <w:r w:rsidRPr="009D4D47">
              <w:rPr>
                <w:rFonts w:eastAsia="Times New Roman"/>
                <w:i/>
                <w:iCs/>
                <w:color w:val="000000"/>
                <w:sz w:val="18"/>
                <w:szCs w:val="18"/>
              </w:rPr>
              <w:t xml:space="preserve">Acinetobacter </w:t>
            </w:r>
            <w:r w:rsidRPr="0081247F">
              <w:rPr>
                <w:rFonts w:eastAsia="Times New Roman"/>
                <w:color w:val="000000"/>
                <w:sz w:val="18"/>
                <w:szCs w:val="18"/>
              </w:rPr>
              <w:t>species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37A218A" w14:textId="0C479D3F"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2.69</w:t>
            </w:r>
          </w:p>
        </w:tc>
        <w:tc>
          <w:tcPr>
            <w:tcW w:w="990" w:type="dxa"/>
            <w:tcBorders>
              <w:top w:val="nil"/>
              <w:left w:val="nil"/>
              <w:bottom w:val="single" w:sz="4" w:space="0" w:color="auto"/>
              <w:right w:val="single" w:sz="4" w:space="0" w:color="auto"/>
            </w:tcBorders>
            <w:shd w:val="clear" w:color="auto" w:fill="auto"/>
            <w:vAlign w:val="center"/>
            <w:hideMark/>
          </w:tcPr>
          <w:p w14:paraId="0F6582BA"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4.12</w:t>
            </w:r>
          </w:p>
        </w:tc>
        <w:tc>
          <w:tcPr>
            <w:tcW w:w="1087" w:type="dxa"/>
            <w:tcBorders>
              <w:top w:val="nil"/>
              <w:left w:val="nil"/>
              <w:bottom w:val="single" w:sz="4" w:space="0" w:color="auto"/>
              <w:right w:val="single" w:sz="4" w:space="0" w:color="auto"/>
            </w:tcBorders>
            <w:shd w:val="clear" w:color="auto" w:fill="auto"/>
            <w:hideMark/>
          </w:tcPr>
          <w:p w14:paraId="063C60A9"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1230" w:type="dxa"/>
            <w:tcBorders>
              <w:top w:val="nil"/>
              <w:left w:val="nil"/>
              <w:bottom w:val="single" w:sz="4" w:space="0" w:color="auto"/>
              <w:right w:val="single" w:sz="4" w:space="0" w:color="auto"/>
            </w:tcBorders>
            <w:shd w:val="clear" w:color="auto" w:fill="auto"/>
            <w:hideMark/>
          </w:tcPr>
          <w:p w14:paraId="4126C2E9"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HMPV A/B PNEU </w:t>
            </w:r>
          </w:p>
          <w:p w14:paraId="5554F661" w14:textId="071038DE"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PVEV</w:t>
            </w:r>
          </w:p>
        </w:tc>
        <w:tc>
          <w:tcPr>
            <w:tcW w:w="1193" w:type="dxa"/>
            <w:tcBorders>
              <w:top w:val="nil"/>
              <w:left w:val="nil"/>
              <w:bottom w:val="single" w:sz="4" w:space="0" w:color="auto"/>
              <w:right w:val="single" w:sz="4" w:space="0" w:color="auto"/>
            </w:tcBorders>
            <w:shd w:val="clear" w:color="auto" w:fill="auto"/>
            <w:hideMark/>
          </w:tcPr>
          <w:p w14:paraId="1462566C"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CMV </w:t>
            </w:r>
          </w:p>
          <w:p w14:paraId="377CCFEA" w14:textId="1B9A2270"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HINF PNEU</w:t>
            </w:r>
          </w:p>
        </w:tc>
        <w:tc>
          <w:tcPr>
            <w:tcW w:w="1021" w:type="dxa"/>
            <w:tcBorders>
              <w:top w:val="nil"/>
              <w:left w:val="nil"/>
              <w:bottom w:val="single" w:sz="4" w:space="0" w:color="auto"/>
              <w:right w:val="single" w:sz="4" w:space="0" w:color="auto"/>
            </w:tcBorders>
            <w:shd w:val="clear" w:color="auto" w:fill="auto"/>
            <w:hideMark/>
          </w:tcPr>
          <w:p w14:paraId="4A411455"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2200" w:type="dxa"/>
            <w:tcBorders>
              <w:top w:val="nil"/>
              <w:left w:val="nil"/>
              <w:bottom w:val="nil"/>
              <w:right w:val="nil"/>
            </w:tcBorders>
            <w:shd w:val="clear" w:color="auto" w:fill="auto"/>
            <w:noWrap/>
            <w:vAlign w:val="bottom"/>
            <w:hideMark/>
          </w:tcPr>
          <w:p w14:paraId="3DB5CFEE" w14:textId="77777777" w:rsidR="00854110" w:rsidRPr="0081247F" w:rsidRDefault="00854110" w:rsidP="0080568B">
            <w:pPr>
              <w:autoSpaceDE/>
              <w:autoSpaceDN/>
              <w:rPr>
                <w:rFonts w:eastAsia="Times New Roman"/>
                <w:color w:val="000000"/>
                <w:sz w:val="18"/>
                <w:szCs w:val="18"/>
              </w:rPr>
            </w:pPr>
          </w:p>
        </w:tc>
        <w:tc>
          <w:tcPr>
            <w:tcW w:w="960" w:type="dxa"/>
            <w:vAlign w:val="center"/>
            <w:hideMark/>
          </w:tcPr>
          <w:p w14:paraId="02F6A924" w14:textId="77777777" w:rsidR="00854110" w:rsidRPr="0081247F" w:rsidRDefault="00854110" w:rsidP="0080568B">
            <w:pPr>
              <w:autoSpaceDE/>
              <w:autoSpaceDN/>
              <w:rPr>
                <w:rFonts w:eastAsia="Times New Roman"/>
                <w:sz w:val="18"/>
                <w:szCs w:val="18"/>
              </w:rPr>
            </w:pPr>
          </w:p>
        </w:tc>
      </w:tr>
      <w:tr w:rsidR="00854110" w:rsidRPr="0081247F" w14:paraId="04B53A4C" w14:textId="77777777" w:rsidTr="00854110">
        <w:trPr>
          <w:trHeight w:val="855"/>
        </w:trPr>
        <w:tc>
          <w:tcPr>
            <w:tcW w:w="638" w:type="dxa"/>
            <w:tcBorders>
              <w:top w:val="nil"/>
              <w:left w:val="single" w:sz="4" w:space="0" w:color="auto"/>
              <w:bottom w:val="single" w:sz="4" w:space="0" w:color="auto"/>
              <w:right w:val="single" w:sz="4" w:space="0" w:color="auto"/>
            </w:tcBorders>
            <w:vAlign w:val="center"/>
          </w:tcPr>
          <w:p w14:paraId="28552400"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3</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6552D8C8"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Gambia</w:t>
            </w:r>
          </w:p>
        </w:tc>
        <w:tc>
          <w:tcPr>
            <w:tcW w:w="2220" w:type="dxa"/>
            <w:tcBorders>
              <w:top w:val="nil"/>
              <w:left w:val="nil"/>
              <w:bottom w:val="single" w:sz="4" w:space="0" w:color="auto"/>
              <w:right w:val="single" w:sz="4" w:space="0" w:color="auto"/>
            </w:tcBorders>
            <w:vAlign w:val="center"/>
          </w:tcPr>
          <w:p w14:paraId="50C657F9" w14:textId="1BE22441" w:rsidR="00854110" w:rsidRPr="0081247F" w:rsidRDefault="00854110" w:rsidP="0080568B">
            <w:pPr>
              <w:autoSpaceDE/>
              <w:autoSpaceDN/>
              <w:jc w:val="center"/>
              <w:rPr>
                <w:rFonts w:eastAsia="Times New Roman"/>
                <w:color w:val="000000"/>
                <w:sz w:val="18"/>
                <w:szCs w:val="18"/>
              </w:rPr>
            </w:pPr>
            <w:r w:rsidRPr="009D4D47">
              <w:rPr>
                <w:rFonts w:eastAsia="Times New Roman"/>
                <w:i/>
                <w:iCs/>
                <w:color w:val="000000"/>
                <w:sz w:val="18"/>
                <w:szCs w:val="18"/>
              </w:rPr>
              <w:t>Neisseria meningitidis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653671E" w14:textId="61B5398D"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3.55</w:t>
            </w:r>
          </w:p>
        </w:tc>
        <w:tc>
          <w:tcPr>
            <w:tcW w:w="990" w:type="dxa"/>
            <w:tcBorders>
              <w:top w:val="nil"/>
              <w:left w:val="nil"/>
              <w:bottom w:val="single" w:sz="4" w:space="0" w:color="auto"/>
              <w:right w:val="single" w:sz="4" w:space="0" w:color="auto"/>
            </w:tcBorders>
            <w:shd w:val="clear" w:color="auto" w:fill="auto"/>
            <w:vAlign w:val="center"/>
            <w:hideMark/>
          </w:tcPr>
          <w:p w14:paraId="38A7CA68"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6.38</w:t>
            </w:r>
          </w:p>
        </w:tc>
        <w:tc>
          <w:tcPr>
            <w:tcW w:w="1087" w:type="dxa"/>
            <w:tcBorders>
              <w:top w:val="nil"/>
              <w:left w:val="nil"/>
              <w:bottom w:val="single" w:sz="4" w:space="0" w:color="auto"/>
              <w:right w:val="single" w:sz="4" w:space="0" w:color="auto"/>
            </w:tcBorders>
            <w:shd w:val="clear" w:color="auto" w:fill="auto"/>
            <w:hideMark/>
          </w:tcPr>
          <w:p w14:paraId="3E8D958A"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HINF MCAT PNEU SAUR</w:t>
            </w:r>
          </w:p>
        </w:tc>
        <w:tc>
          <w:tcPr>
            <w:tcW w:w="1230" w:type="dxa"/>
            <w:tcBorders>
              <w:top w:val="nil"/>
              <w:left w:val="nil"/>
              <w:bottom w:val="single" w:sz="4" w:space="0" w:color="auto"/>
              <w:right w:val="single" w:sz="4" w:space="0" w:color="auto"/>
            </w:tcBorders>
            <w:shd w:val="clear" w:color="auto" w:fill="auto"/>
            <w:hideMark/>
          </w:tcPr>
          <w:p w14:paraId="50753A77"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COR43 HINF </w:t>
            </w:r>
          </w:p>
          <w:p w14:paraId="58AE9856" w14:textId="3C50C963"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HMPV</w:t>
            </w:r>
            <w:r>
              <w:rPr>
                <w:rFonts w:eastAsia="Times New Roman"/>
                <w:color w:val="000000"/>
                <w:sz w:val="18"/>
                <w:szCs w:val="18"/>
              </w:rPr>
              <w:t xml:space="preserve"> </w:t>
            </w:r>
            <w:r w:rsidRPr="0081247F">
              <w:rPr>
                <w:rFonts w:eastAsia="Times New Roman"/>
                <w:color w:val="000000"/>
                <w:sz w:val="18"/>
                <w:szCs w:val="18"/>
              </w:rPr>
              <w:t>A</w:t>
            </w:r>
            <w:r>
              <w:rPr>
                <w:rFonts w:eastAsia="Times New Roman"/>
                <w:color w:val="000000"/>
                <w:sz w:val="18"/>
                <w:szCs w:val="18"/>
              </w:rPr>
              <w:t>/</w:t>
            </w:r>
            <w:r w:rsidRPr="0081247F">
              <w:rPr>
                <w:rFonts w:eastAsia="Times New Roman"/>
                <w:color w:val="000000"/>
                <w:sz w:val="18"/>
                <w:szCs w:val="18"/>
              </w:rPr>
              <w:t>B MCAT PNEU</w:t>
            </w:r>
          </w:p>
        </w:tc>
        <w:tc>
          <w:tcPr>
            <w:tcW w:w="1193" w:type="dxa"/>
            <w:tcBorders>
              <w:top w:val="nil"/>
              <w:left w:val="nil"/>
              <w:bottom w:val="single" w:sz="4" w:space="0" w:color="auto"/>
              <w:right w:val="single" w:sz="4" w:space="0" w:color="auto"/>
            </w:tcBorders>
            <w:shd w:val="clear" w:color="auto" w:fill="auto"/>
            <w:hideMark/>
          </w:tcPr>
          <w:p w14:paraId="3D1706D7"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CMV COR43 HINF MCAT PNEU</w:t>
            </w:r>
          </w:p>
        </w:tc>
        <w:tc>
          <w:tcPr>
            <w:tcW w:w="1021" w:type="dxa"/>
            <w:tcBorders>
              <w:top w:val="nil"/>
              <w:left w:val="nil"/>
              <w:bottom w:val="single" w:sz="4" w:space="0" w:color="auto"/>
              <w:right w:val="single" w:sz="4" w:space="0" w:color="auto"/>
            </w:tcBorders>
            <w:shd w:val="clear" w:color="auto" w:fill="auto"/>
            <w:hideMark/>
          </w:tcPr>
          <w:p w14:paraId="376E39A7"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PNEU</w:t>
            </w:r>
          </w:p>
        </w:tc>
        <w:tc>
          <w:tcPr>
            <w:tcW w:w="2200" w:type="dxa"/>
            <w:tcBorders>
              <w:top w:val="nil"/>
              <w:left w:val="nil"/>
              <w:bottom w:val="nil"/>
              <w:right w:val="nil"/>
            </w:tcBorders>
            <w:shd w:val="clear" w:color="auto" w:fill="auto"/>
            <w:noWrap/>
            <w:vAlign w:val="bottom"/>
            <w:hideMark/>
          </w:tcPr>
          <w:p w14:paraId="1AA68374" w14:textId="77777777" w:rsidR="00854110" w:rsidRPr="0081247F" w:rsidRDefault="00854110" w:rsidP="0080568B">
            <w:pPr>
              <w:autoSpaceDE/>
              <w:autoSpaceDN/>
              <w:rPr>
                <w:rFonts w:eastAsia="Times New Roman"/>
                <w:color w:val="000000"/>
                <w:sz w:val="18"/>
                <w:szCs w:val="18"/>
              </w:rPr>
            </w:pPr>
          </w:p>
        </w:tc>
        <w:tc>
          <w:tcPr>
            <w:tcW w:w="960" w:type="dxa"/>
            <w:vAlign w:val="center"/>
            <w:hideMark/>
          </w:tcPr>
          <w:p w14:paraId="010DAD12" w14:textId="77777777" w:rsidR="00854110" w:rsidRPr="0081247F" w:rsidRDefault="00854110" w:rsidP="0080568B">
            <w:pPr>
              <w:autoSpaceDE/>
              <w:autoSpaceDN/>
              <w:rPr>
                <w:rFonts w:eastAsia="Times New Roman"/>
                <w:sz w:val="18"/>
                <w:szCs w:val="18"/>
              </w:rPr>
            </w:pPr>
          </w:p>
        </w:tc>
      </w:tr>
      <w:tr w:rsidR="00854110" w:rsidRPr="0081247F" w14:paraId="25C5B220" w14:textId="77777777" w:rsidTr="00854110">
        <w:trPr>
          <w:trHeight w:val="300"/>
        </w:trPr>
        <w:tc>
          <w:tcPr>
            <w:tcW w:w="638" w:type="dxa"/>
            <w:tcBorders>
              <w:top w:val="nil"/>
              <w:left w:val="single" w:sz="4" w:space="0" w:color="auto"/>
              <w:bottom w:val="single" w:sz="4" w:space="0" w:color="auto"/>
              <w:right w:val="single" w:sz="4" w:space="0" w:color="auto"/>
            </w:tcBorders>
            <w:vAlign w:val="center"/>
          </w:tcPr>
          <w:p w14:paraId="378A3646"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4</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4C50F767"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Gambia</w:t>
            </w:r>
          </w:p>
        </w:tc>
        <w:tc>
          <w:tcPr>
            <w:tcW w:w="2220" w:type="dxa"/>
            <w:tcBorders>
              <w:top w:val="nil"/>
              <w:left w:val="nil"/>
              <w:bottom w:val="single" w:sz="4" w:space="0" w:color="auto"/>
              <w:right w:val="single" w:sz="4" w:space="0" w:color="auto"/>
            </w:tcBorders>
            <w:vAlign w:val="center"/>
          </w:tcPr>
          <w:p w14:paraId="324EDD1A" w14:textId="4D9598B8" w:rsidR="00854110" w:rsidRPr="0081247F" w:rsidRDefault="00854110" w:rsidP="0080568B">
            <w:pPr>
              <w:autoSpaceDE/>
              <w:autoSpaceDN/>
              <w:jc w:val="center"/>
              <w:rPr>
                <w:rFonts w:eastAsia="Times New Roman"/>
                <w:color w:val="000000"/>
                <w:sz w:val="18"/>
                <w:szCs w:val="18"/>
              </w:rPr>
            </w:pPr>
            <w:r w:rsidRPr="009D4D47">
              <w:rPr>
                <w:rFonts w:eastAsia="Times New Roman"/>
                <w:i/>
                <w:iCs/>
                <w:color w:val="000000"/>
                <w:sz w:val="18"/>
                <w:szCs w:val="18"/>
              </w:rPr>
              <w:t>Escherichia coli</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9301617" w14:textId="0C63F7D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3.22</w:t>
            </w:r>
          </w:p>
        </w:tc>
        <w:tc>
          <w:tcPr>
            <w:tcW w:w="990" w:type="dxa"/>
            <w:tcBorders>
              <w:top w:val="nil"/>
              <w:left w:val="nil"/>
              <w:bottom w:val="single" w:sz="4" w:space="0" w:color="auto"/>
              <w:right w:val="single" w:sz="4" w:space="0" w:color="auto"/>
            </w:tcBorders>
            <w:shd w:val="clear" w:color="auto" w:fill="auto"/>
            <w:vAlign w:val="center"/>
            <w:hideMark/>
          </w:tcPr>
          <w:p w14:paraId="24CC4ADF" w14:textId="277AF9AB" w:rsidR="00854110" w:rsidRPr="0081247F" w:rsidRDefault="00854110" w:rsidP="00993A36">
            <w:pPr>
              <w:autoSpaceDE/>
              <w:autoSpaceDN/>
              <w:jc w:val="center"/>
              <w:rPr>
                <w:rFonts w:eastAsia="Times New Roman"/>
                <w:color w:val="000000"/>
                <w:sz w:val="18"/>
                <w:szCs w:val="18"/>
              </w:rPr>
            </w:pPr>
            <w:r>
              <w:rPr>
                <w:rFonts w:eastAsia="Times New Roman"/>
                <w:color w:val="000000"/>
                <w:sz w:val="18"/>
                <w:szCs w:val="18"/>
              </w:rPr>
              <w:t>NA</w:t>
            </w:r>
          </w:p>
        </w:tc>
        <w:tc>
          <w:tcPr>
            <w:tcW w:w="1087" w:type="dxa"/>
            <w:tcBorders>
              <w:top w:val="nil"/>
              <w:left w:val="nil"/>
              <w:bottom w:val="single" w:sz="4" w:space="0" w:color="auto"/>
              <w:right w:val="single" w:sz="4" w:space="0" w:color="auto"/>
            </w:tcBorders>
            <w:shd w:val="clear" w:color="auto" w:fill="auto"/>
            <w:hideMark/>
          </w:tcPr>
          <w:p w14:paraId="42C97126"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NA </w:t>
            </w:r>
          </w:p>
        </w:tc>
        <w:tc>
          <w:tcPr>
            <w:tcW w:w="1230" w:type="dxa"/>
            <w:tcBorders>
              <w:top w:val="nil"/>
              <w:left w:val="nil"/>
              <w:bottom w:val="single" w:sz="4" w:space="0" w:color="auto"/>
              <w:right w:val="single" w:sz="4" w:space="0" w:color="auto"/>
            </w:tcBorders>
            <w:shd w:val="clear" w:color="auto" w:fill="auto"/>
            <w:hideMark/>
          </w:tcPr>
          <w:p w14:paraId="45069067"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1193" w:type="dxa"/>
            <w:tcBorders>
              <w:top w:val="nil"/>
              <w:left w:val="nil"/>
              <w:bottom w:val="single" w:sz="4" w:space="0" w:color="auto"/>
              <w:right w:val="single" w:sz="4" w:space="0" w:color="auto"/>
            </w:tcBorders>
            <w:shd w:val="clear" w:color="auto" w:fill="auto"/>
            <w:hideMark/>
          </w:tcPr>
          <w:p w14:paraId="27DE91D7"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NA  </w:t>
            </w:r>
          </w:p>
        </w:tc>
        <w:tc>
          <w:tcPr>
            <w:tcW w:w="1021" w:type="dxa"/>
            <w:tcBorders>
              <w:top w:val="nil"/>
              <w:left w:val="nil"/>
              <w:bottom w:val="single" w:sz="4" w:space="0" w:color="auto"/>
              <w:right w:val="single" w:sz="4" w:space="0" w:color="auto"/>
            </w:tcBorders>
            <w:shd w:val="clear" w:color="auto" w:fill="auto"/>
            <w:hideMark/>
          </w:tcPr>
          <w:p w14:paraId="208DB774"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2200" w:type="dxa"/>
            <w:tcBorders>
              <w:top w:val="nil"/>
              <w:left w:val="nil"/>
              <w:bottom w:val="nil"/>
              <w:right w:val="nil"/>
            </w:tcBorders>
            <w:shd w:val="clear" w:color="auto" w:fill="auto"/>
            <w:noWrap/>
            <w:vAlign w:val="bottom"/>
            <w:hideMark/>
          </w:tcPr>
          <w:p w14:paraId="77C3A884" w14:textId="77777777" w:rsidR="00854110" w:rsidRPr="0081247F" w:rsidRDefault="00854110" w:rsidP="0080568B">
            <w:pPr>
              <w:autoSpaceDE/>
              <w:autoSpaceDN/>
              <w:rPr>
                <w:rFonts w:eastAsia="Times New Roman"/>
                <w:color w:val="000000"/>
                <w:sz w:val="18"/>
                <w:szCs w:val="18"/>
              </w:rPr>
            </w:pPr>
          </w:p>
        </w:tc>
        <w:tc>
          <w:tcPr>
            <w:tcW w:w="960" w:type="dxa"/>
            <w:vAlign w:val="center"/>
            <w:hideMark/>
          </w:tcPr>
          <w:p w14:paraId="2824C5D1" w14:textId="77777777" w:rsidR="00854110" w:rsidRPr="0081247F" w:rsidRDefault="00854110" w:rsidP="0080568B">
            <w:pPr>
              <w:autoSpaceDE/>
              <w:autoSpaceDN/>
              <w:rPr>
                <w:rFonts w:eastAsia="Times New Roman"/>
                <w:sz w:val="18"/>
                <w:szCs w:val="18"/>
              </w:rPr>
            </w:pPr>
          </w:p>
        </w:tc>
      </w:tr>
      <w:tr w:rsidR="00854110" w:rsidRPr="0081247F" w14:paraId="2ED7C9E8" w14:textId="77777777" w:rsidTr="00854110">
        <w:trPr>
          <w:trHeight w:val="300"/>
        </w:trPr>
        <w:tc>
          <w:tcPr>
            <w:tcW w:w="638" w:type="dxa"/>
            <w:tcBorders>
              <w:top w:val="nil"/>
              <w:left w:val="single" w:sz="4" w:space="0" w:color="auto"/>
              <w:bottom w:val="single" w:sz="4" w:space="0" w:color="auto"/>
              <w:right w:val="single" w:sz="4" w:space="0" w:color="auto"/>
            </w:tcBorders>
            <w:vAlign w:val="center"/>
          </w:tcPr>
          <w:p w14:paraId="2C4F4F3E"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5</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799FBA49"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Kenya</w:t>
            </w:r>
          </w:p>
        </w:tc>
        <w:tc>
          <w:tcPr>
            <w:tcW w:w="2220" w:type="dxa"/>
            <w:tcBorders>
              <w:top w:val="nil"/>
              <w:left w:val="nil"/>
              <w:bottom w:val="single" w:sz="4" w:space="0" w:color="auto"/>
              <w:right w:val="single" w:sz="4" w:space="0" w:color="auto"/>
            </w:tcBorders>
            <w:vAlign w:val="center"/>
          </w:tcPr>
          <w:p w14:paraId="04EFB47C" w14:textId="7F10B324" w:rsidR="00854110" w:rsidRPr="0081247F" w:rsidRDefault="00854110" w:rsidP="0080568B">
            <w:pPr>
              <w:autoSpaceDE/>
              <w:autoSpaceDN/>
              <w:jc w:val="center"/>
              <w:rPr>
                <w:rFonts w:eastAsia="Times New Roman"/>
                <w:color w:val="000000"/>
                <w:sz w:val="18"/>
                <w:szCs w:val="18"/>
              </w:rPr>
            </w:pPr>
            <w:r w:rsidRPr="009D4D47">
              <w:rPr>
                <w:rFonts w:eastAsia="Times New Roman"/>
                <w:i/>
                <w:iCs/>
                <w:color w:val="000000"/>
                <w:sz w:val="18"/>
                <w:szCs w:val="18"/>
              </w:rPr>
              <w:t>Haemophilus influenzae</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FBA8EA2" w14:textId="76201FF2"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3.18</w:t>
            </w:r>
          </w:p>
        </w:tc>
        <w:tc>
          <w:tcPr>
            <w:tcW w:w="990" w:type="dxa"/>
            <w:tcBorders>
              <w:top w:val="nil"/>
              <w:left w:val="nil"/>
              <w:bottom w:val="single" w:sz="4" w:space="0" w:color="auto"/>
              <w:right w:val="single" w:sz="4" w:space="0" w:color="auto"/>
            </w:tcBorders>
            <w:shd w:val="clear" w:color="auto" w:fill="auto"/>
            <w:vAlign w:val="center"/>
            <w:hideMark/>
          </w:tcPr>
          <w:p w14:paraId="32FED051"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6.92</w:t>
            </w:r>
          </w:p>
        </w:tc>
        <w:tc>
          <w:tcPr>
            <w:tcW w:w="1087" w:type="dxa"/>
            <w:tcBorders>
              <w:top w:val="nil"/>
              <w:left w:val="nil"/>
              <w:bottom w:val="single" w:sz="4" w:space="0" w:color="auto"/>
              <w:right w:val="single" w:sz="4" w:space="0" w:color="auto"/>
            </w:tcBorders>
            <w:shd w:val="clear" w:color="auto" w:fill="auto"/>
            <w:hideMark/>
          </w:tcPr>
          <w:p w14:paraId="01D60154"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1230" w:type="dxa"/>
            <w:tcBorders>
              <w:top w:val="nil"/>
              <w:left w:val="nil"/>
              <w:bottom w:val="single" w:sz="4" w:space="0" w:color="auto"/>
              <w:right w:val="single" w:sz="4" w:space="0" w:color="auto"/>
            </w:tcBorders>
            <w:shd w:val="clear" w:color="auto" w:fill="auto"/>
            <w:hideMark/>
          </w:tcPr>
          <w:p w14:paraId="024AB2DC"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HINF </w:t>
            </w:r>
          </w:p>
          <w:p w14:paraId="09FDA44C" w14:textId="06BC57E0"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MCAT PNEU</w:t>
            </w:r>
          </w:p>
        </w:tc>
        <w:tc>
          <w:tcPr>
            <w:tcW w:w="1193" w:type="dxa"/>
            <w:tcBorders>
              <w:top w:val="nil"/>
              <w:left w:val="nil"/>
              <w:bottom w:val="single" w:sz="4" w:space="0" w:color="auto"/>
              <w:right w:val="single" w:sz="4" w:space="0" w:color="auto"/>
            </w:tcBorders>
            <w:shd w:val="clear" w:color="auto" w:fill="auto"/>
            <w:hideMark/>
          </w:tcPr>
          <w:p w14:paraId="6294B49A"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HINF MCAT PNEU</w:t>
            </w:r>
          </w:p>
        </w:tc>
        <w:tc>
          <w:tcPr>
            <w:tcW w:w="1021" w:type="dxa"/>
            <w:tcBorders>
              <w:top w:val="nil"/>
              <w:left w:val="nil"/>
              <w:bottom w:val="single" w:sz="4" w:space="0" w:color="auto"/>
              <w:right w:val="single" w:sz="4" w:space="0" w:color="auto"/>
            </w:tcBorders>
            <w:shd w:val="clear" w:color="auto" w:fill="auto"/>
            <w:hideMark/>
          </w:tcPr>
          <w:p w14:paraId="7DE1633B"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PNEU</w:t>
            </w:r>
          </w:p>
        </w:tc>
        <w:tc>
          <w:tcPr>
            <w:tcW w:w="2200" w:type="dxa"/>
            <w:tcBorders>
              <w:top w:val="nil"/>
              <w:left w:val="nil"/>
              <w:bottom w:val="nil"/>
              <w:right w:val="nil"/>
            </w:tcBorders>
            <w:shd w:val="clear" w:color="auto" w:fill="auto"/>
            <w:noWrap/>
            <w:vAlign w:val="bottom"/>
            <w:hideMark/>
          </w:tcPr>
          <w:p w14:paraId="4AA8C38C" w14:textId="77777777" w:rsidR="00854110" w:rsidRPr="0081247F" w:rsidRDefault="00854110" w:rsidP="0080568B">
            <w:pPr>
              <w:autoSpaceDE/>
              <w:autoSpaceDN/>
              <w:rPr>
                <w:rFonts w:eastAsia="Times New Roman"/>
                <w:color w:val="000000"/>
                <w:sz w:val="18"/>
                <w:szCs w:val="18"/>
              </w:rPr>
            </w:pPr>
          </w:p>
        </w:tc>
        <w:tc>
          <w:tcPr>
            <w:tcW w:w="960" w:type="dxa"/>
            <w:vAlign w:val="center"/>
            <w:hideMark/>
          </w:tcPr>
          <w:p w14:paraId="4762A81A" w14:textId="77777777" w:rsidR="00854110" w:rsidRPr="0081247F" w:rsidRDefault="00854110" w:rsidP="0080568B">
            <w:pPr>
              <w:autoSpaceDE/>
              <w:autoSpaceDN/>
              <w:rPr>
                <w:rFonts w:eastAsia="Times New Roman"/>
                <w:sz w:val="18"/>
                <w:szCs w:val="18"/>
              </w:rPr>
            </w:pPr>
          </w:p>
        </w:tc>
      </w:tr>
      <w:tr w:rsidR="00854110" w:rsidRPr="0081247F" w14:paraId="07578578" w14:textId="77777777" w:rsidTr="00854110">
        <w:trPr>
          <w:trHeight w:val="300"/>
        </w:trPr>
        <w:tc>
          <w:tcPr>
            <w:tcW w:w="638" w:type="dxa"/>
            <w:tcBorders>
              <w:top w:val="nil"/>
              <w:left w:val="single" w:sz="4" w:space="0" w:color="auto"/>
              <w:bottom w:val="single" w:sz="4" w:space="0" w:color="auto"/>
              <w:right w:val="single" w:sz="4" w:space="0" w:color="auto"/>
            </w:tcBorders>
            <w:vAlign w:val="center"/>
          </w:tcPr>
          <w:p w14:paraId="2769A8AB"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6</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1B78645E"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Kenya</w:t>
            </w:r>
          </w:p>
        </w:tc>
        <w:tc>
          <w:tcPr>
            <w:tcW w:w="2220" w:type="dxa"/>
            <w:tcBorders>
              <w:top w:val="nil"/>
              <w:left w:val="nil"/>
              <w:bottom w:val="single" w:sz="4" w:space="0" w:color="auto"/>
              <w:right w:val="single" w:sz="4" w:space="0" w:color="auto"/>
            </w:tcBorders>
            <w:vAlign w:val="center"/>
          </w:tcPr>
          <w:p w14:paraId="3EEFFAB9" w14:textId="3EB56649" w:rsidR="00854110" w:rsidRPr="0081247F" w:rsidRDefault="00854110" w:rsidP="0080568B">
            <w:pPr>
              <w:autoSpaceDE/>
              <w:autoSpaceDN/>
              <w:jc w:val="center"/>
              <w:rPr>
                <w:rFonts w:eastAsia="Times New Roman"/>
                <w:color w:val="000000"/>
                <w:sz w:val="18"/>
                <w:szCs w:val="18"/>
              </w:rPr>
            </w:pPr>
            <w:r w:rsidRPr="009D4D47">
              <w:rPr>
                <w:rFonts w:eastAsia="Times New Roman"/>
                <w:i/>
                <w:iCs/>
                <w:color w:val="000000"/>
                <w:sz w:val="18"/>
                <w:szCs w:val="18"/>
              </w:rPr>
              <w:t>Pseudomonas aeruginosa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4AF1F1F" w14:textId="62A061DA"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1.80</w:t>
            </w:r>
          </w:p>
        </w:tc>
        <w:tc>
          <w:tcPr>
            <w:tcW w:w="990" w:type="dxa"/>
            <w:tcBorders>
              <w:top w:val="nil"/>
              <w:left w:val="nil"/>
              <w:bottom w:val="single" w:sz="4" w:space="0" w:color="auto"/>
              <w:right w:val="single" w:sz="4" w:space="0" w:color="auto"/>
            </w:tcBorders>
            <w:shd w:val="clear" w:color="auto" w:fill="auto"/>
            <w:vAlign w:val="center"/>
            <w:hideMark/>
          </w:tcPr>
          <w:p w14:paraId="7D49D235"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4.58</w:t>
            </w:r>
          </w:p>
        </w:tc>
        <w:tc>
          <w:tcPr>
            <w:tcW w:w="1087" w:type="dxa"/>
            <w:tcBorders>
              <w:top w:val="nil"/>
              <w:left w:val="nil"/>
              <w:bottom w:val="single" w:sz="4" w:space="0" w:color="auto"/>
              <w:right w:val="single" w:sz="4" w:space="0" w:color="auto"/>
            </w:tcBorders>
            <w:shd w:val="clear" w:color="auto" w:fill="auto"/>
            <w:hideMark/>
          </w:tcPr>
          <w:p w14:paraId="199413DC"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NA </w:t>
            </w:r>
          </w:p>
        </w:tc>
        <w:tc>
          <w:tcPr>
            <w:tcW w:w="1230" w:type="dxa"/>
            <w:tcBorders>
              <w:top w:val="nil"/>
              <w:left w:val="nil"/>
              <w:bottom w:val="single" w:sz="4" w:space="0" w:color="auto"/>
              <w:right w:val="single" w:sz="4" w:space="0" w:color="auto"/>
            </w:tcBorders>
            <w:shd w:val="clear" w:color="auto" w:fill="auto"/>
            <w:hideMark/>
          </w:tcPr>
          <w:p w14:paraId="60CA9192"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1193" w:type="dxa"/>
            <w:tcBorders>
              <w:top w:val="nil"/>
              <w:left w:val="nil"/>
              <w:bottom w:val="single" w:sz="4" w:space="0" w:color="auto"/>
              <w:right w:val="single" w:sz="4" w:space="0" w:color="auto"/>
            </w:tcBorders>
            <w:shd w:val="clear" w:color="auto" w:fill="auto"/>
            <w:hideMark/>
          </w:tcPr>
          <w:p w14:paraId="563F8626"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MCAT PNEU</w:t>
            </w:r>
          </w:p>
        </w:tc>
        <w:tc>
          <w:tcPr>
            <w:tcW w:w="1021" w:type="dxa"/>
            <w:tcBorders>
              <w:top w:val="nil"/>
              <w:left w:val="nil"/>
              <w:bottom w:val="single" w:sz="4" w:space="0" w:color="auto"/>
              <w:right w:val="single" w:sz="4" w:space="0" w:color="auto"/>
            </w:tcBorders>
            <w:shd w:val="clear" w:color="auto" w:fill="auto"/>
            <w:hideMark/>
          </w:tcPr>
          <w:p w14:paraId="5E0A4029"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PNEU</w:t>
            </w:r>
          </w:p>
        </w:tc>
        <w:tc>
          <w:tcPr>
            <w:tcW w:w="2200" w:type="dxa"/>
            <w:tcBorders>
              <w:top w:val="nil"/>
              <w:left w:val="nil"/>
              <w:bottom w:val="nil"/>
              <w:right w:val="nil"/>
            </w:tcBorders>
            <w:shd w:val="clear" w:color="auto" w:fill="auto"/>
            <w:noWrap/>
            <w:vAlign w:val="bottom"/>
            <w:hideMark/>
          </w:tcPr>
          <w:p w14:paraId="4A4C555D" w14:textId="77777777" w:rsidR="00854110" w:rsidRPr="0081247F" w:rsidRDefault="00854110" w:rsidP="0080568B">
            <w:pPr>
              <w:autoSpaceDE/>
              <w:autoSpaceDN/>
              <w:rPr>
                <w:rFonts w:eastAsia="Times New Roman"/>
                <w:color w:val="000000"/>
                <w:sz w:val="18"/>
                <w:szCs w:val="18"/>
              </w:rPr>
            </w:pPr>
          </w:p>
        </w:tc>
        <w:tc>
          <w:tcPr>
            <w:tcW w:w="960" w:type="dxa"/>
            <w:vAlign w:val="center"/>
            <w:hideMark/>
          </w:tcPr>
          <w:p w14:paraId="6D739CE9" w14:textId="77777777" w:rsidR="00854110" w:rsidRPr="0081247F" w:rsidRDefault="00854110" w:rsidP="0080568B">
            <w:pPr>
              <w:autoSpaceDE/>
              <w:autoSpaceDN/>
              <w:rPr>
                <w:rFonts w:eastAsia="Times New Roman"/>
                <w:sz w:val="18"/>
                <w:szCs w:val="18"/>
              </w:rPr>
            </w:pPr>
          </w:p>
        </w:tc>
      </w:tr>
      <w:tr w:rsidR="00854110" w:rsidRPr="0081247F" w14:paraId="26919F00" w14:textId="77777777" w:rsidTr="00854110">
        <w:trPr>
          <w:trHeight w:val="300"/>
        </w:trPr>
        <w:tc>
          <w:tcPr>
            <w:tcW w:w="638" w:type="dxa"/>
            <w:tcBorders>
              <w:top w:val="nil"/>
              <w:left w:val="single" w:sz="4" w:space="0" w:color="auto"/>
              <w:bottom w:val="single" w:sz="4" w:space="0" w:color="auto"/>
              <w:right w:val="single" w:sz="4" w:space="0" w:color="auto"/>
            </w:tcBorders>
            <w:vAlign w:val="center"/>
          </w:tcPr>
          <w:p w14:paraId="43A7F295"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7</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1D121B7E"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Kenya</w:t>
            </w:r>
          </w:p>
        </w:tc>
        <w:tc>
          <w:tcPr>
            <w:tcW w:w="2220" w:type="dxa"/>
            <w:tcBorders>
              <w:top w:val="nil"/>
              <w:left w:val="nil"/>
              <w:bottom w:val="single" w:sz="4" w:space="0" w:color="auto"/>
              <w:right w:val="single" w:sz="4" w:space="0" w:color="auto"/>
            </w:tcBorders>
            <w:vAlign w:val="center"/>
          </w:tcPr>
          <w:p w14:paraId="5DE7C0F3" w14:textId="77777777" w:rsidR="00854110" w:rsidRDefault="00854110" w:rsidP="0080568B">
            <w:pPr>
              <w:autoSpaceDE/>
              <w:autoSpaceDN/>
              <w:jc w:val="center"/>
              <w:rPr>
                <w:rFonts w:eastAsia="Times New Roman"/>
                <w:color w:val="000000"/>
                <w:sz w:val="18"/>
                <w:szCs w:val="18"/>
              </w:rPr>
            </w:pPr>
            <w:r w:rsidRPr="009D4D47">
              <w:rPr>
                <w:rFonts w:eastAsia="Times New Roman"/>
                <w:i/>
                <w:iCs/>
                <w:color w:val="000000"/>
                <w:sz w:val="18"/>
                <w:szCs w:val="18"/>
              </w:rPr>
              <w:t>Salmonella</w:t>
            </w:r>
            <w:r w:rsidRPr="0081247F">
              <w:rPr>
                <w:rFonts w:eastAsia="Times New Roman"/>
                <w:color w:val="000000"/>
                <w:sz w:val="18"/>
                <w:szCs w:val="18"/>
              </w:rPr>
              <w:t xml:space="preserve"> species; </w:t>
            </w:r>
            <w:r w:rsidRPr="009D4D47">
              <w:rPr>
                <w:rFonts w:eastAsia="Times New Roman"/>
                <w:i/>
                <w:iCs/>
                <w:color w:val="000000"/>
                <w:sz w:val="18"/>
                <w:szCs w:val="18"/>
              </w:rPr>
              <w:t xml:space="preserve">Streptococcus </w:t>
            </w:r>
            <w:r w:rsidRPr="0081247F">
              <w:rPr>
                <w:rFonts w:eastAsia="Times New Roman"/>
                <w:color w:val="000000"/>
                <w:sz w:val="18"/>
                <w:szCs w:val="18"/>
              </w:rPr>
              <w:t xml:space="preserve">Group A </w:t>
            </w:r>
          </w:p>
          <w:p w14:paraId="189BA60E" w14:textId="1EE202EB"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w:t>
            </w:r>
            <w:r w:rsidRPr="009D4D47">
              <w:rPr>
                <w:rFonts w:eastAsia="Times New Roman"/>
                <w:i/>
                <w:iCs/>
                <w:color w:val="000000"/>
                <w:sz w:val="18"/>
                <w:szCs w:val="18"/>
              </w:rPr>
              <w:t>S. pyogenes</w:t>
            </w:r>
            <w:r w:rsidRPr="0081247F">
              <w:rPr>
                <w:rFonts w:eastAsia="Times New Roman"/>
                <w:color w:val="000000"/>
                <w:sz w:val="18"/>
                <w:szCs w:val="18"/>
              </w:rPr>
              <w: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AB570B0" w14:textId="74BEAF5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2.33</w:t>
            </w:r>
          </w:p>
        </w:tc>
        <w:tc>
          <w:tcPr>
            <w:tcW w:w="990" w:type="dxa"/>
            <w:tcBorders>
              <w:top w:val="nil"/>
              <w:left w:val="nil"/>
              <w:bottom w:val="single" w:sz="4" w:space="0" w:color="auto"/>
              <w:right w:val="single" w:sz="4" w:space="0" w:color="auto"/>
            </w:tcBorders>
            <w:shd w:val="clear" w:color="auto" w:fill="auto"/>
            <w:vAlign w:val="center"/>
            <w:hideMark/>
          </w:tcPr>
          <w:p w14:paraId="7DB0E773"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5.70</w:t>
            </w:r>
          </w:p>
        </w:tc>
        <w:tc>
          <w:tcPr>
            <w:tcW w:w="1087" w:type="dxa"/>
            <w:tcBorders>
              <w:top w:val="nil"/>
              <w:left w:val="nil"/>
              <w:bottom w:val="single" w:sz="4" w:space="0" w:color="auto"/>
              <w:right w:val="single" w:sz="4" w:space="0" w:color="auto"/>
            </w:tcBorders>
            <w:shd w:val="clear" w:color="auto" w:fill="auto"/>
            <w:hideMark/>
          </w:tcPr>
          <w:p w14:paraId="16463296"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NA </w:t>
            </w:r>
          </w:p>
        </w:tc>
        <w:tc>
          <w:tcPr>
            <w:tcW w:w="1230" w:type="dxa"/>
            <w:tcBorders>
              <w:top w:val="nil"/>
              <w:left w:val="nil"/>
              <w:bottom w:val="single" w:sz="4" w:space="0" w:color="auto"/>
              <w:right w:val="single" w:sz="4" w:space="0" w:color="auto"/>
            </w:tcBorders>
            <w:shd w:val="clear" w:color="auto" w:fill="auto"/>
            <w:hideMark/>
          </w:tcPr>
          <w:p w14:paraId="1E0F6E13"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1193" w:type="dxa"/>
            <w:tcBorders>
              <w:top w:val="nil"/>
              <w:left w:val="nil"/>
              <w:bottom w:val="single" w:sz="4" w:space="0" w:color="auto"/>
              <w:right w:val="single" w:sz="4" w:space="0" w:color="auto"/>
            </w:tcBorders>
            <w:shd w:val="clear" w:color="auto" w:fill="auto"/>
            <w:hideMark/>
          </w:tcPr>
          <w:p w14:paraId="50FE909D"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HBOV PNEU RHINO</w:t>
            </w:r>
          </w:p>
        </w:tc>
        <w:tc>
          <w:tcPr>
            <w:tcW w:w="1021" w:type="dxa"/>
            <w:tcBorders>
              <w:top w:val="nil"/>
              <w:left w:val="nil"/>
              <w:bottom w:val="single" w:sz="4" w:space="0" w:color="auto"/>
              <w:right w:val="single" w:sz="4" w:space="0" w:color="auto"/>
            </w:tcBorders>
            <w:shd w:val="clear" w:color="auto" w:fill="auto"/>
            <w:hideMark/>
          </w:tcPr>
          <w:p w14:paraId="50FEBC56"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2200" w:type="dxa"/>
            <w:tcBorders>
              <w:top w:val="nil"/>
              <w:left w:val="nil"/>
              <w:bottom w:val="nil"/>
              <w:right w:val="nil"/>
            </w:tcBorders>
            <w:shd w:val="clear" w:color="auto" w:fill="auto"/>
            <w:noWrap/>
            <w:vAlign w:val="bottom"/>
            <w:hideMark/>
          </w:tcPr>
          <w:p w14:paraId="578C1F42" w14:textId="77777777" w:rsidR="00854110" w:rsidRPr="0081247F" w:rsidRDefault="00854110" w:rsidP="0080568B">
            <w:pPr>
              <w:autoSpaceDE/>
              <w:autoSpaceDN/>
              <w:rPr>
                <w:rFonts w:eastAsia="Times New Roman"/>
                <w:color w:val="000000"/>
                <w:sz w:val="18"/>
                <w:szCs w:val="18"/>
              </w:rPr>
            </w:pPr>
          </w:p>
        </w:tc>
        <w:tc>
          <w:tcPr>
            <w:tcW w:w="960" w:type="dxa"/>
            <w:vAlign w:val="center"/>
            <w:hideMark/>
          </w:tcPr>
          <w:p w14:paraId="35981605" w14:textId="77777777" w:rsidR="00854110" w:rsidRPr="0081247F" w:rsidRDefault="00854110" w:rsidP="0080568B">
            <w:pPr>
              <w:autoSpaceDE/>
              <w:autoSpaceDN/>
              <w:rPr>
                <w:rFonts w:eastAsia="Times New Roman"/>
                <w:sz w:val="18"/>
                <w:szCs w:val="18"/>
              </w:rPr>
            </w:pPr>
          </w:p>
        </w:tc>
      </w:tr>
      <w:tr w:rsidR="00854110" w:rsidRPr="0081247F" w14:paraId="29FE544C" w14:textId="77777777" w:rsidTr="00854110">
        <w:trPr>
          <w:trHeight w:val="570"/>
        </w:trPr>
        <w:tc>
          <w:tcPr>
            <w:tcW w:w="638" w:type="dxa"/>
            <w:tcBorders>
              <w:top w:val="nil"/>
              <w:left w:val="single" w:sz="4" w:space="0" w:color="auto"/>
              <w:bottom w:val="single" w:sz="4" w:space="0" w:color="auto"/>
              <w:right w:val="single" w:sz="4" w:space="0" w:color="auto"/>
            </w:tcBorders>
            <w:vAlign w:val="center"/>
          </w:tcPr>
          <w:p w14:paraId="3B8D8D08"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8</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40683111"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Mali</w:t>
            </w:r>
          </w:p>
        </w:tc>
        <w:tc>
          <w:tcPr>
            <w:tcW w:w="2220" w:type="dxa"/>
            <w:tcBorders>
              <w:top w:val="nil"/>
              <w:left w:val="nil"/>
              <w:bottom w:val="single" w:sz="4" w:space="0" w:color="auto"/>
              <w:right w:val="single" w:sz="4" w:space="0" w:color="auto"/>
            </w:tcBorders>
            <w:vAlign w:val="center"/>
          </w:tcPr>
          <w:p w14:paraId="382ED0BE" w14:textId="3EF18206" w:rsidR="00854110" w:rsidRPr="0081247F" w:rsidRDefault="00854110" w:rsidP="0080568B">
            <w:pPr>
              <w:autoSpaceDE/>
              <w:autoSpaceDN/>
              <w:jc w:val="center"/>
              <w:rPr>
                <w:rFonts w:eastAsia="Times New Roman"/>
                <w:color w:val="000000"/>
                <w:sz w:val="18"/>
                <w:szCs w:val="18"/>
              </w:rPr>
            </w:pPr>
            <w:r w:rsidRPr="009D4D47">
              <w:rPr>
                <w:rFonts w:eastAsia="Times New Roman"/>
                <w:i/>
                <w:iCs/>
                <w:color w:val="000000"/>
                <w:sz w:val="18"/>
                <w:szCs w:val="18"/>
              </w:rPr>
              <w:t>Salmonella</w:t>
            </w:r>
            <w:r w:rsidRPr="0081247F">
              <w:rPr>
                <w:rFonts w:eastAsia="Times New Roman"/>
                <w:color w:val="000000"/>
                <w:sz w:val="18"/>
                <w:szCs w:val="18"/>
              </w:rPr>
              <w:t xml:space="preserve"> species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82F25C0" w14:textId="53295FA3"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2.04</w:t>
            </w:r>
          </w:p>
        </w:tc>
        <w:tc>
          <w:tcPr>
            <w:tcW w:w="990" w:type="dxa"/>
            <w:tcBorders>
              <w:top w:val="nil"/>
              <w:left w:val="nil"/>
              <w:bottom w:val="single" w:sz="4" w:space="0" w:color="auto"/>
              <w:right w:val="single" w:sz="4" w:space="0" w:color="auto"/>
            </w:tcBorders>
            <w:shd w:val="clear" w:color="auto" w:fill="auto"/>
            <w:vAlign w:val="center"/>
            <w:hideMark/>
          </w:tcPr>
          <w:p w14:paraId="43C82904"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6.00</w:t>
            </w:r>
          </w:p>
        </w:tc>
        <w:tc>
          <w:tcPr>
            <w:tcW w:w="1087" w:type="dxa"/>
            <w:tcBorders>
              <w:top w:val="nil"/>
              <w:left w:val="nil"/>
              <w:bottom w:val="single" w:sz="4" w:space="0" w:color="auto"/>
              <w:right w:val="single" w:sz="4" w:space="0" w:color="auto"/>
            </w:tcBorders>
            <w:shd w:val="clear" w:color="auto" w:fill="auto"/>
            <w:hideMark/>
          </w:tcPr>
          <w:p w14:paraId="037FC6AA"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NA </w:t>
            </w:r>
          </w:p>
        </w:tc>
        <w:tc>
          <w:tcPr>
            <w:tcW w:w="1230" w:type="dxa"/>
            <w:tcBorders>
              <w:top w:val="nil"/>
              <w:left w:val="nil"/>
              <w:bottom w:val="single" w:sz="4" w:space="0" w:color="auto"/>
              <w:right w:val="single" w:sz="4" w:space="0" w:color="auto"/>
            </w:tcBorders>
            <w:shd w:val="clear" w:color="auto" w:fill="auto"/>
            <w:hideMark/>
          </w:tcPr>
          <w:p w14:paraId="57F5128A"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1193" w:type="dxa"/>
            <w:tcBorders>
              <w:top w:val="nil"/>
              <w:left w:val="nil"/>
              <w:bottom w:val="single" w:sz="4" w:space="0" w:color="auto"/>
              <w:right w:val="single" w:sz="4" w:space="0" w:color="auto"/>
            </w:tcBorders>
            <w:shd w:val="clear" w:color="auto" w:fill="auto"/>
            <w:hideMark/>
          </w:tcPr>
          <w:p w14:paraId="6FD52D78"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HINF MCAT PNEU SAUR</w:t>
            </w:r>
          </w:p>
        </w:tc>
        <w:tc>
          <w:tcPr>
            <w:tcW w:w="1021" w:type="dxa"/>
            <w:tcBorders>
              <w:top w:val="nil"/>
              <w:left w:val="nil"/>
              <w:bottom w:val="single" w:sz="4" w:space="0" w:color="auto"/>
              <w:right w:val="single" w:sz="4" w:space="0" w:color="auto"/>
            </w:tcBorders>
            <w:shd w:val="clear" w:color="auto" w:fill="auto"/>
            <w:hideMark/>
          </w:tcPr>
          <w:p w14:paraId="603E3FAA"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2200" w:type="dxa"/>
            <w:tcBorders>
              <w:top w:val="nil"/>
              <w:left w:val="nil"/>
              <w:bottom w:val="nil"/>
              <w:right w:val="nil"/>
            </w:tcBorders>
            <w:shd w:val="clear" w:color="auto" w:fill="auto"/>
            <w:noWrap/>
            <w:vAlign w:val="bottom"/>
            <w:hideMark/>
          </w:tcPr>
          <w:p w14:paraId="4F1D4C53" w14:textId="77777777" w:rsidR="00854110" w:rsidRPr="0081247F" w:rsidRDefault="00854110" w:rsidP="0080568B">
            <w:pPr>
              <w:autoSpaceDE/>
              <w:autoSpaceDN/>
              <w:rPr>
                <w:rFonts w:eastAsia="Times New Roman"/>
                <w:color w:val="000000"/>
                <w:sz w:val="18"/>
                <w:szCs w:val="18"/>
              </w:rPr>
            </w:pPr>
          </w:p>
        </w:tc>
        <w:tc>
          <w:tcPr>
            <w:tcW w:w="960" w:type="dxa"/>
            <w:vAlign w:val="center"/>
            <w:hideMark/>
          </w:tcPr>
          <w:p w14:paraId="3205F7C0" w14:textId="77777777" w:rsidR="00854110" w:rsidRPr="0081247F" w:rsidRDefault="00854110" w:rsidP="0080568B">
            <w:pPr>
              <w:autoSpaceDE/>
              <w:autoSpaceDN/>
              <w:rPr>
                <w:rFonts w:eastAsia="Times New Roman"/>
                <w:sz w:val="18"/>
                <w:szCs w:val="18"/>
              </w:rPr>
            </w:pPr>
          </w:p>
        </w:tc>
      </w:tr>
      <w:tr w:rsidR="00854110" w:rsidRPr="0081247F" w14:paraId="747F5482" w14:textId="77777777" w:rsidTr="00854110">
        <w:trPr>
          <w:trHeight w:val="855"/>
        </w:trPr>
        <w:tc>
          <w:tcPr>
            <w:tcW w:w="638" w:type="dxa"/>
            <w:tcBorders>
              <w:top w:val="nil"/>
              <w:left w:val="single" w:sz="4" w:space="0" w:color="auto"/>
              <w:bottom w:val="single" w:sz="4" w:space="0" w:color="auto"/>
              <w:right w:val="single" w:sz="4" w:space="0" w:color="auto"/>
            </w:tcBorders>
            <w:vAlign w:val="center"/>
          </w:tcPr>
          <w:p w14:paraId="1CF4AF65"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9</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71F9699D"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Mali</w:t>
            </w:r>
          </w:p>
        </w:tc>
        <w:tc>
          <w:tcPr>
            <w:tcW w:w="2220" w:type="dxa"/>
            <w:tcBorders>
              <w:top w:val="nil"/>
              <w:left w:val="nil"/>
              <w:bottom w:val="single" w:sz="4" w:space="0" w:color="auto"/>
              <w:right w:val="single" w:sz="4" w:space="0" w:color="auto"/>
            </w:tcBorders>
            <w:vAlign w:val="center"/>
          </w:tcPr>
          <w:p w14:paraId="7785CBC4" w14:textId="5215F2AD" w:rsidR="00854110" w:rsidRPr="0081247F" w:rsidRDefault="00854110" w:rsidP="0080568B">
            <w:pPr>
              <w:autoSpaceDE/>
              <w:autoSpaceDN/>
              <w:jc w:val="center"/>
              <w:rPr>
                <w:rFonts w:eastAsia="Times New Roman"/>
                <w:color w:val="000000"/>
                <w:sz w:val="18"/>
                <w:szCs w:val="18"/>
              </w:rPr>
            </w:pPr>
            <w:r w:rsidRPr="009D4D47">
              <w:rPr>
                <w:rFonts w:eastAsia="Times New Roman"/>
                <w:i/>
                <w:iCs/>
                <w:color w:val="000000"/>
                <w:sz w:val="18"/>
                <w:szCs w:val="18"/>
              </w:rPr>
              <w:t>Pseudomonas aeruginosa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855A785" w14:textId="397FD8B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4.94</w:t>
            </w:r>
          </w:p>
        </w:tc>
        <w:tc>
          <w:tcPr>
            <w:tcW w:w="990" w:type="dxa"/>
            <w:tcBorders>
              <w:top w:val="nil"/>
              <w:left w:val="nil"/>
              <w:bottom w:val="single" w:sz="4" w:space="0" w:color="auto"/>
              <w:right w:val="single" w:sz="4" w:space="0" w:color="auto"/>
            </w:tcBorders>
            <w:shd w:val="clear" w:color="auto" w:fill="auto"/>
            <w:vAlign w:val="center"/>
            <w:hideMark/>
          </w:tcPr>
          <w:p w14:paraId="590859FA"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7.80</w:t>
            </w:r>
          </w:p>
        </w:tc>
        <w:tc>
          <w:tcPr>
            <w:tcW w:w="1087" w:type="dxa"/>
            <w:tcBorders>
              <w:top w:val="nil"/>
              <w:left w:val="nil"/>
              <w:bottom w:val="single" w:sz="4" w:space="0" w:color="auto"/>
              <w:right w:val="single" w:sz="4" w:space="0" w:color="auto"/>
            </w:tcBorders>
            <w:shd w:val="clear" w:color="auto" w:fill="auto"/>
            <w:hideMark/>
          </w:tcPr>
          <w:p w14:paraId="70E88404"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1230" w:type="dxa"/>
            <w:tcBorders>
              <w:top w:val="nil"/>
              <w:left w:val="nil"/>
              <w:bottom w:val="single" w:sz="4" w:space="0" w:color="auto"/>
              <w:right w:val="single" w:sz="4" w:space="0" w:color="auto"/>
            </w:tcBorders>
            <w:shd w:val="clear" w:color="auto" w:fill="auto"/>
            <w:hideMark/>
          </w:tcPr>
          <w:p w14:paraId="0283D777"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ADENO CMV </w:t>
            </w:r>
          </w:p>
          <w:p w14:paraId="35ED099A"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HINF </w:t>
            </w:r>
          </w:p>
          <w:p w14:paraId="567D4CE7"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MCAT PNEU </w:t>
            </w:r>
          </w:p>
          <w:p w14:paraId="231D7741" w14:textId="1FFC16D5"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SAUR</w:t>
            </w:r>
          </w:p>
        </w:tc>
        <w:tc>
          <w:tcPr>
            <w:tcW w:w="1193" w:type="dxa"/>
            <w:tcBorders>
              <w:top w:val="nil"/>
              <w:left w:val="nil"/>
              <w:bottom w:val="single" w:sz="4" w:space="0" w:color="auto"/>
              <w:right w:val="single" w:sz="4" w:space="0" w:color="auto"/>
            </w:tcBorders>
            <w:shd w:val="clear" w:color="auto" w:fill="auto"/>
            <w:hideMark/>
          </w:tcPr>
          <w:p w14:paraId="139B43D3"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ADENO CMV </w:t>
            </w:r>
          </w:p>
          <w:p w14:paraId="3C74BE5F" w14:textId="4685ADC6"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HINF HMPV</w:t>
            </w:r>
            <w:r>
              <w:rPr>
                <w:rFonts w:eastAsia="Times New Roman"/>
                <w:color w:val="000000"/>
                <w:sz w:val="18"/>
                <w:szCs w:val="18"/>
              </w:rPr>
              <w:t xml:space="preserve"> </w:t>
            </w:r>
            <w:r w:rsidRPr="0081247F">
              <w:rPr>
                <w:rFonts w:eastAsia="Times New Roman"/>
                <w:color w:val="000000"/>
                <w:sz w:val="18"/>
                <w:szCs w:val="18"/>
              </w:rPr>
              <w:t>A</w:t>
            </w:r>
            <w:r>
              <w:rPr>
                <w:rFonts w:eastAsia="Times New Roman"/>
                <w:color w:val="000000"/>
                <w:sz w:val="18"/>
                <w:szCs w:val="18"/>
              </w:rPr>
              <w:t>/</w:t>
            </w:r>
            <w:r w:rsidRPr="0081247F">
              <w:rPr>
                <w:rFonts w:eastAsia="Times New Roman"/>
                <w:color w:val="000000"/>
                <w:sz w:val="18"/>
                <w:szCs w:val="18"/>
              </w:rPr>
              <w:t>B MCAT PNEU SAUR</w:t>
            </w:r>
          </w:p>
        </w:tc>
        <w:tc>
          <w:tcPr>
            <w:tcW w:w="1021" w:type="dxa"/>
            <w:tcBorders>
              <w:top w:val="nil"/>
              <w:left w:val="nil"/>
              <w:bottom w:val="single" w:sz="4" w:space="0" w:color="auto"/>
              <w:right w:val="single" w:sz="4" w:space="0" w:color="auto"/>
            </w:tcBorders>
            <w:shd w:val="clear" w:color="auto" w:fill="auto"/>
            <w:hideMark/>
          </w:tcPr>
          <w:p w14:paraId="65B82078"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2200" w:type="dxa"/>
            <w:tcBorders>
              <w:top w:val="nil"/>
              <w:left w:val="nil"/>
              <w:bottom w:val="nil"/>
              <w:right w:val="nil"/>
            </w:tcBorders>
            <w:shd w:val="clear" w:color="auto" w:fill="auto"/>
            <w:noWrap/>
            <w:vAlign w:val="bottom"/>
            <w:hideMark/>
          </w:tcPr>
          <w:p w14:paraId="63C29341" w14:textId="77777777" w:rsidR="00854110" w:rsidRPr="0081247F" w:rsidRDefault="00854110" w:rsidP="0080568B">
            <w:pPr>
              <w:autoSpaceDE/>
              <w:autoSpaceDN/>
              <w:rPr>
                <w:rFonts w:eastAsia="Times New Roman"/>
                <w:color w:val="000000"/>
                <w:sz w:val="18"/>
                <w:szCs w:val="18"/>
              </w:rPr>
            </w:pPr>
          </w:p>
        </w:tc>
        <w:tc>
          <w:tcPr>
            <w:tcW w:w="960" w:type="dxa"/>
            <w:vAlign w:val="center"/>
            <w:hideMark/>
          </w:tcPr>
          <w:p w14:paraId="3A980186" w14:textId="77777777" w:rsidR="00854110" w:rsidRPr="0081247F" w:rsidRDefault="00854110" w:rsidP="0080568B">
            <w:pPr>
              <w:autoSpaceDE/>
              <w:autoSpaceDN/>
              <w:rPr>
                <w:rFonts w:eastAsia="Times New Roman"/>
                <w:sz w:val="18"/>
                <w:szCs w:val="18"/>
              </w:rPr>
            </w:pPr>
          </w:p>
        </w:tc>
      </w:tr>
      <w:tr w:rsidR="00854110" w:rsidRPr="0081247F" w14:paraId="59696FDF" w14:textId="77777777" w:rsidTr="00854110">
        <w:trPr>
          <w:trHeight w:val="855"/>
        </w:trPr>
        <w:tc>
          <w:tcPr>
            <w:tcW w:w="638" w:type="dxa"/>
            <w:tcBorders>
              <w:top w:val="nil"/>
              <w:left w:val="single" w:sz="4" w:space="0" w:color="auto"/>
              <w:bottom w:val="single" w:sz="4" w:space="0" w:color="auto"/>
              <w:right w:val="single" w:sz="4" w:space="0" w:color="auto"/>
            </w:tcBorders>
            <w:vAlign w:val="center"/>
          </w:tcPr>
          <w:p w14:paraId="53D9EF78"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10</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6AC4AC2D" w14:textId="08C90A21" w:rsidR="00854110" w:rsidRPr="0081247F" w:rsidRDefault="00854110" w:rsidP="00993A36">
            <w:pPr>
              <w:autoSpaceDE/>
              <w:autoSpaceDN/>
              <w:jc w:val="center"/>
              <w:rPr>
                <w:rFonts w:eastAsia="Times New Roman"/>
                <w:color w:val="000000"/>
                <w:sz w:val="18"/>
                <w:szCs w:val="18"/>
              </w:rPr>
            </w:pPr>
            <w:r w:rsidRPr="0081247F">
              <w:rPr>
                <w:rFonts w:eastAsia="Times New Roman"/>
                <w:color w:val="000000"/>
                <w:sz w:val="18"/>
                <w:szCs w:val="18"/>
              </w:rPr>
              <w:t>S</w:t>
            </w:r>
            <w:r>
              <w:rPr>
                <w:rFonts w:eastAsia="Times New Roman"/>
                <w:color w:val="000000"/>
                <w:sz w:val="18"/>
                <w:szCs w:val="18"/>
              </w:rPr>
              <w:t>outh</w:t>
            </w:r>
            <w:r w:rsidRPr="0081247F">
              <w:rPr>
                <w:rFonts w:eastAsia="Times New Roman"/>
                <w:color w:val="000000"/>
                <w:sz w:val="18"/>
                <w:szCs w:val="18"/>
              </w:rPr>
              <w:t xml:space="preserve"> Africa</w:t>
            </w:r>
          </w:p>
        </w:tc>
        <w:tc>
          <w:tcPr>
            <w:tcW w:w="2220" w:type="dxa"/>
            <w:tcBorders>
              <w:top w:val="nil"/>
              <w:left w:val="nil"/>
              <w:bottom w:val="single" w:sz="4" w:space="0" w:color="auto"/>
              <w:right w:val="single" w:sz="4" w:space="0" w:color="auto"/>
            </w:tcBorders>
            <w:vAlign w:val="center"/>
          </w:tcPr>
          <w:p w14:paraId="549AEF27" w14:textId="2F0BB02A" w:rsidR="00854110" w:rsidRPr="0081247F" w:rsidRDefault="00854110" w:rsidP="0080568B">
            <w:pPr>
              <w:autoSpaceDE/>
              <w:autoSpaceDN/>
              <w:jc w:val="center"/>
              <w:rPr>
                <w:rFonts w:eastAsia="Times New Roman"/>
                <w:color w:val="000000"/>
                <w:sz w:val="18"/>
                <w:szCs w:val="18"/>
              </w:rPr>
            </w:pPr>
            <w:r w:rsidRPr="009D4D47">
              <w:rPr>
                <w:rFonts w:eastAsia="Times New Roman"/>
                <w:i/>
                <w:iCs/>
                <w:color w:val="000000"/>
                <w:sz w:val="18"/>
                <w:szCs w:val="18"/>
              </w:rPr>
              <w:t>Staphylococcus aureus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60E3588" w14:textId="1F2B8D2D"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3.89</w:t>
            </w:r>
          </w:p>
        </w:tc>
        <w:tc>
          <w:tcPr>
            <w:tcW w:w="990" w:type="dxa"/>
            <w:tcBorders>
              <w:top w:val="nil"/>
              <w:left w:val="nil"/>
              <w:bottom w:val="single" w:sz="4" w:space="0" w:color="auto"/>
              <w:right w:val="single" w:sz="4" w:space="0" w:color="auto"/>
            </w:tcBorders>
            <w:shd w:val="clear" w:color="auto" w:fill="auto"/>
            <w:vAlign w:val="center"/>
            <w:hideMark/>
          </w:tcPr>
          <w:p w14:paraId="3A286D8F"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6.96</w:t>
            </w:r>
          </w:p>
        </w:tc>
        <w:tc>
          <w:tcPr>
            <w:tcW w:w="1087" w:type="dxa"/>
            <w:tcBorders>
              <w:top w:val="nil"/>
              <w:left w:val="nil"/>
              <w:bottom w:val="single" w:sz="4" w:space="0" w:color="auto"/>
              <w:right w:val="single" w:sz="4" w:space="0" w:color="auto"/>
            </w:tcBorders>
            <w:shd w:val="clear" w:color="auto" w:fill="auto"/>
            <w:hideMark/>
          </w:tcPr>
          <w:p w14:paraId="63708AC4"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SAUR</w:t>
            </w:r>
          </w:p>
        </w:tc>
        <w:tc>
          <w:tcPr>
            <w:tcW w:w="1230" w:type="dxa"/>
            <w:tcBorders>
              <w:top w:val="nil"/>
              <w:left w:val="nil"/>
              <w:bottom w:val="single" w:sz="4" w:space="0" w:color="auto"/>
              <w:right w:val="single" w:sz="4" w:space="0" w:color="auto"/>
            </w:tcBorders>
            <w:shd w:val="clear" w:color="auto" w:fill="auto"/>
            <w:hideMark/>
          </w:tcPr>
          <w:p w14:paraId="2504A5D9"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ADENO CMV </w:t>
            </w:r>
          </w:p>
          <w:p w14:paraId="4DA806B4"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HBOV </w:t>
            </w:r>
          </w:p>
          <w:p w14:paraId="6199BDD1"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HINF </w:t>
            </w:r>
          </w:p>
          <w:p w14:paraId="60796EC5" w14:textId="6213D284"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MCAT PARA3 PNEU </w:t>
            </w:r>
          </w:p>
          <w:p w14:paraId="6F887916" w14:textId="2D9B5C86"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SAUR</w:t>
            </w:r>
          </w:p>
        </w:tc>
        <w:tc>
          <w:tcPr>
            <w:tcW w:w="1193" w:type="dxa"/>
            <w:tcBorders>
              <w:top w:val="nil"/>
              <w:left w:val="nil"/>
              <w:bottom w:val="single" w:sz="4" w:space="0" w:color="auto"/>
              <w:right w:val="single" w:sz="4" w:space="0" w:color="auto"/>
            </w:tcBorders>
            <w:shd w:val="clear" w:color="auto" w:fill="auto"/>
            <w:hideMark/>
          </w:tcPr>
          <w:p w14:paraId="116860A5"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CMV </w:t>
            </w:r>
          </w:p>
          <w:p w14:paraId="619A32CE" w14:textId="6C505A01"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HBOV HINF MCAT PNEU SAUR</w:t>
            </w:r>
          </w:p>
        </w:tc>
        <w:tc>
          <w:tcPr>
            <w:tcW w:w="1021" w:type="dxa"/>
            <w:tcBorders>
              <w:top w:val="nil"/>
              <w:left w:val="nil"/>
              <w:bottom w:val="single" w:sz="4" w:space="0" w:color="auto"/>
              <w:right w:val="single" w:sz="4" w:space="0" w:color="auto"/>
            </w:tcBorders>
            <w:shd w:val="clear" w:color="auto" w:fill="auto"/>
            <w:hideMark/>
          </w:tcPr>
          <w:p w14:paraId="739C05BD"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PNEU</w:t>
            </w:r>
          </w:p>
        </w:tc>
        <w:tc>
          <w:tcPr>
            <w:tcW w:w="2200" w:type="dxa"/>
            <w:tcBorders>
              <w:top w:val="nil"/>
              <w:left w:val="nil"/>
              <w:bottom w:val="nil"/>
              <w:right w:val="nil"/>
            </w:tcBorders>
            <w:shd w:val="clear" w:color="auto" w:fill="auto"/>
            <w:noWrap/>
            <w:vAlign w:val="bottom"/>
            <w:hideMark/>
          </w:tcPr>
          <w:p w14:paraId="43951BFF" w14:textId="77777777" w:rsidR="00854110" w:rsidRPr="0081247F" w:rsidRDefault="00854110" w:rsidP="0080568B">
            <w:pPr>
              <w:autoSpaceDE/>
              <w:autoSpaceDN/>
              <w:rPr>
                <w:rFonts w:eastAsia="Times New Roman"/>
                <w:color w:val="000000"/>
                <w:sz w:val="18"/>
                <w:szCs w:val="18"/>
              </w:rPr>
            </w:pPr>
          </w:p>
        </w:tc>
        <w:tc>
          <w:tcPr>
            <w:tcW w:w="960" w:type="dxa"/>
            <w:vAlign w:val="center"/>
            <w:hideMark/>
          </w:tcPr>
          <w:p w14:paraId="4A5FD489" w14:textId="77777777" w:rsidR="00854110" w:rsidRPr="0081247F" w:rsidRDefault="00854110" w:rsidP="0080568B">
            <w:pPr>
              <w:autoSpaceDE/>
              <w:autoSpaceDN/>
              <w:rPr>
                <w:rFonts w:eastAsia="Times New Roman"/>
                <w:sz w:val="18"/>
                <w:szCs w:val="18"/>
              </w:rPr>
            </w:pPr>
          </w:p>
        </w:tc>
      </w:tr>
      <w:tr w:rsidR="00854110" w:rsidRPr="0081247F" w14:paraId="5F94C73F" w14:textId="77777777" w:rsidTr="00854110">
        <w:trPr>
          <w:trHeight w:val="570"/>
        </w:trPr>
        <w:tc>
          <w:tcPr>
            <w:tcW w:w="638" w:type="dxa"/>
            <w:tcBorders>
              <w:top w:val="single" w:sz="4" w:space="0" w:color="auto"/>
              <w:left w:val="single" w:sz="4" w:space="0" w:color="auto"/>
              <w:bottom w:val="single" w:sz="4" w:space="0" w:color="auto"/>
              <w:right w:val="single" w:sz="4" w:space="0" w:color="auto"/>
            </w:tcBorders>
            <w:vAlign w:val="center"/>
          </w:tcPr>
          <w:p w14:paraId="3CF5B1A0"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11</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C2B61"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Zambia</w:t>
            </w:r>
          </w:p>
        </w:tc>
        <w:tc>
          <w:tcPr>
            <w:tcW w:w="2220" w:type="dxa"/>
            <w:tcBorders>
              <w:top w:val="single" w:sz="4" w:space="0" w:color="auto"/>
              <w:left w:val="nil"/>
              <w:bottom w:val="single" w:sz="4" w:space="0" w:color="auto"/>
              <w:right w:val="single" w:sz="4" w:space="0" w:color="auto"/>
            </w:tcBorders>
            <w:vAlign w:val="center"/>
          </w:tcPr>
          <w:p w14:paraId="58EF08CD" w14:textId="6E720283" w:rsidR="00854110" w:rsidRPr="0081247F" w:rsidRDefault="00854110" w:rsidP="0080568B">
            <w:pPr>
              <w:autoSpaceDE/>
              <w:autoSpaceDN/>
              <w:jc w:val="center"/>
              <w:rPr>
                <w:rFonts w:eastAsia="Times New Roman"/>
                <w:color w:val="000000"/>
                <w:sz w:val="18"/>
                <w:szCs w:val="18"/>
              </w:rPr>
            </w:pPr>
            <w:r w:rsidRPr="009D4D47">
              <w:rPr>
                <w:rFonts w:eastAsia="Times New Roman"/>
                <w:i/>
                <w:iCs/>
                <w:color w:val="000000"/>
                <w:sz w:val="18"/>
                <w:szCs w:val="18"/>
              </w:rPr>
              <w:t>Haemophilus influenzae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9036D" w14:textId="29021EAB"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2.63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4D5489C"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6.16</w:t>
            </w:r>
          </w:p>
        </w:tc>
        <w:tc>
          <w:tcPr>
            <w:tcW w:w="1087" w:type="dxa"/>
            <w:tcBorders>
              <w:top w:val="single" w:sz="4" w:space="0" w:color="auto"/>
              <w:left w:val="nil"/>
              <w:bottom w:val="single" w:sz="4" w:space="0" w:color="auto"/>
              <w:right w:val="single" w:sz="4" w:space="0" w:color="auto"/>
            </w:tcBorders>
            <w:shd w:val="clear" w:color="auto" w:fill="auto"/>
            <w:hideMark/>
          </w:tcPr>
          <w:p w14:paraId="01D389A5"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HINF</w:t>
            </w:r>
          </w:p>
        </w:tc>
        <w:tc>
          <w:tcPr>
            <w:tcW w:w="1230" w:type="dxa"/>
            <w:tcBorders>
              <w:top w:val="single" w:sz="4" w:space="0" w:color="auto"/>
              <w:left w:val="nil"/>
              <w:bottom w:val="single" w:sz="4" w:space="0" w:color="auto"/>
              <w:right w:val="single" w:sz="4" w:space="0" w:color="auto"/>
            </w:tcBorders>
            <w:shd w:val="clear" w:color="auto" w:fill="auto"/>
            <w:hideMark/>
          </w:tcPr>
          <w:p w14:paraId="2B5431AB"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1193" w:type="dxa"/>
            <w:tcBorders>
              <w:top w:val="single" w:sz="4" w:space="0" w:color="auto"/>
              <w:left w:val="nil"/>
              <w:bottom w:val="single" w:sz="4" w:space="0" w:color="auto"/>
              <w:right w:val="single" w:sz="4" w:space="0" w:color="auto"/>
            </w:tcBorders>
            <w:shd w:val="clear" w:color="auto" w:fill="auto"/>
            <w:hideMark/>
          </w:tcPr>
          <w:p w14:paraId="2D7FF8C2" w14:textId="77777777" w:rsidR="00854110"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xml:space="preserve">ADENO CMV </w:t>
            </w:r>
          </w:p>
          <w:p w14:paraId="580245D6" w14:textId="2176E60C"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HBOV HINF MCAT PNEU</w:t>
            </w:r>
          </w:p>
        </w:tc>
        <w:tc>
          <w:tcPr>
            <w:tcW w:w="1021" w:type="dxa"/>
            <w:tcBorders>
              <w:top w:val="single" w:sz="4" w:space="0" w:color="auto"/>
              <w:left w:val="nil"/>
              <w:bottom w:val="single" w:sz="4" w:space="0" w:color="auto"/>
              <w:right w:val="single" w:sz="4" w:space="0" w:color="auto"/>
            </w:tcBorders>
            <w:shd w:val="clear" w:color="auto" w:fill="auto"/>
            <w:hideMark/>
          </w:tcPr>
          <w:p w14:paraId="6A3E15FB" w14:textId="77777777"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 </w:t>
            </w:r>
          </w:p>
        </w:tc>
        <w:tc>
          <w:tcPr>
            <w:tcW w:w="2200" w:type="dxa"/>
            <w:tcBorders>
              <w:top w:val="nil"/>
              <w:left w:val="nil"/>
              <w:bottom w:val="nil"/>
              <w:right w:val="nil"/>
            </w:tcBorders>
            <w:shd w:val="clear" w:color="auto" w:fill="auto"/>
            <w:noWrap/>
            <w:vAlign w:val="bottom"/>
            <w:hideMark/>
          </w:tcPr>
          <w:p w14:paraId="6ADE25F5" w14:textId="77777777" w:rsidR="00854110" w:rsidRPr="0081247F" w:rsidRDefault="00854110" w:rsidP="0080568B">
            <w:pPr>
              <w:autoSpaceDE/>
              <w:autoSpaceDN/>
              <w:rPr>
                <w:rFonts w:eastAsia="Times New Roman"/>
                <w:color w:val="000000"/>
                <w:sz w:val="18"/>
                <w:szCs w:val="18"/>
              </w:rPr>
            </w:pPr>
          </w:p>
        </w:tc>
        <w:tc>
          <w:tcPr>
            <w:tcW w:w="960" w:type="dxa"/>
            <w:vAlign w:val="center"/>
            <w:hideMark/>
          </w:tcPr>
          <w:p w14:paraId="676317CB" w14:textId="77777777" w:rsidR="00854110" w:rsidRPr="0081247F" w:rsidRDefault="00854110" w:rsidP="0080568B">
            <w:pPr>
              <w:autoSpaceDE/>
              <w:autoSpaceDN/>
              <w:rPr>
                <w:rFonts w:eastAsia="Times New Roman"/>
                <w:sz w:val="18"/>
                <w:szCs w:val="18"/>
              </w:rPr>
            </w:pPr>
          </w:p>
        </w:tc>
      </w:tr>
      <w:tr w:rsidR="00854110" w:rsidRPr="0081247F" w14:paraId="5F19D00C" w14:textId="77777777" w:rsidTr="00854110">
        <w:trPr>
          <w:trHeight w:val="570"/>
        </w:trPr>
        <w:tc>
          <w:tcPr>
            <w:tcW w:w="638" w:type="dxa"/>
            <w:tcBorders>
              <w:top w:val="single" w:sz="4" w:space="0" w:color="auto"/>
              <w:left w:val="single" w:sz="4" w:space="0" w:color="auto"/>
              <w:bottom w:val="single" w:sz="4" w:space="0" w:color="auto"/>
              <w:right w:val="single" w:sz="4" w:space="0" w:color="auto"/>
            </w:tcBorders>
            <w:vAlign w:val="center"/>
          </w:tcPr>
          <w:p w14:paraId="3895C137" w14:textId="7C4F4CD3" w:rsidR="00854110" w:rsidRPr="0081247F" w:rsidRDefault="00854110" w:rsidP="0080568B">
            <w:pPr>
              <w:autoSpaceDE/>
              <w:autoSpaceDN/>
              <w:jc w:val="center"/>
              <w:rPr>
                <w:rFonts w:eastAsia="Times New Roman"/>
                <w:color w:val="000000"/>
                <w:sz w:val="18"/>
                <w:szCs w:val="18"/>
              </w:rPr>
            </w:pPr>
            <w:r>
              <w:rPr>
                <w:rFonts w:eastAsia="Times New Roman"/>
                <w:color w:val="000000"/>
                <w:sz w:val="18"/>
                <w:szCs w:val="18"/>
              </w:rPr>
              <w:t>12</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42235CB" w14:textId="756C24EB" w:rsidR="00854110" w:rsidRPr="0081247F" w:rsidRDefault="00854110" w:rsidP="0080568B">
            <w:pPr>
              <w:autoSpaceDE/>
              <w:autoSpaceDN/>
              <w:jc w:val="center"/>
              <w:rPr>
                <w:rFonts w:eastAsia="Times New Roman"/>
                <w:color w:val="000000"/>
                <w:sz w:val="18"/>
                <w:szCs w:val="18"/>
              </w:rPr>
            </w:pPr>
            <w:r w:rsidRPr="0081247F">
              <w:rPr>
                <w:rFonts w:eastAsia="Times New Roman"/>
                <w:color w:val="000000"/>
                <w:sz w:val="18"/>
                <w:szCs w:val="18"/>
              </w:rPr>
              <w:t>Zambia</w:t>
            </w:r>
          </w:p>
        </w:tc>
        <w:tc>
          <w:tcPr>
            <w:tcW w:w="2220" w:type="dxa"/>
            <w:tcBorders>
              <w:top w:val="single" w:sz="4" w:space="0" w:color="auto"/>
              <w:left w:val="nil"/>
              <w:bottom w:val="single" w:sz="4" w:space="0" w:color="auto"/>
              <w:right w:val="single" w:sz="4" w:space="0" w:color="auto"/>
            </w:tcBorders>
            <w:vAlign w:val="center"/>
          </w:tcPr>
          <w:p w14:paraId="391C5EFB" w14:textId="26D751D4" w:rsidR="00854110" w:rsidRDefault="00854110" w:rsidP="0080568B">
            <w:pPr>
              <w:autoSpaceDE/>
              <w:autoSpaceDN/>
              <w:jc w:val="center"/>
              <w:rPr>
                <w:rFonts w:eastAsia="Times New Roman"/>
                <w:color w:val="000000"/>
                <w:sz w:val="18"/>
                <w:szCs w:val="18"/>
              </w:rPr>
            </w:pPr>
            <w:r>
              <w:rPr>
                <w:rFonts w:eastAsia="Times New Roman"/>
                <w:i/>
                <w:iCs/>
                <w:color w:val="000000"/>
                <w:sz w:val="18"/>
                <w:szCs w:val="18"/>
              </w:rPr>
              <w:t>Klebsiella pneumoniae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F768C48" w14:textId="50FD088B" w:rsidR="00854110" w:rsidRPr="0081247F" w:rsidRDefault="00854110" w:rsidP="0080568B">
            <w:pPr>
              <w:autoSpaceDE/>
              <w:autoSpaceDN/>
              <w:jc w:val="center"/>
              <w:rPr>
                <w:rFonts w:eastAsia="Times New Roman"/>
                <w:color w:val="000000"/>
                <w:sz w:val="18"/>
                <w:szCs w:val="18"/>
              </w:rPr>
            </w:pPr>
            <w:r>
              <w:rPr>
                <w:rFonts w:eastAsia="Times New Roman"/>
                <w:color w:val="000000"/>
                <w:sz w:val="18"/>
                <w:szCs w:val="18"/>
              </w:rPr>
              <w:t xml:space="preserve">2.81 </w:t>
            </w:r>
          </w:p>
        </w:tc>
        <w:tc>
          <w:tcPr>
            <w:tcW w:w="990" w:type="dxa"/>
            <w:tcBorders>
              <w:top w:val="single" w:sz="4" w:space="0" w:color="auto"/>
              <w:left w:val="nil"/>
              <w:bottom w:val="single" w:sz="4" w:space="0" w:color="auto"/>
              <w:right w:val="single" w:sz="4" w:space="0" w:color="auto"/>
            </w:tcBorders>
            <w:shd w:val="clear" w:color="auto" w:fill="auto"/>
            <w:vAlign w:val="center"/>
          </w:tcPr>
          <w:p w14:paraId="51F07056" w14:textId="08AF24E6" w:rsidR="00854110" w:rsidRPr="0081247F" w:rsidRDefault="00854110" w:rsidP="0080568B">
            <w:pPr>
              <w:autoSpaceDE/>
              <w:autoSpaceDN/>
              <w:jc w:val="center"/>
              <w:rPr>
                <w:rFonts w:eastAsia="Times New Roman"/>
                <w:color w:val="000000"/>
                <w:sz w:val="18"/>
                <w:szCs w:val="18"/>
              </w:rPr>
            </w:pPr>
            <w:r>
              <w:rPr>
                <w:rFonts w:eastAsia="Times New Roman"/>
                <w:color w:val="000000"/>
                <w:sz w:val="18"/>
                <w:szCs w:val="18"/>
              </w:rPr>
              <w:t>6.73</w:t>
            </w:r>
          </w:p>
        </w:tc>
        <w:tc>
          <w:tcPr>
            <w:tcW w:w="1087" w:type="dxa"/>
            <w:tcBorders>
              <w:top w:val="single" w:sz="4" w:space="0" w:color="auto"/>
              <w:left w:val="nil"/>
              <w:bottom w:val="single" w:sz="4" w:space="0" w:color="auto"/>
              <w:right w:val="single" w:sz="4" w:space="0" w:color="auto"/>
            </w:tcBorders>
            <w:shd w:val="clear" w:color="auto" w:fill="auto"/>
          </w:tcPr>
          <w:p w14:paraId="2CECDBF1" w14:textId="4175A2FA" w:rsidR="00854110" w:rsidRPr="0081247F" w:rsidRDefault="00854110" w:rsidP="0080568B">
            <w:pPr>
              <w:autoSpaceDE/>
              <w:autoSpaceDN/>
              <w:jc w:val="center"/>
              <w:rPr>
                <w:rFonts w:eastAsia="Times New Roman"/>
                <w:color w:val="000000"/>
                <w:sz w:val="18"/>
                <w:szCs w:val="18"/>
              </w:rPr>
            </w:pPr>
            <w:r>
              <w:rPr>
                <w:rFonts w:eastAsia="Times New Roman"/>
                <w:color w:val="000000"/>
                <w:sz w:val="18"/>
                <w:szCs w:val="18"/>
              </w:rPr>
              <w:t>NA</w:t>
            </w:r>
          </w:p>
        </w:tc>
        <w:tc>
          <w:tcPr>
            <w:tcW w:w="1230" w:type="dxa"/>
            <w:tcBorders>
              <w:top w:val="single" w:sz="4" w:space="0" w:color="auto"/>
              <w:left w:val="nil"/>
              <w:bottom w:val="single" w:sz="4" w:space="0" w:color="auto"/>
              <w:right w:val="single" w:sz="4" w:space="0" w:color="auto"/>
            </w:tcBorders>
            <w:shd w:val="clear" w:color="auto" w:fill="auto"/>
          </w:tcPr>
          <w:p w14:paraId="15BE7935" w14:textId="58FA21D1" w:rsidR="00854110" w:rsidRPr="0081247F" w:rsidRDefault="00854110" w:rsidP="0080568B">
            <w:pPr>
              <w:autoSpaceDE/>
              <w:autoSpaceDN/>
              <w:jc w:val="center"/>
              <w:rPr>
                <w:rFonts w:eastAsia="Times New Roman"/>
                <w:color w:val="000000"/>
                <w:sz w:val="18"/>
                <w:szCs w:val="18"/>
              </w:rPr>
            </w:pPr>
            <w:r>
              <w:rPr>
                <w:rFonts w:eastAsia="Times New Roman"/>
                <w:color w:val="000000"/>
                <w:sz w:val="18"/>
                <w:szCs w:val="18"/>
              </w:rPr>
              <w:t>NA</w:t>
            </w:r>
          </w:p>
        </w:tc>
        <w:tc>
          <w:tcPr>
            <w:tcW w:w="1193" w:type="dxa"/>
            <w:tcBorders>
              <w:top w:val="single" w:sz="4" w:space="0" w:color="auto"/>
              <w:left w:val="nil"/>
              <w:bottom w:val="single" w:sz="4" w:space="0" w:color="auto"/>
              <w:right w:val="single" w:sz="4" w:space="0" w:color="auto"/>
            </w:tcBorders>
            <w:shd w:val="clear" w:color="auto" w:fill="auto"/>
          </w:tcPr>
          <w:p w14:paraId="69641D58" w14:textId="77777777" w:rsidR="00854110" w:rsidRDefault="00854110" w:rsidP="0080568B">
            <w:pPr>
              <w:autoSpaceDE/>
              <w:autoSpaceDN/>
              <w:jc w:val="center"/>
              <w:rPr>
                <w:rFonts w:eastAsia="Times New Roman"/>
                <w:color w:val="000000"/>
                <w:sz w:val="18"/>
                <w:szCs w:val="18"/>
              </w:rPr>
            </w:pPr>
            <w:r>
              <w:rPr>
                <w:rFonts w:eastAsia="Times New Roman"/>
                <w:color w:val="000000"/>
                <w:sz w:val="18"/>
                <w:szCs w:val="18"/>
              </w:rPr>
              <w:t xml:space="preserve">CMV </w:t>
            </w:r>
          </w:p>
          <w:p w14:paraId="473C92C3" w14:textId="40C6A1A5" w:rsidR="00854110" w:rsidRPr="0081247F" w:rsidRDefault="00854110" w:rsidP="0080568B">
            <w:pPr>
              <w:autoSpaceDE/>
              <w:autoSpaceDN/>
              <w:jc w:val="center"/>
              <w:rPr>
                <w:rFonts w:eastAsia="Times New Roman"/>
                <w:color w:val="000000"/>
                <w:sz w:val="18"/>
                <w:szCs w:val="18"/>
              </w:rPr>
            </w:pPr>
            <w:r>
              <w:rPr>
                <w:rFonts w:eastAsia="Times New Roman"/>
                <w:color w:val="000000"/>
                <w:sz w:val="18"/>
                <w:szCs w:val="18"/>
              </w:rPr>
              <w:t xml:space="preserve">HBOV HINF MCAT PARA </w:t>
            </w:r>
            <w:r w:rsidRPr="00B8035E">
              <w:rPr>
                <w:rFonts w:eastAsia="Times New Roman"/>
                <w:color w:val="000000"/>
                <w:sz w:val="18"/>
                <w:szCs w:val="18"/>
              </w:rPr>
              <w:t>4 PNEU RHINO</w:t>
            </w:r>
          </w:p>
        </w:tc>
        <w:tc>
          <w:tcPr>
            <w:tcW w:w="1021" w:type="dxa"/>
            <w:tcBorders>
              <w:top w:val="single" w:sz="4" w:space="0" w:color="auto"/>
              <w:left w:val="nil"/>
              <w:bottom w:val="single" w:sz="4" w:space="0" w:color="auto"/>
              <w:right w:val="single" w:sz="4" w:space="0" w:color="auto"/>
            </w:tcBorders>
            <w:shd w:val="clear" w:color="auto" w:fill="auto"/>
          </w:tcPr>
          <w:p w14:paraId="79D718A1" w14:textId="77777777" w:rsidR="00854110" w:rsidRPr="0081247F" w:rsidRDefault="00854110" w:rsidP="0080568B">
            <w:pPr>
              <w:autoSpaceDE/>
              <w:autoSpaceDN/>
              <w:jc w:val="center"/>
              <w:rPr>
                <w:rFonts w:eastAsia="Times New Roman"/>
                <w:color w:val="000000"/>
                <w:sz w:val="18"/>
                <w:szCs w:val="18"/>
              </w:rPr>
            </w:pPr>
          </w:p>
        </w:tc>
        <w:tc>
          <w:tcPr>
            <w:tcW w:w="2200" w:type="dxa"/>
            <w:tcBorders>
              <w:top w:val="nil"/>
              <w:left w:val="nil"/>
              <w:bottom w:val="nil"/>
              <w:right w:val="nil"/>
            </w:tcBorders>
            <w:shd w:val="clear" w:color="auto" w:fill="auto"/>
            <w:noWrap/>
            <w:vAlign w:val="bottom"/>
          </w:tcPr>
          <w:p w14:paraId="4BD8D7DE" w14:textId="77777777" w:rsidR="00854110" w:rsidRPr="0081247F" w:rsidRDefault="00854110" w:rsidP="0080568B">
            <w:pPr>
              <w:autoSpaceDE/>
              <w:autoSpaceDN/>
              <w:rPr>
                <w:rFonts w:eastAsia="Times New Roman"/>
                <w:color w:val="000000"/>
                <w:sz w:val="18"/>
                <w:szCs w:val="18"/>
              </w:rPr>
            </w:pPr>
          </w:p>
        </w:tc>
        <w:tc>
          <w:tcPr>
            <w:tcW w:w="960" w:type="dxa"/>
            <w:vAlign w:val="center"/>
          </w:tcPr>
          <w:p w14:paraId="58DE3165" w14:textId="77777777" w:rsidR="00854110" w:rsidRPr="0081247F" w:rsidRDefault="00854110" w:rsidP="0080568B">
            <w:pPr>
              <w:autoSpaceDE/>
              <w:autoSpaceDN/>
              <w:rPr>
                <w:rFonts w:eastAsia="Times New Roman"/>
                <w:sz w:val="18"/>
                <w:szCs w:val="18"/>
              </w:rPr>
            </w:pPr>
          </w:p>
        </w:tc>
      </w:tr>
    </w:tbl>
    <w:p w14:paraId="17105CED" w14:textId="158C0E38" w:rsidR="0080568B" w:rsidRPr="0081247F" w:rsidRDefault="00DE50A8" w:rsidP="00993A36">
      <w:pPr>
        <w:sectPr w:rsidR="0080568B" w:rsidRPr="0081247F" w:rsidSect="00AA534C">
          <w:footerReference w:type="default" r:id="rId8"/>
          <w:pgSz w:w="12240" w:h="15840"/>
          <w:pgMar w:top="720" w:right="720" w:bottom="720" w:left="720" w:header="540" w:footer="0" w:gutter="0"/>
          <w:cols w:space="720"/>
          <w:docGrid w:linePitch="360"/>
        </w:sectPr>
      </w:pPr>
      <w:r w:rsidRPr="0081247F">
        <w:t xml:space="preserve">Abbreviations: </w:t>
      </w:r>
      <w:r w:rsidR="00AB3345" w:rsidRPr="0081247F">
        <w:t>ADENO</w:t>
      </w:r>
      <w:r w:rsidR="00AB3345">
        <w:t xml:space="preserve"> = </w:t>
      </w:r>
      <w:r w:rsidR="00AB3345" w:rsidRPr="0081247F">
        <w:t>adenovirus</w:t>
      </w:r>
      <w:r w:rsidR="00AB3345">
        <w:t>;</w:t>
      </w:r>
      <w:r w:rsidR="00AB3345" w:rsidRPr="00AB3345">
        <w:t xml:space="preserve"> </w:t>
      </w:r>
      <w:r w:rsidR="00AB3345" w:rsidRPr="0081247F">
        <w:t>CMV</w:t>
      </w:r>
      <w:r w:rsidR="00AB3345">
        <w:t xml:space="preserve"> = </w:t>
      </w:r>
      <w:r w:rsidR="00AB3345" w:rsidRPr="0081247F">
        <w:t>cytomegalovirus</w:t>
      </w:r>
      <w:r w:rsidR="00AB3345">
        <w:t xml:space="preserve">; </w:t>
      </w:r>
      <w:r w:rsidR="00AB3345" w:rsidRPr="0081247F">
        <w:t>COR</w:t>
      </w:r>
      <w:r w:rsidR="00AB3345">
        <w:t xml:space="preserve"> = </w:t>
      </w:r>
      <w:r w:rsidR="00AB3345" w:rsidRPr="0081247F">
        <w:t>Coronavirus</w:t>
      </w:r>
      <w:r w:rsidR="00AB3345">
        <w:t xml:space="preserve">; </w:t>
      </w:r>
      <w:r w:rsidR="00AB3345" w:rsidRPr="0081247F">
        <w:t>HBOV</w:t>
      </w:r>
      <w:r w:rsidR="00AB3345">
        <w:t xml:space="preserve"> = </w:t>
      </w:r>
      <w:r w:rsidR="00AB3345" w:rsidRPr="0081247F">
        <w:t>human bocavirus</w:t>
      </w:r>
      <w:r w:rsidR="00AB3345">
        <w:t xml:space="preserve">; </w:t>
      </w:r>
      <w:r w:rsidR="00AB3345" w:rsidRPr="0081247F">
        <w:t>HINF</w:t>
      </w:r>
      <w:r w:rsidR="00AB3345">
        <w:t xml:space="preserve"> = </w:t>
      </w:r>
      <w:r w:rsidR="00AB3345" w:rsidRPr="0081247F">
        <w:rPr>
          <w:i/>
        </w:rPr>
        <w:t>Haemophilus influenzae</w:t>
      </w:r>
      <w:r w:rsidR="00AB3345">
        <w:t xml:space="preserve">; </w:t>
      </w:r>
      <w:r w:rsidR="00AB3345" w:rsidRPr="0081247F">
        <w:t>HMPV</w:t>
      </w:r>
      <w:r w:rsidR="00AB3345">
        <w:t xml:space="preserve"> = </w:t>
      </w:r>
      <w:r w:rsidR="00AB3345" w:rsidRPr="0081247F">
        <w:t>human metapneumovirus;</w:t>
      </w:r>
      <w:r w:rsidR="00AB3345">
        <w:t xml:space="preserve"> </w:t>
      </w:r>
      <w:r w:rsidR="00AB3345" w:rsidRPr="0081247F">
        <w:t>MCAT</w:t>
      </w:r>
      <w:r w:rsidR="00AB3345">
        <w:t xml:space="preserve"> = </w:t>
      </w:r>
      <w:r w:rsidR="00AB3345" w:rsidRPr="0081247F">
        <w:rPr>
          <w:i/>
        </w:rPr>
        <w:t>Moraxella catarrhalis</w:t>
      </w:r>
      <w:r w:rsidR="00AB3345" w:rsidRPr="0081247F">
        <w:t>;</w:t>
      </w:r>
      <w:r w:rsidR="00AB3345" w:rsidRPr="00AB3345">
        <w:t xml:space="preserve"> </w:t>
      </w:r>
      <w:r w:rsidR="00AB3345" w:rsidRPr="0081247F">
        <w:t>NA</w:t>
      </w:r>
      <w:r w:rsidR="00162EEB">
        <w:t xml:space="preserve"> =</w:t>
      </w:r>
      <w:r w:rsidR="00AB3345" w:rsidRPr="0081247F">
        <w:t xml:space="preserve"> specimen results not available</w:t>
      </w:r>
      <w:r w:rsidR="00AB3345">
        <w:t xml:space="preserve">; </w:t>
      </w:r>
      <w:r w:rsidR="00AB3345" w:rsidRPr="0081247F">
        <w:t>NP/OP</w:t>
      </w:r>
      <w:r w:rsidR="00AB3345">
        <w:t xml:space="preserve"> = </w:t>
      </w:r>
      <w:r w:rsidR="00AB3345" w:rsidRPr="0081247F">
        <w:t>nasopharyngeal/oropharyngeal</w:t>
      </w:r>
      <w:r w:rsidR="00AB3345">
        <w:t xml:space="preserve">; </w:t>
      </w:r>
      <w:r w:rsidR="00AB3345" w:rsidRPr="0081247F">
        <w:t>PARA</w:t>
      </w:r>
      <w:r w:rsidR="00AB3345">
        <w:t xml:space="preserve"> = </w:t>
      </w:r>
      <w:r w:rsidR="00B8035E">
        <w:t xml:space="preserve">parainfluenza; </w:t>
      </w:r>
      <w:r w:rsidR="00AB3345" w:rsidRPr="0081247F">
        <w:t>PCR</w:t>
      </w:r>
      <w:r w:rsidR="00AB3345">
        <w:t xml:space="preserve"> = </w:t>
      </w:r>
      <w:r w:rsidR="00AB3345" w:rsidRPr="0081247F">
        <w:t>polymerase chain reaction; PNEU</w:t>
      </w:r>
      <w:r w:rsidR="00AB3345">
        <w:t xml:space="preserve"> = </w:t>
      </w:r>
      <w:r w:rsidR="00AB3345" w:rsidRPr="0081247F">
        <w:rPr>
          <w:i/>
        </w:rPr>
        <w:t>Streptococcus pneumoniae</w:t>
      </w:r>
      <w:r w:rsidR="00AB3345" w:rsidRPr="0081247F">
        <w:t>;</w:t>
      </w:r>
      <w:r w:rsidR="00AB3345">
        <w:t xml:space="preserve"> </w:t>
      </w:r>
      <w:r w:rsidR="00AB3345" w:rsidRPr="0081247F">
        <w:t>PV/EV</w:t>
      </w:r>
      <w:r w:rsidR="00AB3345">
        <w:t xml:space="preserve"> = </w:t>
      </w:r>
      <w:r w:rsidR="00CA045B">
        <w:t xml:space="preserve">parechovirus/enterovirus; </w:t>
      </w:r>
      <w:r w:rsidR="00AB3345" w:rsidRPr="0081247F">
        <w:t>RHINO</w:t>
      </w:r>
      <w:r w:rsidR="00AB3345">
        <w:t xml:space="preserve"> = </w:t>
      </w:r>
      <w:r w:rsidR="00AB3345" w:rsidRPr="0081247F">
        <w:t>rhinovirus; SAUR</w:t>
      </w:r>
      <w:r w:rsidR="00AB3345">
        <w:t xml:space="preserve"> = </w:t>
      </w:r>
      <w:r w:rsidR="00AB3345" w:rsidRPr="0081247F">
        <w:rPr>
          <w:i/>
        </w:rPr>
        <w:t>Staphylococcus aureus</w:t>
      </w:r>
      <w:r w:rsidR="00AB3345">
        <w:t>.</w:t>
      </w:r>
    </w:p>
    <w:p w14:paraId="2D3DBF62" w14:textId="056EFEC6" w:rsidR="00020F11" w:rsidRPr="0081247F" w:rsidRDefault="00D42A3A" w:rsidP="00020F11">
      <w:pPr>
        <w:adjustRightInd w:val="0"/>
        <w:spacing w:before="10" w:after="10"/>
        <w:rPr>
          <w:b/>
          <w:bCs/>
          <w:color w:val="000000"/>
          <w:sz w:val="24"/>
          <w:szCs w:val="24"/>
        </w:rPr>
      </w:pPr>
      <w:r w:rsidRPr="0081247F">
        <w:rPr>
          <w:b/>
          <w:bCs/>
          <w:color w:val="000000"/>
          <w:sz w:val="24"/>
          <w:szCs w:val="24"/>
        </w:rPr>
        <w:lastRenderedPageBreak/>
        <w:t xml:space="preserve">Supplemental </w:t>
      </w:r>
      <w:r w:rsidR="00020F11" w:rsidRPr="0081247F">
        <w:rPr>
          <w:b/>
          <w:bCs/>
          <w:color w:val="000000"/>
          <w:sz w:val="24"/>
          <w:szCs w:val="24"/>
        </w:rPr>
        <w:t>Fig</w:t>
      </w:r>
      <w:r w:rsidRPr="0081247F">
        <w:rPr>
          <w:b/>
          <w:bCs/>
          <w:color w:val="000000"/>
          <w:sz w:val="24"/>
          <w:szCs w:val="24"/>
        </w:rPr>
        <w:t>ure</w:t>
      </w:r>
      <w:r w:rsidR="002D6225" w:rsidRPr="0081247F">
        <w:rPr>
          <w:b/>
          <w:bCs/>
          <w:color w:val="000000"/>
          <w:sz w:val="24"/>
          <w:szCs w:val="24"/>
        </w:rPr>
        <w:t xml:space="preserve"> 1. Whole b</w:t>
      </w:r>
      <w:r w:rsidR="00020F11" w:rsidRPr="0081247F">
        <w:rPr>
          <w:b/>
          <w:bCs/>
          <w:color w:val="000000"/>
          <w:sz w:val="24"/>
          <w:szCs w:val="24"/>
        </w:rPr>
        <w:t xml:space="preserve">lood pneumococcal </w:t>
      </w:r>
      <w:r w:rsidR="00197C7C" w:rsidRPr="0081247F">
        <w:rPr>
          <w:b/>
          <w:bCs/>
          <w:color w:val="000000"/>
          <w:sz w:val="24"/>
          <w:szCs w:val="24"/>
        </w:rPr>
        <w:t xml:space="preserve">PCR </w:t>
      </w:r>
      <w:r w:rsidR="005B424D" w:rsidRPr="0081247F">
        <w:rPr>
          <w:b/>
          <w:bCs/>
          <w:color w:val="000000"/>
          <w:sz w:val="24"/>
          <w:szCs w:val="24"/>
        </w:rPr>
        <w:t>load</w:t>
      </w:r>
      <w:r w:rsidR="00020F11" w:rsidRPr="0081247F">
        <w:rPr>
          <w:b/>
          <w:bCs/>
          <w:color w:val="000000"/>
          <w:sz w:val="24"/>
          <w:szCs w:val="24"/>
        </w:rPr>
        <w:t xml:space="preserve"> among cases and controls by site</w:t>
      </w:r>
    </w:p>
    <w:p w14:paraId="12CDA599" w14:textId="333F6AE0" w:rsidR="00C943C9" w:rsidRPr="0081247F" w:rsidRDefault="00C943C9" w:rsidP="00020F11">
      <w:pPr>
        <w:adjustRightInd w:val="0"/>
        <w:spacing w:before="10" w:after="10"/>
        <w:rPr>
          <w:bCs/>
          <w:color w:val="000000"/>
          <w:sz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5490"/>
      </w:tblGrid>
      <w:tr w:rsidR="00C943C9" w:rsidRPr="0081247F" w14:paraId="657B17EB" w14:textId="77777777" w:rsidTr="00073216">
        <w:trPr>
          <w:trHeight w:val="3149"/>
        </w:trPr>
        <w:tc>
          <w:tcPr>
            <w:tcW w:w="5328" w:type="dxa"/>
            <w:tcBorders>
              <w:top w:val="single" w:sz="4" w:space="0" w:color="auto"/>
              <w:left w:val="single" w:sz="4" w:space="0" w:color="auto"/>
              <w:bottom w:val="single" w:sz="4" w:space="0" w:color="auto"/>
              <w:right w:val="single" w:sz="4" w:space="0" w:color="auto"/>
            </w:tcBorders>
          </w:tcPr>
          <w:p w14:paraId="6E1187DD" w14:textId="0131A08B" w:rsidR="00C943C9" w:rsidRPr="0081247F" w:rsidRDefault="00D16AF9" w:rsidP="00370AA3">
            <w:pPr>
              <w:rPr>
                <w:noProof/>
              </w:rPr>
            </w:pPr>
            <w:r>
              <w:rPr>
                <w:noProof/>
              </w:rPr>
              <w:drawing>
                <wp:inline distT="0" distB="0" distL="0" distR="0" wp14:anchorId="67E89A68" wp14:editId="1CD7A378">
                  <wp:extent cx="3246120" cy="21640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ap6b_Fig1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6120" cy="2164080"/>
                          </a:xfrm>
                          <a:prstGeom prst="rect">
                            <a:avLst/>
                          </a:prstGeom>
                        </pic:spPr>
                      </pic:pic>
                    </a:graphicData>
                  </a:graphic>
                </wp:inline>
              </w:drawing>
            </w:r>
          </w:p>
        </w:tc>
        <w:tc>
          <w:tcPr>
            <w:tcW w:w="5490" w:type="dxa"/>
            <w:tcBorders>
              <w:top w:val="single" w:sz="4" w:space="0" w:color="auto"/>
              <w:left w:val="single" w:sz="4" w:space="0" w:color="auto"/>
              <w:bottom w:val="single" w:sz="4" w:space="0" w:color="auto"/>
              <w:right w:val="single" w:sz="4" w:space="0" w:color="auto"/>
            </w:tcBorders>
          </w:tcPr>
          <w:p w14:paraId="3CE0F7F8" w14:textId="341A7C43" w:rsidR="00C943C9" w:rsidRPr="0081247F" w:rsidRDefault="00D16AF9" w:rsidP="00197C7C">
            <w:pPr>
              <w:rPr>
                <w:noProof/>
              </w:rPr>
            </w:pPr>
            <w:r>
              <w:rPr>
                <w:noProof/>
              </w:rPr>
              <w:drawing>
                <wp:inline distT="0" distB="0" distL="0" distR="0" wp14:anchorId="771DF82F" wp14:editId="441A8EC9">
                  <wp:extent cx="3348990" cy="223266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ap6b_Fig1b.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8990" cy="2232660"/>
                          </a:xfrm>
                          <a:prstGeom prst="rect">
                            <a:avLst/>
                          </a:prstGeom>
                        </pic:spPr>
                      </pic:pic>
                    </a:graphicData>
                  </a:graphic>
                </wp:inline>
              </w:drawing>
            </w:r>
          </w:p>
        </w:tc>
      </w:tr>
      <w:tr w:rsidR="00197C7C" w:rsidRPr="0081247F" w14:paraId="45201DBD" w14:textId="77777777" w:rsidTr="00073216">
        <w:trPr>
          <w:trHeight w:val="3167"/>
        </w:trPr>
        <w:tc>
          <w:tcPr>
            <w:tcW w:w="5328" w:type="dxa"/>
            <w:tcBorders>
              <w:top w:val="single" w:sz="4" w:space="0" w:color="auto"/>
              <w:left w:val="single" w:sz="4" w:space="0" w:color="auto"/>
              <w:bottom w:val="single" w:sz="4" w:space="0" w:color="auto"/>
              <w:right w:val="single" w:sz="4" w:space="0" w:color="auto"/>
            </w:tcBorders>
          </w:tcPr>
          <w:p w14:paraId="455FFF0F" w14:textId="56734F7F" w:rsidR="00FE66B8" w:rsidRPr="0081247F" w:rsidRDefault="00D16AF9" w:rsidP="00DE4986">
            <w:pPr>
              <w:jc w:val="center"/>
              <w:rPr>
                <w:noProof/>
              </w:rPr>
            </w:pPr>
            <w:r>
              <w:rPr>
                <w:noProof/>
              </w:rPr>
              <w:drawing>
                <wp:inline distT="0" distB="0" distL="0" distR="0" wp14:anchorId="20BDA3AA" wp14:editId="4170691F">
                  <wp:extent cx="3246120" cy="21640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ap6b_Fig1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6120" cy="2164080"/>
                          </a:xfrm>
                          <a:prstGeom prst="rect">
                            <a:avLst/>
                          </a:prstGeom>
                        </pic:spPr>
                      </pic:pic>
                    </a:graphicData>
                  </a:graphic>
                </wp:inline>
              </w:drawing>
            </w:r>
            <w:r w:rsidR="00197C7C" w:rsidRPr="0081247F">
              <w:rPr>
                <w:noProof/>
              </w:rPr>
              <w:t xml:space="preserve"> </w:t>
            </w:r>
          </w:p>
        </w:tc>
        <w:tc>
          <w:tcPr>
            <w:tcW w:w="5490" w:type="dxa"/>
            <w:tcBorders>
              <w:top w:val="single" w:sz="4" w:space="0" w:color="auto"/>
              <w:left w:val="single" w:sz="4" w:space="0" w:color="auto"/>
              <w:bottom w:val="single" w:sz="4" w:space="0" w:color="auto"/>
              <w:right w:val="single" w:sz="4" w:space="0" w:color="auto"/>
            </w:tcBorders>
          </w:tcPr>
          <w:p w14:paraId="0EC8B6F9" w14:textId="14CF7339" w:rsidR="00FE66B8" w:rsidRPr="0081247F" w:rsidRDefault="00D16AF9" w:rsidP="00197C7C">
            <w:pPr>
              <w:rPr>
                <w:noProof/>
              </w:rPr>
            </w:pPr>
            <w:r>
              <w:rPr>
                <w:noProof/>
              </w:rPr>
              <w:drawing>
                <wp:inline distT="0" distB="0" distL="0" distR="0" wp14:anchorId="6C8ED894" wp14:editId="62A5FC5D">
                  <wp:extent cx="3348990" cy="223266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ap6b_Fig1f.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8990" cy="2232660"/>
                          </a:xfrm>
                          <a:prstGeom prst="rect">
                            <a:avLst/>
                          </a:prstGeom>
                        </pic:spPr>
                      </pic:pic>
                    </a:graphicData>
                  </a:graphic>
                </wp:inline>
              </w:drawing>
            </w:r>
          </w:p>
        </w:tc>
      </w:tr>
      <w:tr w:rsidR="00197C7C" w:rsidRPr="0081247F" w14:paraId="3DCF9F0B" w14:textId="77777777" w:rsidTr="00FE66B8">
        <w:trPr>
          <w:trHeight w:val="3500"/>
        </w:trPr>
        <w:tc>
          <w:tcPr>
            <w:tcW w:w="5328" w:type="dxa"/>
            <w:tcBorders>
              <w:top w:val="single" w:sz="4" w:space="0" w:color="auto"/>
              <w:left w:val="single" w:sz="4" w:space="0" w:color="auto"/>
              <w:bottom w:val="single" w:sz="4" w:space="0" w:color="auto"/>
              <w:right w:val="single" w:sz="4" w:space="0" w:color="auto"/>
            </w:tcBorders>
          </w:tcPr>
          <w:p w14:paraId="7B821E15" w14:textId="62D9B967" w:rsidR="00197C7C" w:rsidRPr="0081247F" w:rsidRDefault="00D16AF9" w:rsidP="00370AA3">
            <w:pPr>
              <w:rPr>
                <w:noProof/>
              </w:rPr>
            </w:pPr>
            <w:r>
              <w:rPr>
                <w:noProof/>
              </w:rPr>
              <w:drawing>
                <wp:inline distT="0" distB="0" distL="0" distR="0" wp14:anchorId="55AA95EF" wp14:editId="0C46D2C9">
                  <wp:extent cx="3246120" cy="21640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ap6b_Fig1c.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6120" cy="2164080"/>
                          </a:xfrm>
                          <a:prstGeom prst="rect">
                            <a:avLst/>
                          </a:prstGeom>
                        </pic:spPr>
                      </pic:pic>
                    </a:graphicData>
                  </a:graphic>
                </wp:inline>
              </w:drawing>
            </w:r>
          </w:p>
        </w:tc>
        <w:tc>
          <w:tcPr>
            <w:tcW w:w="5490" w:type="dxa"/>
            <w:tcBorders>
              <w:top w:val="single" w:sz="4" w:space="0" w:color="auto"/>
              <w:left w:val="single" w:sz="4" w:space="0" w:color="auto"/>
              <w:bottom w:val="single" w:sz="4" w:space="0" w:color="auto"/>
              <w:right w:val="single" w:sz="4" w:space="0" w:color="auto"/>
            </w:tcBorders>
          </w:tcPr>
          <w:p w14:paraId="49C8F79A" w14:textId="4863BCE9" w:rsidR="00197C7C" w:rsidRPr="0081247F" w:rsidRDefault="00D16AF9" w:rsidP="00FE66B8">
            <w:pPr>
              <w:pStyle w:val="Caption"/>
              <w:keepNext/>
              <w:spacing w:before="240" w:after="0"/>
              <w:rPr>
                <w:noProof/>
              </w:rPr>
            </w:pPr>
            <w:r>
              <w:rPr>
                <w:noProof/>
              </w:rPr>
              <w:drawing>
                <wp:inline distT="0" distB="0" distL="0" distR="0" wp14:anchorId="355309E4" wp14:editId="4DAF4219">
                  <wp:extent cx="3246120" cy="21640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ap6b_Fig1d.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6120" cy="2164080"/>
                          </a:xfrm>
                          <a:prstGeom prst="rect">
                            <a:avLst/>
                          </a:prstGeom>
                        </pic:spPr>
                      </pic:pic>
                    </a:graphicData>
                  </a:graphic>
                </wp:inline>
              </w:drawing>
            </w:r>
          </w:p>
        </w:tc>
      </w:tr>
    </w:tbl>
    <w:p w14:paraId="5F818AAC" w14:textId="05293CD9" w:rsidR="00D42A3A" w:rsidRPr="0081247F" w:rsidRDefault="00D42A3A" w:rsidP="0089042A">
      <w:pPr>
        <w:adjustRightInd w:val="0"/>
        <w:spacing w:before="10" w:after="10"/>
        <w:ind w:left="180" w:hanging="180"/>
        <w:rPr>
          <w:bCs/>
          <w:color w:val="000000"/>
          <w:szCs w:val="16"/>
        </w:rPr>
      </w:pPr>
    </w:p>
    <w:p w14:paraId="27391558" w14:textId="1EDEF132" w:rsidR="00197C7C" w:rsidRPr="0081247F" w:rsidRDefault="00941B09" w:rsidP="00197C7C">
      <w:pPr>
        <w:adjustRightInd w:val="0"/>
        <w:ind w:left="180" w:hanging="180"/>
        <w:rPr>
          <w:sz w:val="24"/>
          <w:szCs w:val="24"/>
        </w:rPr>
      </w:pPr>
      <w:r>
        <w:rPr>
          <w:bCs/>
          <w:color w:val="000000"/>
          <w:szCs w:val="16"/>
        </w:rPr>
        <w:t>Description of figures: d</w:t>
      </w:r>
      <w:r w:rsidR="0089042A" w:rsidRPr="0081247F">
        <w:rPr>
          <w:bCs/>
          <w:color w:val="000000"/>
          <w:szCs w:val="16"/>
        </w:rPr>
        <w:t>iamonds = group means</w:t>
      </w:r>
      <w:r>
        <w:rPr>
          <w:bCs/>
          <w:color w:val="000000"/>
          <w:szCs w:val="16"/>
        </w:rPr>
        <w:t>;</w:t>
      </w:r>
      <w:r w:rsidR="0089042A" w:rsidRPr="0081247F">
        <w:rPr>
          <w:bCs/>
          <w:color w:val="000000"/>
          <w:szCs w:val="16"/>
        </w:rPr>
        <w:t xml:space="preserve"> </w:t>
      </w:r>
      <w:r>
        <w:rPr>
          <w:bCs/>
          <w:color w:val="000000"/>
          <w:szCs w:val="16"/>
        </w:rPr>
        <w:t>h</w:t>
      </w:r>
      <w:r w:rsidR="0089042A" w:rsidRPr="0081247F">
        <w:rPr>
          <w:bCs/>
          <w:color w:val="000000"/>
          <w:szCs w:val="16"/>
        </w:rPr>
        <w:t>orizontal lines through boxes = group medians</w:t>
      </w:r>
      <w:r>
        <w:rPr>
          <w:bCs/>
          <w:color w:val="000000"/>
          <w:szCs w:val="16"/>
        </w:rPr>
        <w:t>;</w:t>
      </w:r>
      <w:r w:rsidR="0089042A" w:rsidRPr="0081247F">
        <w:rPr>
          <w:bCs/>
          <w:color w:val="000000"/>
          <w:szCs w:val="16"/>
        </w:rPr>
        <w:t xml:space="preserve"> </w:t>
      </w:r>
      <w:r>
        <w:rPr>
          <w:bCs/>
          <w:color w:val="000000"/>
          <w:szCs w:val="16"/>
        </w:rPr>
        <w:t>b</w:t>
      </w:r>
      <w:r w:rsidR="0089042A" w:rsidRPr="0081247F">
        <w:rPr>
          <w:bCs/>
          <w:color w:val="000000"/>
          <w:szCs w:val="16"/>
        </w:rPr>
        <w:t>oxes extend to the 25</w:t>
      </w:r>
      <w:r w:rsidR="0089042A" w:rsidRPr="0081247F">
        <w:rPr>
          <w:bCs/>
          <w:color w:val="000000"/>
          <w:szCs w:val="16"/>
          <w:vertAlign w:val="superscript"/>
        </w:rPr>
        <w:t>th</w:t>
      </w:r>
      <w:r w:rsidR="0089042A" w:rsidRPr="0081247F">
        <w:rPr>
          <w:bCs/>
          <w:color w:val="000000"/>
          <w:szCs w:val="16"/>
        </w:rPr>
        <w:t xml:space="preserve"> and 75</w:t>
      </w:r>
      <w:r w:rsidR="0089042A" w:rsidRPr="0081247F">
        <w:rPr>
          <w:bCs/>
          <w:color w:val="000000"/>
          <w:szCs w:val="16"/>
          <w:vertAlign w:val="superscript"/>
        </w:rPr>
        <w:t>th</w:t>
      </w:r>
      <w:r w:rsidR="0089042A" w:rsidRPr="0081247F">
        <w:rPr>
          <w:bCs/>
          <w:color w:val="000000"/>
          <w:szCs w:val="16"/>
        </w:rPr>
        <w:t xml:space="preserve"> percentiles</w:t>
      </w:r>
      <w:r>
        <w:rPr>
          <w:bCs/>
          <w:color w:val="000000"/>
          <w:szCs w:val="16"/>
        </w:rPr>
        <w:t>; w</w:t>
      </w:r>
      <w:r w:rsidR="0089042A" w:rsidRPr="0081247F">
        <w:rPr>
          <w:bCs/>
          <w:color w:val="000000"/>
          <w:szCs w:val="16"/>
        </w:rPr>
        <w:t>hiskers extend to minimum and maximum</w:t>
      </w:r>
      <w:r>
        <w:rPr>
          <w:bCs/>
          <w:color w:val="000000"/>
          <w:szCs w:val="16"/>
        </w:rPr>
        <w:t>;</w:t>
      </w:r>
      <w:r w:rsidR="00197C7C" w:rsidRPr="0081247F">
        <w:t xml:space="preserve"> </w:t>
      </w:r>
      <w:r>
        <w:t xml:space="preserve">log density is the </w:t>
      </w:r>
      <w:r>
        <w:rPr>
          <w:bCs/>
          <w:color w:val="000000"/>
          <w:szCs w:val="16"/>
        </w:rPr>
        <w:t>p</w:t>
      </w:r>
      <w:r w:rsidRPr="0081247F">
        <w:rPr>
          <w:bCs/>
          <w:color w:val="000000"/>
          <w:szCs w:val="16"/>
        </w:rPr>
        <w:t xml:space="preserve">neumococcal </w:t>
      </w:r>
      <w:r w:rsidR="00C05353">
        <w:rPr>
          <w:bCs/>
          <w:color w:val="000000"/>
          <w:szCs w:val="16"/>
        </w:rPr>
        <w:t>density</w:t>
      </w:r>
      <w:r w:rsidRPr="0081247F">
        <w:rPr>
          <w:bCs/>
          <w:color w:val="000000"/>
          <w:szCs w:val="16"/>
        </w:rPr>
        <w:t xml:space="preserve"> (log</w:t>
      </w:r>
      <w:r w:rsidRPr="0081247F">
        <w:rPr>
          <w:bCs/>
          <w:color w:val="000000"/>
          <w:szCs w:val="16"/>
          <w:vertAlign w:val="subscript"/>
        </w:rPr>
        <w:t>10</w:t>
      </w:r>
      <w:r w:rsidRPr="0081247F">
        <w:rPr>
          <w:bCs/>
          <w:color w:val="000000"/>
          <w:szCs w:val="16"/>
        </w:rPr>
        <w:t xml:space="preserve"> copies/</w:t>
      </w:r>
      <w:r w:rsidR="002B6BC3">
        <w:rPr>
          <w:bCs/>
          <w:color w:val="000000"/>
          <w:szCs w:val="16"/>
        </w:rPr>
        <w:t>ml</w:t>
      </w:r>
      <w:r w:rsidRPr="0081247F">
        <w:rPr>
          <w:bCs/>
          <w:color w:val="000000"/>
          <w:szCs w:val="16"/>
        </w:rPr>
        <w:t xml:space="preserve">) calculated by PCR for the </w:t>
      </w:r>
      <w:r w:rsidRPr="0081247F">
        <w:rPr>
          <w:bCs/>
          <w:i/>
          <w:color w:val="000000"/>
          <w:szCs w:val="16"/>
        </w:rPr>
        <w:t>lyt</w:t>
      </w:r>
      <w:r w:rsidRPr="0081247F">
        <w:rPr>
          <w:bCs/>
          <w:color w:val="000000"/>
          <w:szCs w:val="16"/>
        </w:rPr>
        <w:t>A gene on whole blood specimens among PCR-positive children</w:t>
      </w:r>
      <w:r>
        <w:rPr>
          <w:bCs/>
          <w:color w:val="000000"/>
          <w:szCs w:val="16"/>
        </w:rPr>
        <w:t>.</w:t>
      </w:r>
    </w:p>
    <w:p w14:paraId="59483E06" w14:textId="06E74651" w:rsidR="0089042A" w:rsidRPr="0081247F" w:rsidRDefault="00197C7C" w:rsidP="00550F4C">
      <w:pPr>
        <w:adjustRightInd w:val="0"/>
        <w:ind w:left="180" w:hanging="180"/>
        <w:rPr>
          <w:sz w:val="24"/>
          <w:szCs w:val="24"/>
        </w:rPr>
      </w:pPr>
      <w:r w:rsidRPr="0081247F">
        <w:rPr>
          <w:bCs/>
          <w:color w:val="000000"/>
          <w:szCs w:val="16"/>
        </w:rPr>
        <w:t xml:space="preserve">Abbreviations and definitions: </w:t>
      </w:r>
      <w:r w:rsidR="00941B09">
        <w:rPr>
          <w:bCs/>
          <w:color w:val="000000"/>
          <w:szCs w:val="16"/>
        </w:rPr>
        <w:t>PCR = polymerase chain reaction;</w:t>
      </w:r>
      <w:r w:rsidR="00941B09" w:rsidRPr="0081247F">
        <w:rPr>
          <w:bCs/>
          <w:color w:val="000000"/>
          <w:szCs w:val="16"/>
        </w:rPr>
        <w:t xml:space="preserve"> </w:t>
      </w:r>
      <w:r w:rsidR="0089042A" w:rsidRPr="0081247F">
        <w:rPr>
          <w:bCs/>
          <w:color w:val="000000"/>
          <w:szCs w:val="16"/>
        </w:rPr>
        <w:t>MCPP = microbiologically confirmed pneumococcal pneumonia</w:t>
      </w:r>
      <w:r w:rsidRPr="0081247F">
        <w:rPr>
          <w:bCs/>
          <w:color w:val="000000"/>
          <w:szCs w:val="16"/>
        </w:rPr>
        <w:t>, d</w:t>
      </w:r>
      <w:r w:rsidR="00AD749D" w:rsidRPr="0081247F">
        <w:rPr>
          <w:bCs/>
          <w:color w:val="000000"/>
          <w:szCs w:val="16"/>
        </w:rPr>
        <w:t xml:space="preserve">efined as pneumococcus isolated from culture of blood, lung aspirate, pleural fluid, PCR of lung aspirate or pleural fluid, or detection of </w:t>
      </w:r>
      <w:r w:rsidR="00AD749D" w:rsidRPr="007E7BC2">
        <w:rPr>
          <w:bCs/>
          <w:i/>
          <w:iCs/>
          <w:color w:val="000000"/>
          <w:szCs w:val="16"/>
        </w:rPr>
        <w:t>S. pneumoniae</w:t>
      </w:r>
      <w:r w:rsidR="00AD749D" w:rsidRPr="0081247F">
        <w:rPr>
          <w:bCs/>
          <w:color w:val="000000"/>
          <w:szCs w:val="16"/>
        </w:rPr>
        <w:t xml:space="preserve"> </w:t>
      </w:r>
      <w:r w:rsidR="00550F4C">
        <w:rPr>
          <w:bCs/>
          <w:color w:val="000000"/>
          <w:szCs w:val="16"/>
        </w:rPr>
        <w:t xml:space="preserve">antigen in pleural fluid </w:t>
      </w:r>
      <w:r w:rsidR="00AD749D" w:rsidRPr="0081247F">
        <w:rPr>
          <w:bCs/>
          <w:color w:val="000000"/>
          <w:szCs w:val="16"/>
        </w:rPr>
        <w:t>on Binax Now</w:t>
      </w:r>
      <w:r w:rsidRPr="0081247F">
        <w:rPr>
          <w:bCs/>
          <w:color w:val="000000"/>
          <w:szCs w:val="16"/>
        </w:rPr>
        <w:t>; Confirmed non-pneumococcal c</w:t>
      </w:r>
      <w:r w:rsidR="00194DDA" w:rsidRPr="0081247F">
        <w:rPr>
          <w:bCs/>
          <w:color w:val="000000"/>
          <w:szCs w:val="16"/>
        </w:rPr>
        <w:t xml:space="preserve">ases </w:t>
      </w:r>
      <w:r w:rsidRPr="0081247F">
        <w:rPr>
          <w:bCs/>
          <w:color w:val="000000"/>
          <w:szCs w:val="16"/>
        </w:rPr>
        <w:t xml:space="preserve">= </w:t>
      </w:r>
      <w:r w:rsidR="00194DDA" w:rsidRPr="0081247F">
        <w:rPr>
          <w:bCs/>
          <w:color w:val="000000"/>
          <w:szCs w:val="16"/>
        </w:rPr>
        <w:t>c</w:t>
      </w:r>
      <w:r w:rsidR="00AD749D" w:rsidRPr="0081247F">
        <w:rPr>
          <w:bCs/>
          <w:color w:val="000000"/>
          <w:szCs w:val="16"/>
        </w:rPr>
        <w:t xml:space="preserve">onfirmed </w:t>
      </w:r>
      <w:r w:rsidR="00194DDA" w:rsidRPr="0081247F">
        <w:rPr>
          <w:bCs/>
          <w:color w:val="000000"/>
          <w:szCs w:val="16"/>
        </w:rPr>
        <w:t xml:space="preserve">for a </w:t>
      </w:r>
      <w:r w:rsidR="00AD749D" w:rsidRPr="0081247F">
        <w:rPr>
          <w:bCs/>
          <w:color w:val="000000"/>
          <w:szCs w:val="16"/>
        </w:rPr>
        <w:t>non-pneu</w:t>
      </w:r>
      <w:r w:rsidR="00194DDA" w:rsidRPr="0081247F">
        <w:rPr>
          <w:bCs/>
          <w:color w:val="000000"/>
          <w:szCs w:val="16"/>
        </w:rPr>
        <w:t>mococcal pathogen</w:t>
      </w:r>
      <w:r w:rsidR="00AD749D" w:rsidRPr="0081247F">
        <w:rPr>
          <w:bCs/>
          <w:color w:val="000000"/>
          <w:szCs w:val="16"/>
        </w:rPr>
        <w:t xml:space="preserve"> defined as </w:t>
      </w:r>
      <w:r w:rsidR="00AD749D" w:rsidRPr="0081247F">
        <w:t xml:space="preserve">non-MCPP and culture positive in blood, lung aspirate or pleural fluid for a non-contaminant </w:t>
      </w:r>
      <w:r w:rsidR="00194DDA" w:rsidRPr="0081247F">
        <w:t>pathogen</w:t>
      </w:r>
      <w:r w:rsidRPr="0081247F">
        <w:t xml:space="preserve">; </w:t>
      </w:r>
      <w:r w:rsidR="00AE1865" w:rsidRPr="00AE1865">
        <w:t>Non-confirmed cases defined as cases without isolation of bacteria from culture of blood, lung aspirate or pleural fluid, or PCR of</w:t>
      </w:r>
      <w:r w:rsidR="00AE1865">
        <w:t xml:space="preserve"> lung aspirate or pleural fluid; </w:t>
      </w:r>
      <w:r w:rsidR="00AE1865" w:rsidRPr="00AE1865">
        <w:t>CXR</w:t>
      </w:r>
      <w:r w:rsidR="00932BC2">
        <w:t>+</w:t>
      </w:r>
      <w:r w:rsidR="00AE1865" w:rsidRPr="00AE1865">
        <w:t xml:space="preserve"> defined as radiographic evidence of pneumonia (consolidation and/or other infilt</w:t>
      </w:r>
      <w:r w:rsidR="00AE1865">
        <w:t xml:space="preserve">rates); </w:t>
      </w:r>
      <w:r w:rsidR="00932BC2" w:rsidRPr="0081247F">
        <w:rPr>
          <w:bCs/>
          <w:color w:val="000000"/>
          <w:szCs w:val="16"/>
        </w:rPr>
        <w:t xml:space="preserve">Non-RTI controls = </w:t>
      </w:r>
      <w:r w:rsidR="00932BC2">
        <w:rPr>
          <w:bCs/>
          <w:color w:val="000000"/>
          <w:szCs w:val="16"/>
        </w:rPr>
        <w:t xml:space="preserve">controls </w:t>
      </w:r>
      <w:r w:rsidR="00932BC2" w:rsidRPr="0081247F">
        <w:rPr>
          <w:bCs/>
          <w:color w:val="000000"/>
          <w:szCs w:val="16"/>
        </w:rPr>
        <w:t>without respiratory tract</w:t>
      </w:r>
      <w:r w:rsidR="00941B09">
        <w:rPr>
          <w:bCs/>
          <w:color w:val="000000"/>
          <w:szCs w:val="16"/>
        </w:rPr>
        <w:t xml:space="preserve"> illness</w:t>
      </w:r>
      <w:r w:rsidR="0089042A" w:rsidRPr="0081247F">
        <w:rPr>
          <w:bCs/>
          <w:color w:val="000000"/>
          <w:szCs w:val="16"/>
        </w:rPr>
        <w:t>.</w:t>
      </w:r>
      <w:r w:rsidR="0089042A" w:rsidRPr="0081247F">
        <w:rPr>
          <w:sz w:val="24"/>
          <w:szCs w:val="24"/>
        </w:rPr>
        <w:t xml:space="preserve"> </w:t>
      </w:r>
    </w:p>
    <w:p w14:paraId="15931AF9" w14:textId="7D9E2642" w:rsidR="00173883" w:rsidRPr="0081247F" w:rsidRDefault="00173883" w:rsidP="00866711">
      <w:pPr>
        <w:adjustRightInd w:val="0"/>
        <w:spacing w:before="10" w:after="10"/>
        <w:rPr>
          <w:b/>
          <w:bCs/>
          <w:color w:val="000000"/>
          <w:sz w:val="22"/>
        </w:rPr>
        <w:sectPr w:rsidR="00173883" w:rsidRPr="0081247F" w:rsidSect="008F19A7">
          <w:pgSz w:w="12240" w:h="15840"/>
          <w:pgMar w:top="720" w:right="720" w:bottom="720" w:left="720" w:header="540" w:footer="0" w:gutter="0"/>
          <w:cols w:space="720"/>
          <w:docGrid w:linePitch="360"/>
        </w:sectPr>
      </w:pPr>
    </w:p>
    <w:p w14:paraId="42FCAE9E" w14:textId="0E30AE2D" w:rsidR="00866711" w:rsidRPr="0040402E" w:rsidRDefault="00392B39" w:rsidP="00866711">
      <w:pPr>
        <w:adjustRightInd w:val="0"/>
        <w:spacing w:before="10" w:after="10"/>
        <w:rPr>
          <w:b/>
          <w:bCs/>
          <w:color w:val="000000"/>
          <w:sz w:val="24"/>
          <w:szCs w:val="24"/>
        </w:rPr>
      </w:pPr>
      <w:r w:rsidRPr="0040402E">
        <w:rPr>
          <w:b/>
          <w:bCs/>
          <w:color w:val="000000"/>
          <w:sz w:val="24"/>
          <w:szCs w:val="24"/>
        </w:rPr>
        <w:lastRenderedPageBreak/>
        <w:t xml:space="preserve">Supplemental </w:t>
      </w:r>
      <w:r w:rsidR="00866711" w:rsidRPr="0040402E">
        <w:rPr>
          <w:b/>
          <w:bCs/>
          <w:color w:val="000000"/>
          <w:sz w:val="24"/>
          <w:szCs w:val="24"/>
        </w:rPr>
        <w:t>Fi</w:t>
      </w:r>
      <w:r w:rsidRPr="0040402E">
        <w:rPr>
          <w:b/>
          <w:bCs/>
          <w:color w:val="000000"/>
          <w:sz w:val="24"/>
          <w:szCs w:val="24"/>
        </w:rPr>
        <w:t>gure</w:t>
      </w:r>
      <w:r w:rsidR="00866711" w:rsidRPr="0040402E">
        <w:rPr>
          <w:b/>
          <w:bCs/>
          <w:color w:val="000000"/>
          <w:sz w:val="24"/>
          <w:szCs w:val="24"/>
        </w:rPr>
        <w:t xml:space="preserve"> 2. Distribution of pneumococcal PCR </w:t>
      </w:r>
      <w:r w:rsidR="0050009A" w:rsidRPr="0040402E">
        <w:rPr>
          <w:b/>
          <w:bCs/>
          <w:color w:val="000000"/>
          <w:sz w:val="24"/>
          <w:szCs w:val="24"/>
        </w:rPr>
        <w:t>load</w:t>
      </w:r>
      <w:r w:rsidR="007904BE" w:rsidRPr="0040402E">
        <w:rPr>
          <w:b/>
          <w:bCs/>
          <w:color w:val="000000"/>
          <w:sz w:val="24"/>
          <w:szCs w:val="24"/>
          <w:vertAlign w:val="superscript"/>
        </w:rPr>
        <w:t>a</w:t>
      </w:r>
      <w:r w:rsidR="00866711" w:rsidRPr="0040402E">
        <w:rPr>
          <w:b/>
          <w:bCs/>
          <w:color w:val="000000"/>
          <w:sz w:val="24"/>
          <w:szCs w:val="24"/>
        </w:rPr>
        <w:t xml:space="preserve"> in whole blood by case-control group, HIV and prior antibiotic use </w:t>
      </w:r>
    </w:p>
    <w:p w14:paraId="4BA2C641" w14:textId="10150351" w:rsidR="002C2468" w:rsidRPr="0081247F" w:rsidRDefault="002C2468" w:rsidP="00866711">
      <w:pPr>
        <w:adjustRightInd w:val="0"/>
        <w:spacing w:before="10" w:after="10"/>
        <w:rPr>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4A0" w:firstRow="1" w:lastRow="0" w:firstColumn="1" w:lastColumn="0" w:noHBand="0" w:noVBand="1"/>
      </w:tblPr>
      <w:tblGrid>
        <w:gridCol w:w="4428"/>
        <w:gridCol w:w="4500"/>
        <w:gridCol w:w="4950"/>
      </w:tblGrid>
      <w:tr w:rsidR="002C2468" w:rsidRPr="0081247F" w14:paraId="59B84109" w14:textId="71A0735C" w:rsidTr="002D6225">
        <w:trPr>
          <w:trHeight w:val="3257"/>
        </w:trPr>
        <w:tc>
          <w:tcPr>
            <w:tcW w:w="4428" w:type="dxa"/>
          </w:tcPr>
          <w:p w14:paraId="72C3C853" w14:textId="27A41746" w:rsidR="002C2468" w:rsidRPr="0081247F" w:rsidRDefault="002C2468" w:rsidP="00866711">
            <w:pPr>
              <w:pStyle w:val="ListParagraph"/>
              <w:numPr>
                <w:ilvl w:val="0"/>
                <w:numId w:val="2"/>
              </w:numPr>
              <w:rPr>
                <w:b/>
              </w:rPr>
            </w:pPr>
            <w:r w:rsidRPr="0081247F">
              <w:rPr>
                <w:b/>
              </w:rPr>
              <w:t xml:space="preserve">MCPP </w:t>
            </w:r>
            <w:r w:rsidRPr="0081247F">
              <w:rPr>
                <w:b/>
                <w:noProof/>
              </w:rPr>
              <w:t xml:space="preserve">cases by </w:t>
            </w:r>
            <w:r w:rsidR="002D6225" w:rsidRPr="0081247F">
              <w:rPr>
                <w:b/>
                <w:noProof/>
              </w:rPr>
              <w:t>HIV status</w:t>
            </w:r>
          </w:p>
          <w:p w14:paraId="5BE90BB1" w14:textId="4172A913" w:rsidR="002C2468" w:rsidRPr="0081247F" w:rsidRDefault="00D16AF9" w:rsidP="00370AA3">
            <w:pPr>
              <w:rPr>
                <w:b/>
              </w:rPr>
            </w:pPr>
            <w:r>
              <w:rPr>
                <w:b/>
                <w:noProof/>
              </w:rPr>
              <w:drawing>
                <wp:inline distT="0" distB="0" distL="0" distR="0" wp14:anchorId="66CD212F" wp14:editId="4438261C">
                  <wp:extent cx="2743200" cy="19145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ap6b_Fig2x_MCPP_HIV_DPI3001.tif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1914525"/>
                          </a:xfrm>
                          <a:prstGeom prst="rect">
                            <a:avLst/>
                          </a:prstGeom>
                        </pic:spPr>
                      </pic:pic>
                    </a:graphicData>
                  </a:graphic>
                </wp:inline>
              </w:drawing>
            </w:r>
          </w:p>
        </w:tc>
        <w:tc>
          <w:tcPr>
            <w:tcW w:w="4500" w:type="dxa"/>
          </w:tcPr>
          <w:p w14:paraId="3D42B38B" w14:textId="7AB43769" w:rsidR="002C2468" w:rsidRPr="0081247F" w:rsidRDefault="002D6225" w:rsidP="00370AA3">
            <w:pPr>
              <w:pStyle w:val="ListParagraph"/>
              <w:numPr>
                <w:ilvl w:val="0"/>
                <w:numId w:val="2"/>
              </w:numPr>
              <w:rPr>
                <w:b/>
                <w:noProof/>
              </w:rPr>
            </w:pPr>
            <w:r w:rsidRPr="0081247F">
              <w:rPr>
                <w:b/>
                <w:noProof/>
              </w:rPr>
              <w:t xml:space="preserve">Controls </w:t>
            </w:r>
            <w:r w:rsidR="002C2468" w:rsidRPr="0081247F">
              <w:rPr>
                <w:b/>
                <w:noProof/>
              </w:rPr>
              <w:t>by HIV status</w:t>
            </w:r>
          </w:p>
          <w:p w14:paraId="42EEAEE4" w14:textId="259B7468" w:rsidR="002C2468" w:rsidRPr="0081247F" w:rsidRDefault="00D16AF9" w:rsidP="00370AA3">
            <w:pPr>
              <w:rPr>
                <w:b/>
              </w:rPr>
            </w:pPr>
            <w:r>
              <w:rPr>
                <w:b/>
                <w:noProof/>
              </w:rPr>
              <w:drawing>
                <wp:inline distT="0" distB="0" distL="0" distR="0" wp14:anchorId="57CD87A1" wp14:editId="5DDAF910">
                  <wp:extent cx="2711450" cy="19145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ap6b_Fig2x_Controls_HIV_DPI3001.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1450" cy="1914525"/>
                          </a:xfrm>
                          <a:prstGeom prst="rect">
                            <a:avLst/>
                          </a:prstGeom>
                        </pic:spPr>
                      </pic:pic>
                    </a:graphicData>
                  </a:graphic>
                </wp:inline>
              </w:drawing>
            </w:r>
          </w:p>
        </w:tc>
        <w:tc>
          <w:tcPr>
            <w:tcW w:w="4950" w:type="dxa"/>
          </w:tcPr>
          <w:p w14:paraId="337674E7" w14:textId="15C7CE1C" w:rsidR="002C2468" w:rsidRPr="0081247F" w:rsidRDefault="00D16AF9" w:rsidP="00D16AF9">
            <w:pPr>
              <w:pStyle w:val="ListParagraph"/>
              <w:numPr>
                <w:ilvl w:val="0"/>
                <w:numId w:val="2"/>
              </w:numPr>
              <w:ind w:left="72" w:firstLine="0"/>
              <w:rPr>
                <w:b/>
                <w:noProof/>
              </w:rPr>
            </w:pPr>
            <w:r>
              <w:rPr>
                <w:b/>
                <w:noProof/>
              </w:rPr>
              <w:drawing>
                <wp:anchor distT="0" distB="0" distL="114300" distR="114300" simplePos="0" relativeHeight="251699200" behindDoc="0" locked="0" layoutInCell="1" allowOverlap="1" wp14:anchorId="3B151C83" wp14:editId="46F439F2">
                  <wp:simplePos x="0" y="0"/>
                  <wp:positionH relativeFrom="column">
                    <wp:posOffset>-6350</wp:posOffset>
                  </wp:positionH>
                  <wp:positionV relativeFrom="paragraph">
                    <wp:posOffset>219075</wp:posOffset>
                  </wp:positionV>
                  <wp:extent cx="2997200" cy="1998345"/>
                  <wp:effectExtent l="0" t="0" r="0" b="190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ap6b_Fig2x_Non_MCPP_HIV_DPI3001.tif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97200" cy="1998345"/>
                          </a:xfrm>
                          <a:prstGeom prst="rect">
                            <a:avLst/>
                          </a:prstGeom>
                        </pic:spPr>
                      </pic:pic>
                    </a:graphicData>
                  </a:graphic>
                </wp:anchor>
              </w:drawing>
            </w:r>
            <w:r w:rsidR="002D6225" w:rsidRPr="0081247F">
              <w:rPr>
                <w:b/>
                <w:noProof/>
              </w:rPr>
              <w:t>Non-</w:t>
            </w:r>
            <w:r>
              <w:rPr>
                <w:b/>
                <w:noProof/>
              </w:rPr>
              <w:t>Confirmed</w:t>
            </w:r>
            <w:r w:rsidR="002D6225" w:rsidRPr="0081247F">
              <w:rPr>
                <w:b/>
                <w:noProof/>
              </w:rPr>
              <w:t xml:space="preserve"> cases by HIV status</w:t>
            </w:r>
          </w:p>
        </w:tc>
      </w:tr>
      <w:tr w:rsidR="002C2468" w:rsidRPr="0081247F" w14:paraId="0D2E105D" w14:textId="626F8BB8" w:rsidTr="002D6225">
        <w:trPr>
          <w:trHeight w:val="3347"/>
        </w:trPr>
        <w:tc>
          <w:tcPr>
            <w:tcW w:w="4428" w:type="dxa"/>
          </w:tcPr>
          <w:p w14:paraId="0CA3D8CE" w14:textId="2F8A1010" w:rsidR="002C2468" w:rsidRPr="0081247F" w:rsidRDefault="002C2468" w:rsidP="00866711">
            <w:pPr>
              <w:pStyle w:val="ListParagraph"/>
              <w:numPr>
                <w:ilvl w:val="0"/>
                <w:numId w:val="2"/>
              </w:numPr>
              <w:rPr>
                <w:b/>
                <w:noProof/>
              </w:rPr>
            </w:pPr>
            <w:r w:rsidRPr="0081247F">
              <w:rPr>
                <w:b/>
                <w:noProof/>
              </w:rPr>
              <w:t xml:space="preserve">MCPP cases by </w:t>
            </w:r>
            <w:r w:rsidR="002D6225" w:rsidRPr="0081247F">
              <w:rPr>
                <w:b/>
                <w:noProof/>
              </w:rPr>
              <w:t>prior antibiotic use</w:t>
            </w:r>
          </w:p>
          <w:p w14:paraId="04C104D9" w14:textId="3B944B79" w:rsidR="002C2468" w:rsidRPr="0081247F" w:rsidRDefault="00D16AF9" w:rsidP="00370AA3">
            <w:pPr>
              <w:rPr>
                <w:b/>
                <w:noProof/>
              </w:rPr>
            </w:pPr>
            <w:r>
              <w:rPr>
                <w:b/>
                <w:noProof/>
              </w:rPr>
              <w:drawing>
                <wp:inline distT="0" distB="0" distL="0" distR="0" wp14:anchorId="4320296A" wp14:editId="7550D106">
                  <wp:extent cx="2665730" cy="1933575"/>
                  <wp:effectExtent l="0" t="0" r="127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ap6b_Fig2x_MCPP_Abx_DPI3001.tif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5730" cy="1933575"/>
                          </a:xfrm>
                          <a:prstGeom prst="rect">
                            <a:avLst/>
                          </a:prstGeom>
                        </pic:spPr>
                      </pic:pic>
                    </a:graphicData>
                  </a:graphic>
                </wp:inline>
              </w:drawing>
            </w:r>
          </w:p>
        </w:tc>
        <w:tc>
          <w:tcPr>
            <w:tcW w:w="4500" w:type="dxa"/>
          </w:tcPr>
          <w:p w14:paraId="7BE39A2C" w14:textId="2A76F3B4" w:rsidR="002C2468" w:rsidRPr="0081247F" w:rsidRDefault="002C2468" w:rsidP="00866711">
            <w:pPr>
              <w:pStyle w:val="ListParagraph"/>
              <w:numPr>
                <w:ilvl w:val="0"/>
                <w:numId w:val="2"/>
              </w:numPr>
              <w:rPr>
                <w:b/>
                <w:noProof/>
              </w:rPr>
            </w:pPr>
            <w:r w:rsidRPr="0081247F">
              <w:rPr>
                <w:b/>
                <w:noProof/>
              </w:rPr>
              <w:t xml:space="preserve">Controls by </w:t>
            </w:r>
            <w:r w:rsidR="002D6225" w:rsidRPr="0081247F">
              <w:rPr>
                <w:b/>
                <w:noProof/>
              </w:rPr>
              <w:t>prior antibiotic use</w:t>
            </w:r>
          </w:p>
          <w:p w14:paraId="659E83AA" w14:textId="64E45CD1" w:rsidR="002C2468" w:rsidRPr="0081247F" w:rsidRDefault="00D16AF9" w:rsidP="00370AA3">
            <w:pPr>
              <w:rPr>
                <w:b/>
                <w:noProof/>
              </w:rPr>
            </w:pPr>
            <w:r>
              <w:rPr>
                <w:b/>
                <w:noProof/>
              </w:rPr>
              <w:drawing>
                <wp:inline distT="0" distB="0" distL="0" distR="0" wp14:anchorId="27C9B331" wp14:editId="748A7FCB">
                  <wp:extent cx="2711450" cy="19335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ap6b_Fig2x_Controls_Abx_DPI3001.tif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11450" cy="1933575"/>
                          </a:xfrm>
                          <a:prstGeom prst="rect">
                            <a:avLst/>
                          </a:prstGeom>
                        </pic:spPr>
                      </pic:pic>
                    </a:graphicData>
                  </a:graphic>
                </wp:inline>
              </w:drawing>
            </w:r>
          </w:p>
        </w:tc>
        <w:tc>
          <w:tcPr>
            <w:tcW w:w="4950" w:type="dxa"/>
          </w:tcPr>
          <w:p w14:paraId="7374E587" w14:textId="7F999D77" w:rsidR="002D6225" w:rsidRPr="0081247F" w:rsidRDefault="002D6225" w:rsidP="002D6225">
            <w:pPr>
              <w:pStyle w:val="ListParagraph"/>
              <w:numPr>
                <w:ilvl w:val="0"/>
                <w:numId w:val="2"/>
              </w:numPr>
              <w:rPr>
                <w:b/>
                <w:noProof/>
              </w:rPr>
            </w:pPr>
            <w:r w:rsidRPr="0081247F">
              <w:rPr>
                <w:b/>
                <w:noProof/>
              </w:rPr>
              <w:t>Non-</w:t>
            </w:r>
            <w:r w:rsidR="00D16AF9">
              <w:rPr>
                <w:b/>
                <w:noProof/>
              </w:rPr>
              <w:t xml:space="preserve"> Confirmed</w:t>
            </w:r>
            <w:r w:rsidR="00D16AF9" w:rsidRPr="0081247F">
              <w:rPr>
                <w:b/>
                <w:noProof/>
              </w:rPr>
              <w:t xml:space="preserve"> </w:t>
            </w:r>
            <w:r w:rsidRPr="0081247F">
              <w:rPr>
                <w:b/>
                <w:noProof/>
              </w:rPr>
              <w:t>cases by prior antibiotic use</w:t>
            </w:r>
          </w:p>
          <w:p w14:paraId="6C500ED2" w14:textId="4687E212" w:rsidR="002C2468" w:rsidRPr="0081247F" w:rsidRDefault="00D16AF9" w:rsidP="002D6225">
            <w:pPr>
              <w:rPr>
                <w:b/>
                <w:noProof/>
              </w:rPr>
            </w:pPr>
            <w:r>
              <w:rPr>
                <w:b/>
                <w:noProof/>
              </w:rPr>
              <w:drawing>
                <wp:inline distT="0" distB="0" distL="0" distR="0" wp14:anchorId="65F8AACC" wp14:editId="06F6CDAA">
                  <wp:extent cx="2997200" cy="19983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ap6b_Fig2x_Non_MCPP_Abx_DPI3001.tif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97200" cy="1998345"/>
                          </a:xfrm>
                          <a:prstGeom prst="rect">
                            <a:avLst/>
                          </a:prstGeom>
                        </pic:spPr>
                      </pic:pic>
                    </a:graphicData>
                  </a:graphic>
                </wp:inline>
              </w:drawing>
            </w:r>
          </w:p>
        </w:tc>
      </w:tr>
    </w:tbl>
    <w:p w14:paraId="6F1AAC06" w14:textId="15B318C4" w:rsidR="00AD1FD9" w:rsidRPr="00660205" w:rsidRDefault="00AD1FD9" w:rsidP="00550F4C">
      <w:pPr>
        <w:tabs>
          <w:tab w:val="left" w:pos="90"/>
        </w:tabs>
        <w:adjustRightInd w:val="0"/>
        <w:spacing w:before="10" w:after="10"/>
        <w:rPr>
          <w:bCs/>
          <w:color w:val="000000"/>
          <w:szCs w:val="16"/>
        </w:rPr>
      </w:pPr>
      <w:r w:rsidRPr="00660205">
        <w:rPr>
          <w:szCs w:val="16"/>
        </w:rPr>
        <w:t>Abbreviations: PCR</w:t>
      </w:r>
      <w:r>
        <w:rPr>
          <w:szCs w:val="16"/>
        </w:rPr>
        <w:t xml:space="preserve"> = polymerase chain reaction</w:t>
      </w:r>
      <w:r w:rsidRPr="00660205">
        <w:rPr>
          <w:szCs w:val="16"/>
        </w:rPr>
        <w:t>; MCPP = microbiologically co</w:t>
      </w:r>
      <w:r>
        <w:rPr>
          <w:szCs w:val="16"/>
        </w:rPr>
        <w:t>nfirmed pneumococcal pneumonia;</w:t>
      </w:r>
      <w:r w:rsidRPr="00660205">
        <w:rPr>
          <w:szCs w:val="16"/>
        </w:rPr>
        <w:t xml:space="preserve"> </w:t>
      </w:r>
      <w:r w:rsidRPr="00660205">
        <w:rPr>
          <w:bCs/>
          <w:color w:val="000000"/>
          <w:szCs w:val="16"/>
        </w:rPr>
        <w:t>HIV</w:t>
      </w:r>
      <w:r w:rsidR="00550F4C">
        <w:rPr>
          <w:bCs/>
          <w:color w:val="000000"/>
          <w:szCs w:val="16"/>
        </w:rPr>
        <w:t xml:space="preserve"> = </w:t>
      </w:r>
      <w:r w:rsidRPr="00660205">
        <w:rPr>
          <w:bCs/>
          <w:color w:val="000000"/>
          <w:szCs w:val="16"/>
        </w:rPr>
        <w:t>human immunodeficiency virus.</w:t>
      </w:r>
    </w:p>
    <w:p w14:paraId="70B7BC2A" w14:textId="1515671D" w:rsidR="00D13110" w:rsidRPr="0081247F" w:rsidRDefault="007904BE" w:rsidP="00550F4C">
      <w:pPr>
        <w:adjustRightInd w:val="0"/>
        <w:rPr>
          <w:sz w:val="24"/>
          <w:szCs w:val="24"/>
        </w:rPr>
      </w:pPr>
      <w:r w:rsidRPr="0081247F">
        <w:rPr>
          <w:bCs/>
          <w:color w:val="000000"/>
          <w:szCs w:val="16"/>
          <w:vertAlign w:val="superscript"/>
        </w:rPr>
        <w:t>a</w:t>
      </w:r>
      <w:r w:rsidR="00550F4C">
        <w:rPr>
          <w:bCs/>
          <w:color w:val="000000"/>
          <w:szCs w:val="16"/>
          <w:vertAlign w:val="superscript"/>
        </w:rPr>
        <w:t xml:space="preserve"> </w:t>
      </w:r>
      <w:r w:rsidR="00D13110" w:rsidRPr="0081247F">
        <w:rPr>
          <w:bCs/>
          <w:color w:val="000000"/>
          <w:szCs w:val="16"/>
        </w:rPr>
        <w:t xml:space="preserve">Pneumococcal </w:t>
      </w:r>
      <w:r w:rsidR="005B424D" w:rsidRPr="0081247F">
        <w:rPr>
          <w:bCs/>
          <w:color w:val="000000"/>
          <w:szCs w:val="16"/>
        </w:rPr>
        <w:t>load</w:t>
      </w:r>
      <w:r w:rsidR="00D13110" w:rsidRPr="0081247F">
        <w:rPr>
          <w:bCs/>
          <w:color w:val="000000"/>
          <w:szCs w:val="16"/>
        </w:rPr>
        <w:t xml:space="preserve"> calculated by PCR for the </w:t>
      </w:r>
      <w:r w:rsidR="00D13110" w:rsidRPr="0081247F">
        <w:rPr>
          <w:bCs/>
          <w:i/>
          <w:color w:val="000000"/>
          <w:szCs w:val="16"/>
        </w:rPr>
        <w:t>lyt</w:t>
      </w:r>
      <w:r w:rsidR="00D13110" w:rsidRPr="0081247F">
        <w:rPr>
          <w:bCs/>
          <w:color w:val="000000"/>
          <w:szCs w:val="16"/>
        </w:rPr>
        <w:t>A gene (</w:t>
      </w:r>
      <w:r w:rsidR="00550F4C">
        <w:rPr>
          <w:bCs/>
          <w:color w:val="000000"/>
          <w:szCs w:val="16"/>
        </w:rPr>
        <w:t xml:space="preserve">expressed as </w:t>
      </w:r>
      <w:r w:rsidR="0011112A" w:rsidRPr="0081247F">
        <w:rPr>
          <w:bCs/>
          <w:color w:val="000000"/>
          <w:szCs w:val="16"/>
        </w:rPr>
        <w:t xml:space="preserve">log10 </w:t>
      </w:r>
      <w:r w:rsidR="00D13110" w:rsidRPr="0081247F">
        <w:rPr>
          <w:bCs/>
          <w:color w:val="000000"/>
          <w:szCs w:val="16"/>
        </w:rPr>
        <w:t>copies/</w:t>
      </w:r>
      <w:r w:rsidR="002B6BC3">
        <w:rPr>
          <w:bCs/>
          <w:color w:val="000000"/>
          <w:szCs w:val="16"/>
        </w:rPr>
        <w:t>ml</w:t>
      </w:r>
      <w:r w:rsidR="00D13110" w:rsidRPr="0081247F">
        <w:rPr>
          <w:bCs/>
          <w:color w:val="000000"/>
          <w:szCs w:val="16"/>
        </w:rPr>
        <w:t>) on whole blood specimens among PCR-positive children.</w:t>
      </w:r>
      <w:r w:rsidR="00D13110" w:rsidRPr="0081247F">
        <w:rPr>
          <w:sz w:val="24"/>
          <w:szCs w:val="24"/>
        </w:rPr>
        <w:t xml:space="preserve"> </w:t>
      </w:r>
    </w:p>
    <w:p w14:paraId="20813226" w14:textId="2A7316C2" w:rsidR="00AD1FD9" w:rsidRPr="00660205" w:rsidRDefault="00614A1F" w:rsidP="00614A1F">
      <w:pPr>
        <w:adjustRightInd w:val="0"/>
        <w:ind w:left="270" w:hanging="270"/>
        <w:rPr>
          <w:bCs/>
          <w:color w:val="000000"/>
          <w:szCs w:val="16"/>
        </w:rPr>
      </w:pPr>
      <w:r>
        <w:rPr>
          <w:bCs/>
          <w:color w:val="000000"/>
          <w:szCs w:val="16"/>
        </w:rPr>
        <w:t xml:space="preserve">Definitions: </w:t>
      </w:r>
      <w:r w:rsidR="004B70BD" w:rsidRPr="004B70BD">
        <w:rPr>
          <w:bCs/>
          <w:color w:val="000000"/>
          <w:szCs w:val="16"/>
        </w:rPr>
        <w:t>MCPP defined as isolation of pneumococcus from blood culture, culture or PCR of lung aspirate or pleural fluid, or BinaxNOW antigen detection on pleural fluid.</w:t>
      </w:r>
      <w:r>
        <w:rPr>
          <w:bCs/>
          <w:color w:val="000000"/>
          <w:szCs w:val="16"/>
        </w:rPr>
        <w:t xml:space="preserve"> </w:t>
      </w:r>
      <w:r w:rsidR="004B70BD" w:rsidRPr="004B70BD">
        <w:rPr>
          <w:bCs/>
          <w:color w:val="000000"/>
          <w:szCs w:val="16"/>
        </w:rPr>
        <w:t>Non-confirmed cases defined as cases without isolation of bacteria from culture of blood, lung aspirate or pleural fluid, or PCR of lung aspirate or pleural fluid.</w:t>
      </w:r>
      <w:r>
        <w:rPr>
          <w:bCs/>
          <w:color w:val="000000"/>
          <w:szCs w:val="16"/>
        </w:rPr>
        <w:t xml:space="preserve"> </w:t>
      </w:r>
      <w:r w:rsidR="00AD1FD9" w:rsidRPr="00AD1FD9">
        <w:rPr>
          <w:bCs/>
          <w:color w:val="000000"/>
          <w:szCs w:val="16"/>
        </w:rPr>
        <w:t>Prior antibiotic</w:t>
      </w:r>
      <w:r>
        <w:rPr>
          <w:bCs/>
          <w:color w:val="000000"/>
          <w:szCs w:val="16"/>
        </w:rPr>
        <w:t xml:space="preserve"> use</w:t>
      </w:r>
      <w:r w:rsidR="00AD1FD9" w:rsidRPr="00AD1FD9">
        <w:rPr>
          <w:bCs/>
          <w:color w:val="000000"/>
          <w:szCs w:val="16"/>
        </w:rPr>
        <w:t xml:space="preserve"> defined as </w:t>
      </w:r>
      <w:r w:rsidR="00550F4C">
        <w:rPr>
          <w:bCs/>
          <w:color w:val="000000"/>
          <w:szCs w:val="16"/>
        </w:rPr>
        <w:t xml:space="preserve">serum </w:t>
      </w:r>
      <w:r w:rsidR="00AD1FD9" w:rsidRPr="00AD1FD9">
        <w:rPr>
          <w:bCs/>
          <w:color w:val="000000"/>
          <w:szCs w:val="16"/>
        </w:rPr>
        <w:t>bioassay positive</w:t>
      </w:r>
      <w:r w:rsidR="00AD35E0">
        <w:rPr>
          <w:bCs/>
          <w:color w:val="000000"/>
          <w:szCs w:val="16"/>
        </w:rPr>
        <w:t xml:space="preserve"> (cases and controls)</w:t>
      </w:r>
      <w:r w:rsidR="00AD1FD9" w:rsidRPr="00AD1FD9">
        <w:rPr>
          <w:bCs/>
          <w:color w:val="000000"/>
          <w:szCs w:val="16"/>
        </w:rPr>
        <w:t>, antibiotic administration at the referral facility or antibiotic administration prior to whole blood specimen collection at the study facility</w:t>
      </w:r>
      <w:r w:rsidR="00AD35E0">
        <w:rPr>
          <w:bCs/>
          <w:color w:val="000000"/>
          <w:szCs w:val="16"/>
        </w:rPr>
        <w:t xml:space="preserve"> (cases only)</w:t>
      </w:r>
      <w:r w:rsidR="00AD1FD9" w:rsidRPr="00AD1FD9">
        <w:rPr>
          <w:bCs/>
          <w:color w:val="000000"/>
          <w:szCs w:val="16"/>
        </w:rPr>
        <w:t>.</w:t>
      </w:r>
    </w:p>
    <w:p w14:paraId="1883205D" w14:textId="5249C1C6" w:rsidR="000C5A36" w:rsidRPr="0081247F" w:rsidRDefault="000C5A36" w:rsidP="00490F6F">
      <w:pPr>
        <w:rPr>
          <w:bCs/>
          <w:color w:val="000000"/>
          <w:sz w:val="22"/>
        </w:rPr>
      </w:pPr>
      <w:r w:rsidRPr="0081247F">
        <w:rPr>
          <w:sz w:val="24"/>
          <w:szCs w:val="24"/>
        </w:rPr>
        <w:br w:type="page"/>
      </w:r>
    </w:p>
    <w:p w14:paraId="3812D8FD" w14:textId="77777777" w:rsidR="008F1550" w:rsidRDefault="008F1550" w:rsidP="005B424D">
      <w:pPr>
        <w:adjustRightInd w:val="0"/>
        <w:spacing w:before="10" w:after="10"/>
        <w:rPr>
          <w:b/>
          <w:bCs/>
          <w:color w:val="000000"/>
        </w:rPr>
        <w:sectPr w:rsidR="008F1550" w:rsidSect="00173883">
          <w:pgSz w:w="15840" w:h="12240" w:orient="landscape"/>
          <w:pgMar w:top="720" w:right="720" w:bottom="720" w:left="720" w:header="540" w:footer="0" w:gutter="0"/>
          <w:cols w:space="720"/>
          <w:docGrid w:linePitch="360"/>
        </w:sectPr>
      </w:pPr>
    </w:p>
    <w:p w14:paraId="70C3E5ED" w14:textId="58827B4B" w:rsidR="00AA534C" w:rsidRDefault="005B424D" w:rsidP="00AA534C">
      <w:pPr>
        <w:pStyle w:val="CommentText"/>
      </w:pPr>
      <w:r w:rsidRPr="0040402E">
        <w:rPr>
          <w:b/>
          <w:bCs/>
          <w:color w:val="000000"/>
          <w:sz w:val="24"/>
          <w:szCs w:val="24"/>
        </w:rPr>
        <w:lastRenderedPageBreak/>
        <w:t>Supplemental Table 2:  Median pneumococcal PCR load (</w:t>
      </w:r>
      <w:r w:rsidR="007904BE" w:rsidRPr="0040402E">
        <w:rPr>
          <w:b/>
          <w:bCs/>
          <w:color w:val="000000"/>
          <w:sz w:val="24"/>
          <w:szCs w:val="24"/>
        </w:rPr>
        <w:t>10</w:t>
      </w:r>
      <w:r w:rsidR="007904BE" w:rsidRPr="0040402E">
        <w:rPr>
          <w:b/>
          <w:bCs/>
          <w:color w:val="000000"/>
          <w:sz w:val="24"/>
          <w:szCs w:val="24"/>
          <w:vertAlign w:val="superscript"/>
        </w:rPr>
        <w:t>3</w:t>
      </w:r>
      <w:r w:rsidRPr="0040402E">
        <w:rPr>
          <w:b/>
          <w:bCs/>
          <w:color w:val="000000"/>
          <w:sz w:val="24"/>
          <w:szCs w:val="24"/>
        </w:rPr>
        <w:t xml:space="preserve"> copies/</w:t>
      </w:r>
      <w:r w:rsidR="00550F4C" w:rsidRPr="0040402E">
        <w:rPr>
          <w:b/>
          <w:bCs/>
          <w:color w:val="000000"/>
          <w:sz w:val="24"/>
          <w:szCs w:val="24"/>
        </w:rPr>
        <w:t>m</w:t>
      </w:r>
      <w:r w:rsidR="002B6BC3">
        <w:rPr>
          <w:b/>
          <w:bCs/>
          <w:color w:val="000000"/>
          <w:sz w:val="24"/>
          <w:szCs w:val="24"/>
        </w:rPr>
        <w:t>l</w:t>
      </w:r>
      <w:r w:rsidRPr="0040402E">
        <w:rPr>
          <w:b/>
          <w:bCs/>
          <w:color w:val="000000"/>
          <w:sz w:val="24"/>
          <w:szCs w:val="24"/>
        </w:rPr>
        <w:t xml:space="preserve">) in whole blood among </w:t>
      </w:r>
      <w:r w:rsidR="00A34932">
        <w:rPr>
          <w:b/>
          <w:bCs/>
          <w:color w:val="000000"/>
          <w:sz w:val="24"/>
          <w:szCs w:val="24"/>
        </w:rPr>
        <w:t xml:space="preserve">PCR </w:t>
      </w:r>
      <w:r w:rsidRPr="0040402E">
        <w:rPr>
          <w:b/>
          <w:bCs/>
          <w:color w:val="000000"/>
          <w:sz w:val="24"/>
          <w:szCs w:val="24"/>
        </w:rPr>
        <w:t xml:space="preserve">positive </w:t>
      </w:r>
      <w:r w:rsidR="00A34932" w:rsidRPr="0040402E">
        <w:rPr>
          <w:b/>
          <w:bCs/>
          <w:color w:val="000000"/>
          <w:sz w:val="24"/>
          <w:szCs w:val="24"/>
        </w:rPr>
        <w:t xml:space="preserve">controls </w:t>
      </w:r>
      <w:r w:rsidRPr="0040402E">
        <w:rPr>
          <w:b/>
          <w:bCs/>
          <w:color w:val="000000"/>
          <w:sz w:val="24"/>
          <w:szCs w:val="24"/>
        </w:rPr>
        <w:t xml:space="preserve">by characteristic and </w:t>
      </w:r>
      <w:r w:rsidR="007904BE" w:rsidRPr="0040402E">
        <w:rPr>
          <w:b/>
          <w:bCs/>
          <w:color w:val="000000"/>
          <w:sz w:val="24"/>
          <w:szCs w:val="24"/>
        </w:rPr>
        <w:t>respiratory tract illness</w:t>
      </w:r>
      <w:r w:rsidRPr="0040402E">
        <w:rPr>
          <w:b/>
          <w:bCs/>
          <w:color w:val="000000"/>
          <w:sz w:val="24"/>
          <w:szCs w:val="24"/>
        </w:rPr>
        <w:t xml:space="preserve"> </w:t>
      </w:r>
      <w:r w:rsidR="007904BE" w:rsidRPr="0040402E">
        <w:rPr>
          <w:b/>
          <w:bCs/>
          <w:color w:val="000000"/>
          <w:sz w:val="24"/>
          <w:szCs w:val="24"/>
        </w:rPr>
        <w:t xml:space="preserve">(RTI) </w:t>
      </w:r>
      <w:r w:rsidRPr="0040402E">
        <w:rPr>
          <w:b/>
          <w:bCs/>
          <w:color w:val="000000"/>
          <w:sz w:val="24"/>
          <w:szCs w:val="24"/>
        </w:rPr>
        <w:t xml:space="preserve">status </w:t>
      </w:r>
    </w:p>
    <w:p w14:paraId="4167D66D" w14:textId="14AB9656" w:rsidR="005B424D" w:rsidRPr="0040402E" w:rsidRDefault="005B424D" w:rsidP="00550F4C">
      <w:pPr>
        <w:adjustRightInd w:val="0"/>
        <w:spacing w:before="10" w:after="10"/>
        <w:rPr>
          <w:b/>
          <w:bCs/>
          <w:color w:val="000000"/>
          <w:sz w:val="24"/>
          <w:szCs w:val="24"/>
        </w:rPr>
      </w:pPr>
    </w:p>
    <w:tbl>
      <w:tblPr>
        <w:tblW w:w="9143" w:type="dxa"/>
        <w:jc w:val="center"/>
        <w:tblLayout w:type="fixed"/>
        <w:tblCellMar>
          <w:left w:w="0" w:type="dxa"/>
          <w:right w:w="0" w:type="dxa"/>
        </w:tblCellMar>
        <w:tblLook w:val="0000" w:firstRow="0" w:lastRow="0" w:firstColumn="0" w:lastColumn="0" w:noHBand="0" w:noVBand="0"/>
      </w:tblPr>
      <w:tblGrid>
        <w:gridCol w:w="3510"/>
        <w:gridCol w:w="719"/>
        <w:gridCol w:w="2095"/>
        <w:gridCol w:w="753"/>
        <w:gridCol w:w="2066"/>
      </w:tblGrid>
      <w:tr w:rsidR="00A34932" w:rsidRPr="007A6165" w14:paraId="289AB311" w14:textId="77777777" w:rsidTr="007F07B9">
        <w:trPr>
          <w:cantSplit/>
          <w:tblHeader/>
          <w:jc w:val="center"/>
        </w:trPr>
        <w:tc>
          <w:tcPr>
            <w:tcW w:w="3510" w:type="dxa"/>
            <w:vMerge w:val="restart"/>
            <w:tcBorders>
              <w:top w:val="single" w:sz="6" w:space="0" w:color="000000"/>
              <w:left w:val="single" w:sz="6" w:space="0" w:color="000000"/>
              <w:right w:val="nil"/>
            </w:tcBorders>
            <w:shd w:val="clear" w:color="auto" w:fill="FFFFFF"/>
            <w:tcMar>
              <w:left w:w="60" w:type="dxa"/>
              <w:right w:w="60" w:type="dxa"/>
            </w:tcMar>
            <w:vAlign w:val="bottom"/>
          </w:tcPr>
          <w:p w14:paraId="4799DD41" w14:textId="4577E58F" w:rsidR="00A34932" w:rsidRPr="007A6165" w:rsidRDefault="00A34932" w:rsidP="00A34932">
            <w:pPr>
              <w:adjustRightInd w:val="0"/>
              <w:spacing w:before="60" w:after="60"/>
              <w:rPr>
                <w:b/>
                <w:bCs/>
                <w:color w:val="000000"/>
                <w:sz w:val="16"/>
                <w:szCs w:val="16"/>
              </w:rPr>
            </w:pPr>
            <w:r>
              <w:rPr>
                <w:b/>
                <w:bCs/>
                <w:color w:val="000000"/>
                <w:sz w:val="24"/>
                <w:szCs w:val="24"/>
              </w:rPr>
              <w:t>C</w:t>
            </w:r>
            <w:r w:rsidRPr="0040402E">
              <w:rPr>
                <w:b/>
                <w:bCs/>
                <w:color w:val="000000"/>
                <w:sz w:val="24"/>
                <w:szCs w:val="24"/>
              </w:rPr>
              <w:t>haracteristic</w:t>
            </w:r>
          </w:p>
        </w:tc>
        <w:tc>
          <w:tcPr>
            <w:tcW w:w="2814" w:type="dxa"/>
            <w:gridSpan w:val="2"/>
            <w:tcBorders>
              <w:top w:val="single" w:sz="6" w:space="0" w:color="000000"/>
              <w:left w:val="single" w:sz="2" w:space="0" w:color="000000"/>
              <w:bottom w:val="single" w:sz="2" w:space="0" w:color="000000"/>
              <w:right w:val="single" w:sz="4" w:space="0" w:color="auto"/>
            </w:tcBorders>
            <w:shd w:val="clear" w:color="auto" w:fill="FFFFFF"/>
            <w:tcMar>
              <w:left w:w="60" w:type="dxa"/>
              <w:right w:w="60" w:type="dxa"/>
            </w:tcMar>
            <w:vAlign w:val="center"/>
          </w:tcPr>
          <w:p w14:paraId="74C9CF4A" w14:textId="77777777" w:rsidR="00A34932" w:rsidRPr="007A6165" w:rsidRDefault="00A34932" w:rsidP="005F6B6B">
            <w:pPr>
              <w:adjustRightInd w:val="0"/>
              <w:spacing w:before="60" w:after="60"/>
              <w:jc w:val="center"/>
              <w:rPr>
                <w:b/>
                <w:bCs/>
                <w:color w:val="000000"/>
                <w:sz w:val="16"/>
                <w:szCs w:val="16"/>
              </w:rPr>
            </w:pPr>
            <w:r w:rsidRPr="007A6165">
              <w:rPr>
                <w:b/>
                <w:bCs/>
                <w:color w:val="000000"/>
                <w:sz w:val="16"/>
                <w:szCs w:val="16"/>
              </w:rPr>
              <w:t>RTI controls</w:t>
            </w:r>
            <w:r w:rsidRPr="007A6165">
              <w:rPr>
                <w:b/>
                <w:bCs/>
                <w:color w:val="000000"/>
                <w:sz w:val="16"/>
                <w:szCs w:val="16"/>
              </w:rPr>
              <w:br/>
              <w:t>N=1181</w:t>
            </w:r>
          </w:p>
        </w:tc>
        <w:tc>
          <w:tcPr>
            <w:tcW w:w="2819"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D22516D" w14:textId="77777777" w:rsidR="00A34932" w:rsidRPr="007A6165" w:rsidRDefault="00A34932" w:rsidP="005F6B6B">
            <w:pPr>
              <w:adjustRightInd w:val="0"/>
              <w:spacing w:before="60" w:after="60"/>
              <w:jc w:val="center"/>
              <w:rPr>
                <w:b/>
                <w:bCs/>
                <w:color w:val="000000"/>
                <w:sz w:val="16"/>
                <w:szCs w:val="16"/>
              </w:rPr>
            </w:pPr>
            <w:r w:rsidRPr="007A6165">
              <w:rPr>
                <w:b/>
                <w:bCs/>
                <w:color w:val="000000"/>
                <w:sz w:val="16"/>
                <w:szCs w:val="16"/>
              </w:rPr>
              <w:t>Non-RTI controls</w:t>
            </w:r>
            <w:r w:rsidRPr="007A6165">
              <w:rPr>
                <w:b/>
                <w:bCs/>
                <w:color w:val="000000"/>
                <w:sz w:val="16"/>
                <w:szCs w:val="16"/>
              </w:rPr>
              <w:br/>
              <w:t>N=3806</w:t>
            </w:r>
          </w:p>
        </w:tc>
      </w:tr>
      <w:tr w:rsidR="00A34932" w:rsidRPr="007A6165" w14:paraId="431840BC" w14:textId="77777777" w:rsidTr="007F07B9">
        <w:trPr>
          <w:cantSplit/>
          <w:tblHeader/>
          <w:jc w:val="center"/>
        </w:trPr>
        <w:tc>
          <w:tcPr>
            <w:tcW w:w="3510" w:type="dxa"/>
            <w:vMerge/>
            <w:tcBorders>
              <w:left w:val="single" w:sz="6" w:space="0" w:color="000000"/>
              <w:bottom w:val="single" w:sz="2" w:space="0" w:color="000000"/>
              <w:right w:val="nil"/>
            </w:tcBorders>
            <w:shd w:val="clear" w:color="auto" w:fill="FFFFFF"/>
            <w:tcMar>
              <w:left w:w="60" w:type="dxa"/>
              <w:right w:w="60" w:type="dxa"/>
            </w:tcMar>
            <w:vAlign w:val="center"/>
          </w:tcPr>
          <w:p w14:paraId="51D45F61" w14:textId="4B4C0E10" w:rsidR="00A34932" w:rsidRPr="007A6165" w:rsidRDefault="00A34932" w:rsidP="005F6B6B">
            <w:pPr>
              <w:adjustRightInd w:val="0"/>
              <w:spacing w:before="60" w:after="60"/>
              <w:rPr>
                <w:b/>
                <w:bCs/>
                <w:color w:val="000000"/>
                <w:sz w:val="16"/>
                <w:szCs w:val="16"/>
              </w:rPr>
            </w:pP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5BDBA9" w14:textId="77777777" w:rsidR="00A34932" w:rsidRPr="007A6165" w:rsidRDefault="00A34932" w:rsidP="005F6B6B">
            <w:pPr>
              <w:adjustRightInd w:val="0"/>
              <w:spacing w:before="60" w:after="60"/>
              <w:jc w:val="center"/>
              <w:rPr>
                <w:b/>
                <w:bCs/>
                <w:color w:val="000000"/>
                <w:sz w:val="16"/>
                <w:szCs w:val="16"/>
              </w:rPr>
            </w:pPr>
            <w:r w:rsidRPr="007A6165">
              <w:rPr>
                <w:b/>
                <w:bCs/>
                <w:color w:val="000000"/>
                <w:sz w:val="16"/>
                <w:szCs w:val="16"/>
              </w:rPr>
              <w:t>N PCR+</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bottom"/>
          </w:tcPr>
          <w:p w14:paraId="6E06D0E9" w14:textId="4A2B62CE" w:rsidR="00A34932" w:rsidRPr="007A6165" w:rsidRDefault="00A34932" w:rsidP="00C05353">
            <w:pPr>
              <w:adjustRightInd w:val="0"/>
              <w:spacing w:before="60" w:after="60"/>
              <w:jc w:val="center"/>
              <w:rPr>
                <w:b/>
                <w:bCs/>
                <w:color w:val="000000"/>
                <w:sz w:val="16"/>
                <w:szCs w:val="16"/>
              </w:rPr>
            </w:pPr>
            <w:r w:rsidRPr="007A6165">
              <w:rPr>
                <w:b/>
                <w:bCs/>
                <w:color w:val="000000"/>
                <w:sz w:val="16"/>
                <w:szCs w:val="16"/>
              </w:rPr>
              <w:t>Median (IQR) load</w:t>
            </w:r>
            <w:r w:rsidRPr="007A6165">
              <w:rPr>
                <w:b/>
                <w:bCs/>
                <w:color w:val="000000"/>
                <w:sz w:val="16"/>
                <w:szCs w:val="16"/>
                <w:vertAlign w:val="superscript"/>
              </w:rPr>
              <w:t>a</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bottom"/>
          </w:tcPr>
          <w:p w14:paraId="168977C7" w14:textId="77777777" w:rsidR="00A34932" w:rsidRPr="007A6165" w:rsidRDefault="00A34932" w:rsidP="005F6B6B">
            <w:pPr>
              <w:adjustRightInd w:val="0"/>
              <w:spacing w:before="60" w:after="60"/>
              <w:jc w:val="center"/>
              <w:rPr>
                <w:b/>
                <w:bCs/>
                <w:color w:val="000000"/>
                <w:sz w:val="16"/>
                <w:szCs w:val="16"/>
              </w:rPr>
            </w:pPr>
            <w:r w:rsidRPr="007A6165">
              <w:rPr>
                <w:b/>
                <w:bCs/>
                <w:color w:val="000000"/>
                <w:sz w:val="16"/>
                <w:szCs w:val="16"/>
              </w:rPr>
              <w:t>N PCR+</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bottom"/>
          </w:tcPr>
          <w:p w14:paraId="32C4CDCF" w14:textId="7D7A5465" w:rsidR="00A34932" w:rsidRPr="007A6165" w:rsidRDefault="00A34932" w:rsidP="00C05353">
            <w:pPr>
              <w:adjustRightInd w:val="0"/>
              <w:spacing w:before="60" w:after="60"/>
              <w:jc w:val="center"/>
              <w:rPr>
                <w:b/>
                <w:bCs/>
                <w:color w:val="000000"/>
                <w:sz w:val="16"/>
                <w:szCs w:val="16"/>
              </w:rPr>
            </w:pPr>
            <w:r w:rsidRPr="007A6165">
              <w:rPr>
                <w:b/>
                <w:bCs/>
                <w:color w:val="000000"/>
                <w:sz w:val="16"/>
                <w:szCs w:val="16"/>
              </w:rPr>
              <w:t>Median (IQR) load</w:t>
            </w:r>
          </w:p>
        </w:tc>
      </w:tr>
      <w:tr w:rsidR="007A6165" w:rsidRPr="007A6165" w14:paraId="2FB85130"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14785187"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Overall</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DC6ABA" w14:textId="7E442C60" w:rsidR="007A6165" w:rsidRPr="007A6165" w:rsidRDefault="007A6165" w:rsidP="007A6165">
            <w:pPr>
              <w:adjustRightInd w:val="0"/>
              <w:spacing w:before="60" w:after="60"/>
              <w:jc w:val="center"/>
              <w:rPr>
                <w:color w:val="000000"/>
                <w:sz w:val="16"/>
                <w:szCs w:val="16"/>
              </w:rPr>
            </w:pPr>
            <w:r w:rsidRPr="007A6165">
              <w:rPr>
                <w:color w:val="000000"/>
                <w:sz w:val="16"/>
                <w:szCs w:val="16"/>
              </w:rPr>
              <w:t>70</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30F754BD" w14:textId="63FB87F6" w:rsidR="007A6165" w:rsidRPr="007A6165" w:rsidRDefault="007A6165" w:rsidP="007A6165">
            <w:pPr>
              <w:adjustRightInd w:val="0"/>
              <w:spacing w:before="60" w:after="60"/>
              <w:jc w:val="center"/>
              <w:rPr>
                <w:color w:val="000000"/>
                <w:sz w:val="16"/>
                <w:szCs w:val="16"/>
              </w:rPr>
            </w:pPr>
            <w:r w:rsidRPr="007A6165">
              <w:rPr>
                <w:color w:val="000000"/>
                <w:sz w:val="16"/>
                <w:szCs w:val="16"/>
              </w:rPr>
              <w:t>0.23</w:t>
            </w:r>
            <w:r>
              <w:rPr>
                <w:color w:val="000000"/>
                <w:sz w:val="16"/>
                <w:szCs w:val="16"/>
              </w:rPr>
              <w:t xml:space="preserve"> </w:t>
            </w:r>
            <w:r w:rsidRPr="007A6165">
              <w:rPr>
                <w:color w:val="000000"/>
                <w:sz w:val="16"/>
                <w:szCs w:val="16"/>
              </w:rPr>
              <w:t>(0.12,0.64)</w:t>
            </w:r>
            <w:r w:rsidRPr="007A6165">
              <w:rPr>
                <w:color w:val="000000"/>
                <w:sz w:val="16"/>
                <w:szCs w:val="16"/>
                <w:vertAlign w:val="superscript"/>
              </w:rPr>
              <w:t>b</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B7A911B" w14:textId="344EA314" w:rsidR="007A6165" w:rsidRPr="007A6165" w:rsidRDefault="007A6165" w:rsidP="007A6165">
            <w:pPr>
              <w:adjustRightInd w:val="0"/>
              <w:spacing w:before="60" w:after="60"/>
              <w:jc w:val="center"/>
              <w:rPr>
                <w:color w:val="000000"/>
                <w:sz w:val="16"/>
                <w:szCs w:val="16"/>
              </w:rPr>
            </w:pPr>
            <w:r w:rsidRPr="007A6165">
              <w:rPr>
                <w:color w:val="000000"/>
                <w:sz w:val="16"/>
                <w:szCs w:val="16"/>
              </w:rPr>
              <w:t>203</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81D865C" w14:textId="61B681A6" w:rsidR="007A6165" w:rsidRPr="007A6165" w:rsidRDefault="007A6165" w:rsidP="007A6165">
            <w:pPr>
              <w:adjustRightInd w:val="0"/>
              <w:spacing w:before="60" w:after="60"/>
              <w:jc w:val="center"/>
              <w:rPr>
                <w:color w:val="000000"/>
                <w:sz w:val="16"/>
                <w:szCs w:val="16"/>
              </w:rPr>
            </w:pPr>
            <w:r>
              <w:rPr>
                <w:color w:val="000000"/>
                <w:sz w:val="16"/>
                <w:szCs w:val="16"/>
              </w:rPr>
              <w:t xml:space="preserve">0.18 </w:t>
            </w:r>
            <w:r w:rsidRPr="007A6165">
              <w:rPr>
                <w:color w:val="000000"/>
                <w:sz w:val="16"/>
                <w:szCs w:val="16"/>
              </w:rPr>
              <w:t>(0.1,0.43)</w:t>
            </w:r>
          </w:p>
        </w:tc>
      </w:tr>
      <w:tr w:rsidR="005B424D" w:rsidRPr="007A6165" w14:paraId="3793A7A3" w14:textId="77777777" w:rsidTr="008F1550">
        <w:trPr>
          <w:cantSplit/>
          <w:jc w:val="center"/>
        </w:trPr>
        <w:tc>
          <w:tcPr>
            <w:tcW w:w="3510"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vAlign w:val="center"/>
          </w:tcPr>
          <w:p w14:paraId="4D0F6924" w14:textId="6083870E" w:rsidR="005B424D" w:rsidRPr="007A6165" w:rsidRDefault="00AD1FD9" w:rsidP="005F6B6B">
            <w:pPr>
              <w:adjustRightInd w:val="0"/>
              <w:spacing w:before="60" w:after="60"/>
              <w:rPr>
                <w:b/>
                <w:bCs/>
                <w:color w:val="000000"/>
                <w:sz w:val="16"/>
                <w:szCs w:val="16"/>
              </w:rPr>
            </w:pPr>
            <w:r w:rsidRPr="007A6165">
              <w:rPr>
                <w:b/>
                <w:bCs/>
                <w:color w:val="000000"/>
                <w:sz w:val="16"/>
                <w:szCs w:val="16"/>
              </w:rPr>
              <w:t>PERCH</w:t>
            </w:r>
            <w:r w:rsidR="005B424D" w:rsidRPr="007A6165">
              <w:rPr>
                <w:b/>
                <w:bCs/>
                <w:color w:val="000000"/>
                <w:sz w:val="16"/>
                <w:szCs w:val="16"/>
              </w:rPr>
              <w:t xml:space="preserve"> sites</w:t>
            </w:r>
          </w:p>
        </w:tc>
        <w:tc>
          <w:tcPr>
            <w:tcW w:w="719"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center"/>
          </w:tcPr>
          <w:p w14:paraId="63416796" w14:textId="77777777" w:rsidR="005B424D" w:rsidRPr="007A6165" w:rsidRDefault="005B424D" w:rsidP="005F6B6B">
            <w:pPr>
              <w:adjustRightInd w:val="0"/>
              <w:spacing w:before="60" w:after="60"/>
              <w:jc w:val="center"/>
              <w:rPr>
                <w:color w:val="000000"/>
                <w:sz w:val="16"/>
                <w:szCs w:val="16"/>
              </w:rPr>
            </w:pPr>
          </w:p>
        </w:tc>
        <w:tc>
          <w:tcPr>
            <w:tcW w:w="2095" w:type="dxa"/>
            <w:tcBorders>
              <w:top w:val="nil"/>
              <w:left w:val="single" w:sz="2" w:space="0" w:color="000000"/>
              <w:bottom w:val="single" w:sz="2" w:space="0" w:color="000000"/>
              <w:right w:val="single" w:sz="4" w:space="0" w:color="auto"/>
            </w:tcBorders>
            <w:shd w:val="clear" w:color="auto" w:fill="D9D9D9" w:themeFill="background1" w:themeFillShade="D9"/>
            <w:tcMar>
              <w:left w:w="60" w:type="dxa"/>
              <w:right w:w="60" w:type="dxa"/>
            </w:tcMar>
            <w:vAlign w:val="center"/>
          </w:tcPr>
          <w:p w14:paraId="5F2FD9B4" w14:textId="20E297E3" w:rsidR="005B424D" w:rsidRPr="00C05353" w:rsidRDefault="005B424D" w:rsidP="00C05353">
            <w:pPr>
              <w:adjustRightInd w:val="0"/>
              <w:spacing w:before="60" w:after="60"/>
              <w:jc w:val="center"/>
              <w:rPr>
                <w:color w:val="000000"/>
                <w:sz w:val="16"/>
                <w:szCs w:val="16"/>
              </w:rPr>
            </w:pPr>
            <w:r w:rsidRPr="00C05353">
              <w:rPr>
                <w:color w:val="000000"/>
                <w:sz w:val="16"/>
                <w:szCs w:val="16"/>
              </w:rPr>
              <w:t>p=0.2</w:t>
            </w:r>
            <w:r w:rsidR="00C05353" w:rsidRPr="00C05353">
              <w:rPr>
                <w:color w:val="000000"/>
                <w:sz w:val="16"/>
                <w:szCs w:val="16"/>
              </w:rPr>
              <w:t>4</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60" w:type="dxa"/>
              <w:right w:w="60" w:type="dxa"/>
            </w:tcMar>
            <w:vAlign w:val="center"/>
          </w:tcPr>
          <w:p w14:paraId="49BFC407" w14:textId="77777777" w:rsidR="005B424D" w:rsidRPr="00C05353" w:rsidRDefault="005B424D" w:rsidP="005F6B6B">
            <w:pPr>
              <w:adjustRightInd w:val="0"/>
              <w:spacing w:before="60" w:after="60"/>
              <w:jc w:val="center"/>
              <w:rPr>
                <w:color w:val="000000"/>
                <w:sz w:val="16"/>
                <w:szCs w:val="16"/>
              </w:rPr>
            </w:pPr>
          </w:p>
        </w:tc>
        <w:tc>
          <w:tcPr>
            <w:tcW w:w="2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60" w:type="dxa"/>
              <w:right w:w="60" w:type="dxa"/>
            </w:tcMar>
            <w:vAlign w:val="center"/>
          </w:tcPr>
          <w:p w14:paraId="5CD02120" w14:textId="2FE994E4" w:rsidR="005B424D" w:rsidRPr="00C05353" w:rsidRDefault="005B424D" w:rsidP="00C05353">
            <w:pPr>
              <w:adjustRightInd w:val="0"/>
              <w:spacing w:before="60" w:after="60"/>
              <w:jc w:val="center"/>
              <w:rPr>
                <w:color w:val="000000"/>
                <w:sz w:val="16"/>
                <w:szCs w:val="16"/>
              </w:rPr>
            </w:pPr>
            <w:r w:rsidRPr="00C05353">
              <w:rPr>
                <w:color w:val="000000"/>
                <w:sz w:val="16"/>
                <w:szCs w:val="16"/>
              </w:rPr>
              <w:t>p=0.</w:t>
            </w:r>
            <w:r w:rsidR="00C05353" w:rsidRPr="00C05353">
              <w:rPr>
                <w:color w:val="000000"/>
                <w:sz w:val="16"/>
                <w:szCs w:val="16"/>
              </w:rPr>
              <w:t>22</w:t>
            </w:r>
          </w:p>
        </w:tc>
      </w:tr>
      <w:tr w:rsidR="007A6165" w:rsidRPr="007A6165" w14:paraId="75A96085"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3692D7FB"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Kenya</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3A7481C4" w14:textId="264A9980" w:rsidR="007A6165" w:rsidRPr="007A6165" w:rsidRDefault="007A6165" w:rsidP="007A6165">
            <w:pPr>
              <w:adjustRightInd w:val="0"/>
              <w:spacing w:before="60" w:after="60"/>
              <w:jc w:val="center"/>
              <w:rPr>
                <w:color w:val="000000"/>
                <w:sz w:val="16"/>
                <w:szCs w:val="16"/>
              </w:rPr>
            </w:pPr>
            <w:r w:rsidRPr="007A6165">
              <w:rPr>
                <w:color w:val="000000"/>
                <w:sz w:val="16"/>
                <w:szCs w:val="16"/>
              </w:rPr>
              <w:t>18</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22A2FDEB" w14:textId="692A2E0F" w:rsidR="007A6165" w:rsidRPr="007A6165" w:rsidRDefault="007A6165" w:rsidP="007A6165">
            <w:pPr>
              <w:adjustRightInd w:val="0"/>
              <w:spacing w:before="60" w:after="60"/>
              <w:jc w:val="center"/>
              <w:rPr>
                <w:color w:val="000000"/>
                <w:sz w:val="16"/>
                <w:szCs w:val="16"/>
              </w:rPr>
            </w:pPr>
            <w:r>
              <w:rPr>
                <w:color w:val="000000"/>
                <w:sz w:val="16"/>
                <w:szCs w:val="16"/>
              </w:rPr>
              <w:t>0.28 (</w:t>
            </w:r>
            <w:r w:rsidRPr="007A6165">
              <w:rPr>
                <w:color w:val="000000"/>
                <w:sz w:val="16"/>
                <w:szCs w:val="16"/>
              </w:rPr>
              <w:t>0.16,0.61)</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1F3DF4F" w14:textId="35544868" w:rsidR="007A6165" w:rsidRPr="007A6165" w:rsidRDefault="007A6165" w:rsidP="007A6165">
            <w:pPr>
              <w:adjustRightInd w:val="0"/>
              <w:spacing w:before="60" w:after="60"/>
              <w:jc w:val="center"/>
              <w:rPr>
                <w:color w:val="000000"/>
                <w:sz w:val="16"/>
                <w:szCs w:val="16"/>
              </w:rPr>
            </w:pPr>
            <w:r w:rsidRPr="007A6165">
              <w:rPr>
                <w:color w:val="000000"/>
                <w:sz w:val="16"/>
                <w:szCs w:val="16"/>
              </w:rPr>
              <w:t>30</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3CAC9B7" w14:textId="45F3D7BA" w:rsidR="007A6165" w:rsidRPr="007A6165" w:rsidRDefault="007A6165" w:rsidP="007A6165">
            <w:pPr>
              <w:adjustRightInd w:val="0"/>
              <w:spacing w:before="60" w:after="60"/>
              <w:jc w:val="center"/>
              <w:rPr>
                <w:color w:val="000000"/>
                <w:sz w:val="16"/>
                <w:szCs w:val="16"/>
              </w:rPr>
            </w:pPr>
            <w:r>
              <w:rPr>
                <w:color w:val="000000"/>
                <w:sz w:val="16"/>
                <w:szCs w:val="16"/>
              </w:rPr>
              <w:t xml:space="preserve">0.22 </w:t>
            </w:r>
            <w:r w:rsidRPr="007A6165">
              <w:rPr>
                <w:color w:val="000000"/>
                <w:sz w:val="16"/>
                <w:szCs w:val="16"/>
              </w:rPr>
              <w:t>(0.12,0.35)</w:t>
            </w:r>
          </w:p>
        </w:tc>
      </w:tr>
      <w:tr w:rsidR="007A6165" w:rsidRPr="007A6165" w14:paraId="4A059689"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7DE8D5DC"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The Gambia</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68614963" w14:textId="4DB96780" w:rsidR="007A6165" w:rsidRPr="007A6165" w:rsidRDefault="007A6165" w:rsidP="007A6165">
            <w:pPr>
              <w:adjustRightInd w:val="0"/>
              <w:spacing w:before="60" w:after="60"/>
              <w:jc w:val="center"/>
              <w:rPr>
                <w:color w:val="000000"/>
                <w:sz w:val="16"/>
                <w:szCs w:val="16"/>
              </w:rPr>
            </w:pPr>
            <w:r w:rsidRPr="007A6165">
              <w:rPr>
                <w:color w:val="000000"/>
                <w:sz w:val="16"/>
                <w:szCs w:val="16"/>
              </w:rPr>
              <w:t>11</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77494D87" w14:textId="6DA059C1" w:rsidR="007A6165" w:rsidRPr="007A6165" w:rsidRDefault="007A6165" w:rsidP="007A6165">
            <w:pPr>
              <w:adjustRightInd w:val="0"/>
              <w:spacing w:before="60" w:after="60"/>
              <w:jc w:val="center"/>
              <w:rPr>
                <w:color w:val="000000"/>
                <w:sz w:val="16"/>
                <w:szCs w:val="16"/>
              </w:rPr>
            </w:pPr>
            <w:r>
              <w:rPr>
                <w:color w:val="000000"/>
                <w:sz w:val="16"/>
                <w:szCs w:val="16"/>
              </w:rPr>
              <w:t>0.2 (</w:t>
            </w:r>
            <w:r w:rsidRPr="007A6165">
              <w:rPr>
                <w:color w:val="000000"/>
                <w:sz w:val="16"/>
                <w:szCs w:val="16"/>
              </w:rPr>
              <w:t>0.13,0.99)</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23029D4" w14:textId="7321C8DB" w:rsidR="007A6165" w:rsidRPr="007A6165" w:rsidRDefault="007A6165" w:rsidP="007A6165">
            <w:pPr>
              <w:adjustRightInd w:val="0"/>
              <w:spacing w:before="60" w:after="60"/>
              <w:jc w:val="center"/>
              <w:rPr>
                <w:color w:val="000000"/>
                <w:sz w:val="16"/>
                <w:szCs w:val="16"/>
              </w:rPr>
            </w:pPr>
            <w:r w:rsidRPr="007A6165">
              <w:rPr>
                <w:color w:val="000000"/>
                <w:sz w:val="16"/>
                <w:szCs w:val="16"/>
              </w:rPr>
              <w:t>36</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CC1988A" w14:textId="5DA107EE" w:rsidR="007A6165" w:rsidRPr="007A6165" w:rsidRDefault="007A6165" w:rsidP="007A6165">
            <w:pPr>
              <w:adjustRightInd w:val="0"/>
              <w:spacing w:before="60" w:after="60"/>
              <w:jc w:val="center"/>
              <w:rPr>
                <w:color w:val="000000"/>
                <w:sz w:val="16"/>
                <w:szCs w:val="16"/>
              </w:rPr>
            </w:pPr>
            <w:r>
              <w:rPr>
                <w:color w:val="000000"/>
                <w:sz w:val="16"/>
                <w:szCs w:val="16"/>
              </w:rPr>
              <w:t xml:space="preserve">0.23 </w:t>
            </w:r>
            <w:r w:rsidRPr="007A6165">
              <w:rPr>
                <w:color w:val="000000"/>
                <w:sz w:val="16"/>
                <w:szCs w:val="16"/>
              </w:rPr>
              <w:t>(0.13,0.45)</w:t>
            </w:r>
          </w:p>
        </w:tc>
      </w:tr>
      <w:tr w:rsidR="007A6165" w:rsidRPr="007A6165" w14:paraId="5AE70225"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536CECA5"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Mali</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14BF5ED8" w14:textId="58C98E41" w:rsidR="007A6165" w:rsidRPr="007A6165" w:rsidRDefault="007A6165" w:rsidP="007A6165">
            <w:pPr>
              <w:adjustRightInd w:val="0"/>
              <w:spacing w:before="60" w:after="60"/>
              <w:jc w:val="center"/>
              <w:rPr>
                <w:color w:val="000000"/>
                <w:sz w:val="16"/>
                <w:szCs w:val="16"/>
              </w:rPr>
            </w:pPr>
            <w:r w:rsidRPr="007A6165">
              <w:rPr>
                <w:color w:val="000000"/>
                <w:sz w:val="16"/>
                <w:szCs w:val="16"/>
              </w:rPr>
              <w:t>16</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0CA64356" w14:textId="0DFC51EB" w:rsidR="007A6165" w:rsidRPr="007A6165" w:rsidRDefault="007A6165" w:rsidP="007A6165">
            <w:pPr>
              <w:adjustRightInd w:val="0"/>
              <w:spacing w:before="60" w:after="60"/>
              <w:jc w:val="center"/>
              <w:rPr>
                <w:color w:val="000000"/>
                <w:sz w:val="16"/>
                <w:szCs w:val="16"/>
              </w:rPr>
            </w:pPr>
            <w:r>
              <w:rPr>
                <w:color w:val="000000"/>
                <w:sz w:val="16"/>
                <w:szCs w:val="16"/>
              </w:rPr>
              <w:t xml:space="preserve">0.42 </w:t>
            </w:r>
            <w:r w:rsidRPr="007A6165">
              <w:rPr>
                <w:color w:val="000000"/>
                <w:sz w:val="16"/>
                <w:szCs w:val="16"/>
              </w:rPr>
              <w:t>(0.07,0.73)</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171FCED" w14:textId="1B9A51D5" w:rsidR="007A6165" w:rsidRPr="007A6165" w:rsidRDefault="007A6165" w:rsidP="007A6165">
            <w:pPr>
              <w:adjustRightInd w:val="0"/>
              <w:spacing w:before="60" w:after="60"/>
              <w:jc w:val="center"/>
              <w:rPr>
                <w:color w:val="000000"/>
                <w:sz w:val="16"/>
                <w:szCs w:val="16"/>
              </w:rPr>
            </w:pPr>
            <w:r w:rsidRPr="007A6165">
              <w:rPr>
                <w:color w:val="000000"/>
                <w:sz w:val="16"/>
                <w:szCs w:val="16"/>
              </w:rPr>
              <w:t>22</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D010343" w14:textId="4FF7D6FA" w:rsidR="007A6165" w:rsidRPr="007A6165" w:rsidRDefault="007A6165" w:rsidP="007A6165">
            <w:pPr>
              <w:adjustRightInd w:val="0"/>
              <w:spacing w:before="60" w:after="60"/>
              <w:jc w:val="center"/>
              <w:rPr>
                <w:color w:val="000000"/>
                <w:sz w:val="16"/>
                <w:szCs w:val="16"/>
              </w:rPr>
            </w:pPr>
            <w:r>
              <w:rPr>
                <w:color w:val="000000"/>
                <w:sz w:val="16"/>
                <w:szCs w:val="16"/>
              </w:rPr>
              <w:t xml:space="preserve">0.39 </w:t>
            </w:r>
            <w:r w:rsidRPr="007A6165">
              <w:rPr>
                <w:color w:val="000000"/>
                <w:sz w:val="16"/>
                <w:szCs w:val="16"/>
              </w:rPr>
              <w:t>(0.12,1.5)</w:t>
            </w:r>
          </w:p>
        </w:tc>
      </w:tr>
      <w:tr w:rsidR="007A6165" w:rsidRPr="007A6165" w14:paraId="15E6BE2E"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6B4A395A"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Zambia</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8731D3" w14:textId="1A8FA693" w:rsidR="007A6165" w:rsidRPr="007A6165" w:rsidRDefault="007A6165" w:rsidP="007A6165">
            <w:pPr>
              <w:adjustRightInd w:val="0"/>
              <w:spacing w:before="60" w:after="60"/>
              <w:jc w:val="center"/>
              <w:rPr>
                <w:color w:val="000000"/>
                <w:sz w:val="16"/>
                <w:szCs w:val="16"/>
              </w:rPr>
            </w:pPr>
            <w:r w:rsidRPr="007A6165">
              <w:rPr>
                <w:color w:val="000000"/>
                <w:sz w:val="16"/>
                <w:szCs w:val="16"/>
              </w:rPr>
              <w:t>9</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728F365A" w14:textId="49F7D47A" w:rsidR="007A6165" w:rsidRPr="007A6165" w:rsidRDefault="007A6165" w:rsidP="007A6165">
            <w:pPr>
              <w:adjustRightInd w:val="0"/>
              <w:spacing w:before="60" w:after="60"/>
              <w:jc w:val="center"/>
              <w:rPr>
                <w:color w:val="000000"/>
                <w:sz w:val="16"/>
                <w:szCs w:val="16"/>
              </w:rPr>
            </w:pPr>
            <w:r>
              <w:rPr>
                <w:color w:val="000000"/>
                <w:sz w:val="16"/>
                <w:szCs w:val="16"/>
              </w:rPr>
              <w:t xml:space="preserve">0.16 </w:t>
            </w:r>
            <w:r w:rsidRPr="007A6165">
              <w:rPr>
                <w:color w:val="000000"/>
                <w:sz w:val="16"/>
                <w:szCs w:val="16"/>
              </w:rPr>
              <w:t>(0.12,0.27)</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B251E91" w14:textId="5FC0224E" w:rsidR="007A6165" w:rsidRPr="007A6165" w:rsidRDefault="007A6165" w:rsidP="007A6165">
            <w:pPr>
              <w:adjustRightInd w:val="0"/>
              <w:spacing w:before="60" w:after="60"/>
              <w:jc w:val="center"/>
              <w:rPr>
                <w:color w:val="000000"/>
                <w:sz w:val="16"/>
                <w:szCs w:val="16"/>
              </w:rPr>
            </w:pPr>
            <w:r w:rsidRPr="007A6165">
              <w:rPr>
                <w:color w:val="000000"/>
                <w:sz w:val="16"/>
                <w:szCs w:val="16"/>
              </w:rPr>
              <w:t>22</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A1294E3" w14:textId="62C80535" w:rsidR="007A6165" w:rsidRPr="007A6165" w:rsidRDefault="007A6165" w:rsidP="007A6165">
            <w:pPr>
              <w:adjustRightInd w:val="0"/>
              <w:spacing w:before="60" w:after="60"/>
              <w:jc w:val="center"/>
              <w:rPr>
                <w:color w:val="000000"/>
                <w:sz w:val="16"/>
                <w:szCs w:val="16"/>
              </w:rPr>
            </w:pPr>
            <w:r>
              <w:rPr>
                <w:color w:val="000000"/>
                <w:sz w:val="16"/>
                <w:szCs w:val="16"/>
              </w:rPr>
              <w:t xml:space="preserve">0.24 </w:t>
            </w:r>
            <w:r w:rsidRPr="007A6165">
              <w:rPr>
                <w:color w:val="000000"/>
                <w:sz w:val="16"/>
                <w:szCs w:val="16"/>
              </w:rPr>
              <w:t>(0.09,0.42)</w:t>
            </w:r>
          </w:p>
        </w:tc>
      </w:tr>
      <w:tr w:rsidR="007A6165" w:rsidRPr="007A6165" w14:paraId="07E57B53"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501AABE6"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South Africa</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2A417172" w14:textId="426D5F00" w:rsidR="007A6165" w:rsidRPr="007A6165" w:rsidRDefault="007A6165" w:rsidP="007A6165">
            <w:pPr>
              <w:adjustRightInd w:val="0"/>
              <w:spacing w:before="60" w:after="60"/>
              <w:jc w:val="center"/>
              <w:rPr>
                <w:color w:val="000000"/>
                <w:sz w:val="16"/>
                <w:szCs w:val="16"/>
              </w:rPr>
            </w:pPr>
            <w:r w:rsidRPr="007A6165">
              <w:rPr>
                <w:color w:val="000000"/>
                <w:sz w:val="16"/>
                <w:szCs w:val="16"/>
              </w:rPr>
              <w:t>8</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2BA9E28E" w14:textId="4E2B462D" w:rsidR="007A6165" w:rsidRPr="007A6165" w:rsidRDefault="007A6165" w:rsidP="007A6165">
            <w:pPr>
              <w:adjustRightInd w:val="0"/>
              <w:spacing w:before="60" w:after="60"/>
              <w:jc w:val="center"/>
              <w:rPr>
                <w:color w:val="000000"/>
                <w:sz w:val="16"/>
                <w:szCs w:val="16"/>
              </w:rPr>
            </w:pPr>
            <w:r>
              <w:rPr>
                <w:color w:val="000000"/>
                <w:sz w:val="16"/>
                <w:szCs w:val="16"/>
              </w:rPr>
              <w:t xml:space="preserve">0.24 </w:t>
            </w:r>
            <w:r w:rsidRPr="007A6165">
              <w:rPr>
                <w:color w:val="000000"/>
                <w:sz w:val="16"/>
                <w:szCs w:val="16"/>
              </w:rPr>
              <w:t>(0.11,1.95)</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F6527A5" w14:textId="65B7DA36" w:rsidR="007A6165" w:rsidRPr="007A6165" w:rsidRDefault="007A6165" w:rsidP="007A6165">
            <w:pPr>
              <w:adjustRightInd w:val="0"/>
              <w:spacing w:before="60" w:after="60"/>
              <w:jc w:val="center"/>
              <w:rPr>
                <w:color w:val="000000"/>
                <w:sz w:val="16"/>
                <w:szCs w:val="16"/>
              </w:rPr>
            </w:pPr>
            <w:r w:rsidRPr="007A6165">
              <w:rPr>
                <w:color w:val="000000"/>
                <w:sz w:val="16"/>
                <w:szCs w:val="16"/>
              </w:rPr>
              <w:t>90</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6AEB869" w14:textId="024B5F0B" w:rsidR="007A6165" w:rsidRPr="007A6165" w:rsidRDefault="007A6165" w:rsidP="007A6165">
            <w:pPr>
              <w:adjustRightInd w:val="0"/>
              <w:spacing w:before="60" w:after="60"/>
              <w:jc w:val="center"/>
              <w:rPr>
                <w:color w:val="000000"/>
                <w:sz w:val="16"/>
                <w:szCs w:val="16"/>
              </w:rPr>
            </w:pPr>
            <w:r>
              <w:rPr>
                <w:color w:val="000000"/>
                <w:sz w:val="16"/>
                <w:szCs w:val="16"/>
              </w:rPr>
              <w:t xml:space="preserve">0.15 </w:t>
            </w:r>
            <w:r w:rsidRPr="007A6165">
              <w:rPr>
                <w:color w:val="000000"/>
                <w:sz w:val="16"/>
                <w:szCs w:val="16"/>
              </w:rPr>
              <w:t>(0.09,0.32)</w:t>
            </w:r>
          </w:p>
        </w:tc>
      </w:tr>
      <w:tr w:rsidR="007A6165" w:rsidRPr="007A6165" w14:paraId="62F40138"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09B8D734"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Thailand</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13249446" w14:textId="15E4532D" w:rsidR="007A6165" w:rsidRPr="007A6165" w:rsidRDefault="007A6165" w:rsidP="007A6165">
            <w:pPr>
              <w:adjustRightInd w:val="0"/>
              <w:spacing w:before="60" w:after="60"/>
              <w:jc w:val="center"/>
              <w:rPr>
                <w:color w:val="000000"/>
                <w:sz w:val="16"/>
                <w:szCs w:val="16"/>
              </w:rPr>
            </w:pPr>
            <w:r w:rsidRPr="007A6165">
              <w:rPr>
                <w:color w:val="000000"/>
                <w:sz w:val="16"/>
                <w:szCs w:val="16"/>
              </w:rPr>
              <w:t>4</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7D59059C" w14:textId="64F1A20D" w:rsidR="007A6165" w:rsidRPr="007A6165" w:rsidRDefault="007A6165" w:rsidP="007A6165">
            <w:pPr>
              <w:adjustRightInd w:val="0"/>
              <w:spacing w:before="60" w:after="60"/>
              <w:jc w:val="center"/>
              <w:rPr>
                <w:color w:val="000000"/>
                <w:sz w:val="16"/>
                <w:szCs w:val="16"/>
              </w:rPr>
            </w:pPr>
            <w:r>
              <w:rPr>
                <w:color w:val="000000"/>
                <w:sz w:val="16"/>
                <w:szCs w:val="16"/>
              </w:rPr>
              <w:t xml:space="preserve">0.16 </w:t>
            </w:r>
            <w:r w:rsidRPr="007A6165">
              <w:rPr>
                <w:color w:val="000000"/>
                <w:sz w:val="16"/>
                <w:szCs w:val="16"/>
              </w:rPr>
              <w:t>(0.05,0.56)</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B393D1D" w14:textId="4A67C0B3" w:rsidR="007A6165" w:rsidRPr="007A6165" w:rsidRDefault="007A6165" w:rsidP="007A6165">
            <w:pPr>
              <w:adjustRightInd w:val="0"/>
              <w:spacing w:before="60" w:after="60"/>
              <w:jc w:val="center"/>
              <w:rPr>
                <w:color w:val="000000"/>
                <w:sz w:val="16"/>
                <w:szCs w:val="16"/>
              </w:rPr>
            </w:pPr>
            <w:r w:rsidRPr="007A6165">
              <w:rPr>
                <w:color w:val="000000"/>
                <w:sz w:val="16"/>
                <w:szCs w:val="16"/>
              </w:rPr>
              <w:t>1</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DEA5CB9" w14:textId="1AC58F3A" w:rsidR="007A6165" w:rsidRPr="007A6165" w:rsidRDefault="007A6165" w:rsidP="007A6165">
            <w:pPr>
              <w:adjustRightInd w:val="0"/>
              <w:spacing w:before="60" w:after="60"/>
              <w:jc w:val="center"/>
              <w:rPr>
                <w:color w:val="000000"/>
                <w:sz w:val="16"/>
                <w:szCs w:val="16"/>
              </w:rPr>
            </w:pPr>
            <w:r>
              <w:rPr>
                <w:color w:val="000000"/>
                <w:sz w:val="16"/>
                <w:szCs w:val="16"/>
              </w:rPr>
              <w:t xml:space="preserve">0.92 </w:t>
            </w:r>
            <w:r w:rsidRPr="007A6165">
              <w:rPr>
                <w:color w:val="000000"/>
                <w:sz w:val="16"/>
                <w:szCs w:val="16"/>
              </w:rPr>
              <w:t>(0.92,0.92)</w:t>
            </w:r>
          </w:p>
        </w:tc>
      </w:tr>
      <w:tr w:rsidR="007A6165" w:rsidRPr="007A6165" w14:paraId="177674E6" w14:textId="77777777" w:rsidTr="008F1550">
        <w:trPr>
          <w:cantSplit/>
          <w:jc w:val="center"/>
        </w:trPr>
        <w:tc>
          <w:tcPr>
            <w:tcW w:w="3510" w:type="dxa"/>
            <w:tcBorders>
              <w:top w:val="nil"/>
              <w:left w:val="single" w:sz="6" w:space="0" w:color="000000"/>
              <w:bottom w:val="single" w:sz="6" w:space="0" w:color="000000"/>
              <w:right w:val="nil"/>
            </w:tcBorders>
            <w:shd w:val="clear" w:color="auto" w:fill="FFFFFF"/>
            <w:tcMar>
              <w:left w:w="60" w:type="dxa"/>
              <w:right w:w="60" w:type="dxa"/>
            </w:tcMar>
            <w:vAlign w:val="center"/>
          </w:tcPr>
          <w:p w14:paraId="45DF9D48"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Bangladesh</w:t>
            </w:r>
          </w:p>
        </w:tc>
        <w:tc>
          <w:tcPr>
            <w:tcW w:w="719" w:type="dxa"/>
            <w:tcBorders>
              <w:top w:val="nil"/>
              <w:left w:val="single" w:sz="2" w:space="0" w:color="000000"/>
              <w:bottom w:val="single" w:sz="6" w:space="0" w:color="000000"/>
              <w:right w:val="nil"/>
            </w:tcBorders>
            <w:shd w:val="clear" w:color="auto" w:fill="FFFFFF"/>
            <w:tcMar>
              <w:left w:w="60" w:type="dxa"/>
              <w:right w:w="60" w:type="dxa"/>
            </w:tcMar>
            <w:vAlign w:val="center"/>
          </w:tcPr>
          <w:p w14:paraId="2EA1A820" w14:textId="2D169CA7" w:rsidR="007A6165" w:rsidRPr="007A6165" w:rsidRDefault="007A6165" w:rsidP="007A6165">
            <w:pPr>
              <w:adjustRightInd w:val="0"/>
              <w:spacing w:before="60" w:after="60"/>
              <w:jc w:val="center"/>
              <w:rPr>
                <w:color w:val="000000"/>
                <w:sz w:val="16"/>
                <w:szCs w:val="16"/>
              </w:rPr>
            </w:pPr>
            <w:r w:rsidRPr="007A6165">
              <w:rPr>
                <w:color w:val="000000"/>
                <w:sz w:val="16"/>
                <w:szCs w:val="16"/>
              </w:rPr>
              <w:t>4</w:t>
            </w:r>
          </w:p>
        </w:tc>
        <w:tc>
          <w:tcPr>
            <w:tcW w:w="2095" w:type="dxa"/>
            <w:tcBorders>
              <w:top w:val="nil"/>
              <w:left w:val="single" w:sz="2" w:space="0" w:color="000000"/>
              <w:bottom w:val="single" w:sz="6" w:space="0" w:color="000000"/>
              <w:right w:val="single" w:sz="4" w:space="0" w:color="auto"/>
            </w:tcBorders>
            <w:shd w:val="clear" w:color="auto" w:fill="FFFFFF"/>
            <w:tcMar>
              <w:left w:w="60" w:type="dxa"/>
              <w:right w:w="60" w:type="dxa"/>
            </w:tcMar>
            <w:vAlign w:val="center"/>
          </w:tcPr>
          <w:p w14:paraId="0ABBACB8" w14:textId="2678AFD9" w:rsidR="007A6165" w:rsidRPr="007A6165" w:rsidRDefault="007A6165" w:rsidP="007A6165">
            <w:pPr>
              <w:adjustRightInd w:val="0"/>
              <w:spacing w:before="60" w:after="60"/>
              <w:jc w:val="center"/>
              <w:rPr>
                <w:color w:val="000000"/>
                <w:sz w:val="16"/>
                <w:szCs w:val="16"/>
              </w:rPr>
            </w:pPr>
            <w:r>
              <w:rPr>
                <w:color w:val="000000"/>
                <w:sz w:val="16"/>
                <w:szCs w:val="16"/>
              </w:rPr>
              <w:t xml:space="preserve">0.08 </w:t>
            </w:r>
            <w:r w:rsidRPr="007A6165">
              <w:rPr>
                <w:color w:val="000000"/>
                <w:sz w:val="16"/>
                <w:szCs w:val="16"/>
              </w:rPr>
              <w:t>(0.06,0.11)</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CDDC132" w14:textId="624B7551" w:rsidR="007A6165" w:rsidRPr="007A6165" w:rsidRDefault="007A6165" w:rsidP="007A6165">
            <w:pPr>
              <w:adjustRightInd w:val="0"/>
              <w:spacing w:before="60" w:after="60"/>
              <w:jc w:val="center"/>
              <w:rPr>
                <w:color w:val="000000"/>
                <w:sz w:val="16"/>
                <w:szCs w:val="16"/>
              </w:rPr>
            </w:pPr>
            <w:r w:rsidRPr="007A6165">
              <w:rPr>
                <w:color w:val="000000"/>
                <w:sz w:val="16"/>
                <w:szCs w:val="16"/>
              </w:rPr>
              <w:t>2</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2497767" w14:textId="326C0522" w:rsidR="007A6165" w:rsidRPr="007A6165" w:rsidRDefault="007A6165" w:rsidP="007A6165">
            <w:pPr>
              <w:adjustRightInd w:val="0"/>
              <w:spacing w:before="60" w:after="60"/>
              <w:jc w:val="center"/>
              <w:rPr>
                <w:color w:val="000000"/>
                <w:sz w:val="16"/>
                <w:szCs w:val="16"/>
              </w:rPr>
            </w:pPr>
            <w:r>
              <w:rPr>
                <w:color w:val="000000"/>
                <w:sz w:val="16"/>
                <w:szCs w:val="16"/>
              </w:rPr>
              <w:t xml:space="preserve">0.1 </w:t>
            </w:r>
            <w:r w:rsidRPr="007A6165">
              <w:rPr>
                <w:color w:val="000000"/>
                <w:sz w:val="16"/>
                <w:szCs w:val="16"/>
              </w:rPr>
              <w:t>(0.09,0.1)</w:t>
            </w:r>
          </w:p>
        </w:tc>
      </w:tr>
      <w:tr w:rsidR="007A6165" w:rsidRPr="007A6165" w14:paraId="0087B309" w14:textId="77777777" w:rsidTr="008F1550">
        <w:trPr>
          <w:cantSplit/>
          <w:jc w:val="center"/>
        </w:trPr>
        <w:tc>
          <w:tcPr>
            <w:tcW w:w="3510" w:type="dxa"/>
            <w:tcBorders>
              <w:top w:val="nil"/>
              <w:left w:val="single" w:sz="6" w:space="0" w:color="000000"/>
              <w:bottom w:val="single" w:sz="2" w:space="0" w:color="000000"/>
              <w:right w:val="nil"/>
            </w:tcBorders>
            <w:shd w:val="clear" w:color="auto" w:fill="D3D3D3"/>
            <w:tcMar>
              <w:left w:w="60" w:type="dxa"/>
              <w:right w:w="60" w:type="dxa"/>
            </w:tcMar>
            <w:vAlign w:val="center"/>
          </w:tcPr>
          <w:p w14:paraId="366F6429"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Age</w:t>
            </w:r>
          </w:p>
        </w:tc>
        <w:tc>
          <w:tcPr>
            <w:tcW w:w="719" w:type="dxa"/>
            <w:tcBorders>
              <w:top w:val="nil"/>
              <w:left w:val="single" w:sz="2" w:space="0" w:color="000000"/>
              <w:bottom w:val="single" w:sz="2" w:space="0" w:color="000000"/>
              <w:right w:val="nil"/>
            </w:tcBorders>
            <w:shd w:val="clear" w:color="auto" w:fill="D3D3D3"/>
            <w:tcMar>
              <w:left w:w="60" w:type="dxa"/>
              <w:right w:w="60" w:type="dxa"/>
            </w:tcMar>
            <w:vAlign w:val="center"/>
          </w:tcPr>
          <w:p w14:paraId="6A62531B" w14:textId="77777777" w:rsidR="007A6165" w:rsidRPr="007A6165" w:rsidRDefault="007A6165" w:rsidP="007A6165">
            <w:pPr>
              <w:adjustRightInd w:val="0"/>
              <w:spacing w:before="60" w:after="60"/>
              <w:jc w:val="center"/>
              <w:rPr>
                <w:bCs/>
                <w:color w:val="000000"/>
                <w:sz w:val="16"/>
                <w:szCs w:val="16"/>
              </w:rPr>
            </w:pPr>
          </w:p>
        </w:tc>
        <w:tc>
          <w:tcPr>
            <w:tcW w:w="2095"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591B2752" w14:textId="59CEB314" w:rsidR="007A6165" w:rsidRPr="007A6165" w:rsidRDefault="009773B7" w:rsidP="007A6165">
            <w:pPr>
              <w:adjustRightInd w:val="0"/>
              <w:spacing w:before="60" w:after="60"/>
              <w:jc w:val="center"/>
              <w:rPr>
                <w:bCs/>
                <w:color w:val="000000"/>
                <w:sz w:val="16"/>
                <w:szCs w:val="16"/>
              </w:rPr>
            </w:pPr>
            <w:r>
              <w:rPr>
                <w:b/>
                <w:bCs/>
                <w:color w:val="000000"/>
                <w:sz w:val="16"/>
                <w:szCs w:val="16"/>
              </w:rPr>
              <w:t>P=</w:t>
            </w:r>
            <w:r w:rsidR="007A6165">
              <w:rPr>
                <w:b/>
                <w:bCs/>
                <w:color w:val="000000"/>
                <w:sz w:val="16"/>
                <w:szCs w:val="16"/>
              </w:rPr>
              <w:t>.38</w:t>
            </w:r>
          </w:p>
        </w:tc>
        <w:tc>
          <w:tcPr>
            <w:tcW w:w="753"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01C05FF1" w14:textId="77777777" w:rsidR="007A6165" w:rsidRPr="007A6165" w:rsidRDefault="007A6165" w:rsidP="007A6165">
            <w:pPr>
              <w:adjustRightInd w:val="0"/>
              <w:spacing w:before="60" w:after="60"/>
              <w:jc w:val="center"/>
              <w:rPr>
                <w:bCs/>
                <w:color w:val="000000"/>
                <w:sz w:val="16"/>
                <w:szCs w:val="16"/>
              </w:rPr>
            </w:pPr>
          </w:p>
        </w:tc>
        <w:tc>
          <w:tcPr>
            <w:tcW w:w="2066"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4C2D4A49" w14:textId="430B1225" w:rsidR="007A6165" w:rsidRPr="007A6165" w:rsidRDefault="009773B7" w:rsidP="007A6165">
            <w:pPr>
              <w:adjustRightInd w:val="0"/>
              <w:spacing w:before="60" w:after="60"/>
              <w:jc w:val="center"/>
              <w:rPr>
                <w:bCs/>
                <w:color w:val="000000"/>
                <w:sz w:val="16"/>
                <w:szCs w:val="16"/>
              </w:rPr>
            </w:pPr>
            <w:r>
              <w:rPr>
                <w:b/>
                <w:bCs/>
                <w:color w:val="000000"/>
                <w:sz w:val="16"/>
                <w:szCs w:val="16"/>
              </w:rPr>
              <w:t>P=</w:t>
            </w:r>
            <w:r w:rsidR="007A6165">
              <w:rPr>
                <w:b/>
                <w:bCs/>
                <w:color w:val="000000"/>
                <w:sz w:val="16"/>
                <w:szCs w:val="16"/>
              </w:rPr>
              <w:t>.71</w:t>
            </w:r>
          </w:p>
        </w:tc>
      </w:tr>
      <w:tr w:rsidR="007A6165" w:rsidRPr="007A6165" w14:paraId="665E9646"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70EC0296"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1-5 months</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292C15AD" w14:textId="58583D70" w:rsidR="007A6165" w:rsidRPr="007A6165" w:rsidRDefault="007A6165" w:rsidP="007A6165">
            <w:pPr>
              <w:adjustRightInd w:val="0"/>
              <w:spacing w:before="60" w:after="60"/>
              <w:jc w:val="center"/>
              <w:rPr>
                <w:color w:val="000000"/>
                <w:sz w:val="16"/>
                <w:szCs w:val="16"/>
              </w:rPr>
            </w:pPr>
            <w:r w:rsidRPr="007A6165">
              <w:rPr>
                <w:color w:val="000000"/>
                <w:sz w:val="16"/>
                <w:szCs w:val="16"/>
              </w:rPr>
              <w:t>15</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1B486358" w14:textId="12F502E7" w:rsidR="007A6165" w:rsidRPr="007A6165" w:rsidRDefault="007A6165" w:rsidP="007A6165">
            <w:pPr>
              <w:adjustRightInd w:val="0"/>
              <w:spacing w:before="60" w:after="60"/>
              <w:jc w:val="center"/>
              <w:rPr>
                <w:color w:val="000000"/>
                <w:sz w:val="16"/>
                <w:szCs w:val="16"/>
              </w:rPr>
            </w:pPr>
            <w:r>
              <w:rPr>
                <w:color w:val="000000"/>
                <w:sz w:val="16"/>
                <w:szCs w:val="16"/>
              </w:rPr>
              <w:t xml:space="preserve">0.51 </w:t>
            </w:r>
            <w:r w:rsidRPr="007A6165">
              <w:rPr>
                <w:color w:val="000000"/>
                <w:sz w:val="16"/>
                <w:szCs w:val="16"/>
              </w:rPr>
              <w:t>(0.16,0.75)</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317E41C" w14:textId="47D9AA64" w:rsidR="007A6165" w:rsidRPr="007A6165" w:rsidRDefault="007A6165" w:rsidP="007A6165">
            <w:pPr>
              <w:adjustRightInd w:val="0"/>
              <w:spacing w:before="60" w:after="60"/>
              <w:jc w:val="center"/>
              <w:rPr>
                <w:color w:val="000000"/>
                <w:sz w:val="16"/>
                <w:szCs w:val="16"/>
              </w:rPr>
            </w:pPr>
            <w:r w:rsidRPr="007A6165">
              <w:rPr>
                <w:color w:val="000000"/>
                <w:sz w:val="16"/>
                <w:szCs w:val="16"/>
              </w:rPr>
              <w:t>73</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696E868" w14:textId="28A7A746" w:rsidR="007A6165" w:rsidRPr="007A6165" w:rsidRDefault="007A6165" w:rsidP="007A6165">
            <w:pPr>
              <w:adjustRightInd w:val="0"/>
              <w:spacing w:before="60" w:after="60"/>
              <w:jc w:val="center"/>
              <w:rPr>
                <w:color w:val="000000"/>
                <w:sz w:val="16"/>
                <w:szCs w:val="16"/>
              </w:rPr>
            </w:pPr>
            <w:r>
              <w:rPr>
                <w:color w:val="000000"/>
                <w:sz w:val="16"/>
                <w:szCs w:val="16"/>
              </w:rPr>
              <w:t xml:space="preserve">0.17 </w:t>
            </w:r>
            <w:r w:rsidRPr="007A6165">
              <w:rPr>
                <w:color w:val="000000"/>
                <w:sz w:val="16"/>
                <w:szCs w:val="16"/>
              </w:rPr>
              <w:t>(0.11,0.38)</w:t>
            </w:r>
          </w:p>
        </w:tc>
      </w:tr>
      <w:tr w:rsidR="007A6165" w:rsidRPr="007A6165" w14:paraId="46CD221D"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55B7F9FC"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6-11 months</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0DFE0A5F" w14:textId="562CE876" w:rsidR="007A6165" w:rsidRPr="007A6165" w:rsidRDefault="007A6165" w:rsidP="007A6165">
            <w:pPr>
              <w:adjustRightInd w:val="0"/>
              <w:spacing w:before="60" w:after="60"/>
              <w:jc w:val="center"/>
              <w:rPr>
                <w:color w:val="000000"/>
                <w:sz w:val="16"/>
                <w:szCs w:val="16"/>
              </w:rPr>
            </w:pPr>
            <w:r w:rsidRPr="007A6165">
              <w:rPr>
                <w:color w:val="000000"/>
                <w:sz w:val="16"/>
                <w:szCs w:val="16"/>
              </w:rPr>
              <w:t>23</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65E09F79" w14:textId="482A4553" w:rsidR="007A6165" w:rsidRPr="007A6165" w:rsidRDefault="007A6165" w:rsidP="007A6165">
            <w:pPr>
              <w:adjustRightInd w:val="0"/>
              <w:spacing w:before="60" w:after="60"/>
              <w:jc w:val="center"/>
              <w:rPr>
                <w:color w:val="000000"/>
                <w:sz w:val="16"/>
                <w:szCs w:val="16"/>
              </w:rPr>
            </w:pPr>
            <w:r>
              <w:rPr>
                <w:color w:val="000000"/>
                <w:sz w:val="16"/>
                <w:szCs w:val="16"/>
              </w:rPr>
              <w:t xml:space="preserve">0.18 </w:t>
            </w:r>
            <w:r w:rsidRPr="007A6165">
              <w:rPr>
                <w:color w:val="000000"/>
                <w:sz w:val="16"/>
                <w:szCs w:val="16"/>
              </w:rPr>
              <w:t>(0.1,0.38)</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552D14D" w14:textId="2B0E1492" w:rsidR="007A6165" w:rsidRPr="007A6165" w:rsidRDefault="007A6165" w:rsidP="007A6165">
            <w:pPr>
              <w:adjustRightInd w:val="0"/>
              <w:spacing w:before="60" w:after="60"/>
              <w:jc w:val="center"/>
              <w:rPr>
                <w:color w:val="000000"/>
                <w:sz w:val="16"/>
                <w:szCs w:val="16"/>
              </w:rPr>
            </w:pPr>
            <w:r w:rsidRPr="007A6165">
              <w:rPr>
                <w:color w:val="000000"/>
                <w:sz w:val="16"/>
                <w:szCs w:val="16"/>
              </w:rPr>
              <w:t>49</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53469D7" w14:textId="2FEB1678" w:rsidR="007A6165" w:rsidRPr="007A6165" w:rsidRDefault="007A6165" w:rsidP="007A6165">
            <w:pPr>
              <w:adjustRightInd w:val="0"/>
              <w:spacing w:before="60" w:after="60"/>
              <w:jc w:val="center"/>
              <w:rPr>
                <w:color w:val="000000"/>
                <w:sz w:val="16"/>
                <w:szCs w:val="16"/>
              </w:rPr>
            </w:pPr>
            <w:r>
              <w:rPr>
                <w:color w:val="000000"/>
                <w:sz w:val="16"/>
                <w:szCs w:val="16"/>
              </w:rPr>
              <w:t xml:space="preserve">0.22 </w:t>
            </w:r>
            <w:r w:rsidRPr="007A6165">
              <w:rPr>
                <w:color w:val="000000"/>
                <w:sz w:val="16"/>
                <w:szCs w:val="16"/>
              </w:rPr>
              <w:t>(0.12,0.42)</w:t>
            </w:r>
          </w:p>
        </w:tc>
      </w:tr>
      <w:tr w:rsidR="007A6165" w:rsidRPr="007A6165" w14:paraId="0DB35AF1"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46A2978A"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12-23 months</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9C5D46" w14:textId="1AB422F4" w:rsidR="007A6165" w:rsidRPr="007A6165" w:rsidRDefault="007A6165" w:rsidP="007A6165">
            <w:pPr>
              <w:adjustRightInd w:val="0"/>
              <w:spacing w:before="60" w:after="60"/>
              <w:jc w:val="center"/>
              <w:rPr>
                <w:color w:val="000000"/>
                <w:sz w:val="16"/>
                <w:szCs w:val="16"/>
              </w:rPr>
            </w:pPr>
            <w:r w:rsidRPr="007A6165">
              <w:rPr>
                <w:color w:val="000000"/>
                <w:sz w:val="16"/>
                <w:szCs w:val="16"/>
              </w:rPr>
              <w:t>16</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17B345F6" w14:textId="0BE3E4C3" w:rsidR="007A6165" w:rsidRPr="007A6165" w:rsidRDefault="007A6165" w:rsidP="007A6165">
            <w:pPr>
              <w:adjustRightInd w:val="0"/>
              <w:spacing w:before="60" w:after="60"/>
              <w:jc w:val="center"/>
              <w:rPr>
                <w:color w:val="000000"/>
                <w:sz w:val="16"/>
                <w:szCs w:val="16"/>
              </w:rPr>
            </w:pPr>
            <w:r>
              <w:rPr>
                <w:color w:val="000000"/>
                <w:sz w:val="16"/>
                <w:szCs w:val="16"/>
              </w:rPr>
              <w:t xml:space="preserve">0.17 </w:t>
            </w:r>
            <w:r w:rsidRPr="007A6165">
              <w:rPr>
                <w:color w:val="000000"/>
                <w:sz w:val="16"/>
                <w:szCs w:val="16"/>
              </w:rPr>
              <w:t>(0.13,0.28)</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38FA7B0" w14:textId="786D4FC8" w:rsidR="007A6165" w:rsidRPr="007A6165" w:rsidRDefault="007A6165" w:rsidP="007A6165">
            <w:pPr>
              <w:adjustRightInd w:val="0"/>
              <w:spacing w:before="60" w:after="60"/>
              <w:jc w:val="center"/>
              <w:rPr>
                <w:color w:val="000000"/>
                <w:sz w:val="16"/>
                <w:szCs w:val="16"/>
              </w:rPr>
            </w:pPr>
            <w:r w:rsidRPr="007A6165">
              <w:rPr>
                <w:color w:val="000000"/>
                <w:sz w:val="16"/>
                <w:szCs w:val="16"/>
              </w:rPr>
              <w:t>48</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920E30E" w14:textId="2181DDD8" w:rsidR="007A6165" w:rsidRPr="007A6165" w:rsidRDefault="007A6165" w:rsidP="007A6165">
            <w:pPr>
              <w:adjustRightInd w:val="0"/>
              <w:spacing w:before="60" w:after="60"/>
              <w:jc w:val="center"/>
              <w:rPr>
                <w:color w:val="000000"/>
                <w:sz w:val="16"/>
                <w:szCs w:val="16"/>
              </w:rPr>
            </w:pPr>
            <w:r>
              <w:rPr>
                <w:color w:val="000000"/>
                <w:sz w:val="16"/>
                <w:szCs w:val="16"/>
              </w:rPr>
              <w:t xml:space="preserve">0.16 </w:t>
            </w:r>
            <w:r w:rsidRPr="007A6165">
              <w:rPr>
                <w:color w:val="000000"/>
                <w:sz w:val="16"/>
                <w:szCs w:val="16"/>
              </w:rPr>
              <w:t>(0.11,0.36)</w:t>
            </w:r>
          </w:p>
        </w:tc>
      </w:tr>
      <w:tr w:rsidR="007A6165" w:rsidRPr="007A6165" w14:paraId="0453D181"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34B494A3"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24-59 months</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0EB6F6D4" w14:textId="142F6B92" w:rsidR="007A6165" w:rsidRPr="007A6165" w:rsidRDefault="007A6165" w:rsidP="007A6165">
            <w:pPr>
              <w:adjustRightInd w:val="0"/>
              <w:spacing w:before="60" w:after="60"/>
              <w:jc w:val="center"/>
              <w:rPr>
                <w:color w:val="000000"/>
                <w:sz w:val="16"/>
                <w:szCs w:val="16"/>
              </w:rPr>
            </w:pPr>
            <w:r w:rsidRPr="007A6165">
              <w:rPr>
                <w:color w:val="000000"/>
                <w:sz w:val="16"/>
                <w:szCs w:val="16"/>
              </w:rPr>
              <w:t>16</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1C27CCAE" w14:textId="6358B833" w:rsidR="007A6165" w:rsidRPr="007A6165" w:rsidRDefault="007A6165" w:rsidP="007A6165">
            <w:pPr>
              <w:adjustRightInd w:val="0"/>
              <w:spacing w:before="60" w:after="60"/>
              <w:jc w:val="center"/>
              <w:rPr>
                <w:color w:val="000000"/>
                <w:sz w:val="16"/>
                <w:szCs w:val="16"/>
              </w:rPr>
            </w:pPr>
            <w:r>
              <w:rPr>
                <w:color w:val="000000"/>
                <w:sz w:val="16"/>
                <w:szCs w:val="16"/>
              </w:rPr>
              <w:t xml:space="preserve">0.38 </w:t>
            </w:r>
            <w:r w:rsidRPr="007A6165">
              <w:rPr>
                <w:color w:val="000000"/>
                <w:sz w:val="16"/>
                <w:szCs w:val="16"/>
              </w:rPr>
              <w:t>(0.11,1.43)</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DE3E263" w14:textId="5A1CB31A" w:rsidR="007A6165" w:rsidRPr="007A6165" w:rsidRDefault="007A6165" w:rsidP="007A6165">
            <w:pPr>
              <w:adjustRightInd w:val="0"/>
              <w:spacing w:before="60" w:after="60"/>
              <w:jc w:val="center"/>
              <w:rPr>
                <w:color w:val="000000"/>
                <w:sz w:val="16"/>
                <w:szCs w:val="16"/>
              </w:rPr>
            </w:pPr>
            <w:r w:rsidRPr="007A6165">
              <w:rPr>
                <w:color w:val="000000"/>
                <w:sz w:val="16"/>
                <w:szCs w:val="16"/>
              </w:rPr>
              <w:t>33</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A70CC20" w14:textId="3F3B304F" w:rsidR="007A6165" w:rsidRPr="007A6165" w:rsidRDefault="007A6165" w:rsidP="007A6165">
            <w:pPr>
              <w:adjustRightInd w:val="0"/>
              <w:spacing w:before="60" w:after="60"/>
              <w:jc w:val="center"/>
              <w:rPr>
                <w:color w:val="000000"/>
                <w:sz w:val="16"/>
                <w:szCs w:val="16"/>
              </w:rPr>
            </w:pPr>
            <w:r>
              <w:rPr>
                <w:color w:val="000000"/>
                <w:sz w:val="16"/>
                <w:szCs w:val="16"/>
              </w:rPr>
              <w:t xml:space="preserve">0.19 </w:t>
            </w:r>
            <w:r w:rsidRPr="007A6165">
              <w:rPr>
                <w:color w:val="000000"/>
                <w:sz w:val="16"/>
                <w:szCs w:val="16"/>
              </w:rPr>
              <w:t>(0.09,0.8)</w:t>
            </w:r>
          </w:p>
        </w:tc>
      </w:tr>
      <w:tr w:rsidR="007A6165" w:rsidRPr="007A6165" w14:paraId="5F5D3DEB" w14:textId="77777777" w:rsidTr="008F1550">
        <w:trPr>
          <w:cantSplit/>
          <w:jc w:val="center"/>
        </w:trPr>
        <w:tc>
          <w:tcPr>
            <w:tcW w:w="3510" w:type="dxa"/>
            <w:tcBorders>
              <w:top w:val="nil"/>
              <w:left w:val="single" w:sz="6" w:space="0" w:color="000000"/>
              <w:bottom w:val="single" w:sz="2" w:space="0" w:color="000000"/>
              <w:right w:val="nil"/>
            </w:tcBorders>
            <w:shd w:val="clear" w:color="auto" w:fill="D3D3D3"/>
            <w:tcMar>
              <w:left w:w="60" w:type="dxa"/>
              <w:right w:w="60" w:type="dxa"/>
            </w:tcMar>
            <w:vAlign w:val="center"/>
          </w:tcPr>
          <w:p w14:paraId="1E98E83B"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HIV infected</w:t>
            </w:r>
          </w:p>
        </w:tc>
        <w:tc>
          <w:tcPr>
            <w:tcW w:w="719" w:type="dxa"/>
            <w:tcBorders>
              <w:top w:val="nil"/>
              <w:left w:val="single" w:sz="2" w:space="0" w:color="000000"/>
              <w:bottom w:val="single" w:sz="2" w:space="0" w:color="000000"/>
              <w:right w:val="nil"/>
            </w:tcBorders>
            <w:shd w:val="clear" w:color="auto" w:fill="D3D3D3"/>
            <w:tcMar>
              <w:left w:w="60" w:type="dxa"/>
              <w:right w:w="60" w:type="dxa"/>
            </w:tcMar>
            <w:vAlign w:val="center"/>
          </w:tcPr>
          <w:p w14:paraId="6B11D2E8" w14:textId="77777777" w:rsidR="007A6165" w:rsidRPr="007A6165" w:rsidRDefault="007A6165" w:rsidP="007A6165">
            <w:pPr>
              <w:adjustRightInd w:val="0"/>
              <w:spacing w:before="60" w:after="60"/>
              <w:jc w:val="center"/>
              <w:rPr>
                <w:bCs/>
                <w:color w:val="000000"/>
                <w:sz w:val="16"/>
                <w:szCs w:val="16"/>
              </w:rPr>
            </w:pPr>
          </w:p>
        </w:tc>
        <w:tc>
          <w:tcPr>
            <w:tcW w:w="2095"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25D50651" w14:textId="7554B3A6" w:rsidR="007A6165" w:rsidRPr="007A6165" w:rsidRDefault="009773B7" w:rsidP="007A6165">
            <w:pPr>
              <w:adjustRightInd w:val="0"/>
              <w:spacing w:before="60" w:after="60"/>
              <w:jc w:val="center"/>
              <w:rPr>
                <w:bCs/>
                <w:color w:val="000000"/>
                <w:sz w:val="16"/>
                <w:szCs w:val="16"/>
              </w:rPr>
            </w:pPr>
            <w:r>
              <w:rPr>
                <w:b/>
                <w:bCs/>
                <w:color w:val="000000"/>
                <w:sz w:val="16"/>
                <w:szCs w:val="16"/>
              </w:rPr>
              <w:t>P=</w:t>
            </w:r>
            <w:r w:rsidR="007A6165">
              <w:rPr>
                <w:b/>
                <w:bCs/>
                <w:color w:val="000000"/>
                <w:sz w:val="16"/>
                <w:szCs w:val="16"/>
              </w:rPr>
              <w:t>.86</w:t>
            </w:r>
          </w:p>
        </w:tc>
        <w:tc>
          <w:tcPr>
            <w:tcW w:w="753"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78602AD0" w14:textId="77777777" w:rsidR="007A6165" w:rsidRPr="007A6165" w:rsidRDefault="007A6165" w:rsidP="007A6165">
            <w:pPr>
              <w:adjustRightInd w:val="0"/>
              <w:spacing w:before="60" w:after="60"/>
              <w:jc w:val="center"/>
              <w:rPr>
                <w:bCs/>
                <w:color w:val="000000"/>
                <w:sz w:val="16"/>
                <w:szCs w:val="16"/>
              </w:rPr>
            </w:pPr>
          </w:p>
        </w:tc>
        <w:tc>
          <w:tcPr>
            <w:tcW w:w="2066"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1C576227" w14:textId="6B323E25" w:rsidR="007A6165" w:rsidRPr="007A6165" w:rsidRDefault="009773B7" w:rsidP="007A6165">
            <w:pPr>
              <w:adjustRightInd w:val="0"/>
              <w:spacing w:before="60" w:after="60"/>
              <w:jc w:val="center"/>
              <w:rPr>
                <w:bCs/>
                <w:color w:val="000000"/>
                <w:sz w:val="16"/>
                <w:szCs w:val="16"/>
              </w:rPr>
            </w:pPr>
            <w:r>
              <w:rPr>
                <w:b/>
                <w:bCs/>
                <w:color w:val="000000"/>
                <w:sz w:val="16"/>
                <w:szCs w:val="16"/>
              </w:rPr>
              <w:t>P=</w:t>
            </w:r>
            <w:r w:rsidR="007A6165">
              <w:rPr>
                <w:b/>
                <w:bCs/>
                <w:color w:val="000000"/>
                <w:sz w:val="16"/>
                <w:szCs w:val="16"/>
              </w:rPr>
              <w:t>.96</w:t>
            </w:r>
          </w:p>
        </w:tc>
      </w:tr>
      <w:tr w:rsidR="007A6165" w:rsidRPr="007A6165" w14:paraId="7B7DF766"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171D52B7" w14:textId="7A217492" w:rsidR="007A6165" w:rsidRPr="007A6165" w:rsidRDefault="007A6165" w:rsidP="007A6165">
            <w:pPr>
              <w:adjustRightInd w:val="0"/>
              <w:spacing w:before="60" w:after="60"/>
              <w:rPr>
                <w:b/>
                <w:bCs/>
                <w:color w:val="000000"/>
                <w:sz w:val="16"/>
                <w:szCs w:val="16"/>
              </w:rPr>
            </w:pPr>
            <w:r w:rsidRPr="007A6165">
              <w:rPr>
                <w:b/>
                <w:bCs/>
                <w:color w:val="000000"/>
                <w:sz w:val="16"/>
                <w:szCs w:val="16"/>
              </w:rPr>
              <w:tab/>
              <w:t>Yes</w:t>
            </w:r>
            <w:r w:rsidRPr="007A6165">
              <w:rPr>
                <w:b/>
                <w:bCs/>
                <w:color w:val="000000"/>
                <w:sz w:val="16"/>
                <w:szCs w:val="16"/>
                <w:vertAlign w:val="superscript"/>
              </w:rPr>
              <w:t>c</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5AFAF100" w14:textId="0296EB8F" w:rsidR="007A6165" w:rsidRPr="007A6165" w:rsidRDefault="007A6165" w:rsidP="007A6165">
            <w:pPr>
              <w:adjustRightInd w:val="0"/>
              <w:spacing w:before="60" w:after="60"/>
              <w:jc w:val="center"/>
              <w:rPr>
                <w:color w:val="000000"/>
                <w:sz w:val="16"/>
                <w:szCs w:val="16"/>
              </w:rPr>
            </w:pPr>
            <w:r w:rsidRPr="007A6165">
              <w:rPr>
                <w:color w:val="000000"/>
                <w:sz w:val="16"/>
                <w:szCs w:val="16"/>
              </w:rPr>
              <w:t>7</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67FC6184" w14:textId="4802C051" w:rsidR="007A6165" w:rsidRPr="007A6165" w:rsidRDefault="007A6165" w:rsidP="007A6165">
            <w:pPr>
              <w:adjustRightInd w:val="0"/>
              <w:spacing w:before="60" w:after="60"/>
              <w:jc w:val="center"/>
              <w:rPr>
                <w:color w:val="000000"/>
                <w:sz w:val="16"/>
                <w:szCs w:val="16"/>
              </w:rPr>
            </w:pPr>
            <w:r>
              <w:rPr>
                <w:color w:val="000000"/>
                <w:sz w:val="16"/>
                <w:szCs w:val="16"/>
              </w:rPr>
              <w:t xml:space="preserve">0.18 </w:t>
            </w:r>
            <w:r w:rsidRPr="007A6165">
              <w:rPr>
                <w:color w:val="000000"/>
                <w:sz w:val="16"/>
                <w:szCs w:val="16"/>
              </w:rPr>
              <w:t>(0.12,0.38)</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83600F5" w14:textId="325F6CA9" w:rsidR="007A6165" w:rsidRPr="007A6165" w:rsidRDefault="007A6165" w:rsidP="007A6165">
            <w:pPr>
              <w:adjustRightInd w:val="0"/>
              <w:spacing w:before="60" w:after="60"/>
              <w:jc w:val="center"/>
              <w:rPr>
                <w:color w:val="000000"/>
                <w:sz w:val="16"/>
                <w:szCs w:val="16"/>
              </w:rPr>
            </w:pPr>
            <w:r w:rsidRPr="007A6165">
              <w:rPr>
                <w:color w:val="000000"/>
                <w:sz w:val="16"/>
                <w:szCs w:val="16"/>
              </w:rPr>
              <w:t>12</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ACFA872" w14:textId="1C355AB1" w:rsidR="007A6165" w:rsidRPr="007A6165" w:rsidRDefault="007A6165" w:rsidP="007A6165">
            <w:pPr>
              <w:adjustRightInd w:val="0"/>
              <w:spacing w:before="60" w:after="60"/>
              <w:jc w:val="center"/>
              <w:rPr>
                <w:color w:val="000000"/>
                <w:sz w:val="16"/>
                <w:szCs w:val="16"/>
              </w:rPr>
            </w:pPr>
            <w:r>
              <w:rPr>
                <w:color w:val="000000"/>
                <w:sz w:val="16"/>
                <w:szCs w:val="16"/>
              </w:rPr>
              <w:t xml:space="preserve">0.15 </w:t>
            </w:r>
            <w:r w:rsidRPr="007A6165">
              <w:rPr>
                <w:color w:val="000000"/>
                <w:sz w:val="16"/>
                <w:szCs w:val="16"/>
              </w:rPr>
              <w:t>(0.1,0.59)</w:t>
            </w:r>
          </w:p>
        </w:tc>
      </w:tr>
      <w:tr w:rsidR="007A6165" w:rsidRPr="007A6165" w14:paraId="4AF37DE7"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2A890A07"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No</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527FB0" w14:textId="60BF8532" w:rsidR="007A6165" w:rsidRPr="007A6165" w:rsidRDefault="007A6165" w:rsidP="007A6165">
            <w:pPr>
              <w:adjustRightInd w:val="0"/>
              <w:spacing w:before="60" w:after="60"/>
              <w:jc w:val="center"/>
              <w:rPr>
                <w:color w:val="000000"/>
                <w:sz w:val="16"/>
                <w:szCs w:val="16"/>
              </w:rPr>
            </w:pPr>
            <w:r w:rsidRPr="007A6165">
              <w:rPr>
                <w:color w:val="000000"/>
                <w:sz w:val="16"/>
                <w:szCs w:val="16"/>
              </w:rPr>
              <w:t>52</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05F97847" w14:textId="79B0363C" w:rsidR="007A6165" w:rsidRPr="007A6165" w:rsidRDefault="007A6165" w:rsidP="007A6165">
            <w:pPr>
              <w:adjustRightInd w:val="0"/>
              <w:spacing w:before="60" w:after="60"/>
              <w:jc w:val="center"/>
              <w:rPr>
                <w:color w:val="000000"/>
                <w:sz w:val="16"/>
                <w:szCs w:val="16"/>
              </w:rPr>
            </w:pPr>
            <w:r>
              <w:rPr>
                <w:color w:val="000000"/>
                <w:sz w:val="16"/>
                <w:szCs w:val="16"/>
              </w:rPr>
              <w:t xml:space="preserve">0.21 </w:t>
            </w:r>
            <w:r w:rsidRPr="007A6165">
              <w:rPr>
                <w:color w:val="000000"/>
                <w:sz w:val="16"/>
                <w:szCs w:val="16"/>
              </w:rPr>
              <w:t>(0.12,0.83)</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E880080" w14:textId="4F7DD240" w:rsidR="007A6165" w:rsidRPr="007A6165" w:rsidRDefault="007A6165" w:rsidP="007A6165">
            <w:pPr>
              <w:adjustRightInd w:val="0"/>
              <w:spacing w:before="60" w:after="60"/>
              <w:jc w:val="center"/>
              <w:rPr>
                <w:color w:val="000000"/>
                <w:sz w:val="16"/>
                <w:szCs w:val="16"/>
              </w:rPr>
            </w:pPr>
            <w:r w:rsidRPr="007A6165">
              <w:rPr>
                <w:color w:val="000000"/>
                <w:sz w:val="16"/>
                <w:szCs w:val="16"/>
              </w:rPr>
              <w:t>172</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2881DFE" w14:textId="79F9A5AD" w:rsidR="007A6165" w:rsidRPr="007A6165" w:rsidRDefault="007A6165" w:rsidP="007A6165">
            <w:pPr>
              <w:adjustRightInd w:val="0"/>
              <w:spacing w:before="60" w:after="60"/>
              <w:jc w:val="center"/>
              <w:rPr>
                <w:color w:val="000000"/>
                <w:sz w:val="16"/>
                <w:szCs w:val="16"/>
              </w:rPr>
            </w:pPr>
            <w:r>
              <w:rPr>
                <w:color w:val="000000"/>
                <w:sz w:val="16"/>
                <w:szCs w:val="16"/>
              </w:rPr>
              <w:t xml:space="preserve">0.18 </w:t>
            </w:r>
            <w:r w:rsidRPr="007A6165">
              <w:rPr>
                <w:color w:val="000000"/>
                <w:sz w:val="16"/>
                <w:szCs w:val="16"/>
              </w:rPr>
              <w:t>(0.11,0.38)</w:t>
            </w:r>
          </w:p>
        </w:tc>
      </w:tr>
      <w:tr w:rsidR="007A6165" w:rsidRPr="007A6165" w14:paraId="742A3C85" w14:textId="77777777" w:rsidTr="00E9513A">
        <w:trPr>
          <w:cantSplit/>
          <w:trHeight w:val="314"/>
          <w:jc w:val="center"/>
        </w:trPr>
        <w:tc>
          <w:tcPr>
            <w:tcW w:w="3510"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vAlign w:val="center"/>
          </w:tcPr>
          <w:p w14:paraId="7A31DE95" w14:textId="1831D289" w:rsidR="007A6165" w:rsidRPr="007A6165" w:rsidRDefault="007A6165" w:rsidP="007A6165">
            <w:pPr>
              <w:adjustRightInd w:val="0"/>
              <w:spacing w:before="60" w:after="60"/>
              <w:rPr>
                <w:b/>
                <w:bCs/>
                <w:color w:val="000000"/>
                <w:sz w:val="16"/>
                <w:szCs w:val="16"/>
              </w:rPr>
            </w:pPr>
            <w:r w:rsidRPr="007A6165">
              <w:rPr>
                <w:b/>
                <w:bCs/>
                <w:color w:val="000000"/>
                <w:sz w:val="16"/>
                <w:szCs w:val="16"/>
              </w:rPr>
              <w:t>Prior antibiotics</w:t>
            </w:r>
            <w:r w:rsidRPr="007A6165">
              <w:rPr>
                <w:b/>
                <w:bCs/>
                <w:color w:val="000000"/>
                <w:sz w:val="16"/>
                <w:szCs w:val="16"/>
                <w:vertAlign w:val="superscript"/>
              </w:rPr>
              <w:t>d</w:t>
            </w:r>
          </w:p>
        </w:tc>
        <w:tc>
          <w:tcPr>
            <w:tcW w:w="719"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center"/>
          </w:tcPr>
          <w:p w14:paraId="6634E7E6" w14:textId="77777777" w:rsidR="007A6165" w:rsidRPr="007A6165" w:rsidRDefault="007A6165" w:rsidP="007A6165">
            <w:pPr>
              <w:adjustRightInd w:val="0"/>
              <w:spacing w:before="60" w:after="60"/>
              <w:jc w:val="center"/>
              <w:rPr>
                <w:color w:val="000000"/>
                <w:sz w:val="16"/>
                <w:szCs w:val="16"/>
              </w:rPr>
            </w:pPr>
          </w:p>
        </w:tc>
        <w:tc>
          <w:tcPr>
            <w:tcW w:w="2095" w:type="dxa"/>
            <w:tcBorders>
              <w:top w:val="nil"/>
              <w:left w:val="single" w:sz="2" w:space="0" w:color="000000"/>
              <w:bottom w:val="single" w:sz="2" w:space="0" w:color="000000"/>
              <w:right w:val="single" w:sz="4" w:space="0" w:color="auto"/>
            </w:tcBorders>
            <w:shd w:val="clear" w:color="auto" w:fill="D9D9D9" w:themeFill="background1" w:themeFillShade="D9"/>
            <w:tcMar>
              <w:left w:w="60" w:type="dxa"/>
              <w:right w:w="60" w:type="dxa"/>
            </w:tcMar>
            <w:vAlign w:val="center"/>
          </w:tcPr>
          <w:p w14:paraId="16B14071" w14:textId="4AC7839D" w:rsidR="007A6165" w:rsidRPr="007A6165" w:rsidRDefault="009773B7" w:rsidP="007A6165">
            <w:pPr>
              <w:adjustRightInd w:val="0"/>
              <w:spacing w:before="60" w:after="60"/>
              <w:jc w:val="center"/>
              <w:rPr>
                <w:color w:val="000000"/>
                <w:sz w:val="16"/>
                <w:szCs w:val="16"/>
              </w:rPr>
            </w:pPr>
            <w:r>
              <w:rPr>
                <w:b/>
                <w:bCs/>
                <w:color w:val="000000"/>
                <w:sz w:val="16"/>
                <w:szCs w:val="16"/>
              </w:rPr>
              <w:t>P=</w:t>
            </w:r>
            <w:r w:rsidR="007A6165">
              <w:rPr>
                <w:b/>
                <w:bCs/>
                <w:color w:val="000000"/>
                <w:sz w:val="16"/>
                <w:szCs w:val="16"/>
              </w:rPr>
              <w:t>.18</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60" w:type="dxa"/>
              <w:right w:w="60" w:type="dxa"/>
            </w:tcMar>
            <w:vAlign w:val="center"/>
          </w:tcPr>
          <w:p w14:paraId="2901F962" w14:textId="77777777" w:rsidR="007A6165" w:rsidRPr="007A6165" w:rsidRDefault="007A6165" w:rsidP="007A6165">
            <w:pPr>
              <w:adjustRightInd w:val="0"/>
              <w:spacing w:before="60" w:after="60"/>
              <w:jc w:val="center"/>
              <w:rPr>
                <w:color w:val="000000"/>
                <w:sz w:val="16"/>
                <w:szCs w:val="16"/>
              </w:rPr>
            </w:pPr>
          </w:p>
        </w:tc>
        <w:tc>
          <w:tcPr>
            <w:tcW w:w="2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60" w:type="dxa"/>
              <w:right w:w="60" w:type="dxa"/>
            </w:tcMar>
            <w:vAlign w:val="center"/>
          </w:tcPr>
          <w:p w14:paraId="4BC8DF45" w14:textId="30BD9250" w:rsidR="007A6165" w:rsidRPr="007A6165" w:rsidRDefault="009773B7" w:rsidP="007A6165">
            <w:pPr>
              <w:adjustRightInd w:val="0"/>
              <w:spacing w:before="60" w:after="60"/>
              <w:jc w:val="center"/>
              <w:rPr>
                <w:color w:val="000000"/>
                <w:sz w:val="16"/>
                <w:szCs w:val="16"/>
              </w:rPr>
            </w:pPr>
            <w:r>
              <w:rPr>
                <w:b/>
                <w:bCs/>
                <w:color w:val="000000"/>
                <w:sz w:val="16"/>
                <w:szCs w:val="16"/>
              </w:rPr>
              <w:t>P=</w:t>
            </w:r>
            <w:r w:rsidR="007A6165">
              <w:rPr>
                <w:b/>
                <w:bCs/>
                <w:color w:val="000000"/>
                <w:sz w:val="16"/>
                <w:szCs w:val="16"/>
              </w:rPr>
              <w:t>.86</w:t>
            </w:r>
          </w:p>
        </w:tc>
      </w:tr>
      <w:tr w:rsidR="007A6165" w:rsidRPr="007A6165" w14:paraId="7699C308"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1360AE15"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Yes</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7F032787" w14:textId="5907148E" w:rsidR="007A6165" w:rsidRPr="007A6165" w:rsidRDefault="007A6165" w:rsidP="007A6165">
            <w:pPr>
              <w:adjustRightInd w:val="0"/>
              <w:spacing w:before="60" w:after="60"/>
              <w:jc w:val="center"/>
              <w:rPr>
                <w:color w:val="000000"/>
                <w:sz w:val="16"/>
                <w:szCs w:val="16"/>
              </w:rPr>
            </w:pPr>
            <w:r w:rsidRPr="007A6165">
              <w:rPr>
                <w:color w:val="000000"/>
                <w:sz w:val="16"/>
                <w:szCs w:val="16"/>
              </w:rPr>
              <w:t>3</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37106652" w14:textId="5D5B0A01" w:rsidR="007A6165" w:rsidRPr="007A6165" w:rsidRDefault="007A6165" w:rsidP="007A6165">
            <w:pPr>
              <w:adjustRightInd w:val="0"/>
              <w:spacing w:before="60" w:after="60"/>
              <w:jc w:val="center"/>
              <w:rPr>
                <w:color w:val="000000"/>
                <w:sz w:val="16"/>
                <w:szCs w:val="16"/>
              </w:rPr>
            </w:pPr>
            <w:r>
              <w:rPr>
                <w:color w:val="000000"/>
                <w:sz w:val="16"/>
                <w:szCs w:val="16"/>
              </w:rPr>
              <w:t xml:space="preserve">0.61 </w:t>
            </w:r>
            <w:r w:rsidRPr="007A6165">
              <w:rPr>
                <w:color w:val="000000"/>
                <w:sz w:val="16"/>
                <w:szCs w:val="16"/>
              </w:rPr>
              <w:t>(0.19,13.31)</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B32306F" w14:textId="5E79297B" w:rsidR="007A6165" w:rsidRPr="007A6165" w:rsidRDefault="007A6165" w:rsidP="007A6165">
            <w:pPr>
              <w:adjustRightInd w:val="0"/>
              <w:spacing w:before="60" w:after="60"/>
              <w:jc w:val="center"/>
              <w:rPr>
                <w:color w:val="000000"/>
                <w:sz w:val="16"/>
                <w:szCs w:val="16"/>
              </w:rPr>
            </w:pPr>
            <w:r w:rsidRPr="007A6165">
              <w:rPr>
                <w:color w:val="000000"/>
                <w:sz w:val="16"/>
                <w:szCs w:val="16"/>
              </w:rPr>
              <w:t>6</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F78C13B" w14:textId="6F9BBA3A" w:rsidR="007A6165" w:rsidRPr="007A6165" w:rsidRDefault="007A6165" w:rsidP="007A6165">
            <w:pPr>
              <w:adjustRightInd w:val="0"/>
              <w:spacing w:before="60" w:after="60"/>
              <w:jc w:val="center"/>
              <w:rPr>
                <w:color w:val="000000"/>
                <w:sz w:val="16"/>
                <w:szCs w:val="16"/>
              </w:rPr>
            </w:pPr>
            <w:r>
              <w:rPr>
                <w:color w:val="000000"/>
                <w:sz w:val="16"/>
                <w:szCs w:val="16"/>
              </w:rPr>
              <w:t xml:space="preserve">0.22 </w:t>
            </w:r>
            <w:r w:rsidRPr="007A6165">
              <w:rPr>
                <w:color w:val="000000"/>
                <w:sz w:val="16"/>
                <w:szCs w:val="16"/>
              </w:rPr>
              <w:t>(0.05,0.57)</w:t>
            </w:r>
          </w:p>
        </w:tc>
      </w:tr>
      <w:tr w:rsidR="007A6165" w:rsidRPr="007A6165" w14:paraId="0CA675EB"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03DBF881"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No</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28D9243D" w14:textId="19FFA36A" w:rsidR="007A6165" w:rsidRPr="007A6165" w:rsidRDefault="007A6165" w:rsidP="007A6165">
            <w:pPr>
              <w:adjustRightInd w:val="0"/>
              <w:spacing w:before="60" w:after="60"/>
              <w:jc w:val="center"/>
              <w:rPr>
                <w:color w:val="000000"/>
                <w:sz w:val="16"/>
                <w:szCs w:val="16"/>
              </w:rPr>
            </w:pPr>
            <w:r w:rsidRPr="007A6165">
              <w:rPr>
                <w:color w:val="000000"/>
                <w:sz w:val="16"/>
                <w:szCs w:val="16"/>
              </w:rPr>
              <w:t>66</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2D4FF48E" w14:textId="57C6DE40" w:rsidR="007A6165" w:rsidRPr="007A6165" w:rsidRDefault="007A6165" w:rsidP="007A6165">
            <w:pPr>
              <w:adjustRightInd w:val="0"/>
              <w:spacing w:before="60" w:after="60"/>
              <w:jc w:val="center"/>
              <w:rPr>
                <w:color w:val="000000"/>
                <w:sz w:val="16"/>
                <w:szCs w:val="16"/>
              </w:rPr>
            </w:pPr>
            <w:r>
              <w:rPr>
                <w:color w:val="000000"/>
                <w:sz w:val="16"/>
                <w:szCs w:val="16"/>
              </w:rPr>
              <w:t xml:space="preserve">0.23 </w:t>
            </w:r>
            <w:r w:rsidRPr="007A6165">
              <w:rPr>
                <w:color w:val="000000"/>
                <w:sz w:val="16"/>
                <w:szCs w:val="16"/>
              </w:rPr>
              <w:t>(0.12,0.64)</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F65AE7F" w14:textId="76E4E044" w:rsidR="007A6165" w:rsidRPr="007A6165" w:rsidRDefault="007A6165" w:rsidP="007A6165">
            <w:pPr>
              <w:adjustRightInd w:val="0"/>
              <w:spacing w:before="60" w:after="60"/>
              <w:jc w:val="center"/>
              <w:rPr>
                <w:color w:val="000000"/>
                <w:sz w:val="16"/>
                <w:szCs w:val="16"/>
              </w:rPr>
            </w:pPr>
            <w:r w:rsidRPr="007A6165">
              <w:rPr>
                <w:color w:val="000000"/>
                <w:sz w:val="16"/>
                <w:szCs w:val="16"/>
              </w:rPr>
              <w:t>187</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AE41FD8" w14:textId="0751C326" w:rsidR="007A6165" w:rsidRPr="007A6165" w:rsidRDefault="007A6165" w:rsidP="007A6165">
            <w:pPr>
              <w:adjustRightInd w:val="0"/>
              <w:spacing w:before="60" w:after="60"/>
              <w:jc w:val="center"/>
              <w:rPr>
                <w:color w:val="000000"/>
                <w:sz w:val="16"/>
                <w:szCs w:val="16"/>
              </w:rPr>
            </w:pPr>
            <w:r>
              <w:rPr>
                <w:color w:val="000000"/>
                <w:sz w:val="16"/>
                <w:szCs w:val="16"/>
              </w:rPr>
              <w:t xml:space="preserve">0.18 </w:t>
            </w:r>
            <w:r w:rsidRPr="007A6165">
              <w:rPr>
                <w:color w:val="000000"/>
                <w:sz w:val="16"/>
                <w:szCs w:val="16"/>
              </w:rPr>
              <w:t>(0.11,0.43)</w:t>
            </w:r>
          </w:p>
        </w:tc>
      </w:tr>
      <w:tr w:rsidR="007A6165" w:rsidRPr="007A6165" w14:paraId="127A37D8" w14:textId="77777777" w:rsidTr="008F1550">
        <w:trPr>
          <w:cantSplit/>
          <w:jc w:val="center"/>
        </w:trPr>
        <w:tc>
          <w:tcPr>
            <w:tcW w:w="3510" w:type="dxa"/>
            <w:tcBorders>
              <w:top w:val="nil"/>
              <w:left w:val="single" w:sz="6" w:space="0" w:color="000000"/>
              <w:bottom w:val="single" w:sz="2" w:space="0" w:color="000000"/>
              <w:right w:val="nil"/>
            </w:tcBorders>
            <w:shd w:val="clear" w:color="auto" w:fill="D3D3D3"/>
            <w:tcMar>
              <w:left w:w="60" w:type="dxa"/>
              <w:right w:w="60" w:type="dxa"/>
            </w:tcMar>
            <w:vAlign w:val="center"/>
          </w:tcPr>
          <w:p w14:paraId="690660AE" w14:textId="2F0A1B4B" w:rsidR="007A6165" w:rsidRPr="007A6165" w:rsidRDefault="007A6165" w:rsidP="007A6165">
            <w:pPr>
              <w:adjustRightInd w:val="0"/>
              <w:spacing w:before="60" w:after="60"/>
              <w:rPr>
                <w:b/>
                <w:bCs/>
                <w:color w:val="000000"/>
                <w:sz w:val="16"/>
                <w:szCs w:val="16"/>
              </w:rPr>
            </w:pPr>
            <w:r w:rsidRPr="007A6165">
              <w:rPr>
                <w:b/>
                <w:bCs/>
                <w:color w:val="000000"/>
                <w:sz w:val="16"/>
                <w:szCs w:val="16"/>
              </w:rPr>
              <w:t>Pneumococcal NP/OP PCR load &gt;6.9 log</w:t>
            </w:r>
            <w:r w:rsidRPr="007A6165">
              <w:rPr>
                <w:b/>
                <w:bCs/>
                <w:color w:val="000000"/>
                <w:sz w:val="16"/>
                <w:szCs w:val="16"/>
                <w:vertAlign w:val="subscript"/>
              </w:rPr>
              <w:t>10</w:t>
            </w:r>
            <w:r w:rsidRPr="007A6165">
              <w:rPr>
                <w:b/>
                <w:bCs/>
                <w:color w:val="000000"/>
                <w:sz w:val="16"/>
                <w:szCs w:val="16"/>
              </w:rPr>
              <w:t xml:space="preserve"> copies/</w:t>
            </w:r>
            <w:r w:rsidR="002B6BC3">
              <w:rPr>
                <w:b/>
                <w:bCs/>
                <w:color w:val="000000"/>
                <w:sz w:val="16"/>
                <w:szCs w:val="16"/>
              </w:rPr>
              <w:t>ml</w:t>
            </w:r>
          </w:p>
        </w:tc>
        <w:tc>
          <w:tcPr>
            <w:tcW w:w="719" w:type="dxa"/>
            <w:tcBorders>
              <w:top w:val="nil"/>
              <w:left w:val="single" w:sz="2" w:space="0" w:color="000000"/>
              <w:bottom w:val="single" w:sz="2" w:space="0" w:color="000000"/>
              <w:right w:val="nil"/>
            </w:tcBorders>
            <w:shd w:val="clear" w:color="auto" w:fill="D3D3D3"/>
            <w:tcMar>
              <w:left w:w="60" w:type="dxa"/>
              <w:right w:w="60" w:type="dxa"/>
            </w:tcMar>
            <w:vAlign w:val="center"/>
          </w:tcPr>
          <w:p w14:paraId="34B7E8C6" w14:textId="77777777" w:rsidR="007A6165" w:rsidRPr="007A6165" w:rsidRDefault="007A6165" w:rsidP="007A6165">
            <w:pPr>
              <w:adjustRightInd w:val="0"/>
              <w:spacing w:before="60" w:after="60"/>
              <w:jc w:val="center"/>
              <w:rPr>
                <w:bCs/>
                <w:color w:val="000000"/>
                <w:sz w:val="16"/>
                <w:szCs w:val="16"/>
              </w:rPr>
            </w:pPr>
          </w:p>
        </w:tc>
        <w:tc>
          <w:tcPr>
            <w:tcW w:w="2095"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0E69CD8C" w14:textId="1C1388C9" w:rsidR="007A6165" w:rsidRPr="007A6165" w:rsidRDefault="009773B7" w:rsidP="007A6165">
            <w:pPr>
              <w:adjustRightInd w:val="0"/>
              <w:spacing w:before="60" w:after="60"/>
              <w:jc w:val="center"/>
              <w:rPr>
                <w:b/>
                <w:bCs/>
                <w:color w:val="000000"/>
                <w:sz w:val="16"/>
                <w:szCs w:val="16"/>
              </w:rPr>
            </w:pPr>
            <w:r>
              <w:rPr>
                <w:b/>
                <w:bCs/>
                <w:color w:val="000000"/>
                <w:sz w:val="16"/>
                <w:szCs w:val="16"/>
              </w:rPr>
              <w:t>P=</w:t>
            </w:r>
            <w:r w:rsidR="007A6165">
              <w:rPr>
                <w:b/>
                <w:bCs/>
                <w:color w:val="000000"/>
                <w:sz w:val="16"/>
                <w:szCs w:val="16"/>
              </w:rPr>
              <w:t>.02</w:t>
            </w:r>
          </w:p>
        </w:tc>
        <w:tc>
          <w:tcPr>
            <w:tcW w:w="753"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0BFF30A1" w14:textId="77777777" w:rsidR="007A6165" w:rsidRPr="007A6165" w:rsidRDefault="007A6165" w:rsidP="007A6165">
            <w:pPr>
              <w:adjustRightInd w:val="0"/>
              <w:spacing w:before="60" w:after="60"/>
              <w:jc w:val="center"/>
              <w:rPr>
                <w:bCs/>
                <w:color w:val="000000"/>
                <w:sz w:val="16"/>
                <w:szCs w:val="16"/>
              </w:rPr>
            </w:pPr>
          </w:p>
        </w:tc>
        <w:tc>
          <w:tcPr>
            <w:tcW w:w="2066"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57F94FE0" w14:textId="4B7DF0E0" w:rsidR="007A6165" w:rsidRPr="007A6165" w:rsidRDefault="009773B7" w:rsidP="007A6165">
            <w:pPr>
              <w:adjustRightInd w:val="0"/>
              <w:spacing w:before="60" w:after="60"/>
              <w:jc w:val="center"/>
              <w:rPr>
                <w:bCs/>
                <w:color w:val="000000"/>
                <w:sz w:val="16"/>
                <w:szCs w:val="16"/>
              </w:rPr>
            </w:pPr>
            <w:r>
              <w:rPr>
                <w:b/>
                <w:bCs/>
                <w:color w:val="000000"/>
                <w:sz w:val="16"/>
                <w:szCs w:val="16"/>
              </w:rPr>
              <w:t>P=</w:t>
            </w:r>
            <w:r w:rsidR="007A6165">
              <w:rPr>
                <w:b/>
                <w:bCs/>
                <w:color w:val="000000"/>
                <w:sz w:val="16"/>
                <w:szCs w:val="16"/>
              </w:rPr>
              <w:t>.96</w:t>
            </w:r>
          </w:p>
        </w:tc>
      </w:tr>
      <w:tr w:rsidR="007A6165" w:rsidRPr="007A6165" w14:paraId="182DFA68"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75BD096B"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Yes</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701F57A9" w14:textId="3E972311" w:rsidR="007A6165" w:rsidRPr="007A6165" w:rsidRDefault="007A6165" w:rsidP="007A6165">
            <w:pPr>
              <w:adjustRightInd w:val="0"/>
              <w:spacing w:before="60" w:after="60"/>
              <w:jc w:val="center"/>
              <w:rPr>
                <w:color w:val="000000"/>
                <w:sz w:val="16"/>
                <w:szCs w:val="16"/>
              </w:rPr>
            </w:pPr>
            <w:r w:rsidRPr="007A6165">
              <w:rPr>
                <w:color w:val="000000"/>
                <w:sz w:val="16"/>
                <w:szCs w:val="16"/>
              </w:rPr>
              <w:t>7</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7D72F018" w14:textId="24D6ECBD" w:rsidR="007A6165" w:rsidRPr="007A6165" w:rsidRDefault="007A6165" w:rsidP="007A6165">
            <w:pPr>
              <w:adjustRightInd w:val="0"/>
              <w:spacing w:before="60" w:after="60"/>
              <w:jc w:val="center"/>
              <w:rPr>
                <w:color w:val="000000"/>
                <w:sz w:val="16"/>
                <w:szCs w:val="16"/>
              </w:rPr>
            </w:pPr>
            <w:r>
              <w:rPr>
                <w:color w:val="000000"/>
                <w:sz w:val="16"/>
                <w:szCs w:val="16"/>
              </w:rPr>
              <w:t xml:space="preserve">0.85 </w:t>
            </w:r>
            <w:r w:rsidRPr="007A6165">
              <w:rPr>
                <w:color w:val="000000"/>
                <w:sz w:val="16"/>
                <w:szCs w:val="16"/>
              </w:rPr>
              <w:t>(0.27,2.53)</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D71B2BE" w14:textId="67DA107C" w:rsidR="007A6165" w:rsidRPr="007A6165" w:rsidRDefault="007A6165" w:rsidP="007A6165">
            <w:pPr>
              <w:adjustRightInd w:val="0"/>
              <w:spacing w:before="60" w:after="60"/>
              <w:jc w:val="center"/>
              <w:rPr>
                <w:color w:val="000000"/>
                <w:sz w:val="16"/>
                <w:szCs w:val="16"/>
              </w:rPr>
            </w:pPr>
            <w:r w:rsidRPr="007A6165">
              <w:rPr>
                <w:color w:val="000000"/>
                <w:sz w:val="16"/>
                <w:szCs w:val="16"/>
              </w:rPr>
              <w:t>20</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DE2FDC3" w14:textId="46437870" w:rsidR="007A6165" w:rsidRPr="007A6165" w:rsidRDefault="007A6165" w:rsidP="007A6165">
            <w:pPr>
              <w:adjustRightInd w:val="0"/>
              <w:spacing w:before="60" w:after="60"/>
              <w:jc w:val="center"/>
              <w:rPr>
                <w:color w:val="000000"/>
                <w:sz w:val="16"/>
                <w:szCs w:val="16"/>
              </w:rPr>
            </w:pPr>
            <w:r>
              <w:rPr>
                <w:color w:val="000000"/>
                <w:sz w:val="16"/>
                <w:szCs w:val="16"/>
              </w:rPr>
              <w:t xml:space="preserve">0.16 </w:t>
            </w:r>
            <w:r w:rsidRPr="007A6165">
              <w:rPr>
                <w:color w:val="000000"/>
                <w:sz w:val="16"/>
                <w:szCs w:val="16"/>
              </w:rPr>
              <w:t>(0.11,0.61)</w:t>
            </w:r>
          </w:p>
        </w:tc>
      </w:tr>
      <w:tr w:rsidR="007A6165" w:rsidRPr="007A6165" w14:paraId="21D3399D" w14:textId="77777777" w:rsidTr="008F1550">
        <w:trPr>
          <w:cantSplit/>
          <w:jc w:val="center"/>
        </w:trPr>
        <w:tc>
          <w:tcPr>
            <w:tcW w:w="3510" w:type="dxa"/>
            <w:tcBorders>
              <w:top w:val="nil"/>
              <w:left w:val="single" w:sz="6" w:space="0" w:color="000000"/>
              <w:bottom w:val="single" w:sz="2" w:space="0" w:color="000000"/>
              <w:right w:val="nil"/>
            </w:tcBorders>
            <w:shd w:val="clear" w:color="auto" w:fill="FFFFFF"/>
            <w:tcMar>
              <w:left w:w="60" w:type="dxa"/>
              <w:right w:w="60" w:type="dxa"/>
            </w:tcMar>
            <w:vAlign w:val="center"/>
          </w:tcPr>
          <w:p w14:paraId="36EC3615" w14:textId="77777777" w:rsidR="007A6165" w:rsidRPr="007A6165" w:rsidRDefault="007A6165" w:rsidP="007A6165">
            <w:pPr>
              <w:adjustRightInd w:val="0"/>
              <w:spacing w:before="60" w:after="60"/>
              <w:rPr>
                <w:b/>
                <w:bCs/>
                <w:color w:val="000000"/>
                <w:sz w:val="16"/>
                <w:szCs w:val="16"/>
              </w:rPr>
            </w:pPr>
            <w:r w:rsidRPr="007A6165">
              <w:rPr>
                <w:b/>
                <w:bCs/>
                <w:color w:val="000000"/>
                <w:sz w:val="16"/>
                <w:szCs w:val="16"/>
              </w:rPr>
              <w:tab/>
              <w:t>No</w:t>
            </w:r>
          </w:p>
        </w:tc>
        <w:tc>
          <w:tcPr>
            <w:tcW w:w="719" w:type="dxa"/>
            <w:tcBorders>
              <w:top w:val="nil"/>
              <w:left w:val="single" w:sz="2" w:space="0" w:color="000000"/>
              <w:bottom w:val="single" w:sz="2" w:space="0" w:color="000000"/>
              <w:right w:val="nil"/>
            </w:tcBorders>
            <w:shd w:val="clear" w:color="auto" w:fill="FFFFFF"/>
            <w:tcMar>
              <w:left w:w="60" w:type="dxa"/>
              <w:right w:w="60" w:type="dxa"/>
            </w:tcMar>
            <w:vAlign w:val="center"/>
          </w:tcPr>
          <w:p w14:paraId="1EE3965A" w14:textId="6897FCD3" w:rsidR="007A6165" w:rsidRPr="007A6165" w:rsidRDefault="007A6165" w:rsidP="007A6165">
            <w:pPr>
              <w:adjustRightInd w:val="0"/>
              <w:spacing w:before="60" w:after="60"/>
              <w:jc w:val="center"/>
              <w:rPr>
                <w:color w:val="000000"/>
                <w:sz w:val="16"/>
                <w:szCs w:val="16"/>
              </w:rPr>
            </w:pPr>
            <w:r w:rsidRPr="007A6165">
              <w:rPr>
                <w:color w:val="000000"/>
                <w:sz w:val="16"/>
                <w:szCs w:val="16"/>
              </w:rPr>
              <w:t>62</w:t>
            </w:r>
          </w:p>
        </w:tc>
        <w:tc>
          <w:tcPr>
            <w:tcW w:w="209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1C0BC28E" w14:textId="3F00888F" w:rsidR="007A6165" w:rsidRPr="007A6165" w:rsidRDefault="007A6165" w:rsidP="007A6165">
            <w:pPr>
              <w:adjustRightInd w:val="0"/>
              <w:spacing w:before="60" w:after="60"/>
              <w:jc w:val="center"/>
              <w:rPr>
                <w:color w:val="000000"/>
                <w:sz w:val="16"/>
                <w:szCs w:val="16"/>
              </w:rPr>
            </w:pPr>
            <w:r>
              <w:rPr>
                <w:color w:val="000000"/>
                <w:sz w:val="16"/>
                <w:szCs w:val="16"/>
              </w:rPr>
              <w:t xml:space="preserve">0.18\ </w:t>
            </w:r>
            <w:r w:rsidRPr="007A6165">
              <w:rPr>
                <w:color w:val="000000"/>
                <w:sz w:val="16"/>
                <w:szCs w:val="16"/>
              </w:rPr>
              <w:t>(0.11,0.58)</w:t>
            </w:r>
          </w:p>
        </w:tc>
        <w:tc>
          <w:tcPr>
            <w:tcW w:w="75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A337C7C" w14:textId="066AF50B" w:rsidR="007A6165" w:rsidRPr="007A6165" w:rsidRDefault="007A6165" w:rsidP="007A6165">
            <w:pPr>
              <w:adjustRightInd w:val="0"/>
              <w:spacing w:before="60" w:after="60"/>
              <w:jc w:val="center"/>
              <w:rPr>
                <w:color w:val="000000"/>
                <w:sz w:val="16"/>
                <w:szCs w:val="16"/>
              </w:rPr>
            </w:pPr>
            <w:r w:rsidRPr="007A6165">
              <w:rPr>
                <w:color w:val="000000"/>
                <w:sz w:val="16"/>
                <w:szCs w:val="16"/>
              </w:rPr>
              <w:t>181</w:t>
            </w:r>
          </w:p>
        </w:tc>
        <w:tc>
          <w:tcPr>
            <w:tcW w:w="206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43B4BAE" w14:textId="5EAFF122" w:rsidR="007A6165" w:rsidRPr="007A6165" w:rsidRDefault="007A6165" w:rsidP="007A6165">
            <w:pPr>
              <w:adjustRightInd w:val="0"/>
              <w:spacing w:before="60" w:after="60"/>
              <w:jc w:val="center"/>
              <w:rPr>
                <w:color w:val="000000"/>
                <w:sz w:val="16"/>
                <w:szCs w:val="16"/>
              </w:rPr>
            </w:pPr>
            <w:r>
              <w:rPr>
                <w:color w:val="000000"/>
                <w:sz w:val="16"/>
                <w:szCs w:val="16"/>
              </w:rPr>
              <w:t xml:space="preserve">0.18 </w:t>
            </w:r>
            <w:r w:rsidRPr="007A6165">
              <w:rPr>
                <w:color w:val="000000"/>
                <w:sz w:val="16"/>
                <w:szCs w:val="16"/>
              </w:rPr>
              <w:t>(0.11,0.42)</w:t>
            </w:r>
          </w:p>
        </w:tc>
      </w:tr>
    </w:tbl>
    <w:p w14:paraId="3F5608FD" w14:textId="77777777" w:rsidR="005B424D" w:rsidRPr="0081247F" w:rsidRDefault="005B424D" w:rsidP="005B424D">
      <w:pPr>
        <w:adjustRightInd w:val="0"/>
        <w:rPr>
          <w:color w:val="000000"/>
          <w:sz w:val="14"/>
          <w:szCs w:val="14"/>
        </w:rPr>
      </w:pPr>
    </w:p>
    <w:p w14:paraId="62A39A4A" w14:textId="07747A3A" w:rsidR="005B424D" w:rsidRPr="0081247F" w:rsidRDefault="005B424D" w:rsidP="00550F4C">
      <w:pPr>
        <w:tabs>
          <w:tab w:val="left" w:pos="90"/>
        </w:tabs>
        <w:adjustRightInd w:val="0"/>
        <w:spacing w:before="10" w:after="10"/>
        <w:rPr>
          <w:bCs/>
          <w:color w:val="000000"/>
          <w:szCs w:val="16"/>
        </w:rPr>
      </w:pPr>
      <w:r w:rsidRPr="0081247F">
        <w:rPr>
          <w:szCs w:val="16"/>
        </w:rPr>
        <w:t xml:space="preserve">Abbreviations: PCR = polymerase chain reaction for </w:t>
      </w:r>
      <w:r w:rsidRPr="0081247F">
        <w:rPr>
          <w:i/>
          <w:szCs w:val="16"/>
        </w:rPr>
        <w:t>lyt</w:t>
      </w:r>
      <w:r w:rsidRPr="0081247F">
        <w:rPr>
          <w:szCs w:val="16"/>
        </w:rPr>
        <w:t>A gene; NP</w:t>
      </w:r>
      <w:r w:rsidR="007357D8">
        <w:rPr>
          <w:szCs w:val="16"/>
        </w:rPr>
        <w:t>/OP</w:t>
      </w:r>
      <w:r w:rsidRPr="0081247F">
        <w:rPr>
          <w:szCs w:val="16"/>
        </w:rPr>
        <w:t xml:space="preserve"> = nasopharyngeal</w:t>
      </w:r>
      <w:r w:rsidR="007357D8">
        <w:rPr>
          <w:szCs w:val="16"/>
        </w:rPr>
        <w:t>, oropharyngeal</w:t>
      </w:r>
      <w:r w:rsidR="0093606C">
        <w:rPr>
          <w:szCs w:val="16"/>
        </w:rPr>
        <w:t xml:space="preserve"> swab specimen</w:t>
      </w:r>
      <w:r w:rsidR="0040707B">
        <w:rPr>
          <w:bCs/>
          <w:color w:val="000000"/>
          <w:szCs w:val="16"/>
        </w:rPr>
        <w:t>; IQR = interquartile range.</w:t>
      </w:r>
    </w:p>
    <w:p w14:paraId="3962F48E" w14:textId="5C36D3EA" w:rsidR="005B424D" w:rsidRPr="0093606C" w:rsidRDefault="007357D8" w:rsidP="005B424D">
      <w:pPr>
        <w:adjustRightInd w:val="0"/>
        <w:ind w:left="180" w:hanging="180"/>
        <w:rPr>
          <w:bCs/>
          <w:color w:val="000000"/>
        </w:rPr>
      </w:pPr>
      <w:r w:rsidRPr="0093606C">
        <w:rPr>
          <w:bCs/>
          <w:color w:val="000000"/>
        </w:rPr>
        <w:t>All p</w:t>
      </w:r>
      <w:r w:rsidR="005B424D" w:rsidRPr="0093606C">
        <w:rPr>
          <w:bCs/>
          <w:color w:val="000000"/>
        </w:rPr>
        <w:t>-values obtained by Kruskal-Wallis test</w:t>
      </w:r>
      <w:r w:rsidR="007A6165" w:rsidRPr="0093606C">
        <w:rPr>
          <w:bCs/>
          <w:color w:val="000000"/>
        </w:rPr>
        <w:t xml:space="preserve">; p-values in cell represent comparison within control </w:t>
      </w:r>
      <w:r w:rsidR="0093606C" w:rsidRPr="0093606C">
        <w:rPr>
          <w:bCs/>
          <w:color w:val="000000"/>
        </w:rPr>
        <w:t xml:space="preserve">stratum </w:t>
      </w:r>
      <w:r w:rsidR="007A6165" w:rsidRPr="0093606C">
        <w:rPr>
          <w:bCs/>
          <w:color w:val="000000"/>
        </w:rPr>
        <w:t>for the characteristic</w:t>
      </w:r>
      <w:r w:rsidR="005B424D" w:rsidRPr="0093606C">
        <w:rPr>
          <w:bCs/>
          <w:color w:val="000000"/>
        </w:rPr>
        <w:t>.</w:t>
      </w:r>
    </w:p>
    <w:p w14:paraId="244CC61A" w14:textId="224FB345" w:rsidR="005B424D" w:rsidRPr="0093606C" w:rsidRDefault="00F8476B" w:rsidP="007357D8">
      <w:pPr>
        <w:tabs>
          <w:tab w:val="left" w:pos="90"/>
        </w:tabs>
        <w:autoSpaceDE/>
        <w:autoSpaceDN/>
        <w:ind w:left="270" w:hanging="270"/>
        <w:rPr>
          <w:bCs/>
          <w:color w:val="000000"/>
        </w:rPr>
      </w:pPr>
      <w:r w:rsidRPr="0093606C">
        <w:rPr>
          <w:bCs/>
          <w:color w:val="000000"/>
          <w:vertAlign w:val="superscript"/>
        </w:rPr>
        <w:t>a</w:t>
      </w:r>
      <w:r w:rsidR="007357D8" w:rsidRPr="0093606C">
        <w:rPr>
          <w:bCs/>
          <w:color w:val="000000"/>
          <w:vertAlign w:val="superscript"/>
        </w:rPr>
        <w:t xml:space="preserve"> </w:t>
      </w:r>
      <w:r w:rsidR="005B424D" w:rsidRPr="0093606C">
        <w:rPr>
          <w:bCs/>
          <w:color w:val="000000"/>
        </w:rPr>
        <w:t xml:space="preserve">Median load </w:t>
      </w:r>
      <w:r w:rsidR="0093606C" w:rsidRPr="0093606C">
        <w:rPr>
          <w:bCs/>
          <w:color w:val="000000"/>
        </w:rPr>
        <w:t>is</w:t>
      </w:r>
      <w:r w:rsidR="005B424D" w:rsidRPr="0093606C">
        <w:rPr>
          <w:bCs/>
          <w:color w:val="000000"/>
        </w:rPr>
        <w:t xml:space="preserve"> among children with PCR-positive whole blood specimens. </w:t>
      </w:r>
    </w:p>
    <w:p w14:paraId="79645C5D" w14:textId="359911B9" w:rsidR="00F8476B" w:rsidRPr="0093606C" w:rsidRDefault="00F8476B" w:rsidP="00F8476B">
      <w:pPr>
        <w:adjustRightInd w:val="0"/>
        <w:spacing w:before="10" w:after="10"/>
      </w:pPr>
      <w:r w:rsidRPr="0093606C">
        <w:rPr>
          <w:vertAlign w:val="superscript"/>
        </w:rPr>
        <w:t>b</w:t>
      </w:r>
      <w:r w:rsidR="007357D8" w:rsidRPr="0093606C">
        <w:rPr>
          <w:vertAlign w:val="superscript"/>
        </w:rPr>
        <w:t xml:space="preserve"> </w:t>
      </w:r>
      <w:r w:rsidRPr="0093606C">
        <w:t>Comp</w:t>
      </w:r>
      <w:r w:rsidR="005B4BFB" w:rsidRPr="0093606C">
        <w:t>ared to Non-RTI controls: p=.32</w:t>
      </w:r>
      <w:r w:rsidRPr="0093606C">
        <w:t>.</w:t>
      </w:r>
    </w:p>
    <w:p w14:paraId="3058971B" w14:textId="5915E595" w:rsidR="005B424D" w:rsidRPr="0093606C" w:rsidRDefault="00F8476B" w:rsidP="00F8476B">
      <w:pPr>
        <w:adjustRightInd w:val="0"/>
        <w:spacing w:before="10" w:after="10"/>
        <w:rPr>
          <w:bCs/>
          <w:color w:val="000000"/>
          <w:vertAlign w:val="superscript"/>
        </w:rPr>
      </w:pPr>
      <w:r w:rsidRPr="0093606C">
        <w:rPr>
          <w:vertAlign w:val="superscript"/>
        </w:rPr>
        <w:t>c</w:t>
      </w:r>
      <w:r w:rsidR="007357D8" w:rsidRPr="0093606C">
        <w:rPr>
          <w:vertAlign w:val="superscript"/>
        </w:rPr>
        <w:t xml:space="preserve"> </w:t>
      </w:r>
      <w:r w:rsidR="0093606C">
        <w:t>C</w:t>
      </w:r>
      <w:r w:rsidR="005B424D" w:rsidRPr="0093606C">
        <w:t xml:space="preserve">ontrols were </w:t>
      </w:r>
      <w:r w:rsidR="0093606C">
        <w:t xml:space="preserve">enriched for </w:t>
      </w:r>
      <w:r w:rsidR="0093606C" w:rsidRPr="0093606C">
        <w:t xml:space="preserve">HIV+ </w:t>
      </w:r>
      <w:r w:rsidR="0093606C">
        <w:t>due to matching</w:t>
      </w:r>
      <w:r w:rsidR="005B424D" w:rsidRPr="0093606C">
        <w:t xml:space="preserve"> on HIV status at the two sites (South Africa and Zambia) with high HIV prevalence</w:t>
      </w:r>
      <w:r w:rsidR="0093606C">
        <w:t xml:space="preserve"> among cases</w:t>
      </w:r>
      <w:r w:rsidR="005B424D" w:rsidRPr="0093606C">
        <w:t>.</w:t>
      </w:r>
    </w:p>
    <w:p w14:paraId="51A9C179" w14:textId="7EEC8793" w:rsidR="005B424D" w:rsidRPr="0093606C" w:rsidRDefault="00F8476B" w:rsidP="005B424D">
      <w:pPr>
        <w:tabs>
          <w:tab w:val="left" w:pos="90"/>
        </w:tabs>
        <w:autoSpaceDE/>
        <w:autoSpaceDN/>
        <w:ind w:left="90" w:hanging="90"/>
        <w:rPr>
          <w:bCs/>
          <w:color w:val="000000"/>
        </w:rPr>
      </w:pPr>
      <w:r w:rsidRPr="0093606C">
        <w:rPr>
          <w:bCs/>
          <w:color w:val="000000"/>
          <w:vertAlign w:val="superscript"/>
        </w:rPr>
        <w:t>d</w:t>
      </w:r>
      <w:r w:rsidR="007357D8" w:rsidRPr="0093606C">
        <w:rPr>
          <w:bCs/>
          <w:color w:val="000000"/>
          <w:vertAlign w:val="superscript"/>
        </w:rPr>
        <w:t xml:space="preserve"> </w:t>
      </w:r>
      <w:r w:rsidR="005B424D" w:rsidRPr="0093606C">
        <w:rPr>
          <w:bCs/>
          <w:color w:val="000000"/>
        </w:rPr>
        <w:t xml:space="preserve">Prior antibiotics defined as </w:t>
      </w:r>
      <w:r w:rsidR="007357D8" w:rsidRPr="0093606C">
        <w:rPr>
          <w:bCs/>
          <w:color w:val="000000"/>
        </w:rPr>
        <w:t xml:space="preserve">serum </w:t>
      </w:r>
      <w:r w:rsidR="005B424D" w:rsidRPr="0093606C">
        <w:rPr>
          <w:bCs/>
          <w:color w:val="000000"/>
        </w:rPr>
        <w:t>bioassay positive.</w:t>
      </w:r>
    </w:p>
    <w:p w14:paraId="7870108D" w14:textId="77777777" w:rsidR="005B424D" w:rsidRDefault="005B424D" w:rsidP="005B424D">
      <w:pPr>
        <w:adjustRightInd w:val="0"/>
        <w:spacing w:before="10" w:after="10"/>
        <w:rPr>
          <w:b/>
          <w:sz w:val="22"/>
          <w:szCs w:val="22"/>
        </w:rPr>
      </w:pPr>
    </w:p>
    <w:p w14:paraId="569E2965" w14:textId="77777777" w:rsidR="00F8476B" w:rsidRDefault="00F8476B" w:rsidP="00173883">
      <w:pPr>
        <w:adjustRightInd w:val="0"/>
        <w:spacing w:before="10" w:after="10"/>
        <w:rPr>
          <w:b/>
          <w:bCs/>
          <w:color w:val="000000"/>
          <w:sz w:val="22"/>
        </w:rPr>
      </w:pPr>
    </w:p>
    <w:p w14:paraId="0CA6DD90" w14:textId="77777777" w:rsidR="00F8476B" w:rsidRDefault="00F8476B" w:rsidP="00173883">
      <w:pPr>
        <w:adjustRightInd w:val="0"/>
        <w:spacing w:before="10" w:after="10"/>
        <w:rPr>
          <w:b/>
          <w:bCs/>
          <w:color w:val="000000"/>
          <w:sz w:val="22"/>
        </w:rPr>
      </w:pPr>
    </w:p>
    <w:p w14:paraId="1BCD7D93" w14:textId="77777777" w:rsidR="008F1550" w:rsidRDefault="008F1550" w:rsidP="00173883">
      <w:pPr>
        <w:adjustRightInd w:val="0"/>
        <w:spacing w:before="10" w:after="10"/>
        <w:rPr>
          <w:b/>
          <w:bCs/>
          <w:color w:val="000000"/>
          <w:sz w:val="22"/>
        </w:rPr>
        <w:sectPr w:rsidR="008F1550" w:rsidSect="008F1550">
          <w:pgSz w:w="12240" w:h="15840"/>
          <w:pgMar w:top="720" w:right="720" w:bottom="720" w:left="720" w:header="540" w:footer="0" w:gutter="0"/>
          <w:cols w:space="720"/>
          <w:docGrid w:linePitch="360"/>
        </w:sectPr>
      </w:pPr>
    </w:p>
    <w:p w14:paraId="788E96EE" w14:textId="461B2E56" w:rsidR="00F8476B" w:rsidRDefault="00F8476B" w:rsidP="00173883">
      <w:pPr>
        <w:adjustRightInd w:val="0"/>
        <w:spacing w:before="10" w:after="10"/>
        <w:rPr>
          <w:b/>
          <w:bCs/>
          <w:color w:val="000000"/>
          <w:sz w:val="22"/>
        </w:rPr>
      </w:pPr>
    </w:p>
    <w:p w14:paraId="2C6A6BF6" w14:textId="62C16003" w:rsidR="00E13E0D" w:rsidRPr="0040402E" w:rsidRDefault="00E13E0D" w:rsidP="00D31C2F">
      <w:pPr>
        <w:adjustRightInd w:val="0"/>
        <w:spacing w:before="10" w:after="10"/>
        <w:rPr>
          <w:b/>
          <w:bCs/>
          <w:color w:val="000000"/>
          <w:sz w:val="24"/>
          <w:szCs w:val="24"/>
        </w:rPr>
      </w:pPr>
      <w:r w:rsidRPr="00D31C2F">
        <w:rPr>
          <w:b/>
          <w:bCs/>
          <w:color w:val="000000"/>
          <w:sz w:val="24"/>
          <w:szCs w:val="24"/>
        </w:rPr>
        <w:t xml:space="preserve">Supplemental </w:t>
      </w:r>
      <w:r w:rsidR="005B424D" w:rsidRPr="00D31C2F">
        <w:rPr>
          <w:b/>
          <w:bCs/>
          <w:color w:val="000000"/>
          <w:sz w:val="24"/>
          <w:szCs w:val="24"/>
        </w:rPr>
        <w:t xml:space="preserve">Table </w:t>
      </w:r>
      <w:r w:rsidR="00F51C37">
        <w:rPr>
          <w:b/>
          <w:bCs/>
          <w:color w:val="000000"/>
          <w:sz w:val="24"/>
          <w:szCs w:val="24"/>
        </w:rPr>
        <w:t>3</w:t>
      </w:r>
      <w:r w:rsidRPr="0040402E">
        <w:rPr>
          <w:b/>
          <w:bCs/>
          <w:color w:val="000000"/>
          <w:sz w:val="24"/>
          <w:szCs w:val="24"/>
        </w:rPr>
        <w:t xml:space="preserve">:  Median pneumococcal PCR </w:t>
      </w:r>
      <w:r w:rsidR="005B424D" w:rsidRPr="0040402E">
        <w:rPr>
          <w:b/>
          <w:bCs/>
          <w:color w:val="000000"/>
          <w:sz w:val="24"/>
          <w:szCs w:val="24"/>
        </w:rPr>
        <w:t>load</w:t>
      </w:r>
      <w:r w:rsidRPr="0040402E">
        <w:rPr>
          <w:b/>
          <w:bCs/>
          <w:color w:val="000000"/>
          <w:sz w:val="24"/>
          <w:szCs w:val="24"/>
        </w:rPr>
        <w:t xml:space="preserve"> (</w:t>
      </w:r>
      <w:r w:rsidR="002B6BC3" w:rsidRPr="0040402E">
        <w:rPr>
          <w:b/>
          <w:bCs/>
          <w:color w:val="000000"/>
          <w:sz w:val="24"/>
          <w:szCs w:val="24"/>
        </w:rPr>
        <w:t>10</w:t>
      </w:r>
      <w:r w:rsidR="002B6BC3" w:rsidRPr="0040402E">
        <w:rPr>
          <w:b/>
          <w:bCs/>
          <w:color w:val="000000"/>
          <w:sz w:val="24"/>
          <w:szCs w:val="24"/>
          <w:vertAlign w:val="superscript"/>
        </w:rPr>
        <w:t>3</w:t>
      </w:r>
      <w:r w:rsidR="002B6BC3" w:rsidRPr="0040402E">
        <w:rPr>
          <w:b/>
          <w:bCs/>
          <w:color w:val="000000"/>
          <w:sz w:val="24"/>
          <w:szCs w:val="24"/>
        </w:rPr>
        <w:t xml:space="preserve"> copies/m</w:t>
      </w:r>
      <w:r w:rsidR="002B6BC3">
        <w:rPr>
          <w:b/>
          <w:bCs/>
          <w:color w:val="000000"/>
          <w:sz w:val="24"/>
          <w:szCs w:val="24"/>
        </w:rPr>
        <w:t>l</w:t>
      </w:r>
      <w:r w:rsidRPr="0040402E">
        <w:rPr>
          <w:b/>
          <w:bCs/>
          <w:color w:val="000000"/>
          <w:sz w:val="24"/>
          <w:szCs w:val="24"/>
        </w:rPr>
        <w:t xml:space="preserve">) in whole blood among positives by case/control group and HIV status, </w:t>
      </w:r>
      <w:r w:rsidR="008F19A7" w:rsidRPr="0040402E">
        <w:rPr>
          <w:b/>
          <w:bCs/>
          <w:color w:val="000000"/>
          <w:sz w:val="24"/>
          <w:szCs w:val="24"/>
        </w:rPr>
        <w:t>among</w:t>
      </w:r>
      <w:r w:rsidRPr="0040402E">
        <w:rPr>
          <w:b/>
          <w:bCs/>
          <w:color w:val="000000"/>
          <w:sz w:val="24"/>
          <w:szCs w:val="24"/>
        </w:rPr>
        <w:t xml:space="preserve"> </w:t>
      </w:r>
      <w:r w:rsidR="008F19A7" w:rsidRPr="0040402E">
        <w:rPr>
          <w:b/>
          <w:bCs/>
          <w:color w:val="000000"/>
          <w:sz w:val="24"/>
          <w:szCs w:val="24"/>
        </w:rPr>
        <w:t xml:space="preserve">the four </w:t>
      </w:r>
      <w:r w:rsidRPr="0040402E">
        <w:rPr>
          <w:b/>
          <w:bCs/>
          <w:color w:val="000000"/>
          <w:sz w:val="24"/>
          <w:szCs w:val="24"/>
        </w:rPr>
        <w:t>sites</w:t>
      </w:r>
      <w:r w:rsidR="008F19A7" w:rsidRPr="0040402E">
        <w:rPr>
          <w:b/>
          <w:bCs/>
          <w:color w:val="000000"/>
          <w:sz w:val="24"/>
          <w:szCs w:val="24"/>
        </w:rPr>
        <w:t xml:space="preserve"> that had at least one PCR-positive HIV-positive case </w:t>
      </w:r>
    </w:p>
    <w:p w14:paraId="497C4EBB" w14:textId="77777777" w:rsidR="00E13E0D" w:rsidRPr="0081247F" w:rsidRDefault="00E13E0D" w:rsidP="00D10ACB">
      <w:pPr>
        <w:adjustRightInd w:val="0"/>
        <w:spacing w:before="10" w:after="10"/>
        <w:rPr>
          <w:b/>
          <w:sz w:val="22"/>
          <w:szCs w:val="22"/>
        </w:rPr>
      </w:pPr>
    </w:p>
    <w:tbl>
      <w:tblPr>
        <w:tblW w:w="14261" w:type="dxa"/>
        <w:jc w:val="center"/>
        <w:tblLayout w:type="fixed"/>
        <w:tblCellMar>
          <w:left w:w="0" w:type="dxa"/>
          <w:right w:w="0" w:type="dxa"/>
        </w:tblCellMar>
        <w:tblLook w:val="0000" w:firstRow="0" w:lastRow="0" w:firstColumn="0" w:lastColumn="0" w:noHBand="0" w:noVBand="0"/>
      </w:tblPr>
      <w:tblGrid>
        <w:gridCol w:w="1893"/>
        <w:gridCol w:w="756"/>
        <w:gridCol w:w="1839"/>
        <w:gridCol w:w="756"/>
        <w:gridCol w:w="1842"/>
        <w:gridCol w:w="697"/>
        <w:gridCol w:w="1662"/>
        <w:gridCol w:w="643"/>
        <w:gridCol w:w="1656"/>
        <w:gridCol w:w="649"/>
        <w:gridCol w:w="1868"/>
      </w:tblGrid>
      <w:tr w:rsidR="008F19A7" w:rsidRPr="00603620" w14:paraId="4A00BF4A" w14:textId="77777777" w:rsidTr="00603620">
        <w:trPr>
          <w:cantSplit/>
          <w:trHeight w:val="606"/>
          <w:tblHeader/>
          <w:jc w:val="center"/>
        </w:trPr>
        <w:tc>
          <w:tcPr>
            <w:tcW w:w="1893" w:type="dxa"/>
            <w:tcBorders>
              <w:top w:val="single" w:sz="6" w:space="0" w:color="000000"/>
              <w:left w:val="single" w:sz="6" w:space="0" w:color="000000"/>
              <w:bottom w:val="single" w:sz="2" w:space="0" w:color="000000"/>
              <w:right w:val="nil"/>
            </w:tcBorders>
            <w:shd w:val="clear" w:color="auto" w:fill="FFFFFF"/>
            <w:tcMar>
              <w:left w:w="60" w:type="dxa"/>
              <w:right w:w="60" w:type="dxa"/>
            </w:tcMar>
            <w:vAlign w:val="bottom"/>
          </w:tcPr>
          <w:p w14:paraId="17FC926E" w14:textId="77777777" w:rsidR="008F19A7" w:rsidRPr="00603620" w:rsidRDefault="008F19A7" w:rsidP="0080568B">
            <w:pPr>
              <w:adjustRightInd w:val="0"/>
              <w:spacing w:before="60" w:after="60"/>
              <w:jc w:val="center"/>
              <w:rPr>
                <w:b/>
                <w:bCs/>
                <w:color w:val="000000"/>
              </w:rPr>
            </w:pPr>
          </w:p>
        </w:tc>
        <w:tc>
          <w:tcPr>
            <w:tcW w:w="2595" w:type="dxa"/>
            <w:gridSpan w:val="2"/>
            <w:tcBorders>
              <w:top w:val="single" w:sz="6" w:space="0" w:color="000000"/>
              <w:left w:val="single" w:sz="2" w:space="0" w:color="000000"/>
              <w:bottom w:val="single" w:sz="2" w:space="0" w:color="000000"/>
              <w:right w:val="nil"/>
            </w:tcBorders>
            <w:shd w:val="clear" w:color="auto" w:fill="FFFFFF"/>
            <w:tcMar>
              <w:left w:w="60" w:type="dxa"/>
              <w:right w:w="60" w:type="dxa"/>
            </w:tcMar>
            <w:vAlign w:val="center"/>
          </w:tcPr>
          <w:p w14:paraId="4F8A4473" w14:textId="26D864DC" w:rsidR="008F19A7" w:rsidRPr="00603620" w:rsidRDefault="008F19A7" w:rsidP="00917FC4">
            <w:pPr>
              <w:adjustRightInd w:val="0"/>
              <w:spacing w:before="60" w:after="60"/>
              <w:jc w:val="center"/>
              <w:rPr>
                <w:b/>
                <w:bCs/>
                <w:color w:val="000000"/>
              </w:rPr>
            </w:pPr>
            <w:r w:rsidRPr="00603620">
              <w:rPr>
                <w:b/>
                <w:bCs/>
                <w:color w:val="000000"/>
              </w:rPr>
              <w:t>MCPP cases</w:t>
            </w:r>
            <w:r w:rsidR="00E2641F" w:rsidRPr="00603620">
              <w:rPr>
                <w:b/>
                <w:bCs/>
                <w:color w:val="000000"/>
                <w:vertAlign w:val="superscript"/>
              </w:rPr>
              <w:t>a</w:t>
            </w:r>
          </w:p>
        </w:tc>
        <w:tc>
          <w:tcPr>
            <w:tcW w:w="2598" w:type="dxa"/>
            <w:gridSpan w:val="2"/>
            <w:tcBorders>
              <w:top w:val="single" w:sz="6" w:space="0" w:color="000000"/>
              <w:left w:val="single" w:sz="2" w:space="0" w:color="000000"/>
              <w:bottom w:val="single" w:sz="2" w:space="0" w:color="000000"/>
              <w:right w:val="nil"/>
            </w:tcBorders>
            <w:shd w:val="clear" w:color="auto" w:fill="FFFFFF"/>
            <w:tcMar>
              <w:left w:w="60" w:type="dxa"/>
              <w:right w:w="60" w:type="dxa"/>
            </w:tcMar>
            <w:vAlign w:val="center"/>
          </w:tcPr>
          <w:p w14:paraId="0670DC5A" w14:textId="2E2D7F14" w:rsidR="008F19A7" w:rsidRPr="00603620" w:rsidRDefault="008F19A7" w:rsidP="004B70BD">
            <w:pPr>
              <w:adjustRightInd w:val="0"/>
              <w:spacing w:before="60" w:after="60"/>
              <w:jc w:val="center"/>
              <w:rPr>
                <w:b/>
                <w:bCs/>
                <w:color w:val="000000"/>
              </w:rPr>
            </w:pPr>
            <w:r w:rsidRPr="00603620">
              <w:rPr>
                <w:b/>
                <w:bCs/>
                <w:color w:val="000000"/>
              </w:rPr>
              <w:t>Non-</w:t>
            </w:r>
            <w:r w:rsidR="007A6165" w:rsidRPr="00603620">
              <w:rPr>
                <w:b/>
                <w:bCs/>
                <w:color w:val="000000"/>
              </w:rPr>
              <w:t>Confirmed</w:t>
            </w:r>
            <w:r w:rsidRPr="00603620">
              <w:rPr>
                <w:b/>
                <w:bCs/>
                <w:color w:val="000000"/>
              </w:rPr>
              <w:t xml:space="preserve"> cases</w:t>
            </w:r>
            <w:r w:rsidR="004B70BD" w:rsidRPr="00603620">
              <w:rPr>
                <w:b/>
                <w:bCs/>
                <w:color w:val="000000"/>
                <w:vertAlign w:val="superscript"/>
              </w:rPr>
              <w:t>b</w:t>
            </w:r>
          </w:p>
        </w:tc>
        <w:tc>
          <w:tcPr>
            <w:tcW w:w="2359" w:type="dxa"/>
            <w:gridSpan w:val="2"/>
            <w:tcBorders>
              <w:top w:val="single" w:sz="6" w:space="0" w:color="000000"/>
              <w:left w:val="single" w:sz="2" w:space="0" w:color="000000"/>
              <w:bottom w:val="single" w:sz="2" w:space="0" w:color="000000"/>
              <w:right w:val="single" w:sz="2" w:space="0" w:color="000000"/>
            </w:tcBorders>
            <w:shd w:val="clear" w:color="auto" w:fill="FFFFFF"/>
            <w:vAlign w:val="center"/>
          </w:tcPr>
          <w:p w14:paraId="32C223BD" w14:textId="079F5DD6" w:rsidR="008F19A7" w:rsidRPr="00603620" w:rsidRDefault="008F19A7" w:rsidP="00497C04">
            <w:pPr>
              <w:adjustRightInd w:val="0"/>
              <w:spacing w:before="60" w:after="60"/>
              <w:jc w:val="center"/>
              <w:rPr>
                <w:b/>
                <w:bCs/>
                <w:color w:val="000000"/>
              </w:rPr>
            </w:pPr>
            <w:r w:rsidRPr="00603620">
              <w:rPr>
                <w:b/>
                <w:bCs/>
                <w:color w:val="000000"/>
              </w:rPr>
              <w:t>Non-</w:t>
            </w:r>
            <w:r w:rsidR="007A6165" w:rsidRPr="00603620">
              <w:rPr>
                <w:b/>
                <w:bCs/>
                <w:color w:val="000000"/>
              </w:rPr>
              <w:t xml:space="preserve">Confirmed </w:t>
            </w:r>
            <w:r w:rsidRPr="00603620">
              <w:rPr>
                <w:b/>
                <w:bCs/>
                <w:color w:val="000000"/>
              </w:rPr>
              <w:t>CXR</w:t>
            </w:r>
            <w:r w:rsidR="00E2641F" w:rsidRPr="00603620">
              <w:rPr>
                <w:b/>
                <w:bCs/>
                <w:color w:val="000000"/>
              </w:rPr>
              <w:t>+</w:t>
            </w:r>
            <w:r w:rsidRPr="00603620">
              <w:rPr>
                <w:b/>
                <w:bCs/>
                <w:color w:val="000000"/>
              </w:rPr>
              <w:t xml:space="preserve"> cases</w:t>
            </w:r>
            <w:r w:rsidR="004B70BD" w:rsidRPr="00603620">
              <w:rPr>
                <w:b/>
                <w:bCs/>
                <w:color w:val="000000"/>
                <w:vertAlign w:val="superscript"/>
              </w:rPr>
              <w:t>c</w:t>
            </w:r>
          </w:p>
        </w:tc>
        <w:tc>
          <w:tcPr>
            <w:tcW w:w="2299" w:type="dxa"/>
            <w:gridSpan w:val="2"/>
            <w:tcBorders>
              <w:top w:val="single" w:sz="6" w:space="0" w:color="000000"/>
              <w:left w:val="single" w:sz="2" w:space="0" w:color="000000"/>
              <w:bottom w:val="single" w:sz="2" w:space="0" w:color="000000"/>
              <w:right w:val="single" w:sz="2" w:space="0" w:color="000000"/>
            </w:tcBorders>
            <w:shd w:val="clear" w:color="auto" w:fill="FFFFFF"/>
            <w:vAlign w:val="center"/>
          </w:tcPr>
          <w:p w14:paraId="5CE1E898" w14:textId="7D87078E" w:rsidR="008F19A7" w:rsidRPr="00603620" w:rsidRDefault="008F19A7" w:rsidP="00194DDA">
            <w:pPr>
              <w:adjustRightInd w:val="0"/>
              <w:spacing w:before="60" w:after="60"/>
              <w:jc w:val="center"/>
              <w:rPr>
                <w:b/>
                <w:bCs/>
                <w:color w:val="000000"/>
              </w:rPr>
            </w:pPr>
            <w:r w:rsidRPr="00603620">
              <w:rPr>
                <w:b/>
                <w:bCs/>
                <w:color w:val="000000"/>
              </w:rPr>
              <w:t>Confirmed non-pneu</w:t>
            </w:r>
            <w:r w:rsidR="00194DDA" w:rsidRPr="00603620">
              <w:rPr>
                <w:b/>
                <w:bCs/>
                <w:color w:val="000000"/>
              </w:rPr>
              <w:t>mococcal</w:t>
            </w:r>
            <w:r w:rsidRPr="00603620">
              <w:rPr>
                <w:b/>
                <w:bCs/>
                <w:color w:val="000000"/>
              </w:rPr>
              <w:t xml:space="preserve"> case</w:t>
            </w:r>
            <w:r w:rsidR="0040707B" w:rsidRPr="00603620">
              <w:rPr>
                <w:b/>
                <w:bCs/>
                <w:color w:val="000000"/>
              </w:rPr>
              <w:t>s</w:t>
            </w:r>
            <w:r w:rsidR="004B70BD" w:rsidRPr="00603620">
              <w:rPr>
                <w:b/>
                <w:bCs/>
                <w:color w:val="000000"/>
                <w:vertAlign w:val="superscript"/>
              </w:rPr>
              <w:t>d</w:t>
            </w:r>
          </w:p>
        </w:tc>
        <w:tc>
          <w:tcPr>
            <w:tcW w:w="2517" w:type="dxa"/>
            <w:gridSpan w:val="2"/>
            <w:tcBorders>
              <w:top w:val="single" w:sz="6" w:space="0" w:color="000000"/>
              <w:left w:val="single" w:sz="2" w:space="0" w:color="000000"/>
              <w:bottom w:val="single" w:sz="2" w:space="0" w:color="000000"/>
              <w:right w:val="single" w:sz="4" w:space="0" w:color="auto"/>
            </w:tcBorders>
            <w:shd w:val="clear" w:color="auto" w:fill="FFFFFF"/>
            <w:tcMar>
              <w:left w:w="60" w:type="dxa"/>
              <w:right w:w="60" w:type="dxa"/>
            </w:tcMar>
            <w:vAlign w:val="center"/>
          </w:tcPr>
          <w:p w14:paraId="61A4EE60" w14:textId="56A21294" w:rsidR="008F19A7" w:rsidRPr="00603620" w:rsidRDefault="008F19A7" w:rsidP="00917FC4">
            <w:pPr>
              <w:adjustRightInd w:val="0"/>
              <w:spacing w:before="60" w:after="60"/>
              <w:jc w:val="center"/>
              <w:rPr>
                <w:b/>
                <w:bCs/>
                <w:color w:val="000000"/>
              </w:rPr>
            </w:pPr>
            <w:r w:rsidRPr="00603620">
              <w:rPr>
                <w:b/>
                <w:bCs/>
                <w:color w:val="000000"/>
              </w:rPr>
              <w:t>All controls</w:t>
            </w:r>
            <w:r w:rsidR="004B70BD" w:rsidRPr="00603620">
              <w:rPr>
                <w:b/>
                <w:bCs/>
                <w:color w:val="000000"/>
                <w:vertAlign w:val="superscript"/>
              </w:rPr>
              <w:t>e</w:t>
            </w:r>
          </w:p>
        </w:tc>
      </w:tr>
      <w:tr w:rsidR="004B70BD" w:rsidRPr="00603620" w14:paraId="6EFC02FC" w14:textId="77777777" w:rsidTr="00603620">
        <w:trPr>
          <w:cantSplit/>
          <w:tblHeader/>
          <w:jc w:val="center"/>
        </w:trPr>
        <w:tc>
          <w:tcPr>
            <w:tcW w:w="1893" w:type="dxa"/>
            <w:tcBorders>
              <w:top w:val="nil"/>
              <w:left w:val="single" w:sz="6" w:space="0" w:color="000000"/>
              <w:bottom w:val="single" w:sz="2" w:space="0" w:color="000000"/>
              <w:right w:val="nil"/>
            </w:tcBorders>
            <w:shd w:val="clear" w:color="auto" w:fill="FFFFFF"/>
            <w:tcMar>
              <w:left w:w="60" w:type="dxa"/>
              <w:right w:w="60" w:type="dxa"/>
            </w:tcMar>
            <w:vAlign w:val="center"/>
          </w:tcPr>
          <w:p w14:paraId="19B75826" w14:textId="77777777" w:rsidR="004B70BD" w:rsidRPr="00603620" w:rsidRDefault="004B70BD" w:rsidP="004B70BD">
            <w:pPr>
              <w:adjustRightInd w:val="0"/>
              <w:spacing w:before="60" w:after="60"/>
              <w:rPr>
                <w:b/>
                <w:bCs/>
                <w:color w:val="000000"/>
              </w:rPr>
            </w:pP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BD6141" w14:textId="294EF222" w:rsidR="004B70BD" w:rsidRPr="00603620" w:rsidRDefault="004B70BD" w:rsidP="004B70BD">
            <w:pPr>
              <w:adjustRightInd w:val="0"/>
              <w:spacing w:before="60" w:after="60"/>
              <w:jc w:val="center"/>
              <w:rPr>
                <w:b/>
                <w:bCs/>
                <w:color w:val="000000"/>
              </w:rPr>
            </w:pPr>
            <w:r w:rsidRPr="00603620">
              <w:rPr>
                <w:b/>
                <w:bCs/>
                <w:color w:val="000000"/>
              </w:rPr>
              <w:t>N PCR+</w:t>
            </w:r>
          </w:p>
        </w:tc>
        <w:tc>
          <w:tcPr>
            <w:tcW w:w="1839"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48BDF9" w14:textId="0E583FD8" w:rsidR="004B70BD" w:rsidRPr="00603620" w:rsidRDefault="004B70BD" w:rsidP="00C05353">
            <w:pPr>
              <w:adjustRightInd w:val="0"/>
              <w:spacing w:before="60" w:after="60"/>
              <w:jc w:val="center"/>
              <w:rPr>
                <w:b/>
                <w:bCs/>
                <w:color w:val="000000"/>
              </w:rPr>
            </w:pPr>
            <w:r w:rsidRPr="00603620">
              <w:rPr>
                <w:b/>
                <w:bCs/>
                <w:color w:val="000000"/>
              </w:rPr>
              <w:t>Median (IQR) load</w:t>
            </w:r>
            <w:r w:rsidRPr="00603620">
              <w:rPr>
                <w:b/>
                <w:bCs/>
                <w:color w:val="000000"/>
                <w:vertAlign w:val="superscript"/>
              </w:rPr>
              <w:t>f</w:t>
            </w:r>
            <w:r w:rsidRPr="00603620">
              <w:rPr>
                <w:b/>
                <w:bCs/>
                <w:color w:val="000000"/>
              </w:rPr>
              <w:br/>
              <w:t>(10</w:t>
            </w:r>
            <w:r w:rsidRPr="00603620">
              <w:rPr>
                <w:b/>
                <w:bCs/>
                <w:color w:val="000000"/>
                <w:vertAlign w:val="superscript"/>
              </w:rPr>
              <w:t>3</w:t>
            </w:r>
            <w:r w:rsidRPr="00603620">
              <w:rPr>
                <w:b/>
                <w:bCs/>
                <w:color w:val="000000"/>
              </w:rPr>
              <w:t xml:space="preserve"> copies/</w:t>
            </w:r>
            <w:r w:rsidR="002B6BC3">
              <w:rPr>
                <w:b/>
                <w:bCs/>
                <w:color w:val="000000"/>
              </w:rPr>
              <w:t>ml</w:t>
            </w:r>
            <w:r w:rsidRPr="00603620">
              <w:rPr>
                <w:b/>
                <w:bCs/>
                <w:color w:val="000000"/>
              </w:rPr>
              <w:t>)</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ACDE9C" w14:textId="77777777" w:rsidR="004B70BD" w:rsidRPr="00603620" w:rsidRDefault="004B70BD" w:rsidP="004B70BD">
            <w:pPr>
              <w:adjustRightInd w:val="0"/>
              <w:spacing w:before="60" w:after="60"/>
              <w:jc w:val="center"/>
              <w:rPr>
                <w:b/>
                <w:bCs/>
                <w:color w:val="000000"/>
              </w:rPr>
            </w:pPr>
            <w:r w:rsidRPr="00603620">
              <w:rPr>
                <w:b/>
                <w:bCs/>
                <w:color w:val="000000"/>
              </w:rPr>
              <w:t>N PCR+</w:t>
            </w:r>
          </w:p>
        </w:tc>
        <w:tc>
          <w:tcPr>
            <w:tcW w:w="1842"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E4E8C2" w14:textId="146D0A67" w:rsidR="004B70BD" w:rsidRPr="00603620" w:rsidRDefault="004B70BD" w:rsidP="00C05353">
            <w:pPr>
              <w:adjustRightInd w:val="0"/>
              <w:spacing w:before="60" w:after="60"/>
              <w:jc w:val="center"/>
              <w:rPr>
                <w:b/>
                <w:bCs/>
                <w:color w:val="000000"/>
              </w:rPr>
            </w:pPr>
            <w:r w:rsidRPr="00603620">
              <w:rPr>
                <w:b/>
                <w:bCs/>
                <w:color w:val="000000"/>
              </w:rPr>
              <w:t>Median (IQR) load</w:t>
            </w:r>
            <w:r w:rsidRPr="00603620">
              <w:rPr>
                <w:b/>
                <w:bCs/>
                <w:color w:val="000000"/>
              </w:rPr>
              <w:br/>
              <w:t>(10</w:t>
            </w:r>
            <w:r w:rsidRPr="00603620">
              <w:rPr>
                <w:b/>
                <w:bCs/>
                <w:color w:val="000000"/>
                <w:vertAlign w:val="superscript"/>
              </w:rPr>
              <w:t>3</w:t>
            </w:r>
            <w:r w:rsidRPr="00603620">
              <w:rPr>
                <w:b/>
                <w:bCs/>
                <w:color w:val="000000"/>
              </w:rPr>
              <w:t xml:space="preserve"> copies/</w:t>
            </w:r>
            <w:r w:rsidR="002B6BC3">
              <w:rPr>
                <w:b/>
                <w:bCs/>
                <w:color w:val="000000"/>
              </w:rPr>
              <w:t>ml</w:t>
            </w:r>
            <w:r w:rsidRPr="00603620">
              <w:rPr>
                <w:b/>
                <w:bCs/>
                <w:color w:val="000000"/>
              </w:rPr>
              <w:t>)</w:t>
            </w:r>
          </w:p>
        </w:tc>
        <w:tc>
          <w:tcPr>
            <w:tcW w:w="697" w:type="dxa"/>
            <w:tcBorders>
              <w:top w:val="nil"/>
              <w:left w:val="single" w:sz="2" w:space="0" w:color="000000"/>
              <w:bottom w:val="single" w:sz="2" w:space="0" w:color="000000"/>
              <w:right w:val="single" w:sz="2" w:space="0" w:color="000000"/>
            </w:tcBorders>
            <w:shd w:val="clear" w:color="auto" w:fill="FFFFFF"/>
            <w:vAlign w:val="bottom"/>
          </w:tcPr>
          <w:p w14:paraId="50C20509" w14:textId="2AB03D6B" w:rsidR="004B70BD" w:rsidRPr="00603620" w:rsidRDefault="004B70BD" w:rsidP="004B70BD">
            <w:pPr>
              <w:adjustRightInd w:val="0"/>
              <w:spacing w:before="60" w:after="60"/>
              <w:jc w:val="center"/>
              <w:rPr>
                <w:b/>
                <w:bCs/>
                <w:color w:val="000000"/>
              </w:rPr>
            </w:pPr>
            <w:r w:rsidRPr="00603620">
              <w:rPr>
                <w:b/>
                <w:bCs/>
                <w:color w:val="000000"/>
              </w:rPr>
              <w:t>N PCR+</w:t>
            </w:r>
          </w:p>
        </w:tc>
        <w:tc>
          <w:tcPr>
            <w:tcW w:w="1662" w:type="dxa"/>
            <w:tcBorders>
              <w:top w:val="nil"/>
              <w:left w:val="single" w:sz="2" w:space="0" w:color="000000"/>
              <w:bottom w:val="single" w:sz="2" w:space="0" w:color="000000"/>
              <w:right w:val="single" w:sz="2" w:space="0" w:color="000000"/>
            </w:tcBorders>
            <w:shd w:val="clear" w:color="auto" w:fill="FFFFFF"/>
            <w:vAlign w:val="bottom"/>
          </w:tcPr>
          <w:p w14:paraId="0BC632AF" w14:textId="76CB24CF" w:rsidR="00C437F9" w:rsidRPr="00603620" w:rsidRDefault="004B70BD" w:rsidP="00C437F9">
            <w:pPr>
              <w:adjustRightInd w:val="0"/>
              <w:spacing w:before="60" w:after="60"/>
              <w:jc w:val="center"/>
              <w:rPr>
                <w:b/>
                <w:bCs/>
                <w:color w:val="000000"/>
              </w:rPr>
            </w:pPr>
            <w:r w:rsidRPr="00603620">
              <w:rPr>
                <w:b/>
                <w:bCs/>
                <w:color w:val="000000"/>
              </w:rPr>
              <w:t>Median (IQR) load</w:t>
            </w:r>
          </w:p>
          <w:p w14:paraId="3E480AB4" w14:textId="212D59F8" w:rsidR="004B70BD" w:rsidRPr="00603620" w:rsidRDefault="004B70BD" w:rsidP="00C437F9">
            <w:pPr>
              <w:adjustRightInd w:val="0"/>
              <w:spacing w:before="60" w:after="60"/>
              <w:jc w:val="center"/>
              <w:rPr>
                <w:b/>
                <w:bCs/>
                <w:color w:val="000000"/>
              </w:rPr>
            </w:pPr>
            <w:r w:rsidRPr="00603620">
              <w:rPr>
                <w:b/>
                <w:bCs/>
                <w:color w:val="000000"/>
              </w:rPr>
              <w:t>(10</w:t>
            </w:r>
            <w:r w:rsidRPr="00603620">
              <w:rPr>
                <w:b/>
                <w:bCs/>
                <w:color w:val="000000"/>
                <w:vertAlign w:val="superscript"/>
              </w:rPr>
              <w:t>3</w:t>
            </w:r>
            <w:r w:rsidRPr="00603620">
              <w:rPr>
                <w:b/>
                <w:bCs/>
                <w:color w:val="000000"/>
              </w:rPr>
              <w:t xml:space="preserve"> copies/</w:t>
            </w:r>
            <w:r w:rsidR="002B6BC3">
              <w:rPr>
                <w:b/>
                <w:bCs/>
                <w:color w:val="000000"/>
              </w:rPr>
              <w:t>ml</w:t>
            </w:r>
            <w:r w:rsidRPr="00603620">
              <w:rPr>
                <w:b/>
                <w:bCs/>
                <w:color w:val="000000"/>
              </w:rPr>
              <w:t>)</w:t>
            </w:r>
          </w:p>
        </w:tc>
        <w:tc>
          <w:tcPr>
            <w:tcW w:w="643" w:type="dxa"/>
            <w:tcBorders>
              <w:top w:val="nil"/>
              <w:left w:val="single" w:sz="2" w:space="0" w:color="000000"/>
              <w:bottom w:val="single" w:sz="2" w:space="0" w:color="000000"/>
              <w:right w:val="single" w:sz="2" w:space="0" w:color="000000"/>
            </w:tcBorders>
            <w:shd w:val="clear" w:color="auto" w:fill="FFFFFF"/>
            <w:vAlign w:val="bottom"/>
          </w:tcPr>
          <w:p w14:paraId="6CCF6C76" w14:textId="411F51EE" w:rsidR="004B70BD" w:rsidRPr="00603620" w:rsidRDefault="004B70BD" w:rsidP="004B70BD">
            <w:pPr>
              <w:adjustRightInd w:val="0"/>
              <w:spacing w:before="60" w:after="60"/>
              <w:jc w:val="center"/>
              <w:rPr>
                <w:b/>
                <w:bCs/>
                <w:color w:val="000000"/>
              </w:rPr>
            </w:pPr>
            <w:r w:rsidRPr="00603620">
              <w:rPr>
                <w:b/>
                <w:bCs/>
                <w:color w:val="000000"/>
              </w:rPr>
              <w:t>N PCR+</w:t>
            </w:r>
          </w:p>
        </w:tc>
        <w:tc>
          <w:tcPr>
            <w:tcW w:w="1656" w:type="dxa"/>
            <w:tcBorders>
              <w:top w:val="nil"/>
              <w:left w:val="single" w:sz="2" w:space="0" w:color="000000"/>
              <w:bottom w:val="single" w:sz="2" w:space="0" w:color="000000"/>
              <w:right w:val="single" w:sz="2" w:space="0" w:color="000000"/>
            </w:tcBorders>
            <w:shd w:val="clear" w:color="auto" w:fill="FFFFFF"/>
            <w:vAlign w:val="bottom"/>
          </w:tcPr>
          <w:p w14:paraId="6C80D93C" w14:textId="549F7735" w:rsidR="004B70BD" w:rsidRPr="00603620" w:rsidRDefault="004B70BD" w:rsidP="00C05353">
            <w:pPr>
              <w:adjustRightInd w:val="0"/>
              <w:spacing w:before="60" w:after="60"/>
              <w:jc w:val="center"/>
              <w:rPr>
                <w:b/>
                <w:bCs/>
                <w:color w:val="000000"/>
              </w:rPr>
            </w:pPr>
            <w:r w:rsidRPr="00603620">
              <w:rPr>
                <w:b/>
                <w:bCs/>
                <w:color w:val="000000"/>
              </w:rPr>
              <w:t>Median (IQR) load</w:t>
            </w:r>
            <w:r w:rsidRPr="00603620">
              <w:rPr>
                <w:b/>
                <w:bCs/>
                <w:color w:val="000000"/>
              </w:rPr>
              <w:br/>
              <w:t>(10</w:t>
            </w:r>
            <w:r w:rsidRPr="00603620">
              <w:rPr>
                <w:b/>
                <w:bCs/>
                <w:color w:val="000000"/>
                <w:vertAlign w:val="superscript"/>
              </w:rPr>
              <w:t>3</w:t>
            </w:r>
            <w:r w:rsidRPr="00603620">
              <w:rPr>
                <w:b/>
                <w:bCs/>
                <w:color w:val="000000"/>
              </w:rPr>
              <w:t xml:space="preserve"> copies/</w:t>
            </w:r>
            <w:r w:rsidR="002B6BC3">
              <w:rPr>
                <w:b/>
                <w:bCs/>
                <w:color w:val="000000"/>
              </w:rPr>
              <w:t>ml</w:t>
            </w:r>
            <w:r w:rsidRPr="00603620">
              <w:rPr>
                <w:b/>
                <w:bCs/>
                <w:color w:val="000000"/>
              </w:rPr>
              <w:t>)</w:t>
            </w:r>
          </w:p>
        </w:tc>
        <w:tc>
          <w:tcPr>
            <w:tcW w:w="649"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1AC211" w14:textId="5D2EE5FD" w:rsidR="004B70BD" w:rsidRPr="00603620" w:rsidRDefault="004B70BD" w:rsidP="004B70BD">
            <w:pPr>
              <w:adjustRightInd w:val="0"/>
              <w:spacing w:before="60" w:after="60"/>
              <w:jc w:val="center"/>
              <w:rPr>
                <w:b/>
                <w:bCs/>
                <w:color w:val="000000"/>
              </w:rPr>
            </w:pPr>
            <w:r w:rsidRPr="00603620">
              <w:rPr>
                <w:b/>
                <w:bCs/>
                <w:color w:val="000000"/>
              </w:rPr>
              <w:t>N PCR+</w:t>
            </w:r>
          </w:p>
        </w:tc>
        <w:tc>
          <w:tcPr>
            <w:tcW w:w="1868"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bottom"/>
          </w:tcPr>
          <w:p w14:paraId="6B93D5F9" w14:textId="7BDE2340" w:rsidR="004B70BD" w:rsidRPr="00603620" w:rsidRDefault="004B70BD" w:rsidP="00C05353">
            <w:pPr>
              <w:adjustRightInd w:val="0"/>
              <w:spacing w:before="60" w:after="60"/>
              <w:jc w:val="center"/>
              <w:rPr>
                <w:b/>
                <w:bCs/>
                <w:color w:val="000000"/>
              </w:rPr>
            </w:pPr>
            <w:r w:rsidRPr="00603620">
              <w:rPr>
                <w:b/>
                <w:bCs/>
                <w:color w:val="000000"/>
              </w:rPr>
              <w:t>Median (IQR) load</w:t>
            </w:r>
            <w:r w:rsidRPr="00603620">
              <w:rPr>
                <w:b/>
                <w:bCs/>
                <w:color w:val="000000"/>
              </w:rPr>
              <w:br/>
              <w:t>(10</w:t>
            </w:r>
            <w:r w:rsidRPr="00603620">
              <w:rPr>
                <w:b/>
                <w:bCs/>
                <w:color w:val="000000"/>
                <w:vertAlign w:val="superscript"/>
              </w:rPr>
              <w:t>3</w:t>
            </w:r>
            <w:r w:rsidRPr="00603620">
              <w:rPr>
                <w:b/>
                <w:bCs/>
                <w:color w:val="000000"/>
              </w:rPr>
              <w:t xml:space="preserve"> copies/</w:t>
            </w:r>
            <w:r w:rsidR="002B6BC3">
              <w:rPr>
                <w:b/>
                <w:bCs/>
                <w:color w:val="000000"/>
              </w:rPr>
              <w:t>ml</w:t>
            </w:r>
            <w:r w:rsidRPr="00603620">
              <w:rPr>
                <w:b/>
                <w:bCs/>
                <w:color w:val="000000"/>
              </w:rPr>
              <w:t>)</w:t>
            </w:r>
          </w:p>
        </w:tc>
      </w:tr>
      <w:tr w:rsidR="008F19A7" w:rsidRPr="00603620" w14:paraId="6CC72296" w14:textId="77777777" w:rsidTr="00603620">
        <w:trPr>
          <w:cantSplit/>
          <w:jc w:val="center"/>
        </w:trPr>
        <w:tc>
          <w:tcPr>
            <w:tcW w:w="1893" w:type="dxa"/>
            <w:tcBorders>
              <w:top w:val="nil"/>
              <w:left w:val="single" w:sz="6" w:space="0" w:color="000000"/>
              <w:bottom w:val="single" w:sz="2" w:space="0" w:color="000000"/>
              <w:right w:val="nil"/>
            </w:tcBorders>
            <w:shd w:val="clear" w:color="auto" w:fill="FFFFFF"/>
            <w:tcMar>
              <w:left w:w="60" w:type="dxa"/>
              <w:right w:w="60" w:type="dxa"/>
            </w:tcMar>
            <w:vAlign w:val="center"/>
          </w:tcPr>
          <w:p w14:paraId="76823739" w14:textId="2E86CD6E" w:rsidR="008F19A7" w:rsidRPr="00603620" w:rsidRDefault="008F19A7" w:rsidP="00640A4F">
            <w:pPr>
              <w:adjustRightInd w:val="0"/>
              <w:spacing w:before="60" w:after="60"/>
              <w:rPr>
                <w:b/>
                <w:bCs/>
                <w:color w:val="000000"/>
              </w:rPr>
            </w:pPr>
            <w:r w:rsidRPr="00603620">
              <w:rPr>
                <w:b/>
                <w:bCs/>
                <w:color w:val="000000"/>
              </w:rPr>
              <w:t>The Gambia</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C8D85FB" w14:textId="77777777" w:rsidR="008F19A7" w:rsidRPr="00603620" w:rsidRDefault="008F19A7" w:rsidP="00640A4F">
            <w:pPr>
              <w:adjustRightInd w:val="0"/>
              <w:spacing w:before="60" w:after="60"/>
              <w:jc w:val="center"/>
              <w:rPr>
                <w:color w:val="000000"/>
              </w:rPr>
            </w:pPr>
          </w:p>
        </w:tc>
        <w:tc>
          <w:tcPr>
            <w:tcW w:w="1839" w:type="dxa"/>
            <w:tcBorders>
              <w:top w:val="nil"/>
              <w:left w:val="single" w:sz="2" w:space="0" w:color="000000"/>
              <w:bottom w:val="single" w:sz="2" w:space="0" w:color="000000"/>
              <w:right w:val="nil"/>
            </w:tcBorders>
            <w:shd w:val="clear" w:color="auto" w:fill="FFFFFF"/>
            <w:tcMar>
              <w:left w:w="60" w:type="dxa"/>
              <w:right w:w="60" w:type="dxa"/>
            </w:tcMar>
            <w:vAlign w:val="center"/>
          </w:tcPr>
          <w:p w14:paraId="5C59ED30" w14:textId="77777777" w:rsidR="008F19A7" w:rsidRPr="00603620" w:rsidRDefault="008F19A7" w:rsidP="00640A4F">
            <w:pPr>
              <w:adjustRightInd w:val="0"/>
              <w:spacing w:before="60" w:after="60"/>
              <w:jc w:val="center"/>
              <w:rPr>
                <w:b/>
                <w:bCs/>
                <w:color w:val="000000"/>
              </w:rPr>
            </w:pP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0ED1FC9" w14:textId="77777777" w:rsidR="008F19A7" w:rsidRPr="00603620" w:rsidRDefault="008F19A7" w:rsidP="00640A4F">
            <w:pPr>
              <w:adjustRightInd w:val="0"/>
              <w:spacing w:before="60" w:after="60"/>
              <w:jc w:val="center"/>
              <w:rPr>
                <w:color w:val="000000"/>
              </w:rPr>
            </w:pPr>
          </w:p>
        </w:tc>
        <w:tc>
          <w:tcPr>
            <w:tcW w:w="18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3E9113A" w14:textId="1367A4A3" w:rsidR="008F19A7" w:rsidRPr="00603620" w:rsidRDefault="00603620" w:rsidP="00640A4F">
            <w:pPr>
              <w:adjustRightInd w:val="0"/>
              <w:spacing w:before="60" w:after="60"/>
              <w:jc w:val="center"/>
              <w:rPr>
                <w:bCs/>
                <w:color w:val="000000"/>
              </w:rPr>
            </w:pPr>
            <w:r w:rsidRPr="00603620">
              <w:rPr>
                <w:bCs/>
                <w:color w:val="000000"/>
              </w:rPr>
              <w:t>p</w:t>
            </w:r>
            <w:r w:rsidR="009773B7" w:rsidRPr="00603620">
              <w:rPr>
                <w:bCs/>
                <w:color w:val="000000"/>
              </w:rPr>
              <w:t>=.84</w:t>
            </w:r>
          </w:p>
        </w:tc>
        <w:tc>
          <w:tcPr>
            <w:tcW w:w="697" w:type="dxa"/>
            <w:tcBorders>
              <w:top w:val="nil"/>
              <w:left w:val="single" w:sz="2" w:space="0" w:color="000000"/>
              <w:bottom w:val="single" w:sz="2" w:space="0" w:color="000000"/>
              <w:right w:val="single" w:sz="2" w:space="0" w:color="000000"/>
            </w:tcBorders>
            <w:shd w:val="clear" w:color="auto" w:fill="FFFFFF"/>
            <w:vAlign w:val="center"/>
          </w:tcPr>
          <w:p w14:paraId="3F46A22F" w14:textId="77777777" w:rsidR="008F19A7" w:rsidRPr="00603620" w:rsidRDefault="008F19A7" w:rsidP="00640A4F">
            <w:pPr>
              <w:adjustRightInd w:val="0"/>
              <w:spacing w:before="60" w:after="60"/>
              <w:jc w:val="center"/>
              <w:rPr>
                <w:color w:val="000000"/>
              </w:rPr>
            </w:pPr>
          </w:p>
        </w:tc>
        <w:tc>
          <w:tcPr>
            <w:tcW w:w="1662" w:type="dxa"/>
            <w:tcBorders>
              <w:top w:val="nil"/>
              <w:left w:val="single" w:sz="2" w:space="0" w:color="000000"/>
              <w:bottom w:val="single" w:sz="2" w:space="0" w:color="000000"/>
              <w:right w:val="single" w:sz="2" w:space="0" w:color="000000"/>
            </w:tcBorders>
            <w:shd w:val="clear" w:color="auto" w:fill="FFFFFF"/>
            <w:vAlign w:val="center"/>
          </w:tcPr>
          <w:p w14:paraId="13C8A853" w14:textId="1650A20E" w:rsidR="008F19A7" w:rsidRPr="00603620" w:rsidRDefault="00603620" w:rsidP="00603620">
            <w:pPr>
              <w:adjustRightInd w:val="0"/>
              <w:spacing w:before="60" w:after="60"/>
              <w:jc w:val="center"/>
              <w:rPr>
                <w:bCs/>
                <w:color w:val="000000"/>
              </w:rPr>
            </w:pPr>
            <w:r w:rsidRPr="00603620">
              <w:rPr>
                <w:bCs/>
                <w:color w:val="000000"/>
              </w:rPr>
              <w:t>p</w:t>
            </w:r>
            <w:r w:rsidR="009773B7" w:rsidRPr="00603620">
              <w:rPr>
                <w:bCs/>
                <w:color w:val="000000"/>
              </w:rPr>
              <w:t>=.39</w:t>
            </w:r>
          </w:p>
        </w:tc>
        <w:tc>
          <w:tcPr>
            <w:tcW w:w="643" w:type="dxa"/>
            <w:tcBorders>
              <w:top w:val="nil"/>
              <w:left w:val="single" w:sz="2" w:space="0" w:color="000000"/>
              <w:bottom w:val="single" w:sz="2" w:space="0" w:color="000000"/>
              <w:right w:val="single" w:sz="2" w:space="0" w:color="000000"/>
            </w:tcBorders>
            <w:shd w:val="clear" w:color="auto" w:fill="FFFFFF"/>
            <w:vAlign w:val="center"/>
          </w:tcPr>
          <w:p w14:paraId="13EE3FA3" w14:textId="77777777" w:rsidR="008F19A7" w:rsidRPr="00603620" w:rsidRDefault="008F19A7" w:rsidP="00640A4F">
            <w:pPr>
              <w:adjustRightInd w:val="0"/>
              <w:spacing w:before="60" w:after="60"/>
              <w:jc w:val="center"/>
              <w:rPr>
                <w:color w:val="000000"/>
              </w:rPr>
            </w:pPr>
          </w:p>
        </w:tc>
        <w:tc>
          <w:tcPr>
            <w:tcW w:w="1656" w:type="dxa"/>
            <w:tcBorders>
              <w:top w:val="nil"/>
              <w:left w:val="single" w:sz="2" w:space="0" w:color="000000"/>
              <w:bottom w:val="single" w:sz="2" w:space="0" w:color="000000"/>
              <w:right w:val="single" w:sz="2" w:space="0" w:color="000000"/>
            </w:tcBorders>
            <w:shd w:val="clear" w:color="auto" w:fill="FFFFFF"/>
            <w:vAlign w:val="center"/>
          </w:tcPr>
          <w:p w14:paraId="360C0EA2" w14:textId="77777777" w:rsidR="008F19A7" w:rsidRPr="00603620" w:rsidRDefault="008F19A7" w:rsidP="00640A4F">
            <w:pPr>
              <w:adjustRightInd w:val="0"/>
              <w:spacing w:before="60" w:after="60"/>
              <w:jc w:val="center"/>
              <w:rPr>
                <w:color w:val="000000"/>
              </w:rPr>
            </w:pPr>
          </w:p>
        </w:tc>
        <w:tc>
          <w:tcPr>
            <w:tcW w:w="649" w:type="dxa"/>
            <w:tcBorders>
              <w:top w:val="nil"/>
              <w:left w:val="single" w:sz="2" w:space="0" w:color="000000"/>
              <w:bottom w:val="single" w:sz="2" w:space="0" w:color="000000"/>
              <w:right w:val="nil"/>
            </w:tcBorders>
            <w:shd w:val="clear" w:color="auto" w:fill="FFFFFF"/>
            <w:tcMar>
              <w:left w:w="60" w:type="dxa"/>
              <w:right w:w="60" w:type="dxa"/>
            </w:tcMar>
            <w:vAlign w:val="center"/>
          </w:tcPr>
          <w:p w14:paraId="079A1C18" w14:textId="77777777" w:rsidR="008F19A7" w:rsidRPr="00603620" w:rsidRDefault="008F19A7" w:rsidP="00640A4F">
            <w:pPr>
              <w:adjustRightInd w:val="0"/>
              <w:spacing w:before="60" w:after="60"/>
              <w:jc w:val="center"/>
              <w:rPr>
                <w:color w:val="000000"/>
              </w:rPr>
            </w:pPr>
          </w:p>
        </w:tc>
        <w:tc>
          <w:tcPr>
            <w:tcW w:w="1868"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3E3483E2" w14:textId="77777777" w:rsidR="008F19A7" w:rsidRPr="00603620" w:rsidRDefault="008F19A7" w:rsidP="00640A4F">
            <w:pPr>
              <w:adjustRightInd w:val="0"/>
              <w:spacing w:before="60" w:after="60"/>
              <w:jc w:val="center"/>
              <w:rPr>
                <w:color w:val="000000"/>
              </w:rPr>
            </w:pPr>
          </w:p>
        </w:tc>
      </w:tr>
      <w:tr w:rsidR="008F19A7" w:rsidRPr="00603620" w14:paraId="2A1FAEC6" w14:textId="77777777" w:rsidTr="00603620">
        <w:trPr>
          <w:cantSplit/>
          <w:jc w:val="center"/>
        </w:trPr>
        <w:tc>
          <w:tcPr>
            <w:tcW w:w="1893" w:type="dxa"/>
            <w:tcBorders>
              <w:top w:val="nil"/>
              <w:left w:val="single" w:sz="6" w:space="0" w:color="000000"/>
              <w:bottom w:val="single" w:sz="4" w:space="0" w:color="auto"/>
              <w:right w:val="nil"/>
            </w:tcBorders>
            <w:shd w:val="clear" w:color="auto" w:fill="FFFFFF"/>
            <w:tcMar>
              <w:left w:w="60" w:type="dxa"/>
              <w:right w:w="60" w:type="dxa"/>
            </w:tcMar>
            <w:vAlign w:val="center"/>
          </w:tcPr>
          <w:p w14:paraId="5A3D1779" w14:textId="057D1251" w:rsidR="008F19A7" w:rsidRPr="00603620" w:rsidRDefault="008F19A7" w:rsidP="00C437F9">
            <w:pPr>
              <w:adjustRightInd w:val="0"/>
              <w:spacing w:before="60" w:after="60"/>
              <w:ind w:left="254"/>
              <w:rPr>
                <w:b/>
                <w:bCs/>
                <w:color w:val="000000"/>
              </w:rPr>
            </w:pPr>
            <w:r w:rsidRPr="00603620">
              <w:rPr>
                <w:b/>
                <w:bCs/>
                <w:color w:val="000000"/>
              </w:rPr>
              <w:t>HIV-positive</w:t>
            </w:r>
          </w:p>
        </w:tc>
        <w:tc>
          <w:tcPr>
            <w:tcW w:w="756" w:type="dxa"/>
            <w:tcBorders>
              <w:top w:val="nil"/>
              <w:left w:val="single" w:sz="2" w:space="0" w:color="000000"/>
              <w:bottom w:val="single" w:sz="4" w:space="0" w:color="auto"/>
              <w:right w:val="nil"/>
            </w:tcBorders>
            <w:shd w:val="clear" w:color="auto" w:fill="FFFFFF"/>
            <w:tcMar>
              <w:left w:w="60" w:type="dxa"/>
              <w:right w:w="60" w:type="dxa"/>
            </w:tcMar>
            <w:vAlign w:val="center"/>
          </w:tcPr>
          <w:p w14:paraId="74BA5778" w14:textId="45289DF6" w:rsidR="008F19A7" w:rsidRPr="00603620" w:rsidRDefault="008F19A7" w:rsidP="00640A4F">
            <w:pPr>
              <w:adjustRightInd w:val="0"/>
              <w:spacing w:before="60" w:after="60"/>
              <w:jc w:val="center"/>
              <w:rPr>
                <w:color w:val="000000"/>
              </w:rPr>
            </w:pPr>
            <w:r w:rsidRPr="00603620">
              <w:rPr>
                <w:color w:val="000000"/>
              </w:rPr>
              <w:t>0</w:t>
            </w:r>
          </w:p>
        </w:tc>
        <w:tc>
          <w:tcPr>
            <w:tcW w:w="1839" w:type="dxa"/>
            <w:tcBorders>
              <w:top w:val="nil"/>
              <w:left w:val="single" w:sz="2" w:space="0" w:color="000000"/>
              <w:bottom w:val="single" w:sz="4" w:space="0" w:color="auto"/>
              <w:right w:val="nil"/>
            </w:tcBorders>
            <w:shd w:val="clear" w:color="auto" w:fill="FFFFFF"/>
            <w:tcMar>
              <w:left w:w="60" w:type="dxa"/>
              <w:right w:w="60" w:type="dxa"/>
            </w:tcMar>
            <w:vAlign w:val="center"/>
          </w:tcPr>
          <w:p w14:paraId="2BBA809E" w14:textId="4240BC76" w:rsidR="008F19A7" w:rsidRPr="00603620" w:rsidRDefault="008F19A7" w:rsidP="00640A4F">
            <w:pPr>
              <w:adjustRightInd w:val="0"/>
              <w:spacing w:before="60" w:after="60"/>
              <w:jc w:val="center"/>
              <w:rPr>
                <w:color w:val="000000"/>
              </w:rPr>
            </w:pPr>
            <w:r w:rsidRPr="00603620">
              <w:rPr>
                <w:color w:val="000000"/>
              </w:rPr>
              <w:t>--</w:t>
            </w:r>
          </w:p>
        </w:tc>
        <w:tc>
          <w:tcPr>
            <w:tcW w:w="756" w:type="dxa"/>
            <w:tcBorders>
              <w:top w:val="nil"/>
              <w:left w:val="single" w:sz="2" w:space="0" w:color="000000"/>
              <w:bottom w:val="single" w:sz="4" w:space="0" w:color="auto"/>
              <w:right w:val="nil"/>
            </w:tcBorders>
            <w:shd w:val="clear" w:color="auto" w:fill="FFFFFF"/>
            <w:tcMar>
              <w:left w:w="60" w:type="dxa"/>
              <w:right w:w="60" w:type="dxa"/>
            </w:tcMar>
            <w:vAlign w:val="center"/>
          </w:tcPr>
          <w:p w14:paraId="2CE50823" w14:textId="488AC964" w:rsidR="008F19A7" w:rsidRPr="00603620" w:rsidRDefault="008F19A7" w:rsidP="00640A4F">
            <w:pPr>
              <w:adjustRightInd w:val="0"/>
              <w:spacing w:before="60" w:after="60"/>
              <w:jc w:val="center"/>
              <w:rPr>
                <w:color w:val="000000"/>
              </w:rPr>
            </w:pPr>
            <w:r w:rsidRPr="00603620">
              <w:rPr>
                <w:color w:val="000000"/>
              </w:rPr>
              <w:t>1</w:t>
            </w:r>
          </w:p>
        </w:tc>
        <w:tc>
          <w:tcPr>
            <w:tcW w:w="1842" w:type="dxa"/>
            <w:tcBorders>
              <w:top w:val="nil"/>
              <w:left w:val="single" w:sz="2" w:space="0" w:color="000000"/>
              <w:bottom w:val="single" w:sz="4" w:space="0" w:color="auto"/>
              <w:right w:val="nil"/>
            </w:tcBorders>
            <w:shd w:val="clear" w:color="auto" w:fill="FFFFFF"/>
            <w:tcMar>
              <w:left w:w="60" w:type="dxa"/>
              <w:right w:w="60" w:type="dxa"/>
            </w:tcMar>
            <w:vAlign w:val="center"/>
          </w:tcPr>
          <w:p w14:paraId="6975FF47" w14:textId="0F5CE8F5" w:rsidR="008F19A7" w:rsidRPr="00603620" w:rsidRDefault="008F19A7" w:rsidP="00640A4F">
            <w:pPr>
              <w:adjustRightInd w:val="0"/>
              <w:spacing w:before="60" w:after="60"/>
              <w:jc w:val="center"/>
              <w:rPr>
                <w:color w:val="000000"/>
              </w:rPr>
            </w:pPr>
            <w:r w:rsidRPr="00603620">
              <w:rPr>
                <w:color w:val="000000"/>
              </w:rPr>
              <w:t>0.29</w:t>
            </w:r>
            <w:r w:rsidRPr="00603620">
              <w:rPr>
                <w:color w:val="000000"/>
              </w:rPr>
              <w:br/>
              <w:t>(0.29,0.29)</w:t>
            </w:r>
          </w:p>
        </w:tc>
        <w:tc>
          <w:tcPr>
            <w:tcW w:w="697" w:type="dxa"/>
            <w:tcBorders>
              <w:top w:val="nil"/>
              <w:left w:val="single" w:sz="2" w:space="0" w:color="000000"/>
              <w:bottom w:val="single" w:sz="4" w:space="0" w:color="auto"/>
              <w:right w:val="single" w:sz="2" w:space="0" w:color="000000"/>
            </w:tcBorders>
            <w:shd w:val="clear" w:color="auto" w:fill="FFFFFF"/>
            <w:vAlign w:val="center"/>
          </w:tcPr>
          <w:p w14:paraId="6ECF3B74" w14:textId="7A61BA7E" w:rsidR="008F19A7" w:rsidRPr="00603620" w:rsidRDefault="008F19A7" w:rsidP="00640A4F">
            <w:pPr>
              <w:adjustRightInd w:val="0"/>
              <w:spacing w:before="60" w:after="60"/>
              <w:jc w:val="center"/>
              <w:rPr>
                <w:color w:val="000000"/>
              </w:rPr>
            </w:pPr>
            <w:r w:rsidRPr="00603620">
              <w:rPr>
                <w:color w:val="000000"/>
              </w:rPr>
              <w:t>1</w:t>
            </w:r>
          </w:p>
        </w:tc>
        <w:tc>
          <w:tcPr>
            <w:tcW w:w="1662" w:type="dxa"/>
            <w:tcBorders>
              <w:top w:val="nil"/>
              <w:left w:val="single" w:sz="2" w:space="0" w:color="000000"/>
              <w:bottom w:val="single" w:sz="4" w:space="0" w:color="auto"/>
              <w:right w:val="single" w:sz="2" w:space="0" w:color="000000"/>
            </w:tcBorders>
            <w:shd w:val="clear" w:color="auto" w:fill="FFFFFF"/>
            <w:vAlign w:val="center"/>
          </w:tcPr>
          <w:p w14:paraId="1F28CA3A" w14:textId="123C7C85" w:rsidR="008F19A7" w:rsidRPr="00603620" w:rsidRDefault="008F19A7" w:rsidP="00640A4F">
            <w:pPr>
              <w:adjustRightInd w:val="0"/>
              <w:spacing w:before="60" w:after="60"/>
              <w:jc w:val="center"/>
              <w:rPr>
                <w:color w:val="000000"/>
              </w:rPr>
            </w:pPr>
            <w:r w:rsidRPr="00603620">
              <w:rPr>
                <w:color w:val="000000"/>
              </w:rPr>
              <w:t>0.29</w:t>
            </w:r>
            <w:r w:rsidRPr="00603620">
              <w:rPr>
                <w:color w:val="000000"/>
              </w:rPr>
              <w:br/>
              <w:t>(0.29,0.29)</w:t>
            </w:r>
          </w:p>
        </w:tc>
        <w:tc>
          <w:tcPr>
            <w:tcW w:w="643" w:type="dxa"/>
            <w:tcBorders>
              <w:top w:val="nil"/>
              <w:left w:val="single" w:sz="2" w:space="0" w:color="000000"/>
              <w:bottom w:val="single" w:sz="4" w:space="0" w:color="auto"/>
              <w:right w:val="single" w:sz="2" w:space="0" w:color="000000"/>
            </w:tcBorders>
            <w:shd w:val="clear" w:color="auto" w:fill="FFFFFF"/>
            <w:vAlign w:val="center"/>
          </w:tcPr>
          <w:p w14:paraId="7AE2DAEC" w14:textId="3581C0D3" w:rsidR="008F19A7" w:rsidRPr="00603620" w:rsidRDefault="008F19A7" w:rsidP="00640A4F">
            <w:pPr>
              <w:adjustRightInd w:val="0"/>
              <w:spacing w:before="60" w:after="60"/>
              <w:jc w:val="center"/>
              <w:rPr>
                <w:color w:val="000000"/>
              </w:rPr>
            </w:pPr>
            <w:r w:rsidRPr="00603620">
              <w:rPr>
                <w:color w:val="000000"/>
              </w:rPr>
              <w:t>0</w:t>
            </w:r>
          </w:p>
        </w:tc>
        <w:tc>
          <w:tcPr>
            <w:tcW w:w="1656" w:type="dxa"/>
            <w:tcBorders>
              <w:top w:val="nil"/>
              <w:left w:val="single" w:sz="2" w:space="0" w:color="000000"/>
              <w:bottom w:val="single" w:sz="4" w:space="0" w:color="auto"/>
              <w:right w:val="single" w:sz="2" w:space="0" w:color="000000"/>
            </w:tcBorders>
            <w:shd w:val="clear" w:color="auto" w:fill="FFFFFF"/>
            <w:vAlign w:val="center"/>
          </w:tcPr>
          <w:p w14:paraId="6BF5975A" w14:textId="4DCF3592" w:rsidR="008F19A7" w:rsidRPr="00603620" w:rsidRDefault="008F19A7" w:rsidP="00640A4F">
            <w:pPr>
              <w:adjustRightInd w:val="0"/>
              <w:spacing w:before="60" w:after="60"/>
              <w:jc w:val="center"/>
              <w:rPr>
                <w:color w:val="000000"/>
              </w:rPr>
            </w:pPr>
            <w:r w:rsidRPr="00603620">
              <w:rPr>
                <w:color w:val="000000"/>
              </w:rPr>
              <w:t>--</w:t>
            </w:r>
          </w:p>
        </w:tc>
        <w:tc>
          <w:tcPr>
            <w:tcW w:w="649" w:type="dxa"/>
            <w:tcBorders>
              <w:top w:val="nil"/>
              <w:left w:val="single" w:sz="2" w:space="0" w:color="000000"/>
              <w:bottom w:val="single" w:sz="4" w:space="0" w:color="auto"/>
              <w:right w:val="nil"/>
            </w:tcBorders>
            <w:shd w:val="clear" w:color="auto" w:fill="FFFFFF"/>
            <w:tcMar>
              <w:left w:w="60" w:type="dxa"/>
              <w:right w:w="60" w:type="dxa"/>
            </w:tcMar>
            <w:vAlign w:val="center"/>
          </w:tcPr>
          <w:p w14:paraId="47BC4F35" w14:textId="2146F07E" w:rsidR="008F19A7" w:rsidRPr="00603620" w:rsidRDefault="008F19A7" w:rsidP="00640A4F">
            <w:pPr>
              <w:adjustRightInd w:val="0"/>
              <w:spacing w:before="60" w:after="60"/>
              <w:jc w:val="center"/>
              <w:rPr>
                <w:color w:val="000000"/>
              </w:rPr>
            </w:pPr>
            <w:r w:rsidRPr="00603620">
              <w:rPr>
                <w:color w:val="000000"/>
              </w:rPr>
              <w:t>0</w:t>
            </w:r>
          </w:p>
        </w:tc>
        <w:tc>
          <w:tcPr>
            <w:tcW w:w="1868" w:type="dxa"/>
            <w:tcBorders>
              <w:top w:val="nil"/>
              <w:left w:val="single" w:sz="2" w:space="0" w:color="000000"/>
              <w:bottom w:val="single" w:sz="4" w:space="0" w:color="auto"/>
              <w:right w:val="single" w:sz="4" w:space="0" w:color="auto"/>
            </w:tcBorders>
            <w:shd w:val="clear" w:color="auto" w:fill="FFFFFF"/>
            <w:tcMar>
              <w:left w:w="60" w:type="dxa"/>
              <w:right w:w="60" w:type="dxa"/>
            </w:tcMar>
            <w:vAlign w:val="center"/>
          </w:tcPr>
          <w:p w14:paraId="1E37734E" w14:textId="3984CC12" w:rsidR="008F19A7" w:rsidRPr="00603620" w:rsidRDefault="008F19A7" w:rsidP="00640A4F">
            <w:pPr>
              <w:adjustRightInd w:val="0"/>
              <w:spacing w:before="60" w:after="60"/>
              <w:jc w:val="center"/>
              <w:rPr>
                <w:color w:val="000000"/>
              </w:rPr>
            </w:pPr>
            <w:r w:rsidRPr="00603620">
              <w:rPr>
                <w:color w:val="000000"/>
              </w:rPr>
              <w:t>--</w:t>
            </w:r>
          </w:p>
        </w:tc>
      </w:tr>
      <w:tr w:rsidR="00990ED6" w:rsidRPr="00603620" w14:paraId="59D54CB2" w14:textId="77777777" w:rsidTr="00603620">
        <w:trPr>
          <w:cantSplit/>
          <w:jc w:val="center"/>
        </w:trPr>
        <w:tc>
          <w:tcPr>
            <w:tcW w:w="189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CE31AC0" w14:textId="2C411C81" w:rsidR="00990ED6" w:rsidRPr="00603620" w:rsidRDefault="00990ED6" w:rsidP="00C437F9">
            <w:pPr>
              <w:adjustRightInd w:val="0"/>
              <w:spacing w:before="60" w:after="60"/>
              <w:ind w:left="254"/>
              <w:rPr>
                <w:b/>
                <w:bCs/>
                <w:color w:val="000000"/>
              </w:rPr>
            </w:pPr>
            <w:r w:rsidRPr="00603620">
              <w:rPr>
                <w:b/>
                <w:bCs/>
                <w:color w:val="000000"/>
              </w:rPr>
              <w:t>HIV-negative</w:t>
            </w:r>
            <w:r w:rsidR="00603620" w:rsidRPr="00603620">
              <w:rPr>
                <w:b/>
                <w:bCs/>
                <w:color w:val="000000"/>
                <w:vertAlign w:val="superscript"/>
              </w:rPr>
              <w:t>g</w:t>
            </w:r>
          </w:p>
        </w:tc>
        <w:tc>
          <w:tcPr>
            <w:tcW w:w="75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F861376" w14:textId="64B4594A" w:rsidR="00990ED6" w:rsidRPr="00603620" w:rsidRDefault="00990ED6" w:rsidP="00990ED6">
            <w:pPr>
              <w:adjustRightInd w:val="0"/>
              <w:spacing w:before="60" w:after="60"/>
              <w:jc w:val="center"/>
              <w:rPr>
                <w:color w:val="000000"/>
              </w:rPr>
            </w:pPr>
            <w:r w:rsidRPr="00603620">
              <w:rPr>
                <w:color w:val="000000"/>
              </w:rPr>
              <w:t>6</w:t>
            </w:r>
          </w:p>
        </w:tc>
        <w:tc>
          <w:tcPr>
            <w:tcW w:w="1839"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5A57C4C" w14:textId="75D26770" w:rsidR="00990ED6" w:rsidRPr="00603620" w:rsidRDefault="00990ED6" w:rsidP="00990ED6">
            <w:pPr>
              <w:adjustRightInd w:val="0"/>
              <w:spacing w:before="60" w:after="60"/>
              <w:jc w:val="center"/>
              <w:rPr>
                <w:color w:val="000000"/>
              </w:rPr>
            </w:pPr>
            <w:r w:rsidRPr="00603620">
              <w:rPr>
                <w:color w:val="000000"/>
              </w:rPr>
              <w:t>2.18</w:t>
            </w:r>
            <w:r w:rsidRPr="00603620">
              <w:rPr>
                <w:color w:val="000000"/>
              </w:rPr>
              <w:br/>
              <w:t>(0.63,8.8)</w:t>
            </w:r>
          </w:p>
        </w:tc>
        <w:tc>
          <w:tcPr>
            <w:tcW w:w="75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89E2EC6" w14:textId="04F4F85D" w:rsidR="00990ED6" w:rsidRPr="00603620" w:rsidRDefault="00990ED6" w:rsidP="00990ED6">
            <w:pPr>
              <w:adjustRightInd w:val="0"/>
              <w:spacing w:before="60" w:after="60"/>
              <w:jc w:val="center"/>
              <w:rPr>
                <w:color w:val="000000"/>
              </w:rPr>
            </w:pPr>
            <w:r w:rsidRPr="00603620">
              <w:rPr>
                <w:color w:val="000000"/>
              </w:rPr>
              <w:t>44</w:t>
            </w:r>
          </w:p>
        </w:tc>
        <w:tc>
          <w:tcPr>
            <w:tcW w:w="18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775407E" w14:textId="2F258DDC" w:rsidR="00990ED6" w:rsidRPr="00603620" w:rsidRDefault="00990ED6" w:rsidP="00990ED6">
            <w:pPr>
              <w:adjustRightInd w:val="0"/>
              <w:spacing w:before="60" w:after="60"/>
              <w:jc w:val="center"/>
              <w:rPr>
                <w:color w:val="000000"/>
              </w:rPr>
            </w:pPr>
            <w:r w:rsidRPr="00603620">
              <w:rPr>
                <w:color w:val="000000"/>
              </w:rPr>
              <w:t>0.2</w:t>
            </w:r>
            <w:r w:rsidRPr="00603620">
              <w:rPr>
                <w:color w:val="000000"/>
              </w:rPr>
              <w:br/>
              <w:t>(0.11,0.46)</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5837DE17" w14:textId="7C1B0E2C" w:rsidR="00990ED6" w:rsidRPr="00603620" w:rsidRDefault="00990ED6" w:rsidP="00990ED6">
            <w:pPr>
              <w:adjustRightInd w:val="0"/>
              <w:spacing w:before="60" w:after="60"/>
              <w:jc w:val="center"/>
              <w:rPr>
                <w:color w:val="000000"/>
              </w:rPr>
            </w:pPr>
            <w:r w:rsidRPr="00603620">
              <w:rPr>
                <w:color w:val="000000"/>
              </w:rPr>
              <w:t>18</w:t>
            </w:r>
          </w:p>
        </w:tc>
        <w:tc>
          <w:tcPr>
            <w:tcW w:w="1662" w:type="dxa"/>
            <w:tcBorders>
              <w:top w:val="single" w:sz="4" w:space="0" w:color="auto"/>
              <w:left w:val="single" w:sz="4" w:space="0" w:color="auto"/>
              <w:bottom w:val="single" w:sz="4" w:space="0" w:color="auto"/>
              <w:right w:val="single" w:sz="4" w:space="0" w:color="auto"/>
            </w:tcBorders>
            <w:shd w:val="clear" w:color="auto" w:fill="FFFFFF"/>
            <w:vAlign w:val="center"/>
          </w:tcPr>
          <w:p w14:paraId="724FFAA9" w14:textId="365BF8ED" w:rsidR="00990ED6" w:rsidRPr="00603620" w:rsidRDefault="00990ED6" w:rsidP="00990ED6">
            <w:pPr>
              <w:adjustRightInd w:val="0"/>
              <w:spacing w:before="60" w:after="60"/>
              <w:jc w:val="center"/>
              <w:rPr>
                <w:color w:val="000000"/>
              </w:rPr>
            </w:pPr>
            <w:r w:rsidRPr="00603620">
              <w:rPr>
                <w:color w:val="000000"/>
              </w:rPr>
              <w:t>0.24</w:t>
            </w:r>
            <w:r w:rsidRPr="00603620">
              <w:rPr>
                <w:color w:val="000000"/>
              </w:rPr>
              <w:br/>
              <w:t>(0.11,0.5)</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01500B3A" w14:textId="7CB9F92B" w:rsidR="00990ED6" w:rsidRPr="00603620" w:rsidRDefault="00990ED6" w:rsidP="00990ED6">
            <w:pPr>
              <w:adjustRightInd w:val="0"/>
              <w:spacing w:before="60" w:after="60"/>
              <w:jc w:val="center"/>
              <w:rPr>
                <w:color w:val="000000"/>
              </w:rPr>
            </w:pPr>
            <w:r w:rsidRPr="00603620">
              <w:rPr>
                <w:color w:val="000000"/>
              </w:rPr>
              <w:t>4</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76CB5DD9" w14:textId="0598ECD2" w:rsidR="00990ED6" w:rsidRPr="00603620" w:rsidRDefault="00990ED6" w:rsidP="00990ED6">
            <w:pPr>
              <w:adjustRightInd w:val="0"/>
              <w:spacing w:before="60" w:after="60"/>
              <w:jc w:val="center"/>
              <w:rPr>
                <w:color w:val="000000"/>
              </w:rPr>
            </w:pPr>
            <w:r w:rsidRPr="00603620">
              <w:rPr>
                <w:color w:val="000000"/>
              </w:rPr>
              <w:t>2.61</w:t>
            </w:r>
            <w:r w:rsidRPr="00603620">
              <w:rPr>
                <w:color w:val="000000"/>
              </w:rPr>
              <w:br/>
              <w:t>(1.08,7.46)</w:t>
            </w:r>
          </w:p>
        </w:tc>
        <w:tc>
          <w:tcPr>
            <w:tcW w:w="649"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2DC4D5C" w14:textId="48A0A34D" w:rsidR="00990ED6" w:rsidRPr="00603620" w:rsidRDefault="00990ED6" w:rsidP="00990ED6">
            <w:pPr>
              <w:adjustRightInd w:val="0"/>
              <w:spacing w:before="60" w:after="60"/>
              <w:jc w:val="center"/>
              <w:rPr>
                <w:color w:val="000000"/>
              </w:rPr>
            </w:pPr>
            <w:r w:rsidRPr="00603620">
              <w:rPr>
                <w:color w:val="000000"/>
              </w:rPr>
              <w:t>47</w:t>
            </w:r>
          </w:p>
        </w:tc>
        <w:tc>
          <w:tcPr>
            <w:tcW w:w="186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890ADA6" w14:textId="4F3657F5" w:rsidR="00990ED6" w:rsidRPr="00603620" w:rsidRDefault="00990ED6" w:rsidP="00990ED6">
            <w:pPr>
              <w:adjustRightInd w:val="0"/>
              <w:spacing w:before="60" w:after="60"/>
              <w:jc w:val="center"/>
              <w:rPr>
                <w:color w:val="000000"/>
              </w:rPr>
            </w:pPr>
            <w:r w:rsidRPr="00603620">
              <w:rPr>
                <w:color w:val="000000"/>
              </w:rPr>
              <w:t>0.23</w:t>
            </w:r>
            <w:r w:rsidRPr="00603620">
              <w:rPr>
                <w:color w:val="000000"/>
              </w:rPr>
              <w:br/>
              <w:t>(0.13,0.52)</w:t>
            </w:r>
          </w:p>
        </w:tc>
      </w:tr>
      <w:tr w:rsidR="00DA019A" w:rsidRPr="00603620" w14:paraId="0A804B3B" w14:textId="77777777" w:rsidTr="00603620">
        <w:trPr>
          <w:cantSplit/>
          <w:jc w:val="center"/>
        </w:trPr>
        <w:tc>
          <w:tcPr>
            <w:tcW w:w="189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44C6021" w14:textId="244B1799" w:rsidR="00DA019A" w:rsidRPr="00603620" w:rsidRDefault="00DA019A" w:rsidP="00DA019A">
            <w:pPr>
              <w:adjustRightInd w:val="0"/>
              <w:spacing w:before="60" w:after="60"/>
              <w:rPr>
                <w:b/>
                <w:bCs/>
                <w:color w:val="000000"/>
              </w:rPr>
            </w:pPr>
            <w:r w:rsidRPr="00603620">
              <w:rPr>
                <w:b/>
                <w:bCs/>
                <w:color w:val="000000"/>
              </w:rPr>
              <w:t>Mali</w:t>
            </w:r>
          </w:p>
        </w:tc>
        <w:tc>
          <w:tcPr>
            <w:tcW w:w="75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110B3EC" w14:textId="77777777" w:rsidR="00DA019A" w:rsidRPr="00603620" w:rsidRDefault="00DA019A" w:rsidP="00DA019A">
            <w:pPr>
              <w:adjustRightInd w:val="0"/>
              <w:spacing w:before="60" w:after="60"/>
              <w:jc w:val="center"/>
              <w:rPr>
                <w:color w:val="000000"/>
              </w:rPr>
            </w:pPr>
          </w:p>
        </w:tc>
        <w:tc>
          <w:tcPr>
            <w:tcW w:w="1839"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8D327B8" w14:textId="0CEA5188" w:rsidR="00DA019A" w:rsidRPr="00603620" w:rsidRDefault="00603620" w:rsidP="00DA019A">
            <w:pPr>
              <w:adjustRightInd w:val="0"/>
              <w:spacing w:before="60" w:after="60"/>
              <w:jc w:val="center"/>
              <w:rPr>
                <w:color w:val="000000"/>
              </w:rPr>
            </w:pPr>
            <w:r w:rsidRPr="00603620">
              <w:rPr>
                <w:bCs/>
                <w:color w:val="000000"/>
              </w:rPr>
              <w:t>p</w:t>
            </w:r>
            <w:r w:rsidR="009773B7" w:rsidRPr="00603620">
              <w:rPr>
                <w:bCs/>
                <w:color w:val="000000"/>
              </w:rPr>
              <w:t>=.59</w:t>
            </w:r>
          </w:p>
        </w:tc>
        <w:tc>
          <w:tcPr>
            <w:tcW w:w="75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7A7A684" w14:textId="77777777" w:rsidR="00DA019A" w:rsidRPr="00603620" w:rsidRDefault="00DA019A" w:rsidP="00DA019A">
            <w:pPr>
              <w:adjustRightInd w:val="0"/>
              <w:spacing w:before="60" w:after="60"/>
              <w:jc w:val="center"/>
              <w:rPr>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5AC0CA4" w14:textId="6FA3F043" w:rsidR="00DA019A" w:rsidRPr="00603620" w:rsidRDefault="00603620" w:rsidP="00DA019A">
            <w:pPr>
              <w:adjustRightInd w:val="0"/>
              <w:spacing w:before="60" w:after="60"/>
              <w:jc w:val="center"/>
              <w:rPr>
                <w:color w:val="000000"/>
              </w:rPr>
            </w:pPr>
            <w:r w:rsidRPr="00603620">
              <w:rPr>
                <w:bCs/>
                <w:color w:val="000000"/>
              </w:rPr>
              <w:t>p</w:t>
            </w:r>
            <w:r w:rsidR="009773B7" w:rsidRPr="00603620">
              <w:rPr>
                <w:bCs/>
                <w:color w:val="000000"/>
              </w:rPr>
              <w:t>=.09</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546DBEA0" w14:textId="77777777" w:rsidR="00DA019A" w:rsidRPr="00603620" w:rsidRDefault="00DA019A" w:rsidP="00DA019A">
            <w:pPr>
              <w:adjustRightInd w:val="0"/>
              <w:spacing w:before="60" w:after="60"/>
              <w:jc w:val="center"/>
              <w:rPr>
                <w:color w:val="000000"/>
              </w:rPr>
            </w:pPr>
          </w:p>
        </w:tc>
        <w:tc>
          <w:tcPr>
            <w:tcW w:w="1662" w:type="dxa"/>
            <w:tcBorders>
              <w:top w:val="single" w:sz="4" w:space="0" w:color="auto"/>
              <w:left w:val="single" w:sz="4" w:space="0" w:color="auto"/>
              <w:bottom w:val="single" w:sz="4" w:space="0" w:color="auto"/>
              <w:right w:val="single" w:sz="4" w:space="0" w:color="auto"/>
            </w:tcBorders>
            <w:shd w:val="clear" w:color="auto" w:fill="FFFFFF"/>
            <w:vAlign w:val="center"/>
          </w:tcPr>
          <w:p w14:paraId="1136F22B" w14:textId="1D3FDF8B" w:rsidR="00DA019A" w:rsidRPr="00603620" w:rsidRDefault="00603620" w:rsidP="00DA019A">
            <w:pPr>
              <w:adjustRightInd w:val="0"/>
              <w:spacing w:before="60" w:after="60"/>
              <w:jc w:val="center"/>
              <w:rPr>
                <w:color w:val="000000"/>
              </w:rPr>
            </w:pPr>
            <w:r w:rsidRPr="00603620">
              <w:rPr>
                <w:bCs/>
                <w:color w:val="000000"/>
              </w:rPr>
              <w:t>p</w:t>
            </w:r>
            <w:r w:rsidR="009773B7" w:rsidRPr="00603620">
              <w:rPr>
                <w:bCs/>
                <w:color w:val="000000"/>
              </w:rPr>
              <w:t>=.09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03F520A2" w14:textId="77777777" w:rsidR="00DA019A" w:rsidRPr="00603620" w:rsidRDefault="00DA019A" w:rsidP="00DA019A">
            <w:pPr>
              <w:adjustRightInd w:val="0"/>
              <w:spacing w:before="60" w:after="60"/>
              <w:jc w:val="center"/>
              <w:rPr>
                <w:color w:val="000000"/>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6DF1A57D" w14:textId="77777777" w:rsidR="00DA019A" w:rsidRPr="00603620" w:rsidRDefault="00DA019A" w:rsidP="00DA019A">
            <w:pPr>
              <w:adjustRightInd w:val="0"/>
              <w:spacing w:before="60" w:after="60"/>
              <w:jc w:val="center"/>
              <w:rPr>
                <w:color w:val="000000"/>
              </w:rPr>
            </w:pPr>
          </w:p>
        </w:tc>
        <w:tc>
          <w:tcPr>
            <w:tcW w:w="649"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A66A6EA" w14:textId="77777777" w:rsidR="00DA019A" w:rsidRPr="00603620" w:rsidRDefault="00DA019A" w:rsidP="00DA019A">
            <w:pPr>
              <w:adjustRightInd w:val="0"/>
              <w:spacing w:before="60" w:after="60"/>
              <w:jc w:val="center"/>
              <w:rPr>
                <w:color w:val="000000"/>
              </w:rPr>
            </w:pPr>
          </w:p>
        </w:tc>
        <w:tc>
          <w:tcPr>
            <w:tcW w:w="186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F1E5E9B" w14:textId="70D9FCA0" w:rsidR="00DA019A" w:rsidRPr="00603620" w:rsidRDefault="00603620" w:rsidP="00DA019A">
            <w:pPr>
              <w:adjustRightInd w:val="0"/>
              <w:spacing w:before="60" w:after="60"/>
              <w:jc w:val="center"/>
              <w:rPr>
                <w:color w:val="000000"/>
              </w:rPr>
            </w:pPr>
            <w:r w:rsidRPr="00603620">
              <w:rPr>
                <w:bCs/>
                <w:color w:val="000000"/>
              </w:rPr>
              <w:t>p</w:t>
            </w:r>
            <w:r w:rsidR="00DA019A" w:rsidRPr="00603620">
              <w:rPr>
                <w:bCs/>
                <w:color w:val="000000"/>
              </w:rPr>
              <w:t>=0.249</w:t>
            </w:r>
          </w:p>
        </w:tc>
      </w:tr>
      <w:tr w:rsidR="00DA019A" w:rsidRPr="00603620" w14:paraId="49420A97" w14:textId="77777777" w:rsidTr="00603620">
        <w:trPr>
          <w:cantSplit/>
          <w:jc w:val="center"/>
        </w:trPr>
        <w:tc>
          <w:tcPr>
            <w:tcW w:w="1893"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9BB5783" w14:textId="34CFC29A" w:rsidR="00DA019A" w:rsidRPr="00603620" w:rsidRDefault="00DA019A" w:rsidP="00C437F9">
            <w:pPr>
              <w:adjustRightInd w:val="0"/>
              <w:spacing w:before="60" w:after="60"/>
              <w:ind w:left="254"/>
              <w:rPr>
                <w:b/>
                <w:bCs/>
                <w:color w:val="000000"/>
              </w:rPr>
            </w:pPr>
            <w:r w:rsidRPr="00603620">
              <w:rPr>
                <w:b/>
                <w:bCs/>
                <w:color w:val="000000"/>
              </w:rPr>
              <w:t>HIV-positive</w:t>
            </w:r>
          </w:p>
        </w:tc>
        <w:tc>
          <w:tcPr>
            <w:tcW w:w="75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318E14D" w14:textId="4669B3DD" w:rsidR="00DA019A" w:rsidRPr="00603620" w:rsidRDefault="00DA019A" w:rsidP="00DA019A">
            <w:pPr>
              <w:adjustRightInd w:val="0"/>
              <w:spacing w:before="60" w:after="60"/>
              <w:jc w:val="center"/>
              <w:rPr>
                <w:color w:val="000000"/>
              </w:rPr>
            </w:pPr>
            <w:r w:rsidRPr="00603620">
              <w:rPr>
                <w:color w:val="000000"/>
              </w:rPr>
              <w:t>6</w:t>
            </w:r>
          </w:p>
        </w:tc>
        <w:tc>
          <w:tcPr>
            <w:tcW w:w="1839"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C884754" w14:textId="6025EF03" w:rsidR="00DA019A" w:rsidRPr="00603620" w:rsidRDefault="00DA019A" w:rsidP="00DA019A">
            <w:pPr>
              <w:adjustRightInd w:val="0"/>
              <w:spacing w:before="60" w:after="60"/>
              <w:jc w:val="center"/>
              <w:rPr>
                <w:color w:val="000000"/>
              </w:rPr>
            </w:pPr>
            <w:r w:rsidRPr="00603620">
              <w:rPr>
                <w:color w:val="000000"/>
              </w:rPr>
              <w:t>3.17</w:t>
            </w:r>
            <w:r w:rsidRPr="00603620">
              <w:rPr>
                <w:color w:val="000000"/>
              </w:rPr>
              <w:br/>
              <w:t>(0.53,12.11)</w:t>
            </w:r>
          </w:p>
        </w:tc>
        <w:tc>
          <w:tcPr>
            <w:tcW w:w="756"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3251AD6" w14:textId="4B3A2CD0" w:rsidR="00DA019A" w:rsidRPr="00603620" w:rsidRDefault="00DA019A" w:rsidP="00DA019A">
            <w:pPr>
              <w:adjustRightInd w:val="0"/>
              <w:spacing w:before="60" w:after="60"/>
              <w:jc w:val="center"/>
              <w:rPr>
                <w:color w:val="000000"/>
              </w:rPr>
            </w:pPr>
            <w:r w:rsidRPr="00603620">
              <w:rPr>
                <w:color w:val="000000"/>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1835BDC" w14:textId="5AE0D400" w:rsidR="00DA019A" w:rsidRPr="00603620" w:rsidRDefault="00DA019A" w:rsidP="00DA019A">
            <w:pPr>
              <w:adjustRightInd w:val="0"/>
              <w:spacing w:before="60" w:after="60"/>
              <w:jc w:val="center"/>
              <w:rPr>
                <w:color w:val="000000"/>
              </w:rPr>
            </w:pPr>
            <w:r w:rsidRPr="00603620">
              <w:rPr>
                <w:color w:val="000000"/>
              </w:rPr>
              <w:t>28.71</w:t>
            </w:r>
            <w:r w:rsidRPr="00603620">
              <w:rPr>
                <w:color w:val="000000"/>
              </w:rPr>
              <w:br/>
              <w:t>(25.58,31.83)</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1767D1C7" w14:textId="22177DBF" w:rsidR="00DA019A" w:rsidRPr="00603620" w:rsidRDefault="00DA019A" w:rsidP="00DA019A">
            <w:pPr>
              <w:adjustRightInd w:val="0"/>
              <w:spacing w:before="60" w:after="60"/>
              <w:jc w:val="center"/>
              <w:rPr>
                <w:color w:val="000000"/>
              </w:rPr>
            </w:pPr>
            <w:r w:rsidRPr="00603620">
              <w:rPr>
                <w:color w:val="000000"/>
              </w:rPr>
              <w:t>2</w:t>
            </w:r>
          </w:p>
        </w:tc>
        <w:tc>
          <w:tcPr>
            <w:tcW w:w="1662" w:type="dxa"/>
            <w:tcBorders>
              <w:top w:val="single" w:sz="4" w:space="0" w:color="auto"/>
              <w:left w:val="single" w:sz="4" w:space="0" w:color="auto"/>
              <w:bottom w:val="single" w:sz="4" w:space="0" w:color="auto"/>
              <w:right w:val="single" w:sz="4" w:space="0" w:color="auto"/>
            </w:tcBorders>
            <w:shd w:val="clear" w:color="auto" w:fill="FFFFFF"/>
            <w:vAlign w:val="center"/>
          </w:tcPr>
          <w:p w14:paraId="04E78461" w14:textId="7D023D54" w:rsidR="00DA019A" w:rsidRPr="00603620" w:rsidRDefault="00DA019A" w:rsidP="00DA019A">
            <w:pPr>
              <w:adjustRightInd w:val="0"/>
              <w:spacing w:before="60" w:after="60"/>
              <w:jc w:val="center"/>
              <w:rPr>
                <w:color w:val="000000"/>
              </w:rPr>
            </w:pPr>
            <w:r w:rsidRPr="00603620">
              <w:rPr>
                <w:color w:val="000000"/>
              </w:rPr>
              <w:t>28.71</w:t>
            </w:r>
            <w:r w:rsidRPr="00603620">
              <w:rPr>
                <w:color w:val="000000"/>
              </w:rPr>
              <w:br/>
              <w:t>(25.58,31.83)</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14:paraId="40CE42D9" w14:textId="3DE003A1" w:rsidR="00DA019A" w:rsidRPr="00603620" w:rsidRDefault="00DA019A" w:rsidP="00DA019A">
            <w:pPr>
              <w:adjustRightInd w:val="0"/>
              <w:spacing w:before="60" w:after="60"/>
              <w:jc w:val="center"/>
              <w:rPr>
                <w:color w:val="000000"/>
              </w:rPr>
            </w:pPr>
            <w:r w:rsidRPr="00603620">
              <w:rPr>
                <w:color w:val="000000"/>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43E74EDB" w14:textId="27844349" w:rsidR="00DA019A" w:rsidRPr="00603620" w:rsidRDefault="00DA019A" w:rsidP="00DA019A">
            <w:pPr>
              <w:adjustRightInd w:val="0"/>
              <w:spacing w:before="60" w:after="60"/>
              <w:jc w:val="center"/>
              <w:rPr>
                <w:color w:val="000000"/>
              </w:rPr>
            </w:pPr>
            <w:r w:rsidRPr="00603620">
              <w:rPr>
                <w:color w:val="000000"/>
              </w:rPr>
              <w:t>86.21</w:t>
            </w:r>
            <w:r w:rsidRPr="00603620">
              <w:rPr>
                <w:color w:val="000000"/>
              </w:rPr>
              <w:br/>
              <w:t>(86.21,86.21)</w:t>
            </w:r>
          </w:p>
        </w:tc>
        <w:tc>
          <w:tcPr>
            <w:tcW w:w="649"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BC9011A" w14:textId="00EC0A42" w:rsidR="00DA019A" w:rsidRPr="00603620" w:rsidRDefault="00DA019A" w:rsidP="00DA019A">
            <w:pPr>
              <w:adjustRightInd w:val="0"/>
              <w:spacing w:before="60" w:after="60"/>
              <w:jc w:val="center"/>
              <w:rPr>
                <w:color w:val="000000"/>
              </w:rPr>
            </w:pPr>
            <w:r w:rsidRPr="00603620">
              <w:rPr>
                <w:color w:val="000000"/>
              </w:rPr>
              <w:t>0</w:t>
            </w:r>
          </w:p>
        </w:tc>
        <w:tc>
          <w:tcPr>
            <w:tcW w:w="186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93BF83F" w14:textId="3F506A5E" w:rsidR="00DA019A" w:rsidRPr="00603620" w:rsidRDefault="00DA019A" w:rsidP="00DA019A">
            <w:pPr>
              <w:adjustRightInd w:val="0"/>
              <w:spacing w:before="60" w:after="60"/>
              <w:jc w:val="center"/>
              <w:rPr>
                <w:color w:val="000000"/>
              </w:rPr>
            </w:pPr>
            <w:r w:rsidRPr="00603620">
              <w:rPr>
                <w:color w:val="000000"/>
              </w:rPr>
              <w:t>--</w:t>
            </w:r>
          </w:p>
        </w:tc>
      </w:tr>
      <w:tr w:rsidR="00DA019A" w:rsidRPr="00603620" w14:paraId="21CB0B4D" w14:textId="77777777" w:rsidTr="00603620">
        <w:trPr>
          <w:cantSplit/>
          <w:jc w:val="center"/>
        </w:trPr>
        <w:tc>
          <w:tcPr>
            <w:tcW w:w="1893" w:type="dxa"/>
            <w:tcBorders>
              <w:top w:val="single" w:sz="4" w:space="0" w:color="auto"/>
              <w:left w:val="single" w:sz="6" w:space="0" w:color="000000"/>
              <w:bottom w:val="single" w:sz="2" w:space="0" w:color="000000"/>
              <w:right w:val="nil"/>
            </w:tcBorders>
            <w:shd w:val="clear" w:color="auto" w:fill="FFFFFF"/>
            <w:tcMar>
              <w:left w:w="60" w:type="dxa"/>
              <w:right w:w="60" w:type="dxa"/>
            </w:tcMar>
            <w:vAlign w:val="center"/>
          </w:tcPr>
          <w:p w14:paraId="1EC6C42C" w14:textId="21695F52" w:rsidR="00DA019A" w:rsidRPr="00603620" w:rsidRDefault="00DA019A" w:rsidP="00C437F9">
            <w:pPr>
              <w:adjustRightInd w:val="0"/>
              <w:spacing w:before="60" w:after="60"/>
              <w:ind w:left="254"/>
              <w:rPr>
                <w:b/>
                <w:bCs/>
                <w:color w:val="000000"/>
              </w:rPr>
            </w:pPr>
            <w:r w:rsidRPr="00603620">
              <w:rPr>
                <w:b/>
                <w:bCs/>
                <w:color w:val="000000"/>
              </w:rPr>
              <w:t>HIV-negative</w:t>
            </w:r>
          </w:p>
        </w:tc>
        <w:tc>
          <w:tcPr>
            <w:tcW w:w="756"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4A608B60" w14:textId="40DE5FBD" w:rsidR="00DA019A" w:rsidRPr="00603620" w:rsidRDefault="00DA019A" w:rsidP="00DA019A">
            <w:pPr>
              <w:adjustRightInd w:val="0"/>
              <w:spacing w:before="60" w:after="60"/>
              <w:jc w:val="center"/>
              <w:rPr>
                <w:color w:val="000000"/>
              </w:rPr>
            </w:pPr>
            <w:r w:rsidRPr="00603620">
              <w:rPr>
                <w:color w:val="000000"/>
              </w:rPr>
              <w:t>10</w:t>
            </w:r>
          </w:p>
        </w:tc>
        <w:tc>
          <w:tcPr>
            <w:tcW w:w="1839"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74CFAEF9" w14:textId="2E0BBABD" w:rsidR="00DA019A" w:rsidRPr="00603620" w:rsidRDefault="00DA019A" w:rsidP="00DA019A">
            <w:pPr>
              <w:adjustRightInd w:val="0"/>
              <w:spacing w:before="60" w:after="60"/>
              <w:jc w:val="center"/>
              <w:rPr>
                <w:color w:val="000000"/>
              </w:rPr>
            </w:pPr>
            <w:r w:rsidRPr="00603620">
              <w:rPr>
                <w:color w:val="000000"/>
              </w:rPr>
              <w:t>1.7</w:t>
            </w:r>
            <w:r w:rsidRPr="00603620">
              <w:rPr>
                <w:color w:val="000000"/>
              </w:rPr>
              <w:br/>
              <w:t>(0.73,96.8)</w:t>
            </w:r>
          </w:p>
        </w:tc>
        <w:tc>
          <w:tcPr>
            <w:tcW w:w="756"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5E788323" w14:textId="5D992A6D" w:rsidR="00DA019A" w:rsidRPr="00603620" w:rsidRDefault="00DA019A" w:rsidP="00DA019A">
            <w:pPr>
              <w:adjustRightInd w:val="0"/>
              <w:spacing w:before="60" w:after="60"/>
              <w:jc w:val="center"/>
              <w:rPr>
                <w:color w:val="000000"/>
              </w:rPr>
            </w:pPr>
            <w:r w:rsidRPr="00603620">
              <w:rPr>
                <w:color w:val="000000"/>
              </w:rPr>
              <w:t>42</w:t>
            </w:r>
          </w:p>
        </w:tc>
        <w:tc>
          <w:tcPr>
            <w:tcW w:w="1842"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504BB925" w14:textId="33B307CE" w:rsidR="00DA019A" w:rsidRPr="00603620" w:rsidRDefault="00DA019A" w:rsidP="00DA019A">
            <w:pPr>
              <w:adjustRightInd w:val="0"/>
              <w:spacing w:before="60" w:after="60"/>
              <w:jc w:val="center"/>
              <w:rPr>
                <w:color w:val="000000"/>
              </w:rPr>
            </w:pPr>
            <w:r w:rsidRPr="00603620">
              <w:rPr>
                <w:color w:val="000000"/>
              </w:rPr>
              <w:t>0.6</w:t>
            </w:r>
            <w:r w:rsidRPr="00603620">
              <w:rPr>
                <w:color w:val="000000"/>
              </w:rPr>
              <w:br/>
              <w:t>(0.22,3.17)</w:t>
            </w:r>
          </w:p>
        </w:tc>
        <w:tc>
          <w:tcPr>
            <w:tcW w:w="697" w:type="dxa"/>
            <w:tcBorders>
              <w:top w:val="single" w:sz="4" w:space="0" w:color="auto"/>
              <w:left w:val="single" w:sz="2" w:space="0" w:color="000000"/>
              <w:bottom w:val="single" w:sz="2" w:space="0" w:color="000000"/>
              <w:right w:val="single" w:sz="2" w:space="0" w:color="000000"/>
            </w:tcBorders>
            <w:shd w:val="clear" w:color="auto" w:fill="FFFFFF"/>
            <w:vAlign w:val="center"/>
          </w:tcPr>
          <w:p w14:paraId="040A9BB5" w14:textId="10DEC375" w:rsidR="00DA019A" w:rsidRPr="00603620" w:rsidRDefault="00DA019A" w:rsidP="00DA019A">
            <w:pPr>
              <w:adjustRightInd w:val="0"/>
              <w:spacing w:before="60" w:after="60"/>
              <w:jc w:val="center"/>
              <w:rPr>
                <w:color w:val="000000"/>
              </w:rPr>
            </w:pPr>
            <w:r w:rsidRPr="00603620">
              <w:rPr>
                <w:color w:val="000000"/>
              </w:rPr>
              <w:t>16</w:t>
            </w:r>
          </w:p>
        </w:tc>
        <w:tc>
          <w:tcPr>
            <w:tcW w:w="1662" w:type="dxa"/>
            <w:tcBorders>
              <w:top w:val="single" w:sz="4" w:space="0" w:color="auto"/>
              <w:left w:val="single" w:sz="2" w:space="0" w:color="000000"/>
              <w:bottom w:val="single" w:sz="2" w:space="0" w:color="000000"/>
              <w:right w:val="single" w:sz="2" w:space="0" w:color="000000"/>
            </w:tcBorders>
            <w:shd w:val="clear" w:color="auto" w:fill="FFFFFF"/>
            <w:vAlign w:val="center"/>
          </w:tcPr>
          <w:p w14:paraId="26042B5F" w14:textId="22442A93" w:rsidR="00DA019A" w:rsidRPr="00603620" w:rsidRDefault="00DA019A" w:rsidP="00DA019A">
            <w:pPr>
              <w:adjustRightInd w:val="0"/>
              <w:spacing w:before="60" w:after="60"/>
              <w:jc w:val="center"/>
              <w:rPr>
                <w:color w:val="000000"/>
              </w:rPr>
            </w:pPr>
            <w:r w:rsidRPr="00603620">
              <w:rPr>
                <w:color w:val="000000"/>
              </w:rPr>
              <w:t>0.55</w:t>
            </w:r>
            <w:r w:rsidRPr="00603620">
              <w:rPr>
                <w:color w:val="000000"/>
              </w:rPr>
              <w:br/>
              <w:t>(0.1,1.88)</w:t>
            </w:r>
          </w:p>
        </w:tc>
        <w:tc>
          <w:tcPr>
            <w:tcW w:w="643" w:type="dxa"/>
            <w:tcBorders>
              <w:top w:val="single" w:sz="4" w:space="0" w:color="auto"/>
              <w:left w:val="single" w:sz="2" w:space="0" w:color="000000"/>
              <w:bottom w:val="single" w:sz="2" w:space="0" w:color="000000"/>
              <w:right w:val="single" w:sz="2" w:space="0" w:color="000000"/>
            </w:tcBorders>
            <w:shd w:val="clear" w:color="auto" w:fill="FFFFFF"/>
            <w:vAlign w:val="center"/>
          </w:tcPr>
          <w:p w14:paraId="0900B355" w14:textId="224D0C24" w:rsidR="00DA019A" w:rsidRPr="00603620" w:rsidRDefault="00DA019A" w:rsidP="00DA019A">
            <w:pPr>
              <w:adjustRightInd w:val="0"/>
              <w:spacing w:before="60" w:after="60"/>
              <w:jc w:val="center"/>
              <w:rPr>
                <w:color w:val="000000"/>
              </w:rPr>
            </w:pPr>
            <w:r w:rsidRPr="00603620">
              <w:rPr>
                <w:color w:val="000000"/>
              </w:rPr>
              <w:t>1</w:t>
            </w:r>
          </w:p>
        </w:tc>
        <w:tc>
          <w:tcPr>
            <w:tcW w:w="1656" w:type="dxa"/>
            <w:tcBorders>
              <w:top w:val="single" w:sz="4" w:space="0" w:color="auto"/>
              <w:left w:val="single" w:sz="2" w:space="0" w:color="000000"/>
              <w:bottom w:val="single" w:sz="2" w:space="0" w:color="000000"/>
              <w:right w:val="single" w:sz="2" w:space="0" w:color="000000"/>
            </w:tcBorders>
            <w:shd w:val="clear" w:color="auto" w:fill="FFFFFF"/>
            <w:vAlign w:val="center"/>
          </w:tcPr>
          <w:p w14:paraId="7AEC72DB" w14:textId="684B32F7" w:rsidR="00DA019A" w:rsidRPr="00603620" w:rsidRDefault="00DA019A" w:rsidP="00DA019A">
            <w:pPr>
              <w:adjustRightInd w:val="0"/>
              <w:spacing w:before="60" w:after="60"/>
              <w:jc w:val="center"/>
              <w:rPr>
                <w:color w:val="000000"/>
              </w:rPr>
            </w:pPr>
            <w:r w:rsidRPr="00603620">
              <w:rPr>
                <w:color w:val="000000"/>
              </w:rPr>
              <w:t>0.11</w:t>
            </w:r>
            <w:r w:rsidRPr="00603620">
              <w:rPr>
                <w:color w:val="000000"/>
              </w:rPr>
              <w:br/>
              <w:t>(0.11,0.11)</w:t>
            </w:r>
          </w:p>
        </w:tc>
        <w:tc>
          <w:tcPr>
            <w:tcW w:w="649"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5BFF377D" w14:textId="1B6DE485" w:rsidR="00DA019A" w:rsidRPr="00603620" w:rsidRDefault="00DA019A" w:rsidP="00DA019A">
            <w:pPr>
              <w:adjustRightInd w:val="0"/>
              <w:spacing w:before="60" w:after="60"/>
              <w:jc w:val="center"/>
              <w:rPr>
                <w:color w:val="000000"/>
              </w:rPr>
            </w:pPr>
            <w:r w:rsidRPr="00603620">
              <w:rPr>
                <w:color w:val="000000"/>
              </w:rPr>
              <w:t>13</w:t>
            </w:r>
          </w:p>
        </w:tc>
        <w:tc>
          <w:tcPr>
            <w:tcW w:w="1868" w:type="dxa"/>
            <w:tcBorders>
              <w:top w:val="single" w:sz="4" w:space="0" w:color="auto"/>
              <w:left w:val="single" w:sz="2" w:space="0" w:color="000000"/>
              <w:bottom w:val="single" w:sz="2" w:space="0" w:color="000000"/>
              <w:right w:val="single" w:sz="4" w:space="0" w:color="auto"/>
            </w:tcBorders>
            <w:shd w:val="clear" w:color="auto" w:fill="FFFFFF"/>
            <w:tcMar>
              <w:left w:w="60" w:type="dxa"/>
              <w:right w:w="60" w:type="dxa"/>
            </w:tcMar>
            <w:vAlign w:val="center"/>
          </w:tcPr>
          <w:p w14:paraId="6900A108" w14:textId="15A171BF" w:rsidR="00DA019A" w:rsidRPr="00603620" w:rsidRDefault="00DA019A" w:rsidP="00DA019A">
            <w:pPr>
              <w:adjustRightInd w:val="0"/>
              <w:spacing w:before="60" w:after="60"/>
              <w:jc w:val="center"/>
              <w:rPr>
                <w:color w:val="000000"/>
              </w:rPr>
            </w:pPr>
            <w:r w:rsidRPr="00603620">
              <w:rPr>
                <w:color w:val="000000"/>
              </w:rPr>
              <w:t>0.64</w:t>
            </w:r>
            <w:r w:rsidRPr="00603620">
              <w:rPr>
                <w:color w:val="000000"/>
              </w:rPr>
              <w:br/>
              <w:t>(0.2,1.16)</w:t>
            </w:r>
          </w:p>
        </w:tc>
      </w:tr>
      <w:tr w:rsidR="00DA019A" w:rsidRPr="00603620" w14:paraId="50E8D370" w14:textId="77777777" w:rsidTr="00603620">
        <w:trPr>
          <w:cantSplit/>
          <w:jc w:val="center"/>
        </w:trPr>
        <w:tc>
          <w:tcPr>
            <w:tcW w:w="1893" w:type="dxa"/>
            <w:tcBorders>
              <w:top w:val="nil"/>
              <w:left w:val="single" w:sz="6" w:space="0" w:color="000000"/>
              <w:bottom w:val="single" w:sz="2" w:space="0" w:color="000000"/>
              <w:right w:val="nil"/>
            </w:tcBorders>
            <w:shd w:val="clear" w:color="auto" w:fill="FFFFFF"/>
            <w:tcMar>
              <w:left w:w="60" w:type="dxa"/>
              <w:right w:w="60" w:type="dxa"/>
            </w:tcMar>
            <w:vAlign w:val="center"/>
          </w:tcPr>
          <w:p w14:paraId="2AEBEE42" w14:textId="5E393424" w:rsidR="00DA019A" w:rsidRPr="00603620" w:rsidRDefault="00DA019A" w:rsidP="00DA019A">
            <w:pPr>
              <w:adjustRightInd w:val="0"/>
              <w:spacing w:before="60" w:after="60"/>
              <w:rPr>
                <w:b/>
                <w:bCs/>
                <w:color w:val="000000"/>
              </w:rPr>
            </w:pPr>
            <w:r w:rsidRPr="00603620">
              <w:rPr>
                <w:b/>
                <w:bCs/>
                <w:color w:val="000000"/>
              </w:rPr>
              <w:t>Zambia</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8201193" w14:textId="77777777" w:rsidR="00DA019A" w:rsidRPr="00603620" w:rsidRDefault="00DA019A" w:rsidP="00DA019A">
            <w:pPr>
              <w:adjustRightInd w:val="0"/>
              <w:spacing w:before="60" w:after="60"/>
              <w:jc w:val="center"/>
              <w:rPr>
                <w:color w:val="000000"/>
              </w:rPr>
            </w:pPr>
          </w:p>
        </w:tc>
        <w:tc>
          <w:tcPr>
            <w:tcW w:w="1839" w:type="dxa"/>
            <w:tcBorders>
              <w:top w:val="nil"/>
              <w:left w:val="single" w:sz="2" w:space="0" w:color="000000"/>
              <w:bottom w:val="single" w:sz="2" w:space="0" w:color="000000"/>
              <w:right w:val="nil"/>
            </w:tcBorders>
            <w:shd w:val="clear" w:color="auto" w:fill="FFFFFF"/>
            <w:tcMar>
              <w:left w:w="60" w:type="dxa"/>
              <w:right w:w="60" w:type="dxa"/>
            </w:tcMar>
            <w:vAlign w:val="center"/>
          </w:tcPr>
          <w:p w14:paraId="414F05B3" w14:textId="0172A64E" w:rsidR="00DA019A" w:rsidRPr="00603620" w:rsidRDefault="00603620" w:rsidP="00DA019A">
            <w:pPr>
              <w:adjustRightInd w:val="0"/>
              <w:spacing w:before="60" w:after="60"/>
              <w:jc w:val="center"/>
              <w:rPr>
                <w:color w:val="000000"/>
              </w:rPr>
            </w:pPr>
            <w:r w:rsidRPr="00603620">
              <w:rPr>
                <w:bCs/>
                <w:color w:val="000000"/>
              </w:rPr>
              <w:t>p</w:t>
            </w:r>
            <w:r w:rsidR="009773B7" w:rsidRPr="00603620">
              <w:rPr>
                <w:bCs/>
                <w:color w:val="000000"/>
              </w:rPr>
              <w:t>=.66</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F9A80F1" w14:textId="77777777" w:rsidR="00DA019A" w:rsidRPr="00603620" w:rsidRDefault="00DA019A" w:rsidP="00DA019A">
            <w:pPr>
              <w:adjustRightInd w:val="0"/>
              <w:spacing w:before="60" w:after="60"/>
              <w:jc w:val="center"/>
              <w:rPr>
                <w:color w:val="000000"/>
              </w:rPr>
            </w:pPr>
          </w:p>
        </w:tc>
        <w:tc>
          <w:tcPr>
            <w:tcW w:w="18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5515A05" w14:textId="3060EBDD" w:rsidR="00DA019A" w:rsidRPr="00603620" w:rsidRDefault="00603620" w:rsidP="00DA019A">
            <w:pPr>
              <w:adjustRightInd w:val="0"/>
              <w:spacing w:before="60" w:after="60"/>
              <w:jc w:val="center"/>
              <w:rPr>
                <w:color w:val="000000"/>
              </w:rPr>
            </w:pPr>
            <w:r w:rsidRPr="00603620">
              <w:rPr>
                <w:bCs/>
                <w:color w:val="000000"/>
              </w:rPr>
              <w:t>p</w:t>
            </w:r>
            <w:r w:rsidR="009773B7" w:rsidRPr="00603620">
              <w:rPr>
                <w:bCs/>
                <w:color w:val="000000"/>
              </w:rPr>
              <w:t>=.92</w:t>
            </w:r>
          </w:p>
        </w:tc>
        <w:tc>
          <w:tcPr>
            <w:tcW w:w="697" w:type="dxa"/>
            <w:tcBorders>
              <w:top w:val="nil"/>
              <w:left w:val="single" w:sz="2" w:space="0" w:color="000000"/>
              <w:bottom w:val="single" w:sz="2" w:space="0" w:color="000000"/>
              <w:right w:val="single" w:sz="2" w:space="0" w:color="000000"/>
            </w:tcBorders>
            <w:shd w:val="clear" w:color="auto" w:fill="FFFFFF"/>
            <w:vAlign w:val="center"/>
          </w:tcPr>
          <w:p w14:paraId="0CF73BB3" w14:textId="77777777" w:rsidR="00DA019A" w:rsidRPr="00603620" w:rsidRDefault="00DA019A" w:rsidP="00DA019A">
            <w:pPr>
              <w:adjustRightInd w:val="0"/>
              <w:spacing w:before="60" w:after="60"/>
              <w:jc w:val="center"/>
              <w:rPr>
                <w:color w:val="000000"/>
              </w:rPr>
            </w:pPr>
          </w:p>
        </w:tc>
        <w:tc>
          <w:tcPr>
            <w:tcW w:w="1662" w:type="dxa"/>
            <w:tcBorders>
              <w:top w:val="nil"/>
              <w:left w:val="single" w:sz="2" w:space="0" w:color="000000"/>
              <w:bottom w:val="single" w:sz="2" w:space="0" w:color="000000"/>
              <w:right w:val="single" w:sz="2" w:space="0" w:color="000000"/>
            </w:tcBorders>
            <w:shd w:val="clear" w:color="auto" w:fill="FFFFFF"/>
            <w:vAlign w:val="center"/>
          </w:tcPr>
          <w:p w14:paraId="03B9F941" w14:textId="27ACFC18" w:rsidR="00DA019A" w:rsidRPr="00603620" w:rsidRDefault="00603620" w:rsidP="00DA019A">
            <w:pPr>
              <w:adjustRightInd w:val="0"/>
              <w:spacing w:before="60" w:after="60"/>
              <w:jc w:val="center"/>
              <w:rPr>
                <w:color w:val="000000"/>
              </w:rPr>
            </w:pPr>
            <w:r w:rsidRPr="00603620">
              <w:rPr>
                <w:bCs/>
                <w:color w:val="000000"/>
              </w:rPr>
              <w:t>p</w:t>
            </w:r>
            <w:r w:rsidR="009773B7" w:rsidRPr="00603620">
              <w:rPr>
                <w:bCs/>
                <w:color w:val="000000"/>
              </w:rPr>
              <w:t>=.78</w:t>
            </w:r>
          </w:p>
        </w:tc>
        <w:tc>
          <w:tcPr>
            <w:tcW w:w="643" w:type="dxa"/>
            <w:tcBorders>
              <w:top w:val="nil"/>
              <w:left w:val="single" w:sz="2" w:space="0" w:color="000000"/>
              <w:bottom w:val="single" w:sz="2" w:space="0" w:color="000000"/>
              <w:right w:val="single" w:sz="2" w:space="0" w:color="000000"/>
            </w:tcBorders>
            <w:shd w:val="clear" w:color="auto" w:fill="FFFFFF"/>
            <w:vAlign w:val="center"/>
          </w:tcPr>
          <w:p w14:paraId="109BE112" w14:textId="77777777" w:rsidR="00DA019A" w:rsidRPr="00603620" w:rsidRDefault="00DA019A" w:rsidP="00DA019A">
            <w:pPr>
              <w:adjustRightInd w:val="0"/>
              <w:spacing w:before="60" w:after="60"/>
              <w:jc w:val="center"/>
              <w:rPr>
                <w:color w:val="000000"/>
              </w:rPr>
            </w:pPr>
          </w:p>
        </w:tc>
        <w:tc>
          <w:tcPr>
            <w:tcW w:w="1656" w:type="dxa"/>
            <w:tcBorders>
              <w:top w:val="nil"/>
              <w:left w:val="single" w:sz="2" w:space="0" w:color="000000"/>
              <w:bottom w:val="single" w:sz="2" w:space="0" w:color="000000"/>
              <w:right w:val="single" w:sz="2" w:space="0" w:color="000000"/>
            </w:tcBorders>
            <w:shd w:val="clear" w:color="auto" w:fill="FFFFFF"/>
            <w:vAlign w:val="center"/>
          </w:tcPr>
          <w:p w14:paraId="47163AB1" w14:textId="77777777" w:rsidR="00DA019A" w:rsidRPr="00603620" w:rsidRDefault="00DA019A" w:rsidP="00DA019A">
            <w:pPr>
              <w:adjustRightInd w:val="0"/>
              <w:spacing w:before="60" w:after="60"/>
              <w:jc w:val="center"/>
              <w:rPr>
                <w:color w:val="000000"/>
              </w:rPr>
            </w:pPr>
          </w:p>
        </w:tc>
        <w:tc>
          <w:tcPr>
            <w:tcW w:w="649" w:type="dxa"/>
            <w:tcBorders>
              <w:top w:val="nil"/>
              <w:left w:val="single" w:sz="2" w:space="0" w:color="000000"/>
              <w:bottom w:val="single" w:sz="2" w:space="0" w:color="000000"/>
              <w:right w:val="nil"/>
            </w:tcBorders>
            <w:shd w:val="clear" w:color="auto" w:fill="FFFFFF"/>
            <w:tcMar>
              <w:left w:w="60" w:type="dxa"/>
              <w:right w:w="60" w:type="dxa"/>
            </w:tcMar>
            <w:vAlign w:val="center"/>
          </w:tcPr>
          <w:p w14:paraId="3AD67942" w14:textId="77777777" w:rsidR="00DA019A" w:rsidRPr="00603620" w:rsidRDefault="00DA019A" w:rsidP="00DA019A">
            <w:pPr>
              <w:adjustRightInd w:val="0"/>
              <w:spacing w:before="60" w:after="60"/>
              <w:jc w:val="center"/>
              <w:rPr>
                <w:color w:val="000000"/>
              </w:rPr>
            </w:pPr>
          </w:p>
        </w:tc>
        <w:tc>
          <w:tcPr>
            <w:tcW w:w="1868"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50F6B477" w14:textId="3F157604" w:rsidR="00DA019A" w:rsidRPr="00603620" w:rsidRDefault="00603620" w:rsidP="00DA019A">
            <w:pPr>
              <w:adjustRightInd w:val="0"/>
              <w:spacing w:before="60" w:after="60"/>
              <w:jc w:val="center"/>
              <w:rPr>
                <w:color w:val="000000"/>
              </w:rPr>
            </w:pPr>
            <w:r w:rsidRPr="00603620">
              <w:rPr>
                <w:bCs/>
                <w:color w:val="000000"/>
              </w:rPr>
              <w:t>p</w:t>
            </w:r>
            <w:r w:rsidR="009773B7" w:rsidRPr="00603620">
              <w:rPr>
                <w:bCs/>
                <w:color w:val="000000"/>
              </w:rPr>
              <w:t>=.64</w:t>
            </w:r>
          </w:p>
        </w:tc>
      </w:tr>
      <w:tr w:rsidR="00DA019A" w:rsidRPr="00603620" w14:paraId="6A9B79C4" w14:textId="77777777" w:rsidTr="00603620">
        <w:trPr>
          <w:cantSplit/>
          <w:jc w:val="center"/>
        </w:trPr>
        <w:tc>
          <w:tcPr>
            <w:tcW w:w="1893" w:type="dxa"/>
            <w:tcBorders>
              <w:top w:val="nil"/>
              <w:left w:val="single" w:sz="6" w:space="0" w:color="000000"/>
              <w:bottom w:val="single" w:sz="2" w:space="0" w:color="000000"/>
              <w:right w:val="nil"/>
            </w:tcBorders>
            <w:shd w:val="clear" w:color="auto" w:fill="FFFFFF"/>
            <w:tcMar>
              <w:left w:w="60" w:type="dxa"/>
              <w:right w:w="60" w:type="dxa"/>
            </w:tcMar>
            <w:vAlign w:val="center"/>
          </w:tcPr>
          <w:p w14:paraId="7E88D599" w14:textId="627A8A4E" w:rsidR="00DA019A" w:rsidRPr="00603620" w:rsidRDefault="00DA019A" w:rsidP="00C437F9">
            <w:pPr>
              <w:adjustRightInd w:val="0"/>
              <w:spacing w:before="60" w:after="60"/>
              <w:ind w:left="254"/>
              <w:rPr>
                <w:b/>
                <w:bCs/>
                <w:color w:val="000000"/>
              </w:rPr>
            </w:pPr>
            <w:r w:rsidRPr="00603620">
              <w:rPr>
                <w:b/>
                <w:bCs/>
                <w:color w:val="000000"/>
              </w:rPr>
              <w:t>HIV-positive</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774C9C" w14:textId="7A93EE6D" w:rsidR="00DA019A" w:rsidRPr="00603620" w:rsidRDefault="00DA019A" w:rsidP="00DA019A">
            <w:pPr>
              <w:adjustRightInd w:val="0"/>
              <w:spacing w:before="60" w:after="60"/>
              <w:jc w:val="center"/>
              <w:rPr>
                <w:color w:val="000000"/>
              </w:rPr>
            </w:pPr>
            <w:r w:rsidRPr="00603620">
              <w:rPr>
                <w:color w:val="000000"/>
              </w:rPr>
              <w:t>3</w:t>
            </w:r>
          </w:p>
        </w:tc>
        <w:tc>
          <w:tcPr>
            <w:tcW w:w="1839" w:type="dxa"/>
            <w:tcBorders>
              <w:top w:val="nil"/>
              <w:left w:val="single" w:sz="2" w:space="0" w:color="000000"/>
              <w:bottom w:val="single" w:sz="2" w:space="0" w:color="000000"/>
              <w:right w:val="nil"/>
            </w:tcBorders>
            <w:shd w:val="clear" w:color="auto" w:fill="FFFFFF"/>
            <w:tcMar>
              <w:left w:w="60" w:type="dxa"/>
              <w:right w:w="60" w:type="dxa"/>
            </w:tcMar>
            <w:vAlign w:val="center"/>
          </w:tcPr>
          <w:p w14:paraId="15C2EA98" w14:textId="182EC5A9" w:rsidR="00DA019A" w:rsidRPr="00603620" w:rsidRDefault="00DA019A" w:rsidP="00DA019A">
            <w:pPr>
              <w:adjustRightInd w:val="0"/>
              <w:spacing w:before="60" w:after="60"/>
              <w:jc w:val="center"/>
              <w:rPr>
                <w:color w:val="000000"/>
              </w:rPr>
            </w:pPr>
            <w:r w:rsidRPr="00603620">
              <w:rPr>
                <w:color w:val="000000"/>
              </w:rPr>
              <w:t>7.08</w:t>
            </w:r>
            <w:r w:rsidRPr="00603620">
              <w:rPr>
                <w:color w:val="000000"/>
              </w:rPr>
              <w:br/>
              <w:t>(1.06,126.82)</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1AE8E9A" w14:textId="3599E809" w:rsidR="00DA019A" w:rsidRPr="00603620" w:rsidRDefault="00DA019A" w:rsidP="00DA019A">
            <w:pPr>
              <w:adjustRightInd w:val="0"/>
              <w:spacing w:before="60" w:after="60"/>
              <w:jc w:val="center"/>
              <w:rPr>
                <w:color w:val="000000"/>
              </w:rPr>
            </w:pPr>
            <w:r w:rsidRPr="00603620">
              <w:rPr>
                <w:color w:val="000000"/>
              </w:rPr>
              <w:t>9</w:t>
            </w:r>
          </w:p>
        </w:tc>
        <w:tc>
          <w:tcPr>
            <w:tcW w:w="18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0A18B6D" w14:textId="59356F7B" w:rsidR="00DA019A" w:rsidRPr="00603620" w:rsidRDefault="00DA019A" w:rsidP="00DA019A">
            <w:pPr>
              <w:adjustRightInd w:val="0"/>
              <w:spacing w:before="60" w:after="60"/>
              <w:jc w:val="center"/>
              <w:rPr>
                <w:color w:val="000000"/>
              </w:rPr>
            </w:pPr>
            <w:r w:rsidRPr="00603620">
              <w:rPr>
                <w:color w:val="000000"/>
              </w:rPr>
              <w:t>0.3</w:t>
            </w:r>
            <w:r w:rsidRPr="00603620">
              <w:rPr>
                <w:color w:val="000000"/>
              </w:rPr>
              <w:br/>
              <w:t>(0.17,0.31)</w:t>
            </w:r>
          </w:p>
        </w:tc>
        <w:tc>
          <w:tcPr>
            <w:tcW w:w="697" w:type="dxa"/>
            <w:tcBorders>
              <w:top w:val="nil"/>
              <w:left w:val="single" w:sz="2" w:space="0" w:color="000000"/>
              <w:bottom w:val="single" w:sz="2" w:space="0" w:color="000000"/>
              <w:right w:val="single" w:sz="2" w:space="0" w:color="000000"/>
            </w:tcBorders>
            <w:shd w:val="clear" w:color="auto" w:fill="FFFFFF"/>
            <w:vAlign w:val="center"/>
          </w:tcPr>
          <w:p w14:paraId="606EBA93" w14:textId="28C4BE46" w:rsidR="00DA019A" w:rsidRPr="00603620" w:rsidRDefault="00DA019A" w:rsidP="00DA019A">
            <w:pPr>
              <w:adjustRightInd w:val="0"/>
              <w:spacing w:before="60" w:after="60"/>
              <w:jc w:val="center"/>
              <w:rPr>
                <w:color w:val="000000"/>
              </w:rPr>
            </w:pPr>
            <w:r w:rsidRPr="00603620">
              <w:rPr>
                <w:color w:val="000000"/>
              </w:rPr>
              <w:t>5</w:t>
            </w:r>
          </w:p>
        </w:tc>
        <w:tc>
          <w:tcPr>
            <w:tcW w:w="1662" w:type="dxa"/>
            <w:tcBorders>
              <w:top w:val="nil"/>
              <w:left w:val="single" w:sz="2" w:space="0" w:color="000000"/>
              <w:bottom w:val="single" w:sz="2" w:space="0" w:color="000000"/>
              <w:right w:val="single" w:sz="2" w:space="0" w:color="000000"/>
            </w:tcBorders>
            <w:shd w:val="clear" w:color="auto" w:fill="FFFFFF"/>
            <w:vAlign w:val="center"/>
          </w:tcPr>
          <w:p w14:paraId="12F87B69" w14:textId="6B8647E8" w:rsidR="00DA019A" w:rsidRPr="00603620" w:rsidRDefault="00DA019A" w:rsidP="00DA019A">
            <w:pPr>
              <w:adjustRightInd w:val="0"/>
              <w:spacing w:before="60" w:after="60"/>
              <w:jc w:val="center"/>
              <w:rPr>
                <w:color w:val="000000"/>
              </w:rPr>
            </w:pPr>
            <w:r w:rsidRPr="00603620">
              <w:rPr>
                <w:color w:val="000000"/>
              </w:rPr>
              <w:t>0.3</w:t>
            </w:r>
            <w:r w:rsidRPr="00603620">
              <w:rPr>
                <w:color w:val="000000"/>
              </w:rPr>
              <w:br/>
              <w:t>(0.3,0.31)</w:t>
            </w:r>
          </w:p>
        </w:tc>
        <w:tc>
          <w:tcPr>
            <w:tcW w:w="643" w:type="dxa"/>
            <w:tcBorders>
              <w:top w:val="nil"/>
              <w:left w:val="single" w:sz="2" w:space="0" w:color="000000"/>
              <w:bottom w:val="single" w:sz="2" w:space="0" w:color="000000"/>
              <w:right w:val="single" w:sz="2" w:space="0" w:color="000000"/>
            </w:tcBorders>
            <w:shd w:val="clear" w:color="auto" w:fill="FFFFFF"/>
            <w:vAlign w:val="center"/>
          </w:tcPr>
          <w:p w14:paraId="61A33519" w14:textId="7D146094" w:rsidR="00DA019A" w:rsidRPr="00603620" w:rsidRDefault="00DA019A" w:rsidP="00DA019A">
            <w:pPr>
              <w:adjustRightInd w:val="0"/>
              <w:spacing w:before="60" w:after="60"/>
              <w:jc w:val="center"/>
              <w:rPr>
                <w:color w:val="000000"/>
              </w:rPr>
            </w:pPr>
            <w:r w:rsidRPr="00603620">
              <w:rPr>
                <w:color w:val="000000"/>
              </w:rPr>
              <w:t>1</w:t>
            </w:r>
          </w:p>
        </w:tc>
        <w:tc>
          <w:tcPr>
            <w:tcW w:w="1656" w:type="dxa"/>
            <w:tcBorders>
              <w:top w:val="nil"/>
              <w:left w:val="single" w:sz="2" w:space="0" w:color="000000"/>
              <w:bottom w:val="single" w:sz="2" w:space="0" w:color="000000"/>
              <w:right w:val="single" w:sz="2" w:space="0" w:color="000000"/>
            </w:tcBorders>
            <w:shd w:val="clear" w:color="auto" w:fill="FFFFFF"/>
            <w:vAlign w:val="center"/>
          </w:tcPr>
          <w:p w14:paraId="4D38E4A3" w14:textId="0CC0B4B6" w:rsidR="00DA019A" w:rsidRPr="00603620" w:rsidRDefault="00DA019A" w:rsidP="00DA019A">
            <w:pPr>
              <w:adjustRightInd w:val="0"/>
              <w:spacing w:before="60" w:after="60"/>
              <w:jc w:val="center"/>
              <w:rPr>
                <w:color w:val="000000"/>
              </w:rPr>
            </w:pPr>
            <w:r w:rsidRPr="00603620">
              <w:rPr>
                <w:color w:val="000000"/>
              </w:rPr>
              <w:t>2.81</w:t>
            </w:r>
            <w:r w:rsidRPr="00603620">
              <w:rPr>
                <w:color w:val="000000"/>
              </w:rPr>
              <w:br/>
              <w:t>(2.81,2.81)</w:t>
            </w:r>
          </w:p>
        </w:tc>
        <w:tc>
          <w:tcPr>
            <w:tcW w:w="649" w:type="dxa"/>
            <w:tcBorders>
              <w:top w:val="nil"/>
              <w:left w:val="single" w:sz="2" w:space="0" w:color="000000"/>
              <w:bottom w:val="single" w:sz="2" w:space="0" w:color="000000"/>
              <w:right w:val="nil"/>
            </w:tcBorders>
            <w:shd w:val="clear" w:color="auto" w:fill="FFFFFF"/>
            <w:tcMar>
              <w:left w:w="60" w:type="dxa"/>
              <w:right w:w="60" w:type="dxa"/>
            </w:tcMar>
            <w:vAlign w:val="center"/>
          </w:tcPr>
          <w:p w14:paraId="1AA811EA" w14:textId="072CB1C7" w:rsidR="00DA019A" w:rsidRPr="00603620" w:rsidRDefault="00DA019A" w:rsidP="00DA019A">
            <w:pPr>
              <w:adjustRightInd w:val="0"/>
              <w:spacing w:before="60" w:after="60"/>
              <w:jc w:val="center"/>
              <w:rPr>
                <w:color w:val="000000"/>
              </w:rPr>
            </w:pPr>
            <w:r w:rsidRPr="00603620">
              <w:rPr>
                <w:color w:val="000000"/>
              </w:rPr>
              <w:t>7</w:t>
            </w:r>
          </w:p>
        </w:tc>
        <w:tc>
          <w:tcPr>
            <w:tcW w:w="1868"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3CC40989" w14:textId="7C071FBD" w:rsidR="00DA019A" w:rsidRPr="00603620" w:rsidRDefault="00DA019A" w:rsidP="00DA019A">
            <w:pPr>
              <w:adjustRightInd w:val="0"/>
              <w:spacing w:before="60" w:after="60"/>
              <w:jc w:val="center"/>
              <w:rPr>
                <w:color w:val="000000"/>
              </w:rPr>
            </w:pPr>
            <w:r w:rsidRPr="00603620">
              <w:rPr>
                <w:color w:val="000000"/>
              </w:rPr>
              <w:t>0.16</w:t>
            </w:r>
            <w:r w:rsidRPr="00603620">
              <w:rPr>
                <w:color w:val="000000"/>
              </w:rPr>
              <w:br/>
              <w:t>(0.11,0.38)</w:t>
            </w:r>
          </w:p>
        </w:tc>
      </w:tr>
      <w:tr w:rsidR="00DA019A" w:rsidRPr="00603620" w14:paraId="5401F7AB" w14:textId="77777777" w:rsidTr="00603620">
        <w:trPr>
          <w:cantSplit/>
          <w:jc w:val="center"/>
        </w:trPr>
        <w:tc>
          <w:tcPr>
            <w:tcW w:w="1893" w:type="dxa"/>
            <w:tcBorders>
              <w:top w:val="nil"/>
              <w:left w:val="single" w:sz="6" w:space="0" w:color="000000"/>
              <w:bottom w:val="single" w:sz="2" w:space="0" w:color="000000"/>
              <w:right w:val="nil"/>
            </w:tcBorders>
            <w:shd w:val="clear" w:color="auto" w:fill="FFFFFF"/>
            <w:tcMar>
              <w:left w:w="60" w:type="dxa"/>
              <w:right w:w="60" w:type="dxa"/>
            </w:tcMar>
            <w:vAlign w:val="center"/>
          </w:tcPr>
          <w:p w14:paraId="7592D7BA" w14:textId="1218B10C" w:rsidR="00DA019A" w:rsidRPr="00603620" w:rsidRDefault="00DA019A" w:rsidP="00C437F9">
            <w:pPr>
              <w:adjustRightInd w:val="0"/>
              <w:spacing w:before="60" w:after="60"/>
              <w:ind w:left="254"/>
              <w:rPr>
                <w:b/>
                <w:bCs/>
                <w:color w:val="000000"/>
              </w:rPr>
            </w:pPr>
            <w:r w:rsidRPr="00603620">
              <w:rPr>
                <w:b/>
                <w:bCs/>
                <w:color w:val="000000"/>
              </w:rPr>
              <w:t>HIV-negative</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D6AE007" w14:textId="19258B75" w:rsidR="00DA019A" w:rsidRPr="00603620" w:rsidRDefault="00DA019A" w:rsidP="00DA019A">
            <w:pPr>
              <w:adjustRightInd w:val="0"/>
              <w:spacing w:before="60" w:after="60"/>
              <w:jc w:val="center"/>
              <w:rPr>
                <w:color w:val="000000"/>
              </w:rPr>
            </w:pPr>
            <w:r w:rsidRPr="00603620">
              <w:rPr>
                <w:color w:val="000000"/>
              </w:rPr>
              <w:t>1</w:t>
            </w:r>
          </w:p>
        </w:tc>
        <w:tc>
          <w:tcPr>
            <w:tcW w:w="1839" w:type="dxa"/>
            <w:tcBorders>
              <w:top w:val="nil"/>
              <w:left w:val="single" w:sz="2" w:space="0" w:color="000000"/>
              <w:bottom w:val="single" w:sz="2" w:space="0" w:color="000000"/>
              <w:right w:val="nil"/>
            </w:tcBorders>
            <w:shd w:val="clear" w:color="auto" w:fill="FFFFFF"/>
            <w:tcMar>
              <w:left w:w="60" w:type="dxa"/>
              <w:right w:w="60" w:type="dxa"/>
            </w:tcMar>
            <w:vAlign w:val="center"/>
          </w:tcPr>
          <w:p w14:paraId="28211DEC" w14:textId="5063BC7A" w:rsidR="00DA019A" w:rsidRPr="00603620" w:rsidRDefault="00DA019A" w:rsidP="00DA019A">
            <w:pPr>
              <w:adjustRightInd w:val="0"/>
              <w:spacing w:before="60" w:after="60"/>
              <w:jc w:val="center"/>
              <w:rPr>
                <w:color w:val="000000"/>
              </w:rPr>
            </w:pPr>
            <w:r w:rsidRPr="00603620">
              <w:rPr>
                <w:color w:val="000000"/>
              </w:rPr>
              <w:t>70.9</w:t>
            </w:r>
            <w:r w:rsidRPr="00603620">
              <w:rPr>
                <w:color w:val="000000"/>
              </w:rPr>
              <w:br/>
              <w:t>(70.9,70.9)</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85B51D" w14:textId="6A34A86B" w:rsidR="00DA019A" w:rsidRPr="00603620" w:rsidRDefault="00DA019A" w:rsidP="00DA019A">
            <w:pPr>
              <w:adjustRightInd w:val="0"/>
              <w:spacing w:before="60" w:after="60"/>
              <w:jc w:val="center"/>
              <w:rPr>
                <w:color w:val="000000"/>
              </w:rPr>
            </w:pPr>
            <w:r w:rsidRPr="00603620">
              <w:rPr>
                <w:color w:val="000000"/>
              </w:rPr>
              <w:t>28</w:t>
            </w:r>
          </w:p>
        </w:tc>
        <w:tc>
          <w:tcPr>
            <w:tcW w:w="18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981CCDD" w14:textId="5B02093C" w:rsidR="00DA019A" w:rsidRPr="00603620" w:rsidRDefault="00DA019A" w:rsidP="00DA019A">
            <w:pPr>
              <w:adjustRightInd w:val="0"/>
              <w:spacing w:before="60" w:after="60"/>
              <w:jc w:val="center"/>
              <w:rPr>
                <w:color w:val="000000"/>
              </w:rPr>
            </w:pPr>
            <w:r w:rsidRPr="00603620">
              <w:rPr>
                <w:color w:val="000000"/>
              </w:rPr>
              <w:t>0.27</w:t>
            </w:r>
            <w:r w:rsidRPr="00603620">
              <w:rPr>
                <w:color w:val="000000"/>
              </w:rPr>
              <w:br/>
              <w:t>(0.14,1.29)</w:t>
            </w:r>
          </w:p>
        </w:tc>
        <w:tc>
          <w:tcPr>
            <w:tcW w:w="697" w:type="dxa"/>
            <w:tcBorders>
              <w:top w:val="nil"/>
              <w:left w:val="single" w:sz="2" w:space="0" w:color="000000"/>
              <w:bottom w:val="single" w:sz="2" w:space="0" w:color="000000"/>
              <w:right w:val="single" w:sz="2" w:space="0" w:color="000000"/>
            </w:tcBorders>
            <w:shd w:val="clear" w:color="auto" w:fill="FFFFFF"/>
            <w:vAlign w:val="center"/>
          </w:tcPr>
          <w:p w14:paraId="439CFE05" w14:textId="18597198" w:rsidR="00DA019A" w:rsidRPr="00603620" w:rsidRDefault="00DA019A" w:rsidP="00DA019A">
            <w:pPr>
              <w:adjustRightInd w:val="0"/>
              <w:spacing w:before="60" w:after="60"/>
              <w:jc w:val="center"/>
              <w:rPr>
                <w:color w:val="000000"/>
              </w:rPr>
            </w:pPr>
            <w:r w:rsidRPr="00603620">
              <w:rPr>
                <w:color w:val="000000"/>
              </w:rPr>
              <w:t>17</w:t>
            </w:r>
          </w:p>
        </w:tc>
        <w:tc>
          <w:tcPr>
            <w:tcW w:w="1662" w:type="dxa"/>
            <w:tcBorders>
              <w:top w:val="nil"/>
              <w:left w:val="single" w:sz="2" w:space="0" w:color="000000"/>
              <w:bottom w:val="single" w:sz="2" w:space="0" w:color="000000"/>
              <w:right w:val="single" w:sz="2" w:space="0" w:color="000000"/>
            </w:tcBorders>
            <w:shd w:val="clear" w:color="auto" w:fill="FFFFFF"/>
            <w:vAlign w:val="center"/>
          </w:tcPr>
          <w:p w14:paraId="78C9E772" w14:textId="306EAD9B" w:rsidR="00DA019A" w:rsidRPr="00603620" w:rsidRDefault="00DA019A" w:rsidP="00DA019A">
            <w:pPr>
              <w:adjustRightInd w:val="0"/>
              <w:spacing w:before="60" w:after="60"/>
              <w:jc w:val="center"/>
              <w:rPr>
                <w:color w:val="000000"/>
              </w:rPr>
            </w:pPr>
            <w:r w:rsidRPr="00603620">
              <w:rPr>
                <w:color w:val="000000"/>
              </w:rPr>
              <w:t>0.41</w:t>
            </w:r>
            <w:r w:rsidRPr="00603620">
              <w:rPr>
                <w:color w:val="000000"/>
              </w:rPr>
              <w:br/>
              <w:t>(0.14,1.36)</w:t>
            </w:r>
          </w:p>
        </w:tc>
        <w:tc>
          <w:tcPr>
            <w:tcW w:w="643" w:type="dxa"/>
            <w:tcBorders>
              <w:top w:val="nil"/>
              <w:left w:val="single" w:sz="2" w:space="0" w:color="000000"/>
              <w:bottom w:val="single" w:sz="2" w:space="0" w:color="000000"/>
              <w:right w:val="single" w:sz="2" w:space="0" w:color="000000"/>
            </w:tcBorders>
            <w:shd w:val="clear" w:color="auto" w:fill="FFFFFF"/>
            <w:vAlign w:val="center"/>
          </w:tcPr>
          <w:p w14:paraId="74C0F440" w14:textId="7ECFDF5B" w:rsidR="00DA019A" w:rsidRPr="00603620" w:rsidRDefault="00DA019A" w:rsidP="00DA019A">
            <w:pPr>
              <w:adjustRightInd w:val="0"/>
              <w:spacing w:before="60" w:after="60"/>
              <w:jc w:val="center"/>
              <w:rPr>
                <w:color w:val="000000"/>
              </w:rPr>
            </w:pPr>
            <w:r w:rsidRPr="00603620">
              <w:rPr>
                <w:color w:val="000000"/>
              </w:rPr>
              <w:t>1</w:t>
            </w:r>
          </w:p>
        </w:tc>
        <w:tc>
          <w:tcPr>
            <w:tcW w:w="1656" w:type="dxa"/>
            <w:tcBorders>
              <w:top w:val="nil"/>
              <w:left w:val="single" w:sz="2" w:space="0" w:color="000000"/>
              <w:bottom w:val="single" w:sz="2" w:space="0" w:color="000000"/>
              <w:right w:val="single" w:sz="2" w:space="0" w:color="000000"/>
            </w:tcBorders>
            <w:shd w:val="clear" w:color="auto" w:fill="FFFFFF"/>
            <w:vAlign w:val="center"/>
          </w:tcPr>
          <w:p w14:paraId="29673490" w14:textId="539275B5" w:rsidR="00DA019A" w:rsidRPr="00603620" w:rsidRDefault="00DA019A" w:rsidP="00DA019A">
            <w:pPr>
              <w:adjustRightInd w:val="0"/>
              <w:spacing w:before="60" w:after="60"/>
              <w:jc w:val="center"/>
              <w:rPr>
                <w:color w:val="000000"/>
              </w:rPr>
            </w:pPr>
            <w:r w:rsidRPr="00603620">
              <w:rPr>
                <w:color w:val="000000"/>
              </w:rPr>
              <w:t>0.43</w:t>
            </w:r>
            <w:r w:rsidRPr="00603620">
              <w:rPr>
                <w:color w:val="000000"/>
              </w:rPr>
              <w:br/>
              <w:t>(0.43,0.43)</w:t>
            </w:r>
          </w:p>
        </w:tc>
        <w:tc>
          <w:tcPr>
            <w:tcW w:w="649" w:type="dxa"/>
            <w:tcBorders>
              <w:top w:val="nil"/>
              <w:left w:val="single" w:sz="2" w:space="0" w:color="000000"/>
              <w:bottom w:val="single" w:sz="2" w:space="0" w:color="000000"/>
              <w:right w:val="nil"/>
            </w:tcBorders>
            <w:shd w:val="clear" w:color="auto" w:fill="FFFFFF"/>
            <w:tcMar>
              <w:left w:w="60" w:type="dxa"/>
              <w:right w:w="60" w:type="dxa"/>
            </w:tcMar>
            <w:vAlign w:val="center"/>
          </w:tcPr>
          <w:p w14:paraId="77582EC8" w14:textId="60CB65F6" w:rsidR="00DA019A" w:rsidRPr="00603620" w:rsidRDefault="00DA019A" w:rsidP="00DA019A">
            <w:pPr>
              <w:adjustRightInd w:val="0"/>
              <w:spacing w:before="60" w:after="60"/>
              <w:jc w:val="center"/>
              <w:rPr>
                <w:color w:val="000000"/>
              </w:rPr>
            </w:pPr>
            <w:r w:rsidRPr="00603620">
              <w:rPr>
                <w:color w:val="000000"/>
              </w:rPr>
              <w:t>24</w:t>
            </w:r>
          </w:p>
        </w:tc>
        <w:tc>
          <w:tcPr>
            <w:tcW w:w="1868"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0D07B0E3" w14:textId="667F7226" w:rsidR="00DA019A" w:rsidRPr="00603620" w:rsidRDefault="00DA019A" w:rsidP="00DA019A">
            <w:pPr>
              <w:adjustRightInd w:val="0"/>
              <w:spacing w:before="60" w:after="60"/>
              <w:jc w:val="center"/>
              <w:rPr>
                <w:color w:val="000000"/>
              </w:rPr>
            </w:pPr>
            <w:r w:rsidRPr="00603620">
              <w:rPr>
                <w:color w:val="000000"/>
              </w:rPr>
              <w:t>0.2</w:t>
            </w:r>
            <w:r w:rsidRPr="00603620">
              <w:rPr>
                <w:color w:val="000000"/>
              </w:rPr>
              <w:br/>
              <w:t>(0.12,0.4)</w:t>
            </w:r>
          </w:p>
        </w:tc>
      </w:tr>
      <w:tr w:rsidR="00DA019A" w:rsidRPr="00603620" w14:paraId="41C0C468" w14:textId="77777777" w:rsidTr="00603620">
        <w:trPr>
          <w:cantSplit/>
          <w:jc w:val="center"/>
        </w:trPr>
        <w:tc>
          <w:tcPr>
            <w:tcW w:w="1893" w:type="dxa"/>
            <w:tcBorders>
              <w:top w:val="nil"/>
              <w:left w:val="single" w:sz="6" w:space="0" w:color="000000"/>
              <w:bottom w:val="single" w:sz="2" w:space="0" w:color="000000"/>
              <w:right w:val="nil"/>
            </w:tcBorders>
            <w:shd w:val="clear" w:color="auto" w:fill="FFFFFF"/>
            <w:tcMar>
              <w:left w:w="60" w:type="dxa"/>
              <w:right w:w="60" w:type="dxa"/>
            </w:tcMar>
            <w:vAlign w:val="center"/>
          </w:tcPr>
          <w:p w14:paraId="21CB44A9" w14:textId="539232A7" w:rsidR="00DA019A" w:rsidRPr="00603620" w:rsidRDefault="00DA019A" w:rsidP="00DA019A">
            <w:pPr>
              <w:adjustRightInd w:val="0"/>
              <w:spacing w:before="60" w:after="60"/>
              <w:rPr>
                <w:b/>
                <w:bCs/>
                <w:color w:val="000000"/>
              </w:rPr>
            </w:pPr>
            <w:r w:rsidRPr="00603620">
              <w:rPr>
                <w:b/>
                <w:bCs/>
                <w:color w:val="000000"/>
              </w:rPr>
              <w:t>South Africa</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E15C9B6" w14:textId="77777777" w:rsidR="00DA019A" w:rsidRPr="00603620" w:rsidRDefault="00DA019A" w:rsidP="00DA019A">
            <w:pPr>
              <w:adjustRightInd w:val="0"/>
              <w:spacing w:before="60" w:after="60"/>
              <w:jc w:val="center"/>
              <w:rPr>
                <w:color w:val="000000"/>
              </w:rPr>
            </w:pPr>
          </w:p>
        </w:tc>
        <w:tc>
          <w:tcPr>
            <w:tcW w:w="1839" w:type="dxa"/>
            <w:tcBorders>
              <w:top w:val="nil"/>
              <w:left w:val="single" w:sz="2" w:space="0" w:color="000000"/>
              <w:bottom w:val="single" w:sz="2" w:space="0" w:color="000000"/>
              <w:right w:val="nil"/>
            </w:tcBorders>
            <w:shd w:val="clear" w:color="auto" w:fill="FFFFFF"/>
            <w:tcMar>
              <w:left w:w="60" w:type="dxa"/>
              <w:right w:w="60" w:type="dxa"/>
            </w:tcMar>
            <w:vAlign w:val="center"/>
          </w:tcPr>
          <w:p w14:paraId="74E7F513" w14:textId="5A4D71A3" w:rsidR="00DA019A" w:rsidRPr="00603620" w:rsidRDefault="00603620" w:rsidP="00DA019A">
            <w:pPr>
              <w:adjustRightInd w:val="0"/>
              <w:spacing w:before="60" w:after="60"/>
              <w:jc w:val="center"/>
              <w:rPr>
                <w:color w:val="000000"/>
              </w:rPr>
            </w:pPr>
            <w:r w:rsidRPr="00603620">
              <w:rPr>
                <w:bCs/>
                <w:color w:val="000000"/>
              </w:rPr>
              <w:t>p</w:t>
            </w:r>
            <w:r w:rsidR="009773B7" w:rsidRPr="00603620">
              <w:rPr>
                <w:bCs/>
                <w:color w:val="000000"/>
              </w:rPr>
              <w:t>=.66</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1B1CF52" w14:textId="77777777" w:rsidR="00DA019A" w:rsidRPr="00603620" w:rsidRDefault="00DA019A" w:rsidP="00DA019A">
            <w:pPr>
              <w:adjustRightInd w:val="0"/>
              <w:spacing w:before="60" w:after="60"/>
              <w:jc w:val="center"/>
              <w:rPr>
                <w:color w:val="000000"/>
              </w:rPr>
            </w:pPr>
          </w:p>
        </w:tc>
        <w:tc>
          <w:tcPr>
            <w:tcW w:w="18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D6B222E" w14:textId="63A06045" w:rsidR="00DA019A" w:rsidRPr="00603620" w:rsidRDefault="00603620" w:rsidP="00DA019A">
            <w:pPr>
              <w:adjustRightInd w:val="0"/>
              <w:spacing w:before="60" w:after="60"/>
              <w:jc w:val="center"/>
              <w:rPr>
                <w:color w:val="000000"/>
              </w:rPr>
            </w:pPr>
            <w:r w:rsidRPr="00603620">
              <w:rPr>
                <w:bCs/>
                <w:color w:val="000000"/>
              </w:rPr>
              <w:t>p</w:t>
            </w:r>
            <w:r w:rsidR="009773B7" w:rsidRPr="00603620">
              <w:rPr>
                <w:bCs/>
                <w:color w:val="000000"/>
              </w:rPr>
              <w:t>=.41</w:t>
            </w:r>
          </w:p>
        </w:tc>
        <w:tc>
          <w:tcPr>
            <w:tcW w:w="697" w:type="dxa"/>
            <w:tcBorders>
              <w:top w:val="nil"/>
              <w:left w:val="single" w:sz="2" w:space="0" w:color="000000"/>
              <w:bottom w:val="single" w:sz="2" w:space="0" w:color="000000"/>
              <w:right w:val="single" w:sz="2" w:space="0" w:color="000000"/>
            </w:tcBorders>
            <w:shd w:val="clear" w:color="auto" w:fill="FFFFFF"/>
            <w:vAlign w:val="center"/>
          </w:tcPr>
          <w:p w14:paraId="320B0AB1" w14:textId="77777777" w:rsidR="00DA019A" w:rsidRPr="00603620" w:rsidRDefault="00DA019A" w:rsidP="00DA019A">
            <w:pPr>
              <w:adjustRightInd w:val="0"/>
              <w:spacing w:before="60" w:after="60"/>
              <w:jc w:val="center"/>
              <w:rPr>
                <w:color w:val="000000"/>
              </w:rPr>
            </w:pPr>
          </w:p>
        </w:tc>
        <w:tc>
          <w:tcPr>
            <w:tcW w:w="1662" w:type="dxa"/>
            <w:tcBorders>
              <w:top w:val="nil"/>
              <w:left w:val="single" w:sz="2" w:space="0" w:color="000000"/>
              <w:bottom w:val="single" w:sz="2" w:space="0" w:color="000000"/>
              <w:right w:val="single" w:sz="2" w:space="0" w:color="000000"/>
            </w:tcBorders>
            <w:shd w:val="clear" w:color="auto" w:fill="FFFFFF"/>
            <w:vAlign w:val="center"/>
          </w:tcPr>
          <w:p w14:paraId="6CA5F9D2" w14:textId="2907E696" w:rsidR="00DA019A" w:rsidRPr="00603620" w:rsidRDefault="00603620" w:rsidP="00DA019A">
            <w:pPr>
              <w:adjustRightInd w:val="0"/>
              <w:spacing w:before="60" w:after="60"/>
              <w:jc w:val="center"/>
              <w:rPr>
                <w:color w:val="000000"/>
              </w:rPr>
            </w:pPr>
            <w:r w:rsidRPr="00603620">
              <w:rPr>
                <w:bCs/>
                <w:color w:val="000000"/>
              </w:rPr>
              <w:t>p</w:t>
            </w:r>
            <w:r w:rsidR="009773B7" w:rsidRPr="00603620">
              <w:rPr>
                <w:bCs/>
                <w:color w:val="000000"/>
              </w:rPr>
              <w:t>=.25</w:t>
            </w:r>
          </w:p>
        </w:tc>
        <w:tc>
          <w:tcPr>
            <w:tcW w:w="643" w:type="dxa"/>
            <w:tcBorders>
              <w:top w:val="nil"/>
              <w:left w:val="single" w:sz="2" w:space="0" w:color="000000"/>
              <w:bottom w:val="single" w:sz="2" w:space="0" w:color="000000"/>
              <w:right w:val="single" w:sz="2" w:space="0" w:color="000000"/>
            </w:tcBorders>
            <w:shd w:val="clear" w:color="auto" w:fill="FFFFFF"/>
            <w:vAlign w:val="center"/>
          </w:tcPr>
          <w:p w14:paraId="366DDF1B" w14:textId="77777777" w:rsidR="00DA019A" w:rsidRPr="00603620" w:rsidRDefault="00DA019A" w:rsidP="00DA019A">
            <w:pPr>
              <w:adjustRightInd w:val="0"/>
              <w:spacing w:before="60" w:after="60"/>
              <w:jc w:val="center"/>
              <w:rPr>
                <w:color w:val="000000"/>
              </w:rPr>
            </w:pPr>
          </w:p>
        </w:tc>
        <w:tc>
          <w:tcPr>
            <w:tcW w:w="1656" w:type="dxa"/>
            <w:tcBorders>
              <w:top w:val="nil"/>
              <w:left w:val="single" w:sz="2" w:space="0" w:color="000000"/>
              <w:bottom w:val="single" w:sz="2" w:space="0" w:color="000000"/>
              <w:right w:val="single" w:sz="2" w:space="0" w:color="000000"/>
            </w:tcBorders>
            <w:shd w:val="clear" w:color="auto" w:fill="FFFFFF"/>
            <w:vAlign w:val="center"/>
          </w:tcPr>
          <w:p w14:paraId="3014E55A" w14:textId="77777777" w:rsidR="00DA019A" w:rsidRPr="00603620" w:rsidRDefault="00DA019A" w:rsidP="00DA019A">
            <w:pPr>
              <w:adjustRightInd w:val="0"/>
              <w:spacing w:before="60" w:after="60"/>
              <w:jc w:val="center"/>
              <w:rPr>
                <w:color w:val="000000"/>
              </w:rPr>
            </w:pPr>
          </w:p>
        </w:tc>
        <w:tc>
          <w:tcPr>
            <w:tcW w:w="649" w:type="dxa"/>
            <w:tcBorders>
              <w:top w:val="nil"/>
              <w:left w:val="single" w:sz="2" w:space="0" w:color="000000"/>
              <w:bottom w:val="single" w:sz="2" w:space="0" w:color="000000"/>
              <w:right w:val="nil"/>
            </w:tcBorders>
            <w:shd w:val="clear" w:color="auto" w:fill="FFFFFF"/>
            <w:tcMar>
              <w:left w:w="60" w:type="dxa"/>
              <w:right w:w="60" w:type="dxa"/>
            </w:tcMar>
            <w:vAlign w:val="center"/>
          </w:tcPr>
          <w:p w14:paraId="2CAF7FAB" w14:textId="77777777" w:rsidR="00DA019A" w:rsidRPr="00603620" w:rsidRDefault="00DA019A" w:rsidP="00DA019A">
            <w:pPr>
              <w:adjustRightInd w:val="0"/>
              <w:spacing w:before="60" w:after="60"/>
              <w:jc w:val="center"/>
              <w:rPr>
                <w:color w:val="000000"/>
              </w:rPr>
            </w:pPr>
          </w:p>
        </w:tc>
        <w:tc>
          <w:tcPr>
            <w:tcW w:w="1868"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63C19205" w14:textId="57AE537C" w:rsidR="00DA019A" w:rsidRPr="00603620" w:rsidRDefault="00603620" w:rsidP="00DA019A">
            <w:pPr>
              <w:adjustRightInd w:val="0"/>
              <w:spacing w:before="60" w:after="60"/>
              <w:jc w:val="center"/>
              <w:rPr>
                <w:color w:val="000000"/>
              </w:rPr>
            </w:pPr>
            <w:r w:rsidRPr="00603620">
              <w:rPr>
                <w:bCs/>
                <w:color w:val="000000"/>
              </w:rPr>
              <w:t>p</w:t>
            </w:r>
            <w:r w:rsidR="009773B7" w:rsidRPr="00603620">
              <w:rPr>
                <w:bCs/>
                <w:color w:val="000000"/>
              </w:rPr>
              <w:t>=.50</w:t>
            </w:r>
          </w:p>
        </w:tc>
      </w:tr>
      <w:tr w:rsidR="00DA019A" w:rsidRPr="00603620" w14:paraId="375D3F0D" w14:textId="77777777" w:rsidTr="00603620">
        <w:trPr>
          <w:cantSplit/>
          <w:jc w:val="center"/>
        </w:trPr>
        <w:tc>
          <w:tcPr>
            <w:tcW w:w="1893" w:type="dxa"/>
            <w:tcBorders>
              <w:top w:val="nil"/>
              <w:left w:val="single" w:sz="6" w:space="0" w:color="000000"/>
              <w:bottom w:val="single" w:sz="2" w:space="0" w:color="000000"/>
              <w:right w:val="nil"/>
            </w:tcBorders>
            <w:shd w:val="clear" w:color="auto" w:fill="FFFFFF"/>
            <w:tcMar>
              <w:left w:w="60" w:type="dxa"/>
              <w:right w:w="60" w:type="dxa"/>
            </w:tcMar>
            <w:vAlign w:val="center"/>
          </w:tcPr>
          <w:p w14:paraId="6AB28B5C" w14:textId="584CE39D" w:rsidR="00DA019A" w:rsidRPr="00603620" w:rsidRDefault="00DA019A" w:rsidP="00C437F9">
            <w:pPr>
              <w:adjustRightInd w:val="0"/>
              <w:spacing w:before="60" w:after="60"/>
              <w:ind w:left="254"/>
              <w:rPr>
                <w:b/>
                <w:bCs/>
                <w:color w:val="000000"/>
              </w:rPr>
            </w:pPr>
            <w:r w:rsidRPr="00603620">
              <w:rPr>
                <w:b/>
                <w:bCs/>
                <w:color w:val="000000"/>
              </w:rPr>
              <w:t>HIV-positive</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E993AD6" w14:textId="4A41B1D1" w:rsidR="00DA019A" w:rsidRPr="00603620" w:rsidRDefault="00DA019A" w:rsidP="00DA019A">
            <w:pPr>
              <w:adjustRightInd w:val="0"/>
              <w:spacing w:before="60" w:after="60"/>
              <w:jc w:val="center"/>
              <w:rPr>
                <w:color w:val="000000"/>
              </w:rPr>
            </w:pPr>
            <w:r w:rsidRPr="00603620">
              <w:rPr>
                <w:color w:val="000000"/>
              </w:rPr>
              <w:t>1</w:t>
            </w:r>
          </w:p>
        </w:tc>
        <w:tc>
          <w:tcPr>
            <w:tcW w:w="1839" w:type="dxa"/>
            <w:tcBorders>
              <w:top w:val="nil"/>
              <w:left w:val="single" w:sz="2" w:space="0" w:color="000000"/>
              <w:bottom w:val="single" w:sz="2" w:space="0" w:color="000000"/>
              <w:right w:val="nil"/>
            </w:tcBorders>
            <w:shd w:val="clear" w:color="auto" w:fill="FFFFFF"/>
            <w:tcMar>
              <w:left w:w="60" w:type="dxa"/>
              <w:right w:w="60" w:type="dxa"/>
            </w:tcMar>
            <w:vAlign w:val="center"/>
          </w:tcPr>
          <w:p w14:paraId="37730B98" w14:textId="626904F0" w:rsidR="00DA019A" w:rsidRPr="00603620" w:rsidRDefault="00DA019A" w:rsidP="00DA019A">
            <w:pPr>
              <w:adjustRightInd w:val="0"/>
              <w:spacing w:before="60" w:after="60"/>
              <w:jc w:val="center"/>
              <w:rPr>
                <w:color w:val="000000"/>
              </w:rPr>
            </w:pPr>
            <w:r w:rsidRPr="00603620">
              <w:rPr>
                <w:color w:val="000000"/>
              </w:rPr>
              <w:t>1.91</w:t>
            </w:r>
            <w:r w:rsidRPr="00603620">
              <w:rPr>
                <w:color w:val="000000"/>
              </w:rPr>
              <w:br/>
              <w:t>(1.91,1.91)</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390969E" w14:textId="58272B85" w:rsidR="00DA019A" w:rsidRPr="00603620" w:rsidRDefault="00DA019A" w:rsidP="00DA019A">
            <w:pPr>
              <w:adjustRightInd w:val="0"/>
              <w:spacing w:before="60" w:after="60"/>
              <w:jc w:val="center"/>
              <w:rPr>
                <w:color w:val="000000"/>
              </w:rPr>
            </w:pPr>
            <w:r w:rsidRPr="00603620">
              <w:rPr>
                <w:color w:val="000000"/>
              </w:rPr>
              <w:t>12</w:t>
            </w:r>
          </w:p>
        </w:tc>
        <w:tc>
          <w:tcPr>
            <w:tcW w:w="18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CEF016A" w14:textId="0B72EC77" w:rsidR="00DA019A" w:rsidRPr="00603620" w:rsidRDefault="00DA019A" w:rsidP="00DA019A">
            <w:pPr>
              <w:adjustRightInd w:val="0"/>
              <w:spacing w:before="60" w:after="60"/>
              <w:jc w:val="center"/>
              <w:rPr>
                <w:color w:val="000000"/>
              </w:rPr>
            </w:pPr>
            <w:r w:rsidRPr="00603620">
              <w:rPr>
                <w:color w:val="000000"/>
              </w:rPr>
              <w:t>0.48</w:t>
            </w:r>
            <w:r w:rsidRPr="00603620">
              <w:rPr>
                <w:color w:val="000000"/>
              </w:rPr>
              <w:br/>
              <w:t>(0.15,8.97)</w:t>
            </w:r>
          </w:p>
        </w:tc>
        <w:tc>
          <w:tcPr>
            <w:tcW w:w="697" w:type="dxa"/>
            <w:tcBorders>
              <w:top w:val="nil"/>
              <w:left w:val="single" w:sz="2" w:space="0" w:color="000000"/>
              <w:bottom w:val="single" w:sz="2" w:space="0" w:color="000000"/>
              <w:right w:val="single" w:sz="2" w:space="0" w:color="000000"/>
            </w:tcBorders>
            <w:shd w:val="clear" w:color="auto" w:fill="FFFFFF"/>
            <w:vAlign w:val="center"/>
          </w:tcPr>
          <w:p w14:paraId="28162D6E" w14:textId="0740F506" w:rsidR="00DA019A" w:rsidRPr="00603620" w:rsidRDefault="00DA019A" w:rsidP="00DA019A">
            <w:pPr>
              <w:adjustRightInd w:val="0"/>
              <w:spacing w:before="60" w:after="60"/>
              <w:jc w:val="center"/>
              <w:rPr>
                <w:color w:val="000000"/>
              </w:rPr>
            </w:pPr>
            <w:r w:rsidRPr="00603620">
              <w:rPr>
                <w:color w:val="000000"/>
              </w:rPr>
              <w:t>11</w:t>
            </w:r>
          </w:p>
        </w:tc>
        <w:tc>
          <w:tcPr>
            <w:tcW w:w="1662" w:type="dxa"/>
            <w:tcBorders>
              <w:top w:val="nil"/>
              <w:left w:val="single" w:sz="2" w:space="0" w:color="000000"/>
              <w:bottom w:val="single" w:sz="2" w:space="0" w:color="000000"/>
              <w:right w:val="single" w:sz="2" w:space="0" w:color="000000"/>
            </w:tcBorders>
            <w:shd w:val="clear" w:color="auto" w:fill="FFFFFF"/>
            <w:vAlign w:val="center"/>
          </w:tcPr>
          <w:p w14:paraId="75D99A6B" w14:textId="66B944AC" w:rsidR="00DA019A" w:rsidRPr="00603620" w:rsidRDefault="00DA019A" w:rsidP="00DA019A">
            <w:pPr>
              <w:adjustRightInd w:val="0"/>
              <w:spacing w:before="60" w:after="60"/>
              <w:jc w:val="center"/>
              <w:rPr>
                <w:color w:val="000000"/>
              </w:rPr>
            </w:pPr>
            <w:r w:rsidRPr="00603620">
              <w:rPr>
                <w:color w:val="000000"/>
              </w:rPr>
              <w:t>0.48</w:t>
            </w:r>
            <w:r w:rsidRPr="00603620">
              <w:rPr>
                <w:color w:val="000000"/>
              </w:rPr>
              <w:br/>
              <w:t>(0.17,16.99)</w:t>
            </w:r>
          </w:p>
        </w:tc>
        <w:tc>
          <w:tcPr>
            <w:tcW w:w="643" w:type="dxa"/>
            <w:tcBorders>
              <w:top w:val="nil"/>
              <w:left w:val="single" w:sz="2" w:space="0" w:color="000000"/>
              <w:bottom w:val="single" w:sz="2" w:space="0" w:color="000000"/>
              <w:right w:val="single" w:sz="2" w:space="0" w:color="000000"/>
            </w:tcBorders>
            <w:shd w:val="clear" w:color="auto" w:fill="FFFFFF"/>
            <w:vAlign w:val="center"/>
          </w:tcPr>
          <w:p w14:paraId="3805E352" w14:textId="669D3CD1" w:rsidR="00DA019A" w:rsidRPr="00603620" w:rsidRDefault="00DA019A" w:rsidP="00DA019A">
            <w:pPr>
              <w:adjustRightInd w:val="0"/>
              <w:spacing w:before="60" w:after="60"/>
              <w:jc w:val="center"/>
              <w:rPr>
                <w:color w:val="000000"/>
              </w:rPr>
            </w:pPr>
            <w:r w:rsidRPr="00603620">
              <w:rPr>
                <w:color w:val="000000"/>
              </w:rPr>
              <w:t>1</w:t>
            </w:r>
          </w:p>
        </w:tc>
        <w:tc>
          <w:tcPr>
            <w:tcW w:w="1656" w:type="dxa"/>
            <w:tcBorders>
              <w:top w:val="nil"/>
              <w:left w:val="single" w:sz="2" w:space="0" w:color="000000"/>
              <w:bottom w:val="single" w:sz="2" w:space="0" w:color="000000"/>
              <w:right w:val="single" w:sz="2" w:space="0" w:color="000000"/>
            </w:tcBorders>
            <w:shd w:val="clear" w:color="auto" w:fill="FFFFFF"/>
            <w:vAlign w:val="center"/>
          </w:tcPr>
          <w:p w14:paraId="54EEA2B8" w14:textId="39331789" w:rsidR="00DA019A" w:rsidRPr="00603620" w:rsidRDefault="00DA019A" w:rsidP="00DA019A">
            <w:pPr>
              <w:adjustRightInd w:val="0"/>
              <w:spacing w:before="60" w:after="60"/>
              <w:jc w:val="center"/>
              <w:rPr>
                <w:color w:val="000000"/>
              </w:rPr>
            </w:pPr>
            <w:r w:rsidRPr="00603620">
              <w:rPr>
                <w:color w:val="000000"/>
              </w:rPr>
              <w:t>7.83</w:t>
            </w:r>
            <w:r w:rsidRPr="00603620">
              <w:rPr>
                <w:color w:val="000000"/>
              </w:rPr>
              <w:br/>
              <w:t>(7.83,7.83)</w:t>
            </w:r>
          </w:p>
        </w:tc>
        <w:tc>
          <w:tcPr>
            <w:tcW w:w="649" w:type="dxa"/>
            <w:tcBorders>
              <w:top w:val="nil"/>
              <w:left w:val="single" w:sz="2" w:space="0" w:color="000000"/>
              <w:bottom w:val="single" w:sz="2" w:space="0" w:color="000000"/>
              <w:right w:val="nil"/>
            </w:tcBorders>
            <w:shd w:val="clear" w:color="auto" w:fill="FFFFFF"/>
            <w:tcMar>
              <w:left w:w="60" w:type="dxa"/>
              <w:right w:w="60" w:type="dxa"/>
            </w:tcMar>
            <w:vAlign w:val="center"/>
          </w:tcPr>
          <w:p w14:paraId="61E55631" w14:textId="5E3858C5" w:rsidR="00DA019A" w:rsidRPr="00603620" w:rsidRDefault="00DA019A" w:rsidP="00DA019A">
            <w:pPr>
              <w:adjustRightInd w:val="0"/>
              <w:spacing w:before="60" w:after="60"/>
              <w:jc w:val="center"/>
              <w:rPr>
                <w:color w:val="000000"/>
              </w:rPr>
            </w:pPr>
            <w:r w:rsidRPr="00603620">
              <w:rPr>
                <w:color w:val="000000"/>
              </w:rPr>
              <w:t>12</w:t>
            </w:r>
          </w:p>
        </w:tc>
        <w:tc>
          <w:tcPr>
            <w:tcW w:w="1868"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36287E7A" w14:textId="002EB2AE" w:rsidR="00DA019A" w:rsidRPr="00603620" w:rsidRDefault="00DA019A" w:rsidP="00DA019A">
            <w:pPr>
              <w:adjustRightInd w:val="0"/>
              <w:spacing w:before="60" w:after="60"/>
              <w:jc w:val="center"/>
              <w:rPr>
                <w:color w:val="000000"/>
              </w:rPr>
            </w:pPr>
            <w:r w:rsidRPr="00603620">
              <w:rPr>
                <w:color w:val="000000"/>
              </w:rPr>
              <w:t>0.17</w:t>
            </w:r>
            <w:r w:rsidRPr="00603620">
              <w:rPr>
                <w:color w:val="000000"/>
              </w:rPr>
              <w:br/>
              <w:t>(0.11,0.59)</w:t>
            </w:r>
          </w:p>
        </w:tc>
      </w:tr>
      <w:tr w:rsidR="00DA019A" w:rsidRPr="00603620" w14:paraId="28FA8D30" w14:textId="77777777" w:rsidTr="00603620">
        <w:trPr>
          <w:cantSplit/>
          <w:jc w:val="center"/>
        </w:trPr>
        <w:tc>
          <w:tcPr>
            <w:tcW w:w="1893" w:type="dxa"/>
            <w:tcBorders>
              <w:top w:val="nil"/>
              <w:left w:val="single" w:sz="6" w:space="0" w:color="000000"/>
              <w:bottom w:val="single" w:sz="2" w:space="0" w:color="000000"/>
              <w:right w:val="nil"/>
            </w:tcBorders>
            <w:shd w:val="clear" w:color="auto" w:fill="FFFFFF"/>
            <w:tcMar>
              <w:left w:w="60" w:type="dxa"/>
              <w:right w:w="60" w:type="dxa"/>
            </w:tcMar>
            <w:vAlign w:val="center"/>
          </w:tcPr>
          <w:p w14:paraId="76F3CD38" w14:textId="18C4D81A" w:rsidR="00DA019A" w:rsidRPr="00603620" w:rsidRDefault="00DA019A" w:rsidP="00C437F9">
            <w:pPr>
              <w:adjustRightInd w:val="0"/>
              <w:spacing w:before="60" w:after="60"/>
              <w:ind w:left="254"/>
              <w:rPr>
                <w:b/>
                <w:bCs/>
                <w:color w:val="000000"/>
              </w:rPr>
            </w:pPr>
            <w:r w:rsidRPr="00603620">
              <w:rPr>
                <w:b/>
                <w:bCs/>
                <w:color w:val="000000"/>
              </w:rPr>
              <w:t>HIV-negative</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214DC80" w14:textId="04EFBB6F" w:rsidR="00DA019A" w:rsidRPr="00603620" w:rsidRDefault="00DA019A" w:rsidP="00DA019A">
            <w:pPr>
              <w:adjustRightInd w:val="0"/>
              <w:spacing w:before="60" w:after="60"/>
              <w:jc w:val="center"/>
              <w:rPr>
                <w:color w:val="000000"/>
              </w:rPr>
            </w:pPr>
            <w:r w:rsidRPr="00603620">
              <w:rPr>
                <w:color w:val="000000"/>
              </w:rPr>
              <w:t>3</w:t>
            </w:r>
          </w:p>
        </w:tc>
        <w:tc>
          <w:tcPr>
            <w:tcW w:w="1839" w:type="dxa"/>
            <w:tcBorders>
              <w:top w:val="nil"/>
              <w:left w:val="single" w:sz="2" w:space="0" w:color="000000"/>
              <w:bottom w:val="single" w:sz="2" w:space="0" w:color="000000"/>
              <w:right w:val="nil"/>
            </w:tcBorders>
            <w:shd w:val="clear" w:color="auto" w:fill="FFFFFF"/>
            <w:tcMar>
              <w:left w:w="60" w:type="dxa"/>
              <w:right w:w="60" w:type="dxa"/>
            </w:tcMar>
            <w:vAlign w:val="center"/>
          </w:tcPr>
          <w:p w14:paraId="755BD76A" w14:textId="2F2ADBA2" w:rsidR="00DA019A" w:rsidRPr="00603620" w:rsidRDefault="00DA019A" w:rsidP="00DA019A">
            <w:pPr>
              <w:adjustRightInd w:val="0"/>
              <w:spacing w:before="60" w:after="60"/>
              <w:jc w:val="center"/>
              <w:rPr>
                <w:color w:val="000000"/>
              </w:rPr>
            </w:pPr>
            <w:r w:rsidRPr="00603620">
              <w:rPr>
                <w:color w:val="000000"/>
              </w:rPr>
              <w:t>7.72</w:t>
            </w:r>
            <w:r w:rsidRPr="00603620">
              <w:rPr>
                <w:color w:val="000000"/>
              </w:rPr>
              <w:br/>
              <w:t>(1.81,33.55)</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F63F133" w14:textId="656B367F" w:rsidR="00DA019A" w:rsidRPr="00603620" w:rsidRDefault="00DA019A" w:rsidP="00DA019A">
            <w:pPr>
              <w:adjustRightInd w:val="0"/>
              <w:spacing w:before="60" w:after="60"/>
              <w:jc w:val="center"/>
              <w:rPr>
                <w:color w:val="000000"/>
              </w:rPr>
            </w:pPr>
            <w:r w:rsidRPr="00603620">
              <w:rPr>
                <w:color w:val="000000"/>
              </w:rPr>
              <w:t>54</w:t>
            </w:r>
          </w:p>
        </w:tc>
        <w:tc>
          <w:tcPr>
            <w:tcW w:w="18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8290D78" w14:textId="442FA05F" w:rsidR="00DA019A" w:rsidRPr="00603620" w:rsidRDefault="00DA019A" w:rsidP="00DA019A">
            <w:pPr>
              <w:adjustRightInd w:val="0"/>
              <w:spacing w:before="60" w:after="60"/>
              <w:jc w:val="center"/>
              <w:rPr>
                <w:color w:val="000000"/>
              </w:rPr>
            </w:pPr>
            <w:r w:rsidRPr="00603620">
              <w:rPr>
                <w:color w:val="000000"/>
              </w:rPr>
              <w:t>0.26</w:t>
            </w:r>
            <w:r w:rsidRPr="00603620">
              <w:rPr>
                <w:color w:val="000000"/>
              </w:rPr>
              <w:br/>
              <w:t>(0.16,0.89)</w:t>
            </w:r>
          </w:p>
        </w:tc>
        <w:tc>
          <w:tcPr>
            <w:tcW w:w="697" w:type="dxa"/>
            <w:tcBorders>
              <w:top w:val="nil"/>
              <w:left w:val="single" w:sz="2" w:space="0" w:color="000000"/>
              <w:bottom w:val="single" w:sz="2" w:space="0" w:color="000000"/>
              <w:right w:val="single" w:sz="2" w:space="0" w:color="000000"/>
            </w:tcBorders>
            <w:shd w:val="clear" w:color="auto" w:fill="FFFFFF"/>
            <w:vAlign w:val="center"/>
          </w:tcPr>
          <w:p w14:paraId="79F66332" w14:textId="6448A3BD" w:rsidR="00DA019A" w:rsidRPr="00603620" w:rsidRDefault="00DA019A" w:rsidP="00DA019A">
            <w:pPr>
              <w:adjustRightInd w:val="0"/>
              <w:spacing w:before="60" w:after="60"/>
              <w:jc w:val="center"/>
              <w:rPr>
                <w:color w:val="000000"/>
              </w:rPr>
            </w:pPr>
            <w:r w:rsidRPr="00603620">
              <w:rPr>
                <w:color w:val="000000"/>
              </w:rPr>
              <w:t>33</w:t>
            </w:r>
          </w:p>
        </w:tc>
        <w:tc>
          <w:tcPr>
            <w:tcW w:w="1662" w:type="dxa"/>
            <w:tcBorders>
              <w:top w:val="nil"/>
              <w:left w:val="single" w:sz="2" w:space="0" w:color="000000"/>
              <w:bottom w:val="single" w:sz="2" w:space="0" w:color="000000"/>
              <w:right w:val="single" w:sz="2" w:space="0" w:color="000000"/>
            </w:tcBorders>
            <w:shd w:val="clear" w:color="auto" w:fill="FFFFFF"/>
            <w:vAlign w:val="center"/>
          </w:tcPr>
          <w:p w14:paraId="7C48749D" w14:textId="108BB0B5" w:rsidR="00DA019A" w:rsidRPr="00603620" w:rsidRDefault="00DA019A" w:rsidP="00DA019A">
            <w:pPr>
              <w:adjustRightInd w:val="0"/>
              <w:spacing w:before="60" w:after="60"/>
              <w:jc w:val="center"/>
              <w:rPr>
                <w:color w:val="000000"/>
              </w:rPr>
            </w:pPr>
            <w:r w:rsidRPr="00603620">
              <w:rPr>
                <w:color w:val="000000"/>
              </w:rPr>
              <w:t>0.28</w:t>
            </w:r>
            <w:r w:rsidRPr="00603620">
              <w:rPr>
                <w:color w:val="000000"/>
              </w:rPr>
              <w:br/>
              <w:t>(0.16,0.86)</w:t>
            </w:r>
          </w:p>
        </w:tc>
        <w:tc>
          <w:tcPr>
            <w:tcW w:w="643" w:type="dxa"/>
            <w:tcBorders>
              <w:top w:val="nil"/>
              <w:left w:val="single" w:sz="2" w:space="0" w:color="000000"/>
              <w:bottom w:val="single" w:sz="2" w:space="0" w:color="000000"/>
              <w:right w:val="single" w:sz="2" w:space="0" w:color="000000"/>
            </w:tcBorders>
            <w:shd w:val="clear" w:color="auto" w:fill="FFFFFF"/>
            <w:vAlign w:val="center"/>
          </w:tcPr>
          <w:p w14:paraId="02AEAA31" w14:textId="4D790178" w:rsidR="00DA019A" w:rsidRPr="00603620" w:rsidRDefault="00DA019A" w:rsidP="00DA019A">
            <w:pPr>
              <w:adjustRightInd w:val="0"/>
              <w:spacing w:before="60" w:after="60"/>
              <w:jc w:val="center"/>
              <w:rPr>
                <w:color w:val="000000"/>
              </w:rPr>
            </w:pPr>
            <w:r w:rsidRPr="00603620">
              <w:rPr>
                <w:color w:val="000000"/>
              </w:rPr>
              <w:t>0</w:t>
            </w:r>
          </w:p>
        </w:tc>
        <w:tc>
          <w:tcPr>
            <w:tcW w:w="1656" w:type="dxa"/>
            <w:tcBorders>
              <w:top w:val="nil"/>
              <w:left w:val="single" w:sz="2" w:space="0" w:color="000000"/>
              <w:bottom w:val="single" w:sz="2" w:space="0" w:color="000000"/>
              <w:right w:val="single" w:sz="2" w:space="0" w:color="000000"/>
            </w:tcBorders>
            <w:shd w:val="clear" w:color="auto" w:fill="FFFFFF"/>
            <w:vAlign w:val="center"/>
          </w:tcPr>
          <w:p w14:paraId="01C3D6B9" w14:textId="363A3AC0" w:rsidR="00DA019A" w:rsidRPr="00603620" w:rsidRDefault="00DA019A" w:rsidP="00DA019A">
            <w:pPr>
              <w:adjustRightInd w:val="0"/>
              <w:spacing w:before="60" w:after="60"/>
              <w:jc w:val="center"/>
              <w:rPr>
                <w:color w:val="000000"/>
              </w:rPr>
            </w:pPr>
            <w:r w:rsidRPr="00603620">
              <w:rPr>
                <w:color w:val="000000"/>
              </w:rPr>
              <w:t>--</w:t>
            </w:r>
          </w:p>
        </w:tc>
        <w:tc>
          <w:tcPr>
            <w:tcW w:w="649" w:type="dxa"/>
            <w:tcBorders>
              <w:top w:val="nil"/>
              <w:left w:val="single" w:sz="2" w:space="0" w:color="000000"/>
              <w:bottom w:val="single" w:sz="2" w:space="0" w:color="000000"/>
              <w:right w:val="nil"/>
            </w:tcBorders>
            <w:shd w:val="clear" w:color="auto" w:fill="FFFFFF"/>
            <w:tcMar>
              <w:left w:w="60" w:type="dxa"/>
              <w:right w:w="60" w:type="dxa"/>
            </w:tcMar>
            <w:vAlign w:val="center"/>
          </w:tcPr>
          <w:p w14:paraId="51111E2C" w14:textId="2508695F" w:rsidR="00DA019A" w:rsidRPr="00603620" w:rsidRDefault="00DA019A" w:rsidP="00DA019A">
            <w:pPr>
              <w:adjustRightInd w:val="0"/>
              <w:spacing w:before="60" w:after="60"/>
              <w:jc w:val="center"/>
              <w:rPr>
                <w:color w:val="000000"/>
              </w:rPr>
            </w:pPr>
            <w:r w:rsidRPr="00603620">
              <w:rPr>
                <w:color w:val="000000"/>
              </w:rPr>
              <w:t>86</w:t>
            </w:r>
          </w:p>
        </w:tc>
        <w:tc>
          <w:tcPr>
            <w:tcW w:w="1868"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18BF59D8" w14:textId="183A5218" w:rsidR="00DA019A" w:rsidRPr="00603620" w:rsidRDefault="00DA019A" w:rsidP="00DA019A">
            <w:pPr>
              <w:adjustRightInd w:val="0"/>
              <w:spacing w:before="60" w:after="60"/>
              <w:jc w:val="center"/>
              <w:rPr>
                <w:color w:val="000000"/>
              </w:rPr>
            </w:pPr>
            <w:r w:rsidRPr="00603620">
              <w:rPr>
                <w:color w:val="000000"/>
              </w:rPr>
              <w:t>0.15</w:t>
            </w:r>
            <w:r w:rsidRPr="00603620">
              <w:rPr>
                <w:color w:val="000000"/>
              </w:rPr>
              <w:br/>
              <w:t>(0.09,0.32)</w:t>
            </w:r>
          </w:p>
        </w:tc>
      </w:tr>
    </w:tbl>
    <w:p w14:paraId="1DEB7FAD" w14:textId="461845F8" w:rsidR="003848AF" w:rsidRDefault="003848AF" w:rsidP="00D31C2F">
      <w:pPr>
        <w:adjustRightInd w:val="0"/>
        <w:ind w:left="90" w:hanging="90"/>
        <w:rPr>
          <w:bCs/>
          <w:color w:val="000000"/>
          <w:sz w:val="18"/>
          <w:szCs w:val="18"/>
        </w:rPr>
      </w:pPr>
      <w:r>
        <w:rPr>
          <w:bCs/>
          <w:color w:val="000000"/>
          <w:sz w:val="18"/>
          <w:szCs w:val="18"/>
        </w:rPr>
        <w:t xml:space="preserve">Abbreviations: </w:t>
      </w:r>
      <w:r w:rsidRPr="003848AF">
        <w:rPr>
          <w:bCs/>
          <w:color w:val="000000"/>
          <w:sz w:val="18"/>
          <w:szCs w:val="18"/>
        </w:rPr>
        <w:t xml:space="preserve">PCR = polymerase chain reaction for </w:t>
      </w:r>
      <w:r w:rsidRPr="003848AF">
        <w:rPr>
          <w:bCs/>
          <w:i/>
          <w:color w:val="000000"/>
          <w:sz w:val="18"/>
          <w:szCs w:val="18"/>
        </w:rPr>
        <w:t>lyt</w:t>
      </w:r>
      <w:r w:rsidRPr="003848AF">
        <w:rPr>
          <w:bCs/>
          <w:color w:val="000000"/>
          <w:sz w:val="18"/>
          <w:szCs w:val="18"/>
        </w:rPr>
        <w:t>A gene;</w:t>
      </w:r>
      <w:r>
        <w:rPr>
          <w:bCs/>
          <w:color w:val="000000"/>
          <w:sz w:val="18"/>
          <w:szCs w:val="18"/>
        </w:rPr>
        <w:t xml:space="preserve"> IQR</w:t>
      </w:r>
      <w:r w:rsidR="00D31C2F">
        <w:rPr>
          <w:bCs/>
          <w:color w:val="000000"/>
          <w:sz w:val="18"/>
          <w:szCs w:val="18"/>
        </w:rPr>
        <w:t xml:space="preserve"> = </w:t>
      </w:r>
      <w:r>
        <w:rPr>
          <w:bCs/>
          <w:color w:val="000000"/>
          <w:sz w:val="18"/>
          <w:szCs w:val="18"/>
        </w:rPr>
        <w:t>interquartile range; MCPP</w:t>
      </w:r>
      <w:r w:rsidR="00D31C2F">
        <w:rPr>
          <w:bCs/>
          <w:color w:val="000000"/>
          <w:sz w:val="18"/>
          <w:szCs w:val="18"/>
        </w:rPr>
        <w:t xml:space="preserve"> = </w:t>
      </w:r>
      <w:r w:rsidRPr="003848AF">
        <w:rPr>
          <w:bCs/>
          <w:color w:val="000000"/>
          <w:sz w:val="18"/>
          <w:szCs w:val="18"/>
        </w:rPr>
        <w:t>microbiologically confirmed pneumococcal pneumonia</w:t>
      </w:r>
      <w:r>
        <w:rPr>
          <w:bCs/>
          <w:color w:val="000000"/>
          <w:sz w:val="18"/>
          <w:szCs w:val="18"/>
        </w:rPr>
        <w:t>; HIV</w:t>
      </w:r>
      <w:r w:rsidR="00D31C2F">
        <w:rPr>
          <w:bCs/>
          <w:color w:val="000000"/>
          <w:sz w:val="18"/>
          <w:szCs w:val="18"/>
        </w:rPr>
        <w:t xml:space="preserve"> = </w:t>
      </w:r>
      <w:r w:rsidRPr="003848AF">
        <w:rPr>
          <w:bCs/>
          <w:color w:val="000000"/>
          <w:sz w:val="18"/>
          <w:szCs w:val="18"/>
        </w:rPr>
        <w:t>human immunodeficiency virus.</w:t>
      </w:r>
    </w:p>
    <w:p w14:paraId="28AA08EA" w14:textId="531A1C32" w:rsidR="00AB3345" w:rsidRPr="003848AF" w:rsidRDefault="00AB3345" w:rsidP="00D31C2F">
      <w:pPr>
        <w:adjustRightInd w:val="0"/>
        <w:ind w:left="90" w:hanging="90"/>
        <w:rPr>
          <w:bCs/>
          <w:color w:val="000000"/>
          <w:sz w:val="18"/>
          <w:szCs w:val="18"/>
        </w:rPr>
      </w:pPr>
      <w:r>
        <w:rPr>
          <w:bCs/>
          <w:color w:val="000000"/>
          <w:sz w:val="18"/>
          <w:szCs w:val="18"/>
        </w:rPr>
        <w:t>All p-values obtained from Kruskal-Wallis test</w:t>
      </w:r>
      <w:r w:rsidR="004C2AC9">
        <w:rPr>
          <w:bCs/>
          <w:color w:val="000000"/>
          <w:sz w:val="18"/>
          <w:szCs w:val="18"/>
        </w:rPr>
        <w:t xml:space="preserve"> comparing HIV-positive to HIV-negative</w:t>
      </w:r>
      <w:r>
        <w:rPr>
          <w:bCs/>
          <w:color w:val="000000"/>
          <w:sz w:val="18"/>
          <w:szCs w:val="18"/>
        </w:rPr>
        <w:t>.</w:t>
      </w:r>
    </w:p>
    <w:p w14:paraId="2142F67A" w14:textId="77777777" w:rsidR="004B70BD" w:rsidRPr="004B70BD" w:rsidRDefault="004B70BD" w:rsidP="004B70BD">
      <w:pPr>
        <w:adjustRightInd w:val="0"/>
        <w:rPr>
          <w:color w:val="000000"/>
          <w:sz w:val="18"/>
          <w:szCs w:val="18"/>
        </w:rPr>
      </w:pPr>
      <w:r w:rsidRPr="004B70BD">
        <w:rPr>
          <w:color w:val="000000"/>
          <w:sz w:val="18"/>
          <w:szCs w:val="18"/>
          <w:vertAlign w:val="superscript"/>
        </w:rPr>
        <w:t>a</w:t>
      </w:r>
      <w:r w:rsidRPr="004B70BD">
        <w:rPr>
          <w:color w:val="000000"/>
          <w:sz w:val="18"/>
          <w:szCs w:val="18"/>
        </w:rPr>
        <w:t xml:space="preserve"> MCPP defined as isolation of pneumococcus from blood culture, culture or PCR of lung aspirate or pleural fluid, or BinaxNOW antigen detection on pleural fluid.</w:t>
      </w:r>
    </w:p>
    <w:p w14:paraId="20F67573" w14:textId="77777777" w:rsidR="004B70BD" w:rsidRPr="004B70BD" w:rsidRDefault="004B70BD" w:rsidP="004B70BD">
      <w:pPr>
        <w:adjustRightInd w:val="0"/>
        <w:rPr>
          <w:color w:val="000000"/>
          <w:sz w:val="18"/>
          <w:szCs w:val="18"/>
        </w:rPr>
      </w:pPr>
      <w:r w:rsidRPr="004B70BD">
        <w:rPr>
          <w:color w:val="000000"/>
          <w:sz w:val="18"/>
          <w:szCs w:val="18"/>
          <w:vertAlign w:val="superscript"/>
        </w:rPr>
        <w:t xml:space="preserve">b </w:t>
      </w:r>
      <w:r w:rsidRPr="004B70BD">
        <w:rPr>
          <w:color w:val="000000"/>
          <w:sz w:val="18"/>
          <w:szCs w:val="18"/>
        </w:rPr>
        <w:t>Non-confirmed cases defined as cases without isolation of bacteria from culture of blood, lung aspirate or pleural fluid, or PCR of lung aspirate or pleural fluid.</w:t>
      </w:r>
    </w:p>
    <w:p w14:paraId="2A047490" w14:textId="651A5441" w:rsidR="004B70BD" w:rsidRPr="004B70BD" w:rsidRDefault="004B70BD" w:rsidP="004B70BD">
      <w:pPr>
        <w:rPr>
          <w:sz w:val="18"/>
          <w:szCs w:val="18"/>
        </w:rPr>
      </w:pPr>
      <w:r w:rsidRPr="004B70BD">
        <w:rPr>
          <w:bCs/>
          <w:color w:val="000000"/>
          <w:sz w:val="18"/>
          <w:szCs w:val="18"/>
          <w:vertAlign w:val="superscript"/>
        </w:rPr>
        <w:t>c</w:t>
      </w:r>
      <w:r w:rsidR="0040707B">
        <w:rPr>
          <w:sz w:val="18"/>
          <w:szCs w:val="18"/>
        </w:rPr>
        <w:t xml:space="preserve"> CXR+ </w:t>
      </w:r>
      <w:r w:rsidRPr="004B70BD">
        <w:rPr>
          <w:sz w:val="18"/>
          <w:szCs w:val="18"/>
        </w:rPr>
        <w:t>defined as radiographic evidence of pneumonia (consolidation and/or other infiltrates).</w:t>
      </w:r>
    </w:p>
    <w:p w14:paraId="07F887DA" w14:textId="77777777" w:rsidR="004B70BD" w:rsidRPr="004B70BD" w:rsidRDefault="004B70BD" w:rsidP="004B70BD">
      <w:pPr>
        <w:adjustRightInd w:val="0"/>
        <w:rPr>
          <w:sz w:val="18"/>
          <w:szCs w:val="18"/>
        </w:rPr>
      </w:pPr>
      <w:r w:rsidRPr="004B70BD">
        <w:rPr>
          <w:sz w:val="18"/>
          <w:szCs w:val="18"/>
          <w:vertAlign w:val="superscript"/>
        </w:rPr>
        <w:t xml:space="preserve">d </w:t>
      </w:r>
      <w:r w:rsidRPr="004B70BD">
        <w:rPr>
          <w:sz w:val="18"/>
          <w:szCs w:val="18"/>
        </w:rPr>
        <w:t>Confirmed non-pneumococcal bacterial case was defined as a case with any non-pneumococcal bacterial pathogen detected by blood culture, by lung aspirate culture or PCR, or by pleural fluid culture or PCR.</w:t>
      </w:r>
    </w:p>
    <w:p w14:paraId="4A9A3FE5" w14:textId="2F2D3888" w:rsidR="00E2641F" w:rsidRDefault="004B70BD" w:rsidP="00E2641F">
      <w:pPr>
        <w:adjustRightInd w:val="0"/>
        <w:spacing w:before="10" w:after="10"/>
        <w:rPr>
          <w:sz w:val="18"/>
          <w:szCs w:val="18"/>
          <w:vertAlign w:val="superscript"/>
        </w:rPr>
      </w:pPr>
      <w:r>
        <w:rPr>
          <w:sz w:val="18"/>
          <w:szCs w:val="18"/>
          <w:vertAlign w:val="superscript"/>
        </w:rPr>
        <w:t>e</w:t>
      </w:r>
      <w:r w:rsidR="00E2641F" w:rsidRPr="00E2641F">
        <w:rPr>
          <w:sz w:val="18"/>
          <w:szCs w:val="18"/>
        </w:rPr>
        <w:t xml:space="preserve"> Controls were matched on HIV status at the two sites (South Africa and Zambia) with high HIV prevalence.</w:t>
      </w:r>
    </w:p>
    <w:p w14:paraId="4B0C9111" w14:textId="2B0EC91D" w:rsidR="00E2641F" w:rsidRPr="00E2641F" w:rsidRDefault="004B70BD" w:rsidP="00D31C2F">
      <w:pPr>
        <w:tabs>
          <w:tab w:val="left" w:pos="90"/>
        </w:tabs>
        <w:autoSpaceDE/>
        <w:autoSpaceDN/>
        <w:ind w:left="270" w:hanging="270"/>
        <w:rPr>
          <w:bCs/>
          <w:color w:val="000000"/>
          <w:sz w:val="18"/>
          <w:szCs w:val="18"/>
        </w:rPr>
      </w:pPr>
      <w:r>
        <w:rPr>
          <w:bCs/>
          <w:color w:val="000000"/>
          <w:sz w:val="18"/>
          <w:szCs w:val="18"/>
          <w:vertAlign w:val="superscript"/>
        </w:rPr>
        <w:t>f</w:t>
      </w:r>
      <w:r w:rsidR="00D31C2F">
        <w:rPr>
          <w:bCs/>
          <w:color w:val="000000"/>
          <w:sz w:val="18"/>
          <w:szCs w:val="18"/>
          <w:vertAlign w:val="superscript"/>
        </w:rPr>
        <w:t xml:space="preserve"> </w:t>
      </w:r>
      <w:r w:rsidR="00E2641F" w:rsidRPr="00E2641F">
        <w:rPr>
          <w:bCs/>
          <w:color w:val="000000"/>
          <w:sz w:val="18"/>
          <w:szCs w:val="18"/>
        </w:rPr>
        <w:t xml:space="preserve">Median </w:t>
      </w:r>
      <w:r w:rsidR="0040707B">
        <w:rPr>
          <w:bCs/>
          <w:color w:val="000000"/>
          <w:sz w:val="18"/>
          <w:szCs w:val="18"/>
        </w:rPr>
        <w:t>load</w:t>
      </w:r>
      <w:r w:rsidR="00E2641F" w:rsidRPr="00E2641F">
        <w:rPr>
          <w:bCs/>
          <w:color w:val="000000"/>
          <w:sz w:val="18"/>
          <w:szCs w:val="18"/>
        </w:rPr>
        <w:t xml:space="preserve"> = median whole blood </w:t>
      </w:r>
      <w:r w:rsidR="00E2641F" w:rsidRPr="00E2641F">
        <w:rPr>
          <w:bCs/>
          <w:i/>
          <w:color w:val="000000"/>
          <w:sz w:val="18"/>
          <w:szCs w:val="18"/>
        </w:rPr>
        <w:t>lyt</w:t>
      </w:r>
      <w:r w:rsidR="00E2641F" w:rsidRPr="00E2641F">
        <w:rPr>
          <w:bCs/>
          <w:color w:val="000000"/>
          <w:sz w:val="18"/>
          <w:szCs w:val="18"/>
        </w:rPr>
        <w:t>A density (10</w:t>
      </w:r>
      <w:r w:rsidR="00E2641F" w:rsidRPr="00E2641F">
        <w:rPr>
          <w:bCs/>
          <w:color w:val="000000"/>
          <w:sz w:val="18"/>
          <w:szCs w:val="18"/>
          <w:vertAlign w:val="superscript"/>
        </w:rPr>
        <w:t>3</w:t>
      </w:r>
      <w:r w:rsidR="00E2641F" w:rsidRPr="00E2641F">
        <w:rPr>
          <w:bCs/>
          <w:color w:val="000000"/>
          <w:sz w:val="18"/>
          <w:szCs w:val="18"/>
        </w:rPr>
        <w:t xml:space="preserve"> copies/</w:t>
      </w:r>
      <w:r w:rsidR="002B6BC3">
        <w:rPr>
          <w:bCs/>
          <w:color w:val="000000"/>
          <w:sz w:val="18"/>
          <w:szCs w:val="18"/>
        </w:rPr>
        <w:t>ml</w:t>
      </w:r>
      <w:r w:rsidR="00E2641F" w:rsidRPr="00E2641F">
        <w:rPr>
          <w:bCs/>
          <w:color w:val="000000"/>
          <w:sz w:val="18"/>
          <w:szCs w:val="18"/>
        </w:rPr>
        <w:t xml:space="preserve">) among children with PCR-positive whole blood specimens. </w:t>
      </w:r>
    </w:p>
    <w:p w14:paraId="6E18B605" w14:textId="30D17D14" w:rsidR="00E2641F" w:rsidRPr="00E2641F" w:rsidRDefault="00603620" w:rsidP="00E2641F">
      <w:pPr>
        <w:adjustRightInd w:val="0"/>
        <w:spacing w:before="10" w:after="10"/>
        <w:rPr>
          <w:sz w:val="18"/>
          <w:szCs w:val="18"/>
        </w:rPr>
      </w:pPr>
      <w:r w:rsidRPr="00603620">
        <w:rPr>
          <w:bCs/>
          <w:color w:val="000000"/>
          <w:sz w:val="18"/>
          <w:szCs w:val="18"/>
          <w:vertAlign w:val="superscript"/>
        </w:rPr>
        <w:t>g</w:t>
      </w:r>
      <w:r>
        <w:rPr>
          <w:b/>
          <w:bCs/>
          <w:color w:val="000000"/>
          <w:sz w:val="18"/>
          <w:szCs w:val="18"/>
        </w:rPr>
        <w:t xml:space="preserve"> </w:t>
      </w:r>
      <w:r w:rsidR="00E2641F" w:rsidRPr="00E2641F">
        <w:rPr>
          <w:sz w:val="18"/>
          <w:szCs w:val="18"/>
        </w:rPr>
        <w:t>HIV-negative includes children with unknown HIV status.</w:t>
      </w:r>
    </w:p>
    <w:p w14:paraId="2AFE34DB" w14:textId="77777777" w:rsidR="00E2641F" w:rsidRPr="0081247F" w:rsidRDefault="00E2641F" w:rsidP="008F19A7">
      <w:pPr>
        <w:adjustRightInd w:val="0"/>
        <w:spacing w:before="10" w:after="10"/>
        <w:rPr>
          <w:b/>
          <w:bCs/>
          <w:color w:val="000000"/>
        </w:rPr>
        <w:sectPr w:rsidR="00E2641F" w:rsidRPr="0081247F" w:rsidSect="008F1550">
          <w:pgSz w:w="15840" w:h="12240" w:orient="landscape"/>
          <w:pgMar w:top="720" w:right="720" w:bottom="720" w:left="720" w:header="540" w:footer="0" w:gutter="0"/>
          <w:cols w:space="720"/>
          <w:docGrid w:linePitch="360"/>
        </w:sectPr>
      </w:pPr>
    </w:p>
    <w:p w14:paraId="6C03F02A" w14:textId="1EACE978" w:rsidR="00D10ACB" w:rsidRDefault="00D10ACB" w:rsidP="00D31C2F">
      <w:pPr>
        <w:adjustRightInd w:val="0"/>
        <w:spacing w:before="10" w:after="10"/>
        <w:rPr>
          <w:b/>
          <w:bCs/>
          <w:color w:val="000000"/>
          <w:sz w:val="24"/>
          <w:szCs w:val="24"/>
        </w:rPr>
      </w:pPr>
      <w:r w:rsidRPr="0040402E">
        <w:rPr>
          <w:b/>
          <w:sz w:val="24"/>
          <w:szCs w:val="24"/>
        </w:rPr>
        <w:lastRenderedPageBreak/>
        <w:t xml:space="preserve">Supplemental </w:t>
      </w:r>
      <w:r w:rsidR="005B424D" w:rsidRPr="0040402E">
        <w:rPr>
          <w:b/>
          <w:bCs/>
          <w:color w:val="000000"/>
          <w:sz w:val="24"/>
          <w:szCs w:val="24"/>
        </w:rPr>
        <w:t xml:space="preserve">Table </w:t>
      </w:r>
      <w:r w:rsidR="00F51C37">
        <w:rPr>
          <w:b/>
          <w:bCs/>
          <w:color w:val="000000"/>
          <w:sz w:val="24"/>
          <w:szCs w:val="24"/>
        </w:rPr>
        <w:t>4</w:t>
      </w:r>
      <w:r w:rsidRPr="0040402E">
        <w:rPr>
          <w:b/>
          <w:bCs/>
          <w:color w:val="000000"/>
          <w:sz w:val="24"/>
          <w:szCs w:val="24"/>
        </w:rPr>
        <w:t xml:space="preserve">a:  Proportion of children with pneumococcal </w:t>
      </w:r>
      <w:r w:rsidR="004C2AC9">
        <w:rPr>
          <w:b/>
          <w:bCs/>
          <w:color w:val="000000"/>
          <w:sz w:val="24"/>
          <w:szCs w:val="24"/>
        </w:rPr>
        <w:t xml:space="preserve">whole blood </w:t>
      </w:r>
      <w:r w:rsidRPr="0040402E">
        <w:rPr>
          <w:b/>
          <w:bCs/>
          <w:color w:val="000000"/>
          <w:sz w:val="24"/>
          <w:szCs w:val="24"/>
        </w:rPr>
        <w:t xml:space="preserve">PCR </w:t>
      </w:r>
      <w:r w:rsidR="005B424D" w:rsidRPr="0040402E">
        <w:rPr>
          <w:b/>
          <w:bCs/>
          <w:color w:val="000000"/>
          <w:sz w:val="24"/>
          <w:szCs w:val="24"/>
        </w:rPr>
        <w:t>load</w:t>
      </w:r>
      <w:r w:rsidRPr="0040402E">
        <w:rPr>
          <w:b/>
          <w:bCs/>
          <w:color w:val="000000"/>
          <w:sz w:val="24"/>
          <w:szCs w:val="24"/>
        </w:rPr>
        <w:t xml:space="preserve"> </w:t>
      </w:r>
      <w:r w:rsidR="00D31C2F">
        <w:rPr>
          <w:b/>
          <w:bCs/>
          <w:color w:val="000000"/>
          <w:sz w:val="24"/>
          <w:szCs w:val="24"/>
        </w:rPr>
        <w:t>≥</w:t>
      </w:r>
      <w:r w:rsidRPr="0040402E">
        <w:rPr>
          <w:b/>
          <w:bCs/>
          <w:color w:val="000000"/>
          <w:sz w:val="24"/>
          <w:szCs w:val="24"/>
        </w:rPr>
        <w:t xml:space="preserve"> 2.2 log</w:t>
      </w:r>
      <w:r w:rsidRPr="0040402E">
        <w:rPr>
          <w:b/>
          <w:bCs/>
          <w:color w:val="000000"/>
          <w:sz w:val="24"/>
          <w:szCs w:val="24"/>
          <w:vertAlign w:val="subscript"/>
        </w:rPr>
        <w:t>10</w:t>
      </w:r>
      <w:r w:rsidRPr="0040402E">
        <w:rPr>
          <w:b/>
          <w:bCs/>
          <w:color w:val="000000"/>
          <w:sz w:val="24"/>
          <w:szCs w:val="24"/>
        </w:rPr>
        <w:t xml:space="preserve"> copies/</w:t>
      </w:r>
      <w:r w:rsidR="00D31C2F" w:rsidRPr="0040402E">
        <w:rPr>
          <w:b/>
          <w:bCs/>
          <w:color w:val="000000"/>
          <w:sz w:val="24"/>
          <w:szCs w:val="24"/>
        </w:rPr>
        <w:t>m</w:t>
      </w:r>
      <w:r w:rsidR="002B6BC3">
        <w:rPr>
          <w:b/>
          <w:bCs/>
          <w:color w:val="000000"/>
          <w:sz w:val="24"/>
          <w:szCs w:val="24"/>
        </w:rPr>
        <w:t>l</w:t>
      </w:r>
      <w:r w:rsidR="00D31C2F" w:rsidRPr="0040402E">
        <w:rPr>
          <w:b/>
          <w:bCs/>
          <w:color w:val="000000"/>
          <w:sz w:val="24"/>
          <w:szCs w:val="24"/>
        </w:rPr>
        <w:t xml:space="preserve"> </w:t>
      </w:r>
      <w:r w:rsidRPr="0040402E">
        <w:rPr>
          <w:b/>
          <w:bCs/>
          <w:color w:val="000000"/>
          <w:sz w:val="24"/>
          <w:szCs w:val="24"/>
        </w:rPr>
        <w:t>by characteristics common for both cases and controls</w:t>
      </w:r>
      <w:r w:rsidR="00DA0E0A" w:rsidRPr="0040402E">
        <w:rPr>
          <w:b/>
          <w:bCs/>
          <w:color w:val="000000"/>
          <w:sz w:val="24"/>
          <w:szCs w:val="24"/>
        </w:rPr>
        <w:t>.</w:t>
      </w:r>
    </w:p>
    <w:p w14:paraId="163D44F2" w14:textId="77777777" w:rsidR="000F57CE" w:rsidRDefault="000F57CE" w:rsidP="00D31C2F">
      <w:pPr>
        <w:adjustRightInd w:val="0"/>
        <w:spacing w:before="10" w:after="10"/>
        <w:rPr>
          <w:b/>
          <w:bCs/>
          <w:color w:val="000000"/>
          <w:sz w:val="24"/>
          <w:szCs w:val="24"/>
        </w:rPr>
      </w:pPr>
    </w:p>
    <w:tbl>
      <w:tblPr>
        <w:tblW w:w="13698" w:type="dxa"/>
        <w:jc w:val="center"/>
        <w:tblLayout w:type="fixed"/>
        <w:tblCellMar>
          <w:left w:w="0" w:type="dxa"/>
          <w:right w:w="0" w:type="dxa"/>
        </w:tblCellMar>
        <w:tblLook w:val="0000" w:firstRow="0" w:lastRow="0" w:firstColumn="0" w:lastColumn="0" w:noHBand="0" w:noVBand="0"/>
      </w:tblPr>
      <w:tblGrid>
        <w:gridCol w:w="2062"/>
        <w:gridCol w:w="542"/>
        <w:gridCol w:w="1136"/>
        <w:gridCol w:w="542"/>
        <w:gridCol w:w="1155"/>
        <w:gridCol w:w="711"/>
        <w:gridCol w:w="1086"/>
        <w:gridCol w:w="655"/>
        <w:gridCol w:w="991"/>
        <w:gridCol w:w="542"/>
        <w:gridCol w:w="1078"/>
        <w:gridCol w:w="542"/>
        <w:gridCol w:w="1036"/>
        <w:gridCol w:w="542"/>
        <w:gridCol w:w="1078"/>
      </w:tblGrid>
      <w:tr w:rsidR="000F57CE" w:rsidRPr="00CD4448" w14:paraId="3C86240C" w14:textId="77777777" w:rsidTr="000F57CE">
        <w:trPr>
          <w:cantSplit/>
          <w:tblHeader/>
          <w:jc w:val="center"/>
        </w:trPr>
        <w:tc>
          <w:tcPr>
            <w:tcW w:w="2062" w:type="dxa"/>
            <w:tcBorders>
              <w:top w:val="single" w:sz="6" w:space="0" w:color="000000"/>
              <w:left w:val="single" w:sz="6" w:space="0" w:color="000000"/>
              <w:bottom w:val="single" w:sz="2" w:space="0" w:color="000000"/>
              <w:right w:val="nil"/>
            </w:tcBorders>
            <w:shd w:val="clear" w:color="auto" w:fill="FFFFFF"/>
            <w:tcMar>
              <w:left w:w="60" w:type="dxa"/>
              <w:right w:w="60" w:type="dxa"/>
            </w:tcMar>
            <w:vAlign w:val="bottom"/>
          </w:tcPr>
          <w:p w14:paraId="2CA1BB3A" w14:textId="77777777" w:rsidR="000F57CE" w:rsidRPr="00CD4448" w:rsidRDefault="000F57CE" w:rsidP="000F57CE">
            <w:pPr>
              <w:adjustRightInd w:val="0"/>
              <w:spacing w:before="60" w:after="60"/>
              <w:jc w:val="center"/>
              <w:rPr>
                <w:b/>
                <w:bCs/>
                <w:color w:val="000000"/>
                <w:sz w:val="18"/>
                <w:szCs w:val="18"/>
              </w:rPr>
            </w:pPr>
          </w:p>
        </w:tc>
        <w:tc>
          <w:tcPr>
            <w:tcW w:w="1678" w:type="dxa"/>
            <w:gridSpan w:val="2"/>
            <w:tcBorders>
              <w:top w:val="single" w:sz="6" w:space="0" w:color="000000"/>
              <w:left w:val="single" w:sz="2" w:space="0" w:color="000000"/>
              <w:bottom w:val="single" w:sz="2" w:space="0" w:color="000000"/>
              <w:right w:val="nil"/>
            </w:tcBorders>
            <w:shd w:val="clear" w:color="auto" w:fill="FFFFFF"/>
            <w:tcMar>
              <w:left w:w="60" w:type="dxa"/>
              <w:right w:w="60" w:type="dxa"/>
            </w:tcMar>
            <w:vAlign w:val="center"/>
          </w:tcPr>
          <w:p w14:paraId="5398726A"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MCPP cases</w:t>
            </w:r>
            <w:r w:rsidRPr="00CD4448">
              <w:rPr>
                <w:b/>
                <w:bCs/>
                <w:color w:val="000000"/>
                <w:sz w:val="18"/>
                <w:szCs w:val="18"/>
                <w:vertAlign w:val="superscript"/>
              </w:rPr>
              <w:t>a</w:t>
            </w:r>
          </w:p>
        </w:tc>
        <w:tc>
          <w:tcPr>
            <w:tcW w:w="1697" w:type="dxa"/>
            <w:gridSpan w:val="2"/>
            <w:tcBorders>
              <w:top w:val="single" w:sz="6" w:space="0" w:color="000000"/>
              <w:left w:val="single" w:sz="2" w:space="0" w:color="000000"/>
              <w:bottom w:val="single" w:sz="2" w:space="0" w:color="000000"/>
              <w:right w:val="nil"/>
            </w:tcBorders>
            <w:shd w:val="clear" w:color="auto" w:fill="FFFFFF"/>
            <w:tcMar>
              <w:left w:w="60" w:type="dxa"/>
              <w:right w:w="60" w:type="dxa"/>
            </w:tcMar>
            <w:vAlign w:val="center"/>
          </w:tcPr>
          <w:p w14:paraId="1A6A3E40" w14:textId="1258A6D5"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Non-Confirmed cases</w:t>
            </w:r>
            <w:r w:rsidR="00870A6C" w:rsidRPr="00CD4448">
              <w:rPr>
                <w:b/>
                <w:bCs/>
                <w:color w:val="000000"/>
                <w:sz w:val="18"/>
                <w:szCs w:val="18"/>
                <w:vertAlign w:val="superscript"/>
              </w:rPr>
              <w:t>b</w:t>
            </w:r>
          </w:p>
        </w:tc>
        <w:tc>
          <w:tcPr>
            <w:tcW w:w="1797" w:type="dxa"/>
            <w:gridSpan w:val="2"/>
            <w:tcBorders>
              <w:top w:val="single" w:sz="6" w:space="0" w:color="000000"/>
              <w:left w:val="single" w:sz="2" w:space="0" w:color="000000"/>
              <w:bottom w:val="single" w:sz="2" w:space="0" w:color="000000"/>
              <w:right w:val="single" w:sz="2" w:space="0" w:color="000000"/>
            </w:tcBorders>
            <w:shd w:val="clear" w:color="auto" w:fill="FFFFFF"/>
            <w:vAlign w:val="center"/>
          </w:tcPr>
          <w:p w14:paraId="78E2ECBF" w14:textId="31163B0A"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 xml:space="preserve">Non-Confirmed             </w:t>
            </w:r>
          </w:p>
          <w:p w14:paraId="34A150E0" w14:textId="50834243"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CXR+ cases</w:t>
            </w:r>
            <w:r w:rsidR="00870A6C" w:rsidRPr="00CD4448">
              <w:rPr>
                <w:b/>
                <w:bCs/>
                <w:color w:val="000000"/>
                <w:sz w:val="18"/>
                <w:szCs w:val="18"/>
                <w:vertAlign w:val="superscript"/>
              </w:rPr>
              <w:t>c</w:t>
            </w:r>
          </w:p>
        </w:tc>
        <w:tc>
          <w:tcPr>
            <w:tcW w:w="1646" w:type="dxa"/>
            <w:gridSpan w:val="2"/>
            <w:tcBorders>
              <w:top w:val="single" w:sz="6" w:space="0" w:color="000000"/>
              <w:left w:val="single" w:sz="2" w:space="0" w:color="000000"/>
              <w:bottom w:val="single" w:sz="2" w:space="0" w:color="000000"/>
              <w:right w:val="single" w:sz="2" w:space="0" w:color="000000"/>
            </w:tcBorders>
            <w:shd w:val="clear" w:color="auto" w:fill="FFFFFF"/>
            <w:vAlign w:val="center"/>
          </w:tcPr>
          <w:p w14:paraId="2BA87406" w14:textId="349DE10A"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Confirmed non-pneumococcal case</w:t>
            </w:r>
            <w:r w:rsidR="00870A6C" w:rsidRPr="00CD4448">
              <w:rPr>
                <w:b/>
                <w:bCs/>
                <w:color w:val="000000"/>
                <w:sz w:val="18"/>
                <w:szCs w:val="18"/>
                <w:vertAlign w:val="superscript"/>
              </w:rPr>
              <w:t>d</w:t>
            </w:r>
          </w:p>
        </w:tc>
        <w:tc>
          <w:tcPr>
            <w:tcW w:w="1620" w:type="dxa"/>
            <w:gridSpan w:val="2"/>
            <w:tcBorders>
              <w:top w:val="single" w:sz="6" w:space="0" w:color="000000"/>
              <w:left w:val="single" w:sz="2" w:space="0" w:color="000000"/>
              <w:bottom w:val="single" w:sz="2" w:space="0" w:color="000000"/>
              <w:right w:val="nil"/>
            </w:tcBorders>
            <w:shd w:val="clear" w:color="auto" w:fill="FFFFFF"/>
            <w:tcMar>
              <w:left w:w="60" w:type="dxa"/>
              <w:right w:w="60" w:type="dxa"/>
            </w:tcMar>
            <w:vAlign w:val="center"/>
          </w:tcPr>
          <w:p w14:paraId="7877CB11"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All controls</w:t>
            </w:r>
          </w:p>
        </w:tc>
        <w:tc>
          <w:tcPr>
            <w:tcW w:w="1578" w:type="dxa"/>
            <w:gridSpan w:val="2"/>
            <w:tcBorders>
              <w:top w:val="single" w:sz="6" w:space="0" w:color="000000"/>
              <w:left w:val="single" w:sz="2" w:space="0" w:color="000000"/>
              <w:bottom w:val="single" w:sz="2" w:space="0" w:color="000000"/>
              <w:right w:val="single" w:sz="4" w:space="0" w:color="auto"/>
            </w:tcBorders>
            <w:shd w:val="clear" w:color="auto" w:fill="FFFFFF"/>
            <w:tcMar>
              <w:left w:w="60" w:type="dxa"/>
              <w:right w:w="60" w:type="dxa"/>
            </w:tcMar>
            <w:vAlign w:val="center"/>
          </w:tcPr>
          <w:p w14:paraId="26B6308E"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RTI controls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6718849"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Non-RTI controls</w:t>
            </w:r>
          </w:p>
        </w:tc>
      </w:tr>
      <w:tr w:rsidR="000F57CE" w:rsidRPr="00CD4448" w14:paraId="0AEC2799" w14:textId="77777777" w:rsidTr="000F57CE">
        <w:trPr>
          <w:cantSplit/>
          <w:tblHeader/>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0121BDCD" w14:textId="77777777" w:rsidR="000F57CE" w:rsidRPr="00CD4448" w:rsidRDefault="000F57CE" w:rsidP="000F57CE">
            <w:pPr>
              <w:adjustRightInd w:val="0"/>
              <w:spacing w:before="60" w:after="60"/>
              <w:rPr>
                <w:b/>
                <w:bCs/>
                <w:color w:val="000000"/>
                <w:sz w:val="18"/>
                <w:szCs w:val="18"/>
              </w:rPr>
            </w:pP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7B01FF"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Total N</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0840AC"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 (%)</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A5CBD4"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Total N</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89473B"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 (%)</w:t>
            </w:r>
          </w:p>
        </w:tc>
        <w:tc>
          <w:tcPr>
            <w:tcW w:w="711" w:type="dxa"/>
            <w:tcBorders>
              <w:top w:val="nil"/>
              <w:left w:val="single" w:sz="2" w:space="0" w:color="000000"/>
              <w:bottom w:val="single" w:sz="2" w:space="0" w:color="000000"/>
              <w:right w:val="single" w:sz="2" w:space="0" w:color="000000"/>
            </w:tcBorders>
            <w:shd w:val="clear" w:color="auto" w:fill="FFFFFF"/>
            <w:vAlign w:val="bottom"/>
          </w:tcPr>
          <w:p w14:paraId="5B7E5349"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Total N</w:t>
            </w:r>
          </w:p>
        </w:tc>
        <w:tc>
          <w:tcPr>
            <w:tcW w:w="1086" w:type="dxa"/>
            <w:tcBorders>
              <w:top w:val="nil"/>
              <w:left w:val="single" w:sz="2" w:space="0" w:color="000000"/>
              <w:bottom w:val="single" w:sz="2" w:space="0" w:color="000000"/>
              <w:right w:val="single" w:sz="2" w:space="0" w:color="000000"/>
            </w:tcBorders>
            <w:shd w:val="clear" w:color="auto" w:fill="FFFFFF"/>
            <w:vAlign w:val="bottom"/>
          </w:tcPr>
          <w:p w14:paraId="184E01D8"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 (%)</w:t>
            </w:r>
          </w:p>
        </w:tc>
        <w:tc>
          <w:tcPr>
            <w:tcW w:w="655" w:type="dxa"/>
            <w:tcBorders>
              <w:top w:val="nil"/>
              <w:left w:val="single" w:sz="2" w:space="0" w:color="000000"/>
              <w:bottom w:val="single" w:sz="2" w:space="0" w:color="000000"/>
              <w:right w:val="single" w:sz="2" w:space="0" w:color="000000"/>
            </w:tcBorders>
            <w:shd w:val="clear" w:color="auto" w:fill="FFFFFF"/>
            <w:vAlign w:val="bottom"/>
          </w:tcPr>
          <w:p w14:paraId="03A98BA5"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Total N</w:t>
            </w:r>
          </w:p>
        </w:tc>
        <w:tc>
          <w:tcPr>
            <w:tcW w:w="991" w:type="dxa"/>
            <w:tcBorders>
              <w:top w:val="nil"/>
              <w:left w:val="single" w:sz="2" w:space="0" w:color="000000"/>
              <w:bottom w:val="single" w:sz="2" w:space="0" w:color="000000"/>
              <w:right w:val="single" w:sz="2" w:space="0" w:color="000000"/>
            </w:tcBorders>
            <w:shd w:val="clear" w:color="auto" w:fill="FFFFFF"/>
            <w:vAlign w:val="bottom"/>
          </w:tcPr>
          <w:p w14:paraId="1A5EFA0F"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 (%)</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ABBF01"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Total N</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CB73FC"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 (%)</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2D7698"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Total N</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bottom"/>
          </w:tcPr>
          <w:p w14:paraId="5A2B7C5C"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 (%)</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bottom"/>
          </w:tcPr>
          <w:p w14:paraId="514EB8C7"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Total N</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bottom"/>
          </w:tcPr>
          <w:p w14:paraId="54137E96"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 (%)</w:t>
            </w:r>
          </w:p>
        </w:tc>
      </w:tr>
      <w:tr w:rsidR="000F57CE" w:rsidRPr="00CD4448" w14:paraId="056980C7"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20B7C9AA"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Overall</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5C03142" w14:textId="65986D9C" w:rsidR="000F57CE" w:rsidRPr="00CD4448" w:rsidRDefault="000F57CE" w:rsidP="000F57CE">
            <w:pPr>
              <w:adjustRightInd w:val="0"/>
              <w:spacing w:before="60" w:after="60"/>
              <w:jc w:val="center"/>
              <w:rPr>
                <w:color w:val="000000"/>
                <w:sz w:val="18"/>
                <w:szCs w:val="18"/>
              </w:rPr>
            </w:pPr>
            <w:r w:rsidRPr="00CD4448">
              <w:rPr>
                <w:color w:val="000000"/>
                <w:sz w:val="18"/>
                <w:szCs w:val="18"/>
              </w:rPr>
              <w:t>56</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92E9B26" w14:textId="5CFD5E26" w:rsidR="000F57CE" w:rsidRPr="00CD4448" w:rsidRDefault="00CD4448" w:rsidP="000F57CE">
            <w:pPr>
              <w:adjustRightInd w:val="0"/>
              <w:spacing w:before="60" w:after="60"/>
              <w:jc w:val="center"/>
              <w:rPr>
                <w:color w:val="000000"/>
                <w:sz w:val="18"/>
                <w:szCs w:val="18"/>
              </w:rPr>
            </w:pPr>
            <w:r>
              <w:rPr>
                <w:color w:val="000000"/>
                <w:sz w:val="18"/>
                <w:szCs w:val="18"/>
              </w:rPr>
              <w:t>35 (62.5</w:t>
            </w:r>
            <w:r w:rsidR="000F57CE" w:rsidRPr="00CD4448">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C02E968" w14:textId="2D91243D" w:rsidR="000F57CE" w:rsidRPr="00CD4448" w:rsidRDefault="000F57CE" w:rsidP="000F57CE">
            <w:pPr>
              <w:adjustRightInd w:val="0"/>
              <w:spacing w:before="60" w:after="60"/>
              <w:jc w:val="center"/>
              <w:rPr>
                <w:color w:val="000000"/>
                <w:sz w:val="18"/>
                <w:szCs w:val="18"/>
              </w:rPr>
            </w:pPr>
            <w:r w:rsidRPr="00CD4448">
              <w:rPr>
                <w:color w:val="000000"/>
                <w:sz w:val="18"/>
                <w:szCs w:val="18"/>
              </w:rPr>
              <w:t>3832</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C10422" w14:textId="5DA632FF" w:rsidR="000F57CE" w:rsidRPr="00CD4448" w:rsidRDefault="00CD4448" w:rsidP="000F57CE">
            <w:pPr>
              <w:adjustRightInd w:val="0"/>
              <w:spacing w:before="60" w:after="60"/>
              <w:jc w:val="center"/>
              <w:rPr>
                <w:color w:val="000000"/>
                <w:sz w:val="18"/>
                <w:szCs w:val="18"/>
              </w:rPr>
            </w:pPr>
            <w:r>
              <w:rPr>
                <w:color w:val="000000"/>
                <w:sz w:val="18"/>
                <w:szCs w:val="18"/>
              </w:rPr>
              <w:t>166 (4.3</w:t>
            </w:r>
            <w:r w:rsidR="000F57CE" w:rsidRPr="00CD4448">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15C885E3" w14:textId="2064E083" w:rsidR="000F57CE" w:rsidRPr="00CD4448" w:rsidRDefault="000F57CE" w:rsidP="000F57CE">
            <w:pPr>
              <w:adjustRightInd w:val="0"/>
              <w:spacing w:before="60" w:after="60"/>
              <w:jc w:val="center"/>
              <w:rPr>
                <w:color w:val="000000"/>
                <w:sz w:val="18"/>
                <w:szCs w:val="18"/>
              </w:rPr>
            </w:pPr>
            <w:r w:rsidRPr="00CD4448">
              <w:rPr>
                <w:color w:val="000000"/>
                <w:sz w:val="18"/>
                <w:szCs w:val="18"/>
              </w:rPr>
              <w:t>1745</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48C520C4" w14:textId="589B3928" w:rsidR="000F57CE" w:rsidRPr="00CD4448" w:rsidRDefault="00CD4448" w:rsidP="000F57CE">
            <w:pPr>
              <w:adjustRightInd w:val="0"/>
              <w:spacing w:before="60" w:after="60"/>
              <w:jc w:val="center"/>
              <w:rPr>
                <w:color w:val="000000"/>
                <w:sz w:val="18"/>
                <w:szCs w:val="18"/>
              </w:rPr>
            </w:pPr>
            <w:r>
              <w:rPr>
                <w:color w:val="000000"/>
                <w:sz w:val="18"/>
                <w:szCs w:val="18"/>
              </w:rPr>
              <w:t>91 (5.2)</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4D86EE19" w14:textId="7F72F6F2" w:rsidR="000F57CE" w:rsidRPr="00CD4448" w:rsidRDefault="000F57CE" w:rsidP="000F57CE">
            <w:pPr>
              <w:adjustRightInd w:val="0"/>
              <w:spacing w:before="60" w:after="60"/>
              <w:jc w:val="center"/>
              <w:rPr>
                <w:color w:val="000000"/>
                <w:sz w:val="18"/>
                <w:szCs w:val="18"/>
              </w:rPr>
            </w:pPr>
            <w:r w:rsidRPr="00CD4448">
              <w:rPr>
                <w:color w:val="000000"/>
                <w:sz w:val="18"/>
                <w:szCs w:val="18"/>
              </w:rPr>
              <w:t>107</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4C690854" w14:textId="53AC4AE5" w:rsidR="000F57CE" w:rsidRPr="00CD4448" w:rsidRDefault="00CD4448" w:rsidP="000F57CE">
            <w:pPr>
              <w:adjustRightInd w:val="0"/>
              <w:spacing w:before="60" w:after="60"/>
              <w:jc w:val="center"/>
              <w:rPr>
                <w:color w:val="000000"/>
                <w:sz w:val="18"/>
                <w:szCs w:val="18"/>
              </w:rPr>
            </w:pPr>
            <w:r>
              <w:rPr>
                <w:color w:val="000000"/>
                <w:sz w:val="18"/>
                <w:szCs w:val="18"/>
              </w:rPr>
              <w:t>10 (9.3</w:t>
            </w:r>
            <w:r w:rsidR="000F57CE" w:rsidRPr="00CD4448">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47150C9" w14:textId="7FEB9C27" w:rsidR="000F57CE" w:rsidRPr="00CD4448" w:rsidRDefault="000F57CE" w:rsidP="000F57CE">
            <w:pPr>
              <w:adjustRightInd w:val="0"/>
              <w:spacing w:before="60" w:after="60"/>
              <w:jc w:val="center"/>
              <w:rPr>
                <w:color w:val="000000"/>
                <w:sz w:val="18"/>
                <w:szCs w:val="18"/>
              </w:rPr>
            </w:pPr>
            <w:r w:rsidRPr="00CD4448">
              <w:rPr>
                <w:color w:val="000000"/>
                <w:sz w:val="18"/>
                <w:szCs w:val="18"/>
              </w:rPr>
              <w:t>4987</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3A3519CB" w14:textId="3E5416EC" w:rsidR="000F57CE" w:rsidRPr="00CD4448" w:rsidRDefault="00CD4448" w:rsidP="000F57CE">
            <w:pPr>
              <w:adjustRightInd w:val="0"/>
              <w:spacing w:before="60" w:after="60"/>
              <w:jc w:val="center"/>
              <w:rPr>
                <w:color w:val="000000"/>
                <w:sz w:val="18"/>
                <w:szCs w:val="18"/>
              </w:rPr>
            </w:pPr>
            <w:r>
              <w:rPr>
                <w:color w:val="000000"/>
                <w:sz w:val="18"/>
                <w:szCs w:val="18"/>
              </w:rPr>
              <w:t>154 (3.1</w:t>
            </w:r>
            <w:r w:rsidR="000F57CE" w:rsidRPr="00CD4448">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22B5471" w14:textId="144E963D" w:rsidR="000F57CE" w:rsidRPr="00CD4448" w:rsidRDefault="000F57CE" w:rsidP="000F57CE">
            <w:pPr>
              <w:adjustRightInd w:val="0"/>
              <w:spacing w:before="60" w:after="60"/>
              <w:jc w:val="center"/>
              <w:rPr>
                <w:color w:val="000000"/>
                <w:sz w:val="18"/>
                <w:szCs w:val="18"/>
              </w:rPr>
            </w:pPr>
            <w:r w:rsidRPr="00CD4448">
              <w:rPr>
                <w:color w:val="000000"/>
                <w:sz w:val="18"/>
                <w:szCs w:val="18"/>
              </w:rPr>
              <w:t>1181</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735348C4" w14:textId="53188B48" w:rsidR="000F57CE" w:rsidRPr="00CD4448" w:rsidRDefault="00CD4448" w:rsidP="000F57CE">
            <w:pPr>
              <w:adjustRightInd w:val="0"/>
              <w:spacing w:before="60" w:after="60"/>
              <w:jc w:val="center"/>
              <w:rPr>
                <w:color w:val="000000"/>
                <w:sz w:val="18"/>
                <w:szCs w:val="18"/>
              </w:rPr>
            </w:pPr>
            <w:r>
              <w:rPr>
                <w:color w:val="000000"/>
                <w:sz w:val="18"/>
                <w:szCs w:val="18"/>
              </w:rPr>
              <w:t>43 (3.6</w:t>
            </w:r>
            <w:r w:rsidR="000F57CE" w:rsidRPr="00CD4448">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D1B7F9D" w14:textId="4DB1CEE0" w:rsidR="000F57CE" w:rsidRPr="00CD4448" w:rsidRDefault="000F57CE" w:rsidP="000F57CE">
            <w:pPr>
              <w:adjustRightInd w:val="0"/>
              <w:spacing w:before="60" w:after="60"/>
              <w:jc w:val="center"/>
              <w:rPr>
                <w:color w:val="000000"/>
                <w:sz w:val="18"/>
                <w:szCs w:val="18"/>
              </w:rPr>
            </w:pPr>
            <w:r w:rsidRPr="00CD4448">
              <w:rPr>
                <w:color w:val="000000"/>
                <w:sz w:val="18"/>
                <w:szCs w:val="18"/>
              </w:rPr>
              <w:t>3806</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2FB7FFB" w14:textId="6D5937E7" w:rsidR="000F57CE" w:rsidRPr="00CD4448" w:rsidRDefault="00CD4448" w:rsidP="000F57CE">
            <w:pPr>
              <w:adjustRightInd w:val="0"/>
              <w:spacing w:before="60" w:after="60"/>
              <w:jc w:val="center"/>
              <w:rPr>
                <w:color w:val="000000"/>
                <w:sz w:val="18"/>
                <w:szCs w:val="18"/>
              </w:rPr>
            </w:pPr>
            <w:r>
              <w:rPr>
                <w:color w:val="000000"/>
                <w:sz w:val="18"/>
                <w:szCs w:val="18"/>
              </w:rPr>
              <w:t>111 (2.9</w:t>
            </w:r>
            <w:r w:rsidR="000F57CE" w:rsidRPr="00CD4448">
              <w:rPr>
                <w:color w:val="000000"/>
                <w:sz w:val="18"/>
                <w:szCs w:val="18"/>
              </w:rPr>
              <w:t>)</w:t>
            </w:r>
          </w:p>
        </w:tc>
      </w:tr>
      <w:tr w:rsidR="000F57CE" w:rsidRPr="00CD4448" w14:paraId="70398C05" w14:textId="77777777" w:rsidTr="000F57CE">
        <w:trPr>
          <w:cantSplit/>
          <w:jc w:val="center"/>
        </w:trPr>
        <w:tc>
          <w:tcPr>
            <w:tcW w:w="2062" w:type="dxa"/>
            <w:tcBorders>
              <w:top w:val="nil"/>
              <w:left w:val="single" w:sz="6" w:space="0" w:color="000000"/>
              <w:bottom w:val="single" w:sz="2" w:space="0" w:color="000000"/>
              <w:right w:val="nil"/>
            </w:tcBorders>
            <w:shd w:val="clear" w:color="auto" w:fill="D3D3D3"/>
            <w:tcMar>
              <w:left w:w="60" w:type="dxa"/>
              <w:right w:w="60" w:type="dxa"/>
            </w:tcMar>
            <w:vAlign w:val="center"/>
          </w:tcPr>
          <w:p w14:paraId="3B7DF570"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Age</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6A3D9B6C" w14:textId="77777777" w:rsidR="000F57CE" w:rsidRPr="00CD4448" w:rsidRDefault="000F57CE" w:rsidP="000F57CE">
            <w:pPr>
              <w:adjustRightInd w:val="0"/>
              <w:spacing w:before="60" w:after="60"/>
              <w:jc w:val="center"/>
              <w:rPr>
                <w:b/>
                <w:bCs/>
                <w:color w:val="000000"/>
                <w:sz w:val="18"/>
                <w:szCs w:val="18"/>
              </w:rPr>
            </w:pPr>
          </w:p>
        </w:tc>
        <w:tc>
          <w:tcPr>
            <w:tcW w:w="1136" w:type="dxa"/>
            <w:tcBorders>
              <w:top w:val="nil"/>
              <w:left w:val="single" w:sz="2" w:space="0" w:color="000000"/>
              <w:bottom w:val="single" w:sz="2" w:space="0" w:color="000000"/>
              <w:right w:val="nil"/>
            </w:tcBorders>
            <w:shd w:val="clear" w:color="auto" w:fill="D3D3D3"/>
            <w:tcMar>
              <w:left w:w="60" w:type="dxa"/>
              <w:right w:w="60" w:type="dxa"/>
            </w:tcMar>
            <w:vAlign w:val="center"/>
          </w:tcPr>
          <w:p w14:paraId="588075AB" w14:textId="3AF240A8"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=.48</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532F0F7D" w14:textId="77777777" w:rsidR="000F57CE" w:rsidRPr="004C2AC9" w:rsidRDefault="000F57CE" w:rsidP="000F57CE">
            <w:pPr>
              <w:adjustRightInd w:val="0"/>
              <w:spacing w:before="60" w:after="60"/>
              <w:jc w:val="center"/>
              <w:rPr>
                <w:bCs/>
                <w:color w:val="000000"/>
                <w:sz w:val="18"/>
                <w:szCs w:val="18"/>
              </w:rPr>
            </w:pPr>
          </w:p>
        </w:tc>
        <w:tc>
          <w:tcPr>
            <w:tcW w:w="1155" w:type="dxa"/>
            <w:tcBorders>
              <w:top w:val="nil"/>
              <w:left w:val="single" w:sz="2" w:space="0" w:color="000000"/>
              <w:bottom w:val="single" w:sz="2" w:space="0" w:color="000000"/>
              <w:right w:val="nil"/>
            </w:tcBorders>
            <w:shd w:val="clear" w:color="auto" w:fill="D3D3D3"/>
            <w:tcMar>
              <w:left w:w="60" w:type="dxa"/>
              <w:right w:w="60" w:type="dxa"/>
            </w:tcMar>
            <w:vAlign w:val="center"/>
          </w:tcPr>
          <w:p w14:paraId="4F721D9A" w14:textId="7E708984"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=.34</w:t>
            </w:r>
          </w:p>
        </w:tc>
        <w:tc>
          <w:tcPr>
            <w:tcW w:w="711" w:type="dxa"/>
            <w:tcBorders>
              <w:top w:val="nil"/>
              <w:left w:val="single" w:sz="2" w:space="0" w:color="000000"/>
              <w:bottom w:val="single" w:sz="2" w:space="0" w:color="000000"/>
              <w:right w:val="single" w:sz="2" w:space="0" w:color="000000"/>
            </w:tcBorders>
            <w:shd w:val="clear" w:color="auto" w:fill="D3D3D3"/>
            <w:vAlign w:val="center"/>
          </w:tcPr>
          <w:p w14:paraId="67E68C10" w14:textId="77777777" w:rsidR="000F57CE" w:rsidRPr="004C2AC9" w:rsidRDefault="000F57CE" w:rsidP="000F57CE">
            <w:pPr>
              <w:adjustRightInd w:val="0"/>
              <w:spacing w:before="60" w:after="60"/>
              <w:jc w:val="center"/>
              <w:rPr>
                <w:bCs/>
                <w:color w:val="000000"/>
                <w:sz w:val="18"/>
                <w:szCs w:val="18"/>
              </w:rPr>
            </w:pPr>
          </w:p>
        </w:tc>
        <w:tc>
          <w:tcPr>
            <w:tcW w:w="1086" w:type="dxa"/>
            <w:tcBorders>
              <w:top w:val="nil"/>
              <w:left w:val="single" w:sz="2" w:space="0" w:color="000000"/>
              <w:bottom w:val="single" w:sz="2" w:space="0" w:color="000000"/>
              <w:right w:val="single" w:sz="2" w:space="0" w:color="000000"/>
            </w:tcBorders>
            <w:shd w:val="clear" w:color="auto" w:fill="D3D3D3"/>
            <w:vAlign w:val="center"/>
          </w:tcPr>
          <w:p w14:paraId="129829F7" w14:textId="664E87B9"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=.66</w:t>
            </w:r>
          </w:p>
        </w:tc>
        <w:tc>
          <w:tcPr>
            <w:tcW w:w="655" w:type="dxa"/>
            <w:tcBorders>
              <w:top w:val="nil"/>
              <w:left w:val="single" w:sz="2" w:space="0" w:color="000000"/>
              <w:bottom w:val="single" w:sz="2" w:space="0" w:color="000000"/>
              <w:right w:val="single" w:sz="2" w:space="0" w:color="000000"/>
            </w:tcBorders>
            <w:shd w:val="clear" w:color="auto" w:fill="D3D3D3"/>
            <w:vAlign w:val="center"/>
          </w:tcPr>
          <w:p w14:paraId="728EAEA3" w14:textId="77777777" w:rsidR="000F57CE" w:rsidRPr="004C2AC9" w:rsidRDefault="000F57CE" w:rsidP="000F57CE">
            <w:pPr>
              <w:adjustRightInd w:val="0"/>
              <w:spacing w:before="60" w:after="60"/>
              <w:jc w:val="center"/>
              <w:rPr>
                <w:bCs/>
                <w:color w:val="000000"/>
                <w:sz w:val="18"/>
                <w:szCs w:val="18"/>
              </w:rPr>
            </w:pPr>
          </w:p>
        </w:tc>
        <w:tc>
          <w:tcPr>
            <w:tcW w:w="991" w:type="dxa"/>
            <w:tcBorders>
              <w:top w:val="nil"/>
              <w:left w:val="single" w:sz="2" w:space="0" w:color="000000"/>
              <w:bottom w:val="single" w:sz="2" w:space="0" w:color="000000"/>
              <w:right w:val="single" w:sz="2" w:space="0" w:color="000000"/>
            </w:tcBorders>
            <w:shd w:val="clear" w:color="auto" w:fill="D3D3D3"/>
            <w:vAlign w:val="center"/>
          </w:tcPr>
          <w:p w14:paraId="66CE8F1C" w14:textId="0A0169B5"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=.32</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1D551498" w14:textId="77777777" w:rsidR="000F57CE" w:rsidRPr="004C2AC9" w:rsidRDefault="000F57CE" w:rsidP="000F57CE">
            <w:pPr>
              <w:adjustRightInd w:val="0"/>
              <w:spacing w:before="60" w:after="60"/>
              <w:jc w:val="center"/>
              <w:rPr>
                <w:bCs/>
                <w:color w:val="000000"/>
                <w:sz w:val="18"/>
                <w:szCs w:val="18"/>
              </w:rPr>
            </w:pPr>
          </w:p>
        </w:tc>
        <w:tc>
          <w:tcPr>
            <w:tcW w:w="1078" w:type="dxa"/>
            <w:tcBorders>
              <w:top w:val="nil"/>
              <w:left w:val="single" w:sz="2" w:space="0" w:color="000000"/>
              <w:bottom w:val="single" w:sz="2" w:space="0" w:color="000000"/>
              <w:right w:val="nil"/>
            </w:tcBorders>
            <w:shd w:val="clear" w:color="auto" w:fill="D3D3D3"/>
            <w:tcMar>
              <w:left w:w="60" w:type="dxa"/>
              <w:right w:w="60" w:type="dxa"/>
            </w:tcMar>
            <w:vAlign w:val="center"/>
          </w:tcPr>
          <w:p w14:paraId="6403C284" w14:textId="219EDD28"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w:t>
            </w:r>
            <w:r w:rsidR="000F57CE" w:rsidRPr="004C2AC9">
              <w:rPr>
                <w:bCs/>
                <w:color w:val="000000"/>
                <w:sz w:val="18"/>
                <w:szCs w:val="18"/>
              </w:rPr>
              <w:t>.59</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7F4A1DBD" w14:textId="77777777" w:rsidR="000F57CE" w:rsidRPr="004C2AC9" w:rsidRDefault="000F57CE" w:rsidP="000F57CE">
            <w:pPr>
              <w:adjustRightInd w:val="0"/>
              <w:spacing w:before="60" w:after="60"/>
              <w:jc w:val="center"/>
              <w:rPr>
                <w:bCs/>
                <w:color w:val="000000"/>
                <w:sz w:val="18"/>
                <w:szCs w:val="18"/>
              </w:rPr>
            </w:pPr>
          </w:p>
        </w:tc>
        <w:tc>
          <w:tcPr>
            <w:tcW w:w="1036"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5963C90E" w14:textId="49E0451F"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=.91</w:t>
            </w:r>
          </w:p>
        </w:tc>
        <w:tc>
          <w:tcPr>
            <w:tcW w:w="5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6424FF6A" w14:textId="77777777" w:rsidR="000F57CE" w:rsidRPr="004C2AC9" w:rsidRDefault="000F57CE" w:rsidP="000F57CE">
            <w:pPr>
              <w:adjustRightInd w:val="0"/>
              <w:spacing w:before="60" w:after="60"/>
              <w:jc w:val="center"/>
              <w:rPr>
                <w:bCs/>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7A6783D5" w14:textId="18F3BF9E"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=.46</w:t>
            </w:r>
          </w:p>
        </w:tc>
      </w:tr>
      <w:tr w:rsidR="000F57CE" w:rsidRPr="00CD4448" w14:paraId="4C67E020"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6ABD8F94"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1-5 months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53A1309" w14:textId="3C71FD4B" w:rsidR="000F57CE" w:rsidRPr="00CD4448" w:rsidRDefault="000F57CE" w:rsidP="000F57CE">
            <w:pPr>
              <w:adjustRightInd w:val="0"/>
              <w:spacing w:before="60" w:after="60"/>
              <w:jc w:val="center"/>
              <w:rPr>
                <w:color w:val="000000"/>
                <w:sz w:val="18"/>
                <w:szCs w:val="18"/>
              </w:rPr>
            </w:pPr>
            <w:r w:rsidRPr="00CD4448">
              <w:rPr>
                <w:color w:val="000000"/>
                <w:sz w:val="18"/>
                <w:szCs w:val="18"/>
              </w:rPr>
              <w:t>11</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FF8F3D3" w14:textId="65CD2D9E" w:rsidR="000F57CE" w:rsidRPr="004C2AC9" w:rsidRDefault="00CD4448" w:rsidP="000F57CE">
            <w:pPr>
              <w:adjustRightInd w:val="0"/>
              <w:spacing w:before="60" w:after="60"/>
              <w:jc w:val="center"/>
              <w:rPr>
                <w:color w:val="000000"/>
                <w:sz w:val="18"/>
                <w:szCs w:val="18"/>
              </w:rPr>
            </w:pPr>
            <w:r w:rsidRPr="004C2AC9">
              <w:rPr>
                <w:color w:val="000000"/>
                <w:sz w:val="18"/>
                <w:szCs w:val="18"/>
              </w:rPr>
              <w:t>7 (63.6</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CAE97EE" w14:textId="3F82ACA4" w:rsidR="000F57CE" w:rsidRPr="004C2AC9" w:rsidRDefault="000F57CE" w:rsidP="000F57CE">
            <w:pPr>
              <w:adjustRightInd w:val="0"/>
              <w:spacing w:before="60" w:after="60"/>
              <w:jc w:val="center"/>
              <w:rPr>
                <w:color w:val="000000"/>
                <w:sz w:val="18"/>
                <w:szCs w:val="18"/>
              </w:rPr>
            </w:pPr>
            <w:r w:rsidRPr="004C2AC9">
              <w:rPr>
                <w:color w:val="000000"/>
                <w:sz w:val="18"/>
                <w:szCs w:val="18"/>
              </w:rPr>
              <w:t>1570</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41075ABB" w14:textId="7DF40516" w:rsidR="000F57CE" w:rsidRPr="004C2AC9" w:rsidRDefault="00CD4448" w:rsidP="000F57CE">
            <w:pPr>
              <w:adjustRightInd w:val="0"/>
              <w:spacing w:before="60" w:after="60"/>
              <w:jc w:val="center"/>
              <w:rPr>
                <w:color w:val="000000"/>
                <w:sz w:val="18"/>
                <w:szCs w:val="18"/>
              </w:rPr>
            </w:pPr>
            <w:r w:rsidRPr="004C2AC9">
              <w:rPr>
                <w:color w:val="000000"/>
                <w:sz w:val="18"/>
                <w:szCs w:val="18"/>
              </w:rPr>
              <w:t>69 (4.4</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52308688" w14:textId="133D7505" w:rsidR="000F57CE" w:rsidRPr="004C2AC9" w:rsidRDefault="000F57CE" w:rsidP="000F57CE">
            <w:pPr>
              <w:adjustRightInd w:val="0"/>
              <w:spacing w:before="60" w:after="60"/>
              <w:jc w:val="center"/>
              <w:rPr>
                <w:color w:val="000000"/>
                <w:sz w:val="18"/>
                <w:szCs w:val="18"/>
              </w:rPr>
            </w:pPr>
            <w:r w:rsidRPr="004C2AC9">
              <w:rPr>
                <w:color w:val="000000"/>
                <w:sz w:val="18"/>
                <w:szCs w:val="18"/>
              </w:rPr>
              <w:t>690</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2AA5FE01" w14:textId="6DE73378" w:rsidR="000F57CE" w:rsidRPr="004C2AC9" w:rsidRDefault="00CD4448" w:rsidP="000F57CE">
            <w:pPr>
              <w:adjustRightInd w:val="0"/>
              <w:spacing w:before="60" w:after="60"/>
              <w:jc w:val="center"/>
              <w:rPr>
                <w:color w:val="000000"/>
                <w:sz w:val="18"/>
                <w:szCs w:val="18"/>
              </w:rPr>
            </w:pPr>
            <w:r w:rsidRPr="004C2AC9">
              <w:rPr>
                <w:color w:val="000000"/>
                <w:sz w:val="18"/>
                <w:szCs w:val="18"/>
              </w:rPr>
              <w:t>41 (5.9</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3D0E23BC" w14:textId="342F2E94" w:rsidR="000F57CE" w:rsidRPr="004C2AC9" w:rsidRDefault="000F57CE" w:rsidP="000F57CE">
            <w:pPr>
              <w:adjustRightInd w:val="0"/>
              <w:spacing w:before="60" w:after="60"/>
              <w:jc w:val="center"/>
              <w:rPr>
                <w:color w:val="000000"/>
                <w:sz w:val="18"/>
                <w:szCs w:val="18"/>
              </w:rPr>
            </w:pPr>
            <w:r w:rsidRPr="004C2AC9">
              <w:rPr>
                <w:color w:val="000000"/>
                <w:sz w:val="18"/>
                <w:szCs w:val="18"/>
              </w:rPr>
              <w:t>43</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627DC60D" w14:textId="61ABD438" w:rsidR="000F57CE" w:rsidRPr="004C2AC9" w:rsidRDefault="00CD4448" w:rsidP="000F57CE">
            <w:pPr>
              <w:adjustRightInd w:val="0"/>
              <w:spacing w:before="60" w:after="60"/>
              <w:jc w:val="center"/>
              <w:rPr>
                <w:color w:val="000000"/>
                <w:sz w:val="18"/>
                <w:szCs w:val="18"/>
              </w:rPr>
            </w:pPr>
            <w:r w:rsidRPr="004C2AC9">
              <w:rPr>
                <w:color w:val="000000"/>
                <w:sz w:val="18"/>
                <w:szCs w:val="18"/>
              </w:rPr>
              <w:t>2 (4.7</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E23CA00" w14:textId="18962459" w:rsidR="000F57CE" w:rsidRPr="004C2AC9" w:rsidRDefault="000F57CE" w:rsidP="000F57CE">
            <w:pPr>
              <w:adjustRightInd w:val="0"/>
              <w:spacing w:before="60" w:after="60"/>
              <w:jc w:val="center"/>
              <w:rPr>
                <w:color w:val="000000"/>
                <w:sz w:val="18"/>
                <w:szCs w:val="18"/>
              </w:rPr>
            </w:pPr>
            <w:r w:rsidRPr="004C2AC9">
              <w:rPr>
                <w:color w:val="000000"/>
                <w:sz w:val="18"/>
                <w:szCs w:val="18"/>
              </w:rPr>
              <w:t>1534</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0E091D59" w14:textId="31C676FE" w:rsidR="000F57CE" w:rsidRPr="004C2AC9" w:rsidRDefault="00CD4448" w:rsidP="000F57CE">
            <w:pPr>
              <w:adjustRightInd w:val="0"/>
              <w:spacing w:before="60" w:after="60"/>
              <w:jc w:val="center"/>
              <w:rPr>
                <w:color w:val="000000"/>
                <w:sz w:val="18"/>
                <w:szCs w:val="18"/>
              </w:rPr>
            </w:pPr>
            <w:r w:rsidRPr="004C2AC9">
              <w:rPr>
                <w:color w:val="000000"/>
                <w:sz w:val="18"/>
                <w:szCs w:val="18"/>
              </w:rPr>
              <w:t>48 (3.1</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EB78D6B" w14:textId="5974D779" w:rsidR="000F57CE" w:rsidRPr="004C2AC9" w:rsidRDefault="000F57CE" w:rsidP="000F57CE">
            <w:pPr>
              <w:adjustRightInd w:val="0"/>
              <w:spacing w:before="60" w:after="60"/>
              <w:jc w:val="center"/>
              <w:rPr>
                <w:color w:val="000000"/>
                <w:sz w:val="18"/>
                <w:szCs w:val="18"/>
              </w:rPr>
            </w:pPr>
            <w:r w:rsidRPr="004C2AC9">
              <w:rPr>
                <w:color w:val="000000"/>
                <w:sz w:val="18"/>
                <w:szCs w:val="18"/>
              </w:rPr>
              <w:t>280</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32B8EA2F" w14:textId="49274DD3" w:rsidR="000F57CE" w:rsidRPr="004C2AC9" w:rsidRDefault="00CD4448" w:rsidP="000F57CE">
            <w:pPr>
              <w:adjustRightInd w:val="0"/>
              <w:spacing w:before="60" w:after="60"/>
              <w:jc w:val="center"/>
              <w:rPr>
                <w:color w:val="000000"/>
                <w:sz w:val="18"/>
                <w:szCs w:val="18"/>
              </w:rPr>
            </w:pPr>
            <w:r w:rsidRPr="004C2AC9">
              <w:rPr>
                <w:color w:val="000000"/>
                <w:sz w:val="18"/>
                <w:szCs w:val="18"/>
              </w:rPr>
              <w:t>11 (3.9</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AFCDC45" w14:textId="4A067E14" w:rsidR="000F57CE" w:rsidRPr="004C2AC9" w:rsidRDefault="000F57CE" w:rsidP="000F57CE">
            <w:pPr>
              <w:adjustRightInd w:val="0"/>
              <w:spacing w:before="60" w:after="60"/>
              <w:jc w:val="center"/>
              <w:rPr>
                <w:color w:val="000000"/>
                <w:sz w:val="18"/>
                <w:szCs w:val="18"/>
              </w:rPr>
            </w:pPr>
            <w:r w:rsidRPr="004C2AC9">
              <w:rPr>
                <w:color w:val="000000"/>
                <w:sz w:val="18"/>
                <w:szCs w:val="18"/>
              </w:rPr>
              <w:t>1254</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19B430B" w14:textId="7755853B" w:rsidR="000F57CE" w:rsidRPr="004C2AC9" w:rsidRDefault="00CD4448" w:rsidP="000F57CE">
            <w:pPr>
              <w:adjustRightInd w:val="0"/>
              <w:spacing w:before="60" w:after="60"/>
              <w:jc w:val="center"/>
              <w:rPr>
                <w:color w:val="000000"/>
                <w:sz w:val="18"/>
                <w:szCs w:val="18"/>
              </w:rPr>
            </w:pPr>
            <w:r w:rsidRPr="004C2AC9">
              <w:rPr>
                <w:color w:val="000000"/>
                <w:sz w:val="18"/>
                <w:szCs w:val="18"/>
              </w:rPr>
              <w:t>37 (3.0</w:t>
            </w:r>
            <w:r w:rsidR="000F57CE" w:rsidRPr="004C2AC9">
              <w:rPr>
                <w:color w:val="000000"/>
                <w:sz w:val="18"/>
                <w:szCs w:val="18"/>
              </w:rPr>
              <w:t>)</w:t>
            </w:r>
          </w:p>
        </w:tc>
      </w:tr>
      <w:tr w:rsidR="000F57CE" w:rsidRPr="00CD4448" w14:paraId="609FB88B"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480E1161"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6-11 months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EBD8357" w14:textId="6501EEFE" w:rsidR="000F57CE" w:rsidRPr="00CD4448" w:rsidRDefault="000F57CE" w:rsidP="000F57CE">
            <w:pPr>
              <w:adjustRightInd w:val="0"/>
              <w:spacing w:before="60" w:after="60"/>
              <w:jc w:val="center"/>
              <w:rPr>
                <w:color w:val="000000"/>
                <w:sz w:val="18"/>
                <w:szCs w:val="18"/>
              </w:rPr>
            </w:pPr>
            <w:r w:rsidRPr="00CD4448">
              <w:rPr>
                <w:color w:val="000000"/>
                <w:sz w:val="18"/>
                <w:szCs w:val="18"/>
              </w:rPr>
              <w:t>14</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76476ED" w14:textId="63A71CED" w:rsidR="000F57CE" w:rsidRPr="004C2AC9" w:rsidRDefault="00CD4448" w:rsidP="000F57CE">
            <w:pPr>
              <w:adjustRightInd w:val="0"/>
              <w:spacing w:before="60" w:after="60"/>
              <w:jc w:val="center"/>
              <w:rPr>
                <w:color w:val="000000"/>
                <w:sz w:val="18"/>
                <w:szCs w:val="18"/>
              </w:rPr>
            </w:pPr>
            <w:r w:rsidRPr="004C2AC9">
              <w:rPr>
                <w:color w:val="000000"/>
                <w:sz w:val="18"/>
                <w:szCs w:val="18"/>
              </w:rPr>
              <w:t>10 (71.4</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4331F2A" w14:textId="304A819D" w:rsidR="000F57CE" w:rsidRPr="004C2AC9" w:rsidRDefault="000F57CE" w:rsidP="000F57CE">
            <w:pPr>
              <w:adjustRightInd w:val="0"/>
              <w:spacing w:before="60" w:after="60"/>
              <w:jc w:val="center"/>
              <w:rPr>
                <w:color w:val="000000"/>
                <w:sz w:val="18"/>
                <w:szCs w:val="18"/>
              </w:rPr>
            </w:pPr>
            <w:r w:rsidRPr="004C2AC9">
              <w:rPr>
                <w:color w:val="000000"/>
                <w:sz w:val="18"/>
                <w:szCs w:val="18"/>
              </w:rPr>
              <w:t>869</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3F6985" w14:textId="24AD1020" w:rsidR="000F57CE" w:rsidRPr="004C2AC9" w:rsidRDefault="00CD4448" w:rsidP="000F57CE">
            <w:pPr>
              <w:adjustRightInd w:val="0"/>
              <w:spacing w:before="60" w:after="60"/>
              <w:jc w:val="center"/>
              <w:rPr>
                <w:color w:val="000000"/>
                <w:sz w:val="18"/>
                <w:szCs w:val="18"/>
              </w:rPr>
            </w:pPr>
            <w:r w:rsidRPr="004C2AC9">
              <w:rPr>
                <w:color w:val="000000"/>
                <w:sz w:val="18"/>
                <w:szCs w:val="18"/>
              </w:rPr>
              <w:t>45 (5.2</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43BFF64C" w14:textId="32C5DD65" w:rsidR="000F57CE" w:rsidRPr="004C2AC9" w:rsidRDefault="000F57CE" w:rsidP="000F57CE">
            <w:pPr>
              <w:adjustRightInd w:val="0"/>
              <w:spacing w:before="60" w:after="60"/>
              <w:jc w:val="center"/>
              <w:rPr>
                <w:color w:val="000000"/>
                <w:sz w:val="18"/>
                <w:szCs w:val="18"/>
              </w:rPr>
            </w:pPr>
            <w:r w:rsidRPr="004C2AC9">
              <w:rPr>
                <w:color w:val="000000"/>
                <w:sz w:val="18"/>
                <w:szCs w:val="18"/>
              </w:rPr>
              <w:t>424</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3658996D" w14:textId="12397359" w:rsidR="000F57CE" w:rsidRPr="004C2AC9" w:rsidRDefault="00CD4448" w:rsidP="000F57CE">
            <w:pPr>
              <w:adjustRightInd w:val="0"/>
              <w:spacing w:before="60" w:after="60"/>
              <w:jc w:val="center"/>
              <w:rPr>
                <w:color w:val="000000"/>
                <w:sz w:val="18"/>
                <w:szCs w:val="18"/>
              </w:rPr>
            </w:pPr>
            <w:r w:rsidRPr="004C2AC9">
              <w:rPr>
                <w:color w:val="000000"/>
                <w:sz w:val="18"/>
                <w:szCs w:val="18"/>
              </w:rPr>
              <w:t>20 (4.7</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0002BFF2" w14:textId="46B579D7" w:rsidR="000F57CE" w:rsidRPr="004C2AC9" w:rsidRDefault="000F57CE" w:rsidP="000F57CE">
            <w:pPr>
              <w:adjustRightInd w:val="0"/>
              <w:spacing w:before="60" w:after="60"/>
              <w:jc w:val="center"/>
              <w:rPr>
                <w:color w:val="000000"/>
                <w:sz w:val="18"/>
                <w:szCs w:val="18"/>
              </w:rPr>
            </w:pPr>
            <w:r w:rsidRPr="004C2AC9">
              <w:rPr>
                <w:color w:val="000000"/>
                <w:sz w:val="18"/>
                <w:szCs w:val="18"/>
              </w:rPr>
              <w:t>27</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048A561F" w14:textId="54AE45BB" w:rsidR="000F57CE" w:rsidRPr="004C2AC9" w:rsidRDefault="00CD4448" w:rsidP="000F57CE">
            <w:pPr>
              <w:adjustRightInd w:val="0"/>
              <w:spacing w:before="60" w:after="60"/>
              <w:jc w:val="center"/>
              <w:rPr>
                <w:color w:val="000000"/>
                <w:sz w:val="18"/>
                <w:szCs w:val="18"/>
              </w:rPr>
            </w:pPr>
            <w:r w:rsidRPr="004C2AC9">
              <w:rPr>
                <w:color w:val="000000"/>
                <w:sz w:val="18"/>
                <w:szCs w:val="18"/>
              </w:rPr>
              <w:t>3 (11.1</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A16A75F" w14:textId="549E2087" w:rsidR="000F57CE" w:rsidRPr="004C2AC9" w:rsidRDefault="000F57CE" w:rsidP="000F57CE">
            <w:pPr>
              <w:adjustRightInd w:val="0"/>
              <w:spacing w:before="60" w:after="60"/>
              <w:jc w:val="center"/>
              <w:rPr>
                <w:color w:val="000000"/>
                <w:sz w:val="18"/>
                <w:szCs w:val="18"/>
              </w:rPr>
            </w:pPr>
            <w:r w:rsidRPr="004C2AC9">
              <w:rPr>
                <w:color w:val="000000"/>
                <w:sz w:val="18"/>
                <w:szCs w:val="18"/>
              </w:rPr>
              <w:t>1195</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1FD374" w14:textId="19174A8C" w:rsidR="000F57CE" w:rsidRPr="004C2AC9" w:rsidRDefault="00CD4448" w:rsidP="000F57CE">
            <w:pPr>
              <w:adjustRightInd w:val="0"/>
              <w:spacing w:before="60" w:after="60"/>
              <w:jc w:val="center"/>
              <w:rPr>
                <w:color w:val="000000"/>
                <w:sz w:val="18"/>
                <w:szCs w:val="18"/>
              </w:rPr>
            </w:pPr>
            <w:r w:rsidRPr="004C2AC9">
              <w:rPr>
                <w:color w:val="000000"/>
                <w:sz w:val="18"/>
                <w:szCs w:val="18"/>
              </w:rPr>
              <w:t>43 (3.6</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9FFF81B" w14:textId="7A0640AC" w:rsidR="000F57CE" w:rsidRPr="004C2AC9" w:rsidRDefault="000F57CE" w:rsidP="000F57CE">
            <w:pPr>
              <w:adjustRightInd w:val="0"/>
              <w:spacing w:before="60" w:after="60"/>
              <w:jc w:val="center"/>
              <w:rPr>
                <w:color w:val="000000"/>
                <w:sz w:val="18"/>
                <w:szCs w:val="18"/>
              </w:rPr>
            </w:pPr>
            <w:r w:rsidRPr="004C2AC9">
              <w:rPr>
                <w:color w:val="000000"/>
                <w:sz w:val="18"/>
                <w:szCs w:val="18"/>
              </w:rPr>
              <w:t>309</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6BDE2462" w14:textId="5D5E30EC" w:rsidR="000F57CE" w:rsidRPr="004C2AC9" w:rsidRDefault="00CD4448" w:rsidP="000F57CE">
            <w:pPr>
              <w:adjustRightInd w:val="0"/>
              <w:spacing w:before="60" w:after="60"/>
              <w:jc w:val="center"/>
              <w:rPr>
                <w:color w:val="000000"/>
                <w:sz w:val="18"/>
                <w:szCs w:val="18"/>
              </w:rPr>
            </w:pPr>
            <w:r w:rsidRPr="004C2AC9">
              <w:rPr>
                <w:color w:val="000000"/>
                <w:sz w:val="18"/>
                <w:szCs w:val="18"/>
              </w:rPr>
              <w:t>12 (3.9</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426B81D" w14:textId="38582743" w:rsidR="000F57CE" w:rsidRPr="004C2AC9" w:rsidRDefault="000F57CE" w:rsidP="000F57CE">
            <w:pPr>
              <w:adjustRightInd w:val="0"/>
              <w:spacing w:before="60" w:after="60"/>
              <w:jc w:val="center"/>
              <w:rPr>
                <w:color w:val="000000"/>
                <w:sz w:val="18"/>
                <w:szCs w:val="18"/>
              </w:rPr>
            </w:pPr>
            <w:r w:rsidRPr="004C2AC9">
              <w:rPr>
                <w:color w:val="000000"/>
                <w:sz w:val="18"/>
                <w:szCs w:val="18"/>
              </w:rPr>
              <w:t>886</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C721BC3" w14:textId="7858A809" w:rsidR="000F57CE" w:rsidRPr="004C2AC9" w:rsidRDefault="00CD4448" w:rsidP="000F57CE">
            <w:pPr>
              <w:adjustRightInd w:val="0"/>
              <w:spacing w:before="60" w:after="60"/>
              <w:jc w:val="center"/>
              <w:rPr>
                <w:color w:val="000000"/>
                <w:sz w:val="18"/>
                <w:szCs w:val="18"/>
              </w:rPr>
            </w:pPr>
            <w:r w:rsidRPr="004C2AC9">
              <w:rPr>
                <w:color w:val="000000"/>
                <w:sz w:val="18"/>
                <w:szCs w:val="18"/>
              </w:rPr>
              <w:t>31 (3.5</w:t>
            </w:r>
            <w:r w:rsidR="000F57CE" w:rsidRPr="004C2AC9">
              <w:rPr>
                <w:color w:val="000000"/>
                <w:sz w:val="18"/>
                <w:szCs w:val="18"/>
              </w:rPr>
              <w:t>)</w:t>
            </w:r>
          </w:p>
        </w:tc>
      </w:tr>
      <w:tr w:rsidR="000F57CE" w:rsidRPr="00CD4448" w14:paraId="471B43D9"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6A7788E1"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12-23 months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6CB1E85" w14:textId="5AB970DC" w:rsidR="000F57CE" w:rsidRPr="00CD4448" w:rsidRDefault="000F57CE" w:rsidP="000F57CE">
            <w:pPr>
              <w:adjustRightInd w:val="0"/>
              <w:spacing w:before="60" w:after="60"/>
              <w:jc w:val="center"/>
              <w:rPr>
                <w:color w:val="000000"/>
                <w:sz w:val="18"/>
                <w:szCs w:val="18"/>
              </w:rPr>
            </w:pPr>
            <w:r w:rsidRPr="00CD4448">
              <w:rPr>
                <w:color w:val="000000"/>
                <w:sz w:val="18"/>
                <w:szCs w:val="18"/>
              </w:rPr>
              <w:t>17</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95E94AE" w14:textId="2F991E03" w:rsidR="000F57CE" w:rsidRPr="004C2AC9" w:rsidRDefault="00CD4448" w:rsidP="000F57CE">
            <w:pPr>
              <w:adjustRightInd w:val="0"/>
              <w:spacing w:before="60" w:after="60"/>
              <w:jc w:val="center"/>
              <w:rPr>
                <w:color w:val="000000"/>
                <w:sz w:val="18"/>
                <w:szCs w:val="18"/>
              </w:rPr>
            </w:pPr>
            <w:r w:rsidRPr="004C2AC9">
              <w:rPr>
                <w:color w:val="000000"/>
                <w:sz w:val="18"/>
                <w:szCs w:val="18"/>
              </w:rPr>
              <w:t>8 (47.1</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C7AB22C" w14:textId="06B25F73" w:rsidR="000F57CE" w:rsidRPr="004C2AC9" w:rsidRDefault="000F57CE" w:rsidP="000F57CE">
            <w:pPr>
              <w:adjustRightInd w:val="0"/>
              <w:spacing w:before="60" w:after="60"/>
              <w:jc w:val="center"/>
              <w:rPr>
                <w:color w:val="000000"/>
                <w:sz w:val="18"/>
                <w:szCs w:val="18"/>
              </w:rPr>
            </w:pPr>
            <w:r w:rsidRPr="004C2AC9">
              <w:rPr>
                <w:color w:val="000000"/>
                <w:sz w:val="18"/>
                <w:szCs w:val="18"/>
              </w:rPr>
              <w:t>854</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122F75" w14:textId="166E165B" w:rsidR="000F57CE" w:rsidRPr="004C2AC9" w:rsidRDefault="00CD4448" w:rsidP="000F57CE">
            <w:pPr>
              <w:adjustRightInd w:val="0"/>
              <w:spacing w:before="60" w:after="60"/>
              <w:jc w:val="center"/>
              <w:rPr>
                <w:color w:val="000000"/>
                <w:sz w:val="18"/>
                <w:szCs w:val="18"/>
              </w:rPr>
            </w:pPr>
            <w:r w:rsidRPr="004C2AC9">
              <w:rPr>
                <w:color w:val="000000"/>
                <w:sz w:val="18"/>
                <w:szCs w:val="18"/>
              </w:rPr>
              <w:t>35 (4.1</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76B35D83" w14:textId="6E6E38A3" w:rsidR="000F57CE" w:rsidRPr="004C2AC9" w:rsidRDefault="000F57CE" w:rsidP="000F57CE">
            <w:pPr>
              <w:adjustRightInd w:val="0"/>
              <w:spacing w:before="60" w:after="60"/>
              <w:jc w:val="center"/>
              <w:rPr>
                <w:color w:val="000000"/>
                <w:sz w:val="18"/>
                <w:szCs w:val="18"/>
              </w:rPr>
            </w:pPr>
            <w:r w:rsidRPr="004C2AC9">
              <w:rPr>
                <w:color w:val="000000"/>
                <w:sz w:val="18"/>
                <w:szCs w:val="18"/>
              </w:rPr>
              <w:t>420</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5A176BC4" w14:textId="7EE89A3D" w:rsidR="000F57CE" w:rsidRPr="004C2AC9" w:rsidRDefault="00CD4448" w:rsidP="000F57CE">
            <w:pPr>
              <w:adjustRightInd w:val="0"/>
              <w:spacing w:before="60" w:after="60"/>
              <w:jc w:val="center"/>
              <w:rPr>
                <w:color w:val="000000"/>
                <w:sz w:val="18"/>
                <w:szCs w:val="18"/>
              </w:rPr>
            </w:pPr>
            <w:r w:rsidRPr="004C2AC9">
              <w:rPr>
                <w:color w:val="000000"/>
                <w:sz w:val="18"/>
                <w:szCs w:val="18"/>
              </w:rPr>
              <w:t>22 (5.2</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4F8E1DBC" w14:textId="6E9FBDD6" w:rsidR="000F57CE" w:rsidRPr="004C2AC9" w:rsidRDefault="000F57CE" w:rsidP="000F57CE">
            <w:pPr>
              <w:adjustRightInd w:val="0"/>
              <w:spacing w:before="60" w:after="60"/>
              <w:jc w:val="center"/>
              <w:rPr>
                <w:color w:val="000000"/>
                <w:sz w:val="18"/>
                <w:szCs w:val="18"/>
              </w:rPr>
            </w:pPr>
            <w:r w:rsidRPr="004C2AC9">
              <w:rPr>
                <w:color w:val="000000"/>
                <w:sz w:val="18"/>
                <w:szCs w:val="18"/>
              </w:rPr>
              <w:t>22</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1A17A5D8" w14:textId="360FCC0F" w:rsidR="000F57CE" w:rsidRPr="004C2AC9" w:rsidRDefault="00CD4448" w:rsidP="000F57CE">
            <w:pPr>
              <w:adjustRightInd w:val="0"/>
              <w:spacing w:before="60" w:after="60"/>
              <w:jc w:val="center"/>
              <w:rPr>
                <w:color w:val="000000"/>
                <w:sz w:val="18"/>
                <w:szCs w:val="18"/>
              </w:rPr>
            </w:pPr>
            <w:r w:rsidRPr="004C2AC9">
              <w:rPr>
                <w:color w:val="000000"/>
                <w:sz w:val="18"/>
                <w:szCs w:val="18"/>
              </w:rPr>
              <w:t>2 (9.1</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841FC34" w14:textId="70DD46A3" w:rsidR="000F57CE" w:rsidRPr="004C2AC9" w:rsidRDefault="000F57CE" w:rsidP="000F57CE">
            <w:pPr>
              <w:adjustRightInd w:val="0"/>
              <w:spacing w:before="60" w:after="60"/>
              <w:jc w:val="center"/>
              <w:rPr>
                <w:color w:val="000000"/>
                <w:sz w:val="18"/>
                <w:szCs w:val="18"/>
              </w:rPr>
            </w:pPr>
            <w:r w:rsidRPr="004C2AC9">
              <w:rPr>
                <w:color w:val="000000"/>
                <w:sz w:val="18"/>
                <w:szCs w:val="18"/>
              </w:rPr>
              <w:t>1218</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36751B3A" w14:textId="6DBF2366" w:rsidR="000F57CE" w:rsidRPr="004C2AC9" w:rsidRDefault="00CD4448" w:rsidP="000F57CE">
            <w:pPr>
              <w:adjustRightInd w:val="0"/>
              <w:spacing w:before="60" w:after="60"/>
              <w:jc w:val="center"/>
              <w:rPr>
                <w:color w:val="000000"/>
                <w:sz w:val="18"/>
                <w:szCs w:val="18"/>
              </w:rPr>
            </w:pPr>
            <w:r w:rsidRPr="004C2AC9">
              <w:rPr>
                <w:color w:val="000000"/>
                <w:sz w:val="18"/>
                <w:szCs w:val="18"/>
              </w:rPr>
              <w:t>36 (3.0</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5A24CB9" w14:textId="62DE014F" w:rsidR="000F57CE" w:rsidRPr="004C2AC9" w:rsidRDefault="000F57CE" w:rsidP="000F57CE">
            <w:pPr>
              <w:adjustRightInd w:val="0"/>
              <w:spacing w:before="60" w:after="60"/>
              <w:jc w:val="center"/>
              <w:rPr>
                <w:color w:val="000000"/>
                <w:sz w:val="18"/>
                <w:szCs w:val="18"/>
              </w:rPr>
            </w:pPr>
            <w:r w:rsidRPr="004C2AC9">
              <w:rPr>
                <w:color w:val="000000"/>
                <w:sz w:val="18"/>
                <w:szCs w:val="18"/>
              </w:rPr>
              <w:t>335</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7E662813" w14:textId="213F3059" w:rsidR="000F57CE" w:rsidRPr="004C2AC9" w:rsidRDefault="00CD4448" w:rsidP="000F57CE">
            <w:pPr>
              <w:adjustRightInd w:val="0"/>
              <w:spacing w:before="60" w:after="60"/>
              <w:jc w:val="center"/>
              <w:rPr>
                <w:color w:val="000000"/>
                <w:sz w:val="18"/>
                <w:szCs w:val="18"/>
              </w:rPr>
            </w:pPr>
            <w:r w:rsidRPr="004C2AC9">
              <w:rPr>
                <w:color w:val="000000"/>
                <w:sz w:val="18"/>
                <w:szCs w:val="18"/>
              </w:rPr>
              <w:t>10 (3.0</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01C5D0F" w14:textId="437D668A" w:rsidR="000F57CE" w:rsidRPr="004C2AC9" w:rsidRDefault="000F57CE" w:rsidP="000F57CE">
            <w:pPr>
              <w:adjustRightInd w:val="0"/>
              <w:spacing w:before="60" w:after="60"/>
              <w:jc w:val="center"/>
              <w:rPr>
                <w:color w:val="000000"/>
                <w:sz w:val="18"/>
                <w:szCs w:val="18"/>
              </w:rPr>
            </w:pPr>
            <w:r w:rsidRPr="004C2AC9">
              <w:rPr>
                <w:color w:val="000000"/>
                <w:sz w:val="18"/>
                <w:szCs w:val="18"/>
              </w:rPr>
              <w:t>883</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B2AE18A" w14:textId="0F9A6CE2" w:rsidR="000F57CE" w:rsidRPr="004C2AC9" w:rsidRDefault="00CD4448" w:rsidP="000F57CE">
            <w:pPr>
              <w:adjustRightInd w:val="0"/>
              <w:spacing w:before="60" w:after="60"/>
              <w:jc w:val="center"/>
              <w:rPr>
                <w:color w:val="000000"/>
                <w:sz w:val="18"/>
                <w:szCs w:val="18"/>
              </w:rPr>
            </w:pPr>
            <w:r w:rsidRPr="004C2AC9">
              <w:rPr>
                <w:color w:val="000000"/>
                <w:sz w:val="18"/>
                <w:szCs w:val="18"/>
              </w:rPr>
              <w:t>26 (2.9</w:t>
            </w:r>
            <w:r w:rsidR="000F57CE" w:rsidRPr="004C2AC9">
              <w:rPr>
                <w:color w:val="000000"/>
                <w:sz w:val="18"/>
                <w:szCs w:val="18"/>
              </w:rPr>
              <w:t>)</w:t>
            </w:r>
          </w:p>
        </w:tc>
      </w:tr>
      <w:tr w:rsidR="000F57CE" w:rsidRPr="00CD4448" w14:paraId="25E4B840"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7C06B811"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24-59 months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8D05505" w14:textId="7ABC2BE8" w:rsidR="000F57CE" w:rsidRPr="00CD4448" w:rsidRDefault="000F57CE" w:rsidP="000F57CE">
            <w:pPr>
              <w:adjustRightInd w:val="0"/>
              <w:spacing w:before="60" w:after="60"/>
              <w:jc w:val="center"/>
              <w:rPr>
                <w:color w:val="000000"/>
                <w:sz w:val="18"/>
                <w:szCs w:val="18"/>
              </w:rPr>
            </w:pPr>
            <w:r w:rsidRPr="00CD4448">
              <w:rPr>
                <w:color w:val="000000"/>
                <w:sz w:val="18"/>
                <w:szCs w:val="18"/>
              </w:rPr>
              <w:t>14</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B5A6992" w14:textId="30505850" w:rsidR="000F57CE" w:rsidRPr="004C2AC9" w:rsidRDefault="00CD4448" w:rsidP="000F57CE">
            <w:pPr>
              <w:adjustRightInd w:val="0"/>
              <w:spacing w:before="60" w:after="60"/>
              <w:jc w:val="center"/>
              <w:rPr>
                <w:color w:val="000000"/>
                <w:sz w:val="18"/>
                <w:szCs w:val="18"/>
              </w:rPr>
            </w:pPr>
            <w:r w:rsidRPr="004C2AC9">
              <w:rPr>
                <w:color w:val="000000"/>
                <w:sz w:val="18"/>
                <w:szCs w:val="18"/>
              </w:rPr>
              <w:t>10 (71.4</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690EE31" w14:textId="3A357290" w:rsidR="000F57CE" w:rsidRPr="004C2AC9" w:rsidRDefault="000F57CE" w:rsidP="000F57CE">
            <w:pPr>
              <w:adjustRightInd w:val="0"/>
              <w:spacing w:before="60" w:after="60"/>
              <w:jc w:val="center"/>
              <w:rPr>
                <w:color w:val="000000"/>
                <w:sz w:val="18"/>
                <w:szCs w:val="18"/>
              </w:rPr>
            </w:pPr>
            <w:r w:rsidRPr="004C2AC9">
              <w:rPr>
                <w:color w:val="000000"/>
                <w:sz w:val="18"/>
                <w:szCs w:val="18"/>
              </w:rPr>
              <w:t>539</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710E93B5" w14:textId="273413A0" w:rsidR="000F57CE" w:rsidRPr="004C2AC9" w:rsidRDefault="00CD4448" w:rsidP="000F57CE">
            <w:pPr>
              <w:adjustRightInd w:val="0"/>
              <w:spacing w:before="60" w:after="60"/>
              <w:jc w:val="center"/>
              <w:rPr>
                <w:color w:val="000000"/>
                <w:sz w:val="18"/>
                <w:szCs w:val="18"/>
              </w:rPr>
            </w:pPr>
            <w:r w:rsidRPr="004C2AC9">
              <w:rPr>
                <w:color w:val="000000"/>
                <w:sz w:val="18"/>
                <w:szCs w:val="18"/>
              </w:rPr>
              <w:t>17 (3.2</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574572A6" w14:textId="622CE6F6" w:rsidR="000F57CE" w:rsidRPr="004C2AC9" w:rsidRDefault="000F57CE" w:rsidP="000F57CE">
            <w:pPr>
              <w:adjustRightInd w:val="0"/>
              <w:spacing w:before="60" w:after="60"/>
              <w:jc w:val="center"/>
              <w:rPr>
                <w:color w:val="000000"/>
                <w:sz w:val="18"/>
                <w:szCs w:val="18"/>
              </w:rPr>
            </w:pPr>
            <w:r w:rsidRPr="004C2AC9">
              <w:rPr>
                <w:color w:val="000000"/>
                <w:sz w:val="18"/>
                <w:szCs w:val="18"/>
              </w:rPr>
              <w:t>211</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1E4C39BA" w14:textId="6D6F1177" w:rsidR="000F57CE" w:rsidRPr="004C2AC9" w:rsidRDefault="00CD4448" w:rsidP="000F57CE">
            <w:pPr>
              <w:adjustRightInd w:val="0"/>
              <w:spacing w:before="60" w:after="60"/>
              <w:jc w:val="center"/>
              <w:rPr>
                <w:color w:val="000000"/>
                <w:sz w:val="18"/>
                <w:szCs w:val="18"/>
              </w:rPr>
            </w:pPr>
            <w:r w:rsidRPr="004C2AC9">
              <w:rPr>
                <w:color w:val="000000"/>
                <w:sz w:val="18"/>
                <w:szCs w:val="18"/>
              </w:rPr>
              <w:t>8 (3.8</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6D4F4BDD" w14:textId="76DCD550" w:rsidR="000F57CE" w:rsidRPr="004C2AC9" w:rsidRDefault="000F57CE" w:rsidP="000F57CE">
            <w:pPr>
              <w:adjustRightInd w:val="0"/>
              <w:spacing w:before="60" w:after="60"/>
              <w:jc w:val="center"/>
              <w:rPr>
                <w:color w:val="000000"/>
                <w:sz w:val="18"/>
                <w:szCs w:val="18"/>
              </w:rPr>
            </w:pPr>
            <w:r w:rsidRPr="004C2AC9">
              <w:rPr>
                <w:color w:val="000000"/>
                <w:sz w:val="18"/>
                <w:szCs w:val="18"/>
              </w:rPr>
              <w:t>15</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161E5F70" w14:textId="7B841E1D" w:rsidR="000F57CE" w:rsidRPr="004C2AC9" w:rsidRDefault="00CD4448" w:rsidP="000F57CE">
            <w:pPr>
              <w:adjustRightInd w:val="0"/>
              <w:spacing w:before="60" w:after="60"/>
              <w:jc w:val="center"/>
              <w:rPr>
                <w:color w:val="000000"/>
                <w:sz w:val="18"/>
                <w:szCs w:val="18"/>
              </w:rPr>
            </w:pPr>
            <w:r w:rsidRPr="004C2AC9">
              <w:rPr>
                <w:color w:val="000000"/>
                <w:sz w:val="18"/>
                <w:szCs w:val="18"/>
              </w:rPr>
              <w:t>3 (20.0</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64012CC" w14:textId="376AAAEE" w:rsidR="000F57CE" w:rsidRPr="004C2AC9" w:rsidRDefault="000F57CE" w:rsidP="000F57CE">
            <w:pPr>
              <w:adjustRightInd w:val="0"/>
              <w:spacing w:before="60" w:after="60"/>
              <w:jc w:val="center"/>
              <w:rPr>
                <w:color w:val="000000"/>
                <w:sz w:val="18"/>
                <w:szCs w:val="18"/>
              </w:rPr>
            </w:pPr>
            <w:r w:rsidRPr="004C2AC9">
              <w:rPr>
                <w:color w:val="000000"/>
                <w:sz w:val="18"/>
                <w:szCs w:val="18"/>
              </w:rPr>
              <w:t>1040</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031DDE0D" w14:textId="1F5EF5E6" w:rsidR="000F57CE" w:rsidRPr="004C2AC9" w:rsidRDefault="00CD4448" w:rsidP="000F57CE">
            <w:pPr>
              <w:adjustRightInd w:val="0"/>
              <w:spacing w:before="60" w:after="60"/>
              <w:jc w:val="center"/>
              <w:rPr>
                <w:color w:val="000000"/>
                <w:sz w:val="18"/>
                <w:szCs w:val="18"/>
              </w:rPr>
            </w:pPr>
            <w:r w:rsidRPr="004C2AC9">
              <w:rPr>
                <w:color w:val="000000"/>
                <w:sz w:val="18"/>
                <w:szCs w:val="18"/>
              </w:rPr>
              <w:t>27 (2.6</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BDC4635" w14:textId="63D7D235" w:rsidR="000F57CE" w:rsidRPr="004C2AC9" w:rsidRDefault="000F57CE" w:rsidP="000F57CE">
            <w:pPr>
              <w:adjustRightInd w:val="0"/>
              <w:spacing w:before="60" w:after="60"/>
              <w:jc w:val="center"/>
              <w:rPr>
                <w:color w:val="000000"/>
                <w:sz w:val="18"/>
                <w:szCs w:val="18"/>
              </w:rPr>
            </w:pPr>
            <w:r w:rsidRPr="004C2AC9">
              <w:rPr>
                <w:color w:val="000000"/>
                <w:sz w:val="18"/>
                <w:szCs w:val="18"/>
              </w:rPr>
              <w:t>257</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3C7E1C8C" w14:textId="0A58EB65" w:rsidR="000F57CE" w:rsidRPr="004C2AC9" w:rsidRDefault="00CD4448" w:rsidP="000F57CE">
            <w:pPr>
              <w:adjustRightInd w:val="0"/>
              <w:spacing w:before="60" w:after="60"/>
              <w:jc w:val="center"/>
              <w:rPr>
                <w:color w:val="000000"/>
                <w:sz w:val="18"/>
                <w:szCs w:val="18"/>
              </w:rPr>
            </w:pPr>
            <w:r w:rsidRPr="004C2AC9">
              <w:rPr>
                <w:color w:val="000000"/>
                <w:sz w:val="18"/>
                <w:szCs w:val="18"/>
              </w:rPr>
              <w:t>10 (3.9</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D1A07AB" w14:textId="1A055BF6" w:rsidR="000F57CE" w:rsidRPr="004C2AC9" w:rsidRDefault="000F57CE" w:rsidP="000F57CE">
            <w:pPr>
              <w:adjustRightInd w:val="0"/>
              <w:spacing w:before="60" w:after="60"/>
              <w:jc w:val="center"/>
              <w:rPr>
                <w:color w:val="000000"/>
                <w:sz w:val="18"/>
                <w:szCs w:val="18"/>
              </w:rPr>
            </w:pPr>
            <w:r w:rsidRPr="004C2AC9">
              <w:rPr>
                <w:color w:val="000000"/>
                <w:sz w:val="18"/>
                <w:szCs w:val="18"/>
              </w:rPr>
              <w:t>783</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AA4F8AB" w14:textId="6394E464" w:rsidR="000F57CE" w:rsidRPr="004C2AC9" w:rsidRDefault="00CD4448" w:rsidP="000F57CE">
            <w:pPr>
              <w:adjustRightInd w:val="0"/>
              <w:spacing w:before="60" w:after="60"/>
              <w:jc w:val="center"/>
              <w:rPr>
                <w:color w:val="000000"/>
                <w:sz w:val="18"/>
                <w:szCs w:val="18"/>
              </w:rPr>
            </w:pPr>
            <w:r w:rsidRPr="004C2AC9">
              <w:rPr>
                <w:color w:val="000000"/>
                <w:sz w:val="18"/>
                <w:szCs w:val="18"/>
              </w:rPr>
              <w:t>17 (2.2</w:t>
            </w:r>
            <w:r w:rsidR="000F57CE" w:rsidRPr="004C2AC9">
              <w:rPr>
                <w:color w:val="000000"/>
                <w:sz w:val="18"/>
                <w:szCs w:val="18"/>
              </w:rPr>
              <w:t>)</w:t>
            </w:r>
          </w:p>
        </w:tc>
      </w:tr>
      <w:tr w:rsidR="000F57CE" w:rsidRPr="00CD4448" w14:paraId="17169D4B" w14:textId="77777777" w:rsidTr="000F57CE">
        <w:trPr>
          <w:cantSplit/>
          <w:jc w:val="center"/>
        </w:trPr>
        <w:tc>
          <w:tcPr>
            <w:tcW w:w="2062" w:type="dxa"/>
            <w:tcBorders>
              <w:top w:val="nil"/>
              <w:left w:val="single" w:sz="6" w:space="0" w:color="000000"/>
              <w:bottom w:val="single" w:sz="2" w:space="0" w:color="000000"/>
              <w:right w:val="nil"/>
            </w:tcBorders>
            <w:shd w:val="clear" w:color="auto" w:fill="D3D3D3"/>
            <w:tcMar>
              <w:left w:w="60" w:type="dxa"/>
              <w:right w:w="60" w:type="dxa"/>
            </w:tcMar>
            <w:vAlign w:val="center"/>
          </w:tcPr>
          <w:p w14:paraId="527D3A1A"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Gender</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292AE2E5" w14:textId="77777777" w:rsidR="000F57CE" w:rsidRPr="00CD4448" w:rsidRDefault="000F57CE" w:rsidP="000F57CE">
            <w:pPr>
              <w:adjustRightInd w:val="0"/>
              <w:spacing w:before="60" w:after="60"/>
              <w:jc w:val="center"/>
              <w:rPr>
                <w:b/>
                <w:bCs/>
                <w:color w:val="000000"/>
                <w:sz w:val="18"/>
                <w:szCs w:val="18"/>
              </w:rPr>
            </w:pPr>
          </w:p>
        </w:tc>
        <w:tc>
          <w:tcPr>
            <w:tcW w:w="1136" w:type="dxa"/>
            <w:tcBorders>
              <w:top w:val="nil"/>
              <w:left w:val="single" w:sz="2" w:space="0" w:color="000000"/>
              <w:bottom w:val="single" w:sz="2" w:space="0" w:color="000000"/>
              <w:right w:val="nil"/>
            </w:tcBorders>
            <w:shd w:val="clear" w:color="auto" w:fill="D3D3D3"/>
            <w:tcMar>
              <w:left w:w="60" w:type="dxa"/>
              <w:right w:w="60" w:type="dxa"/>
            </w:tcMar>
            <w:vAlign w:val="center"/>
          </w:tcPr>
          <w:p w14:paraId="6D4F30CC" w14:textId="6E6487DE" w:rsidR="000F57CE" w:rsidRPr="004C2AC9" w:rsidRDefault="004C2AC9" w:rsidP="000F57CE">
            <w:pPr>
              <w:adjustRightInd w:val="0"/>
              <w:spacing w:before="60" w:after="60"/>
              <w:jc w:val="center"/>
              <w:rPr>
                <w:b/>
                <w:bCs/>
                <w:color w:val="000000"/>
                <w:sz w:val="18"/>
                <w:szCs w:val="18"/>
              </w:rPr>
            </w:pPr>
            <w:r w:rsidRPr="004C2AC9">
              <w:rPr>
                <w:b/>
                <w:bCs/>
                <w:color w:val="000000"/>
                <w:sz w:val="18"/>
                <w:szCs w:val="18"/>
              </w:rPr>
              <w:t>p</w:t>
            </w:r>
            <w:r w:rsidR="00CD4448" w:rsidRPr="004C2AC9">
              <w:rPr>
                <w:b/>
                <w:bCs/>
                <w:color w:val="000000"/>
                <w:sz w:val="18"/>
                <w:szCs w:val="18"/>
              </w:rPr>
              <w:t>=.03</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120FF880" w14:textId="77777777" w:rsidR="000F57CE" w:rsidRPr="004C2AC9" w:rsidRDefault="000F57CE" w:rsidP="000F57CE">
            <w:pPr>
              <w:adjustRightInd w:val="0"/>
              <w:spacing w:before="60" w:after="60"/>
              <w:jc w:val="center"/>
              <w:rPr>
                <w:bCs/>
                <w:color w:val="000000"/>
                <w:sz w:val="18"/>
                <w:szCs w:val="18"/>
              </w:rPr>
            </w:pPr>
          </w:p>
        </w:tc>
        <w:tc>
          <w:tcPr>
            <w:tcW w:w="1155" w:type="dxa"/>
            <w:tcBorders>
              <w:top w:val="nil"/>
              <w:left w:val="single" w:sz="2" w:space="0" w:color="000000"/>
              <w:bottom w:val="single" w:sz="2" w:space="0" w:color="000000"/>
              <w:right w:val="nil"/>
            </w:tcBorders>
            <w:shd w:val="clear" w:color="auto" w:fill="D3D3D3"/>
            <w:tcMar>
              <w:left w:w="60" w:type="dxa"/>
              <w:right w:w="60" w:type="dxa"/>
            </w:tcMar>
            <w:vAlign w:val="center"/>
          </w:tcPr>
          <w:p w14:paraId="09BCF9AE" w14:textId="72B39DB8"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=.87</w:t>
            </w:r>
          </w:p>
        </w:tc>
        <w:tc>
          <w:tcPr>
            <w:tcW w:w="711" w:type="dxa"/>
            <w:tcBorders>
              <w:top w:val="nil"/>
              <w:left w:val="single" w:sz="2" w:space="0" w:color="000000"/>
              <w:bottom w:val="single" w:sz="2" w:space="0" w:color="000000"/>
              <w:right w:val="single" w:sz="2" w:space="0" w:color="000000"/>
            </w:tcBorders>
            <w:shd w:val="clear" w:color="auto" w:fill="D3D3D3"/>
            <w:vAlign w:val="center"/>
          </w:tcPr>
          <w:p w14:paraId="31C33E03" w14:textId="77777777" w:rsidR="000F57CE" w:rsidRPr="004C2AC9" w:rsidRDefault="000F57CE" w:rsidP="000F57CE">
            <w:pPr>
              <w:adjustRightInd w:val="0"/>
              <w:spacing w:before="60" w:after="60"/>
              <w:jc w:val="center"/>
              <w:rPr>
                <w:bCs/>
                <w:color w:val="000000"/>
                <w:sz w:val="18"/>
                <w:szCs w:val="18"/>
              </w:rPr>
            </w:pPr>
          </w:p>
        </w:tc>
        <w:tc>
          <w:tcPr>
            <w:tcW w:w="1086" w:type="dxa"/>
            <w:tcBorders>
              <w:top w:val="nil"/>
              <w:left w:val="single" w:sz="2" w:space="0" w:color="000000"/>
              <w:bottom w:val="single" w:sz="2" w:space="0" w:color="000000"/>
              <w:right w:val="single" w:sz="2" w:space="0" w:color="000000"/>
            </w:tcBorders>
            <w:shd w:val="clear" w:color="auto" w:fill="D3D3D3"/>
            <w:vAlign w:val="center"/>
          </w:tcPr>
          <w:p w14:paraId="2A2EBC9A" w14:textId="4CAF9CF8"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=.28</w:t>
            </w:r>
          </w:p>
        </w:tc>
        <w:tc>
          <w:tcPr>
            <w:tcW w:w="655" w:type="dxa"/>
            <w:tcBorders>
              <w:top w:val="nil"/>
              <w:left w:val="single" w:sz="2" w:space="0" w:color="000000"/>
              <w:bottom w:val="single" w:sz="2" w:space="0" w:color="000000"/>
              <w:right w:val="single" w:sz="2" w:space="0" w:color="000000"/>
            </w:tcBorders>
            <w:shd w:val="clear" w:color="auto" w:fill="D3D3D3"/>
            <w:vAlign w:val="center"/>
          </w:tcPr>
          <w:p w14:paraId="5E062CAC" w14:textId="77777777" w:rsidR="000F57CE" w:rsidRPr="004C2AC9" w:rsidRDefault="000F57CE" w:rsidP="000F57CE">
            <w:pPr>
              <w:adjustRightInd w:val="0"/>
              <w:spacing w:before="60" w:after="60"/>
              <w:jc w:val="center"/>
              <w:rPr>
                <w:bCs/>
                <w:color w:val="000000"/>
                <w:sz w:val="18"/>
                <w:szCs w:val="18"/>
              </w:rPr>
            </w:pPr>
          </w:p>
        </w:tc>
        <w:tc>
          <w:tcPr>
            <w:tcW w:w="991" w:type="dxa"/>
            <w:tcBorders>
              <w:top w:val="nil"/>
              <w:left w:val="single" w:sz="2" w:space="0" w:color="000000"/>
              <w:bottom w:val="single" w:sz="2" w:space="0" w:color="000000"/>
              <w:right w:val="single" w:sz="2" w:space="0" w:color="000000"/>
            </w:tcBorders>
            <w:shd w:val="clear" w:color="auto" w:fill="D3D3D3"/>
            <w:vAlign w:val="center"/>
          </w:tcPr>
          <w:p w14:paraId="2DEC9C53" w14:textId="29AA2C30"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w:t>
            </w:r>
            <w:r w:rsidR="000F57CE" w:rsidRPr="004C2AC9">
              <w:rPr>
                <w:bCs/>
                <w:color w:val="000000"/>
                <w:sz w:val="18"/>
                <w:szCs w:val="18"/>
              </w:rPr>
              <w:t>.52</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6935EDD2" w14:textId="77777777" w:rsidR="000F57CE" w:rsidRPr="004C2AC9" w:rsidRDefault="000F57CE" w:rsidP="000F57CE">
            <w:pPr>
              <w:adjustRightInd w:val="0"/>
              <w:spacing w:before="60" w:after="60"/>
              <w:jc w:val="center"/>
              <w:rPr>
                <w:bCs/>
                <w:color w:val="000000"/>
                <w:sz w:val="18"/>
                <w:szCs w:val="18"/>
              </w:rPr>
            </w:pPr>
          </w:p>
        </w:tc>
        <w:tc>
          <w:tcPr>
            <w:tcW w:w="1078" w:type="dxa"/>
            <w:tcBorders>
              <w:top w:val="nil"/>
              <w:left w:val="single" w:sz="2" w:space="0" w:color="000000"/>
              <w:bottom w:val="single" w:sz="2" w:space="0" w:color="000000"/>
              <w:right w:val="nil"/>
            </w:tcBorders>
            <w:shd w:val="clear" w:color="auto" w:fill="D3D3D3"/>
            <w:tcMar>
              <w:left w:w="60" w:type="dxa"/>
              <w:right w:w="60" w:type="dxa"/>
            </w:tcMar>
            <w:vAlign w:val="center"/>
          </w:tcPr>
          <w:p w14:paraId="54F1910A" w14:textId="13CFF1DF"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=.51</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52562138" w14:textId="77777777" w:rsidR="000F57CE" w:rsidRPr="004C2AC9" w:rsidRDefault="000F57CE" w:rsidP="000F57CE">
            <w:pPr>
              <w:adjustRightInd w:val="0"/>
              <w:spacing w:before="60" w:after="60"/>
              <w:jc w:val="center"/>
              <w:rPr>
                <w:bCs/>
                <w:color w:val="000000"/>
                <w:sz w:val="18"/>
                <w:szCs w:val="18"/>
              </w:rPr>
            </w:pPr>
          </w:p>
        </w:tc>
        <w:tc>
          <w:tcPr>
            <w:tcW w:w="1036"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4D455376" w14:textId="35A83608"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 xml:space="preserve"> &gt; .99</w:t>
            </w:r>
          </w:p>
        </w:tc>
        <w:tc>
          <w:tcPr>
            <w:tcW w:w="5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779FA1D7" w14:textId="77777777" w:rsidR="000F57CE" w:rsidRPr="004C2AC9" w:rsidRDefault="000F57CE" w:rsidP="000F57CE">
            <w:pPr>
              <w:adjustRightInd w:val="0"/>
              <w:spacing w:before="60" w:after="60"/>
              <w:jc w:val="center"/>
              <w:rPr>
                <w:bCs/>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4210BC5A" w14:textId="20737DBB"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=.50</w:t>
            </w:r>
          </w:p>
        </w:tc>
      </w:tr>
      <w:tr w:rsidR="000F57CE" w:rsidRPr="00CD4448" w14:paraId="3713F0B2"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599CFC7E"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Male</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68F5B17" w14:textId="0C94F93A" w:rsidR="000F57CE" w:rsidRPr="00CD4448" w:rsidRDefault="000F57CE" w:rsidP="000F57CE">
            <w:pPr>
              <w:adjustRightInd w:val="0"/>
              <w:spacing w:before="60" w:after="60"/>
              <w:jc w:val="center"/>
              <w:rPr>
                <w:color w:val="000000"/>
                <w:sz w:val="18"/>
                <w:szCs w:val="18"/>
              </w:rPr>
            </w:pPr>
            <w:r w:rsidRPr="00CD4448">
              <w:rPr>
                <w:color w:val="000000"/>
                <w:sz w:val="18"/>
                <w:szCs w:val="18"/>
              </w:rPr>
              <w:t>29</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4A68214" w14:textId="091D9B94" w:rsidR="000F57CE" w:rsidRPr="004C2AC9" w:rsidRDefault="00CD4448" w:rsidP="000F57CE">
            <w:pPr>
              <w:adjustRightInd w:val="0"/>
              <w:spacing w:before="60" w:after="60"/>
              <w:jc w:val="center"/>
              <w:rPr>
                <w:color w:val="000000"/>
                <w:sz w:val="18"/>
                <w:szCs w:val="18"/>
              </w:rPr>
            </w:pPr>
            <w:r w:rsidRPr="004C2AC9">
              <w:rPr>
                <w:color w:val="000000"/>
                <w:sz w:val="18"/>
                <w:szCs w:val="18"/>
              </w:rPr>
              <w:t>14 (48.3</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2D93BDE" w14:textId="0B397BF5" w:rsidR="000F57CE" w:rsidRPr="004C2AC9" w:rsidRDefault="000F57CE" w:rsidP="000F57CE">
            <w:pPr>
              <w:adjustRightInd w:val="0"/>
              <w:spacing w:before="60" w:after="60"/>
              <w:jc w:val="center"/>
              <w:rPr>
                <w:color w:val="000000"/>
                <w:sz w:val="18"/>
                <w:szCs w:val="18"/>
              </w:rPr>
            </w:pPr>
            <w:r w:rsidRPr="004C2AC9">
              <w:rPr>
                <w:color w:val="000000"/>
                <w:sz w:val="18"/>
                <w:szCs w:val="18"/>
              </w:rPr>
              <w:t>2218</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52DA7E34" w14:textId="33C0D308" w:rsidR="000F57CE" w:rsidRPr="004C2AC9" w:rsidRDefault="00CD4448" w:rsidP="000F57CE">
            <w:pPr>
              <w:adjustRightInd w:val="0"/>
              <w:spacing w:before="60" w:after="60"/>
              <w:jc w:val="center"/>
              <w:rPr>
                <w:color w:val="000000"/>
                <w:sz w:val="18"/>
                <w:szCs w:val="18"/>
              </w:rPr>
            </w:pPr>
            <w:r w:rsidRPr="004C2AC9">
              <w:rPr>
                <w:color w:val="000000"/>
                <w:sz w:val="18"/>
                <w:szCs w:val="18"/>
              </w:rPr>
              <w:t>95 (4.3</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23286077" w14:textId="72DD219D" w:rsidR="000F57CE" w:rsidRPr="004C2AC9" w:rsidRDefault="000F57CE" w:rsidP="000F57CE">
            <w:pPr>
              <w:adjustRightInd w:val="0"/>
              <w:spacing w:before="60" w:after="60"/>
              <w:jc w:val="center"/>
              <w:rPr>
                <w:color w:val="000000"/>
                <w:sz w:val="18"/>
                <w:szCs w:val="18"/>
              </w:rPr>
            </w:pPr>
            <w:r w:rsidRPr="004C2AC9">
              <w:rPr>
                <w:color w:val="000000"/>
                <w:sz w:val="18"/>
                <w:szCs w:val="18"/>
              </w:rPr>
              <w:t>981</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5F098B52" w14:textId="76E42217" w:rsidR="000F57CE" w:rsidRPr="004C2AC9" w:rsidRDefault="00CD4448" w:rsidP="000F57CE">
            <w:pPr>
              <w:adjustRightInd w:val="0"/>
              <w:spacing w:before="60" w:after="60"/>
              <w:jc w:val="center"/>
              <w:rPr>
                <w:color w:val="000000"/>
                <w:sz w:val="18"/>
                <w:szCs w:val="18"/>
              </w:rPr>
            </w:pPr>
            <w:r w:rsidRPr="004C2AC9">
              <w:rPr>
                <w:color w:val="000000"/>
                <w:sz w:val="18"/>
                <w:szCs w:val="18"/>
              </w:rPr>
              <w:t>46 (4.7</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0C32BDAE" w14:textId="58A14303" w:rsidR="000F57CE" w:rsidRPr="004C2AC9" w:rsidRDefault="000F57CE" w:rsidP="000F57CE">
            <w:pPr>
              <w:adjustRightInd w:val="0"/>
              <w:spacing w:before="60" w:after="60"/>
              <w:jc w:val="center"/>
              <w:rPr>
                <w:color w:val="000000"/>
                <w:sz w:val="18"/>
                <w:szCs w:val="18"/>
              </w:rPr>
            </w:pPr>
            <w:r w:rsidRPr="004C2AC9">
              <w:rPr>
                <w:color w:val="000000"/>
                <w:sz w:val="18"/>
                <w:szCs w:val="18"/>
              </w:rPr>
              <w:t>44</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11A37D7A" w14:textId="7988E851" w:rsidR="000F57CE" w:rsidRPr="004C2AC9" w:rsidRDefault="00CD4448" w:rsidP="000F57CE">
            <w:pPr>
              <w:adjustRightInd w:val="0"/>
              <w:spacing w:before="60" w:after="60"/>
              <w:jc w:val="center"/>
              <w:rPr>
                <w:color w:val="000000"/>
                <w:sz w:val="18"/>
                <w:szCs w:val="18"/>
              </w:rPr>
            </w:pPr>
            <w:r w:rsidRPr="004C2AC9">
              <w:rPr>
                <w:color w:val="000000"/>
                <w:sz w:val="18"/>
                <w:szCs w:val="18"/>
              </w:rPr>
              <w:t>3 (6.8</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116CD0" w14:textId="21715285" w:rsidR="000F57CE" w:rsidRPr="004C2AC9" w:rsidRDefault="000F57CE" w:rsidP="000F57CE">
            <w:pPr>
              <w:adjustRightInd w:val="0"/>
              <w:spacing w:before="60" w:after="60"/>
              <w:jc w:val="center"/>
              <w:rPr>
                <w:color w:val="000000"/>
                <w:sz w:val="18"/>
                <w:szCs w:val="18"/>
              </w:rPr>
            </w:pPr>
            <w:r w:rsidRPr="004C2AC9">
              <w:rPr>
                <w:color w:val="000000"/>
                <w:sz w:val="18"/>
                <w:szCs w:val="18"/>
              </w:rPr>
              <w:t>2495</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5F8849F1" w14:textId="216379CA" w:rsidR="000F57CE" w:rsidRPr="004C2AC9" w:rsidRDefault="00CD4448" w:rsidP="000F57CE">
            <w:pPr>
              <w:adjustRightInd w:val="0"/>
              <w:spacing w:before="60" w:after="60"/>
              <w:jc w:val="center"/>
              <w:rPr>
                <w:color w:val="000000"/>
                <w:sz w:val="18"/>
                <w:szCs w:val="18"/>
              </w:rPr>
            </w:pPr>
            <w:r w:rsidRPr="004C2AC9">
              <w:rPr>
                <w:color w:val="000000"/>
                <w:sz w:val="18"/>
                <w:szCs w:val="18"/>
              </w:rPr>
              <w:t>73 (2.9</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898F5A" w14:textId="73583412" w:rsidR="000F57CE" w:rsidRPr="004C2AC9" w:rsidRDefault="000F57CE" w:rsidP="000F57CE">
            <w:pPr>
              <w:adjustRightInd w:val="0"/>
              <w:spacing w:before="60" w:after="60"/>
              <w:jc w:val="center"/>
              <w:rPr>
                <w:color w:val="000000"/>
                <w:sz w:val="18"/>
                <w:szCs w:val="18"/>
              </w:rPr>
            </w:pPr>
            <w:r w:rsidRPr="004C2AC9">
              <w:rPr>
                <w:color w:val="000000"/>
                <w:sz w:val="18"/>
                <w:szCs w:val="18"/>
              </w:rPr>
              <w:t>589</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5A4D1947" w14:textId="3E5F6DA0" w:rsidR="000F57CE" w:rsidRPr="004C2AC9" w:rsidRDefault="00CD4448" w:rsidP="000F57CE">
            <w:pPr>
              <w:adjustRightInd w:val="0"/>
              <w:spacing w:before="60" w:after="60"/>
              <w:jc w:val="center"/>
              <w:rPr>
                <w:color w:val="000000"/>
                <w:sz w:val="18"/>
                <w:szCs w:val="18"/>
              </w:rPr>
            </w:pPr>
            <w:r w:rsidRPr="004C2AC9">
              <w:rPr>
                <w:color w:val="000000"/>
                <w:sz w:val="18"/>
                <w:szCs w:val="18"/>
              </w:rPr>
              <w:t>21 (3.6</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ACFB1BA" w14:textId="05676724" w:rsidR="000F57CE" w:rsidRPr="004C2AC9" w:rsidRDefault="000F57CE" w:rsidP="000F57CE">
            <w:pPr>
              <w:adjustRightInd w:val="0"/>
              <w:spacing w:before="60" w:after="60"/>
              <w:jc w:val="center"/>
              <w:rPr>
                <w:color w:val="000000"/>
                <w:sz w:val="18"/>
                <w:szCs w:val="18"/>
              </w:rPr>
            </w:pPr>
            <w:r w:rsidRPr="004C2AC9">
              <w:rPr>
                <w:color w:val="000000"/>
                <w:sz w:val="18"/>
                <w:szCs w:val="18"/>
              </w:rPr>
              <w:t>1906</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CE20CDA" w14:textId="7CAA46F4" w:rsidR="000F57CE" w:rsidRPr="004C2AC9" w:rsidRDefault="00CD4448" w:rsidP="000F57CE">
            <w:pPr>
              <w:adjustRightInd w:val="0"/>
              <w:spacing w:before="60" w:after="60"/>
              <w:jc w:val="center"/>
              <w:rPr>
                <w:color w:val="000000"/>
                <w:sz w:val="18"/>
                <w:szCs w:val="18"/>
              </w:rPr>
            </w:pPr>
            <w:r w:rsidRPr="004C2AC9">
              <w:rPr>
                <w:color w:val="000000"/>
                <w:sz w:val="18"/>
                <w:szCs w:val="18"/>
              </w:rPr>
              <w:t>52 (2.7</w:t>
            </w:r>
            <w:r w:rsidR="000F57CE" w:rsidRPr="004C2AC9">
              <w:rPr>
                <w:color w:val="000000"/>
                <w:sz w:val="18"/>
                <w:szCs w:val="18"/>
              </w:rPr>
              <w:t>)</w:t>
            </w:r>
          </w:p>
        </w:tc>
      </w:tr>
      <w:tr w:rsidR="000F57CE" w:rsidRPr="00CD4448" w14:paraId="7A49F04D"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1305ACEA"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Female</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BC75516" w14:textId="4160AEFB" w:rsidR="000F57CE" w:rsidRPr="00CD4448" w:rsidRDefault="000F57CE" w:rsidP="000F57CE">
            <w:pPr>
              <w:adjustRightInd w:val="0"/>
              <w:spacing w:before="60" w:after="60"/>
              <w:jc w:val="center"/>
              <w:rPr>
                <w:color w:val="000000"/>
                <w:sz w:val="18"/>
                <w:szCs w:val="18"/>
              </w:rPr>
            </w:pPr>
            <w:r w:rsidRPr="00CD4448">
              <w:rPr>
                <w:color w:val="000000"/>
                <w:sz w:val="18"/>
                <w:szCs w:val="18"/>
              </w:rPr>
              <w:t>27</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9182328" w14:textId="4E457BA4" w:rsidR="000F57CE" w:rsidRPr="004C2AC9" w:rsidRDefault="00CD4448" w:rsidP="000F57CE">
            <w:pPr>
              <w:adjustRightInd w:val="0"/>
              <w:spacing w:before="60" w:after="60"/>
              <w:jc w:val="center"/>
              <w:rPr>
                <w:color w:val="000000"/>
                <w:sz w:val="18"/>
                <w:szCs w:val="18"/>
              </w:rPr>
            </w:pPr>
            <w:r w:rsidRPr="004C2AC9">
              <w:rPr>
                <w:color w:val="000000"/>
                <w:sz w:val="18"/>
                <w:szCs w:val="18"/>
              </w:rPr>
              <w:t>21 (77.8</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E097A29" w14:textId="551308A0" w:rsidR="000F57CE" w:rsidRPr="004C2AC9" w:rsidRDefault="000F57CE" w:rsidP="000F57CE">
            <w:pPr>
              <w:adjustRightInd w:val="0"/>
              <w:spacing w:before="60" w:after="60"/>
              <w:jc w:val="center"/>
              <w:rPr>
                <w:color w:val="000000"/>
                <w:sz w:val="18"/>
                <w:szCs w:val="18"/>
              </w:rPr>
            </w:pPr>
            <w:r w:rsidRPr="004C2AC9">
              <w:rPr>
                <w:color w:val="000000"/>
                <w:sz w:val="18"/>
                <w:szCs w:val="18"/>
              </w:rPr>
              <w:t>1614</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4CA085C8" w14:textId="4F429AF6" w:rsidR="000F57CE" w:rsidRPr="004C2AC9" w:rsidRDefault="00CD4448" w:rsidP="000F57CE">
            <w:pPr>
              <w:adjustRightInd w:val="0"/>
              <w:spacing w:before="60" w:after="60"/>
              <w:jc w:val="center"/>
              <w:rPr>
                <w:color w:val="000000"/>
                <w:sz w:val="18"/>
                <w:szCs w:val="18"/>
              </w:rPr>
            </w:pPr>
            <w:r w:rsidRPr="004C2AC9">
              <w:rPr>
                <w:color w:val="000000"/>
                <w:sz w:val="18"/>
                <w:szCs w:val="18"/>
              </w:rPr>
              <w:t>71 (4.4</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4539327B" w14:textId="6FE2F20D" w:rsidR="000F57CE" w:rsidRPr="004C2AC9" w:rsidRDefault="000F57CE" w:rsidP="000F57CE">
            <w:pPr>
              <w:adjustRightInd w:val="0"/>
              <w:spacing w:before="60" w:after="60"/>
              <w:jc w:val="center"/>
              <w:rPr>
                <w:color w:val="000000"/>
                <w:sz w:val="18"/>
                <w:szCs w:val="18"/>
              </w:rPr>
            </w:pPr>
            <w:r w:rsidRPr="004C2AC9">
              <w:rPr>
                <w:color w:val="000000"/>
                <w:sz w:val="18"/>
                <w:szCs w:val="18"/>
              </w:rPr>
              <w:t>764</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3E5276F2" w14:textId="1D15AD83" w:rsidR="000F57CE" w:rsidRPr="004C2AC9" w:rsidRDefault="00CD4448" w:rsidP="000F57CE">
            <w:pPr>
              <w:adjustRightInd w:val="0"/>
              <w:spacing w:before="60" w:after="60"/>
              <w:jc w:val="center"/>
              <w:rPr>
                <w:color w:val="000000"/>
                <w:sz w:val="18"/>
                <w:szCs w:val="18"/>
              </w:rPr>
            </w:pPr>
            <w:r w:rsidRPr="004C2AC9">
              <w:rPr>
                <w:color w:val="000000"/>
                <w:sz w:val="18"/>
                <w:szCs w:val="18"/>
              </w:rPr>
              <w:t>45 (5.9</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7CA9E8B8" w14:textId="0C2D9E72" w:rsidR="000F57CE" w:rsidRPr="004C2AC9" w:rsidRDefault="000F57CE" w:rsidP="000F57CE">
            <w:pPr>
              <w:adjustRightInd w:val="0"/>
              <w:spacing w:before="60" w:after="60"/>
              <w:jc w:val="center"/>
              <w:rPr>
                <w:color w:val="000000"/>
                <w:sz w:val="18"/>
                <w:szCs w:val="18"/>
              </w:rPr>
            </w:pPr>
            <w:r w:rsidRPr="004C2AC9">
              <w:rPr>
                <w:color w:val="000000"/>
                <w:sz w:val="18"/>
                <w:szCs w:val="18"/>
              </w:rPr>
              <w:t>63</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1D51CDA3" w14:textId="451C7E5F" w:rsidR="000F57CE" w:rsidRPr="004C2AC9" w:rsidRDefault="00CD4448" w:rsidP="000F57CE">
            <w:pPr>
              <w:adjustRightInd w:val="0"/>
              <w:spacing w:before="60" w:after="60"/>
              <w:jc w:val="center"/>
              <w:rPr>
                <w:color w:val="000000"/>
                <w:sz w:val="18"/>
                <w:szCs w:val="18"/>
              </w:rPr>
            </w:pPr>
            <w:r w:rsidRPr="004C2AC9">
              <w:rPr>
                <w:color w:val="000000"/>
                <w:sz w:val="18"/>
                <w:szCs w:val="18"/>
              </w:rPr>
              <w:t>7 (11.1</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4AA42E" w14:textId="6A51DB2E" w:rsidR="000F57CE" w:rsidRPr="004C2AC9" w:rsidRDefault="000F57CE" w:rsidP="000F57CE">
            <w:pPr>
              <w:adjustRightInd w:val="0"/>
              <w:spacing w:before="60" w:after="60"/>
              <w:jc w:val="center"/>
              <w:rPr>
                <w:color w:val="000000"/>
                <w:sz w:val="18"/>
                <w:szCs w:val="18"/>
              </w:rPr>
            </w:pPr>
            <w:r w:rsidRPr="004C2AC9">
              <w:rPr>
                <w:color w:val="000000"/>
                <w:sz w:val="18"/>
                <w:szCs w:val="18"/>
              </w:rPr>
              <w:t>2491</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58895ADE" w14:textId="58A73FED" w:rsidR="000F57CE" w:rsidRPr="004C2AC9" w:rsidRDefault="00CD4448" w:rsidP="000F57CE">
            <w:pPr>
              <w:adjustRightInd w:val="0"/>
              <w:spacing w:before="60" w:after="60"/>
              <w:jc w:val="center"/>
              <w:rPr>
                <w:color w:val="000000"/>
                <w:sz w:val="18"/>
                <w:szCs w:val="18"/>
              </w:rPr>
            </w:pPr>
            <w:r w:rsidRPr="004C2AC9">
              <w:rPr>
                <w:color w:val="000000"/>
                <w:sz w:val="18"/>
                <w:szCs w:val="18"/>
              </w:rPr>
              <w:t>81 (3.3</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86FCE8B" w14:textId="3AA979EA" w:rsidR="000F57CE" w:rsidRPr="004C2AC9" w:rsidRDefault="000F57CE" w:rsidP="000F57CE">
            <w:pPr>
              <w:adjustRightInd w:val="0"/>
              <w:spacing w:before="60" w:after="60"/>
              <w:jc w:val="center"/>
              <w:rPr>
                <w:color w:val="000000"/>
                <w:sz w:val="18"/>
                <w:szCs w:val="18"/>
              </w:rPr>
            </w:pPr>
            <w:r w:rsidRPr="004C2AC9">
              <w:rPr>
                <w:color w:val="000000"/>
                <w:sz w:val="18"/>
                <w:szCs w:val="18"/>
              </w:rPr>
              <w:t>592</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64536071" w14:textId="7F3D1EED" w:rsidR="000F57CE" w:rsidRPr="004C2AC9" w:rsidRDefault="00CD4448" w:rsidP="000F57CE">
            <w:pPr>
              <w:adjustRightInd w:val="0"/>
              <w:spacing w:before="60" w:after="60"/>
              <w:jc w:val="center"/>
              <w:rPr>
                <w:color w:val="000000"/>
                <w:sz w:val="18"/>
                <w:szCs w:val="18"/>
              </w:rPr>
            </w:pPr>
            <w:r w:rsidRPr="004C2AC9">
              <w:rPr>
                <w:color w:val="000000"/>
                <w:sz w:val="18"/>
                <w:szCs w:val="18"/>
              </w:rPr>
              <w:t>22 (3.7</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DA7C6DC" w14:textId="0D23DFE9" w:rsidR="000F57CE" w:rsidRPr="004C2AC9" w:rsidRDefault="000F57CE" w:rsidP="000F57CE">
            <w:pPr>
              <w:adjustRightInd w:val="0"/>
              <w:spacing w:before="60" w:after="60"/>
              <w:jc w:val="center"/>
              <w:rPr>
                <w:color w:val="000000"/>
                <w:sz w:val="18"/>
                <w:szCs w:val="18"/>
              </w:rPr>
            </w:pPr>
            <w:r w:rsidRPr="004C2AC9">
              <w:rPr>
                <w:color w:val="000000"/>
                <w:sz w:val="18"/>
                <w:szCs w:val="18"/>
              </w:rPr>
              <w:t>1899</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884D0C5" w14:textId="273F5939" w:rsidR="000F57CE" w:rsidRPr="004C2AC9" w:rsidRDefault="00CD4448" w:rsidP="000F57CE">
            <w:pPr>
              <w:adjustRightInd w:val="0"/>
              <w:spacing w:before="60" w:after="60"/>
              <w:jc w:val="center"/>
              <w:rPr>
                <w:color w:val="000000"/>
                <w:sz w:val="18"/>
                <w:szCs w:val="18"/>
              </w:rPr>
            </w:pPr>
            <w:r w:rsidRPr="004C2AC9">
              <w:rPr>
                <w:color w:val="000000"/>
                <w:sz w:val="18"/>
                <w:szCs w:val="18"/>
              </w:rPr>
              <w:t>59 (3.1</w:t>
            </w:r>
            <w:r w:rsidR="000F57CE" w:rsidRPr="004C2AC9">
              <w:rPr>
                <w:color w:val="000000"/>
                <w:sz w:val="18"/>
                <w:szCs w:val="18"/>
              </w:rPr>
              <w:t>)</w:t>
            </w:r>
          </w:p>
        </w:tc>
      </w:tr>
      <w:tr w:rsidR="000F57CE" w:rsidRPr="00CD4448" w14:paraId="2A6F16CE" w14:textId="77777777" w:rsidTr="000F57CE">
        <w:trPr>
          <w:cantSplit/>
          <w:jc w:val="center"/>
        </w:trPr>
        <w:tc>
          <w:tcPr>
            <w:tcW w:w="2062" w:type="dxa"/>
            <w:tcBorders>
              <w:top w:val="nil"/>
              <w:left w:val="single" w:sz="6" w:space="0" w:color="000000"/>
              <w:bottom w:val="single" w:sz="2" w:space="0" w:color="000000"/>
              <w:right w:val="nil"/>
            </w:tcBorders>
            <w:shd w:val="clear" w:color="auto" w:fill="D3D3D3"/>
            <w:tcMar>
              <w:left w:w="60" w:type="dxa"/>
              <w:right w:w="60" w:type="dxa"/>
            </w:tcMar>
            <w:vAlign w:val="center"/>
          </w:tcPr>
          <w:p w14:paraId="0194B8E8"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HIV infected</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4186445E" w14:textId="77777777" w:rsidR="000F57CE" w:rsidRPr="00CD4448" w:rsidRDefault="000F57CE" w:rsidP="000F57CE">
            <w:pPr>
              <w:adjustRightInd w:val="0"/>
              <w:spacing w:before="60" w:after="60"/>
              <w:jc w:val="center"/>
              <w:rPr>
                <w:b/>
                <w:bCs/>
                <w:color w:val="000000"/>
                <w:sz w:val="18"/>
                <w:szCs w:val="18"/>
              </w:rPr>
            </w:pPr>
          </w:p>
        </w:tc>
        <w:tc>
          <w:tcPr>
            <w:tcW w:w="1136" w:type="dxa"/>
            <w:tcBorders>
              <w:top w:val="nil"/>
              <w:left w:val="single" w:sz="2" w:space="0" w:color="000000"/>
              <w:bottom w:val="single" w:sz="2" w:space="0" w:color="000000"/>
              <w:right w:val="nil"/>
            </w:tcBorders>
            <w:shd w:val="clear" w:color="auto" w:fill="D3D3D3"/>
            <w:tcMar>
              <w:left w:w="60" w:type="dxa"/>
              <w:right w:w="60" w:type="dxa"/>
            </w:tcMar>
            <w:vAlign w:val="center"/>
          </w:tcPr>
          <w:p w14:paraId="56F9AACE" w14:textId="08E5FEB2"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=.50</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431A9247" w14:textId="77777777" w:rsidR="000F57CE" w:rsidRPr="004C2AC9" w:rsidRDefault="000F57CE" w:rsidP="000F57CE">
            <w:pPr>
              <w:adjustRightInd w:val="0"/>
              <w:spacing w:before="60" w:after="60"/>
              <w:jc w:val="center"/>
              <w:rPr>
                <w:bCs/>
                <w:color w:val="000000"/>
                <w:sz w:val="18"/>
                <w:szCs w:val="18"/>
              </w:rPr>
            </w:pPr>
          </w:p>
        </w:tc>
        <w:tc>
          <w:tcPr>
            <w:tcW w:w="1155" w:type="dxa"/>
            <w:tcBorders>
              <w:top w:val="nil"/>
              <w:left w:val="single" w:sz="2" w:space="0" w:color="000000"/>
              <w:bottom w:val="single" w:sz="2" w:space="0" w:color="000000"/>
              <w:right w:val="nil"/>
            </w:tcBorders>
            <w:shd w:val="clear" w:color="auto" w:fill="D3D3D3"/>
            <w:tcMar>
              <w:left w:w="60" w:type="dxa"/>
              <w:right w:w="60" w:type="dxa"/>
            </w:tcMar>
            <w:vAlign w:val="center"/>
          </w:tcPr>
          <w:p w14:paraId="6D6A87C8" w14:textId="1ABD9022" w:rsidR="000F57CE" w:rsidRPr="004C2AC9" w:rsidRDefault="004C2AC9" w:rsidP="000F57CE">
            <w:pPr>
              <w:adjustRightInd w:val="0"/>
              <w:spacing w:before="60" w:after="60"/>
              <w:jc w:val="center"/>
              <w:rPr>
                <w:b/>
                <w:bCs/>
                <w:color w:val="000000"/>
                <w:sz w:val="18"/>
                <w:szCs w:val="18"/>
              </w:rPr>
            </w:pPr>
            <w:r w:rsidRPr="004C2AC9">
              <w:rPr>
                <w:b/>
                <w:bCs/>
                <w:color w:val="000000"/>
                <w:sz w:val="18"/>
                <w:szCs w:val="18"/>
              </w:rPr>
              <w:t>p</w:t>
            </w:r>
            <w:r w:rsidR="00CD4448" w:rsidRPr="004C2AC9">
              <w:rPr>
                <w:b/>
                <w:bCs/>
                <w:color w:val="000000"/>
                <w:sz w:val="18"/>
                <w:szCs w:val="18"/>
              </w:rPr>
              <w:t xml:space="preserve"> &lt; </w:t>
            </w:r>
            <w:r w:rsidR="000F57CE" w:rsidRPr="004C2AC9">
              <w:rPr>
                <w:b/>
                <w:bCs/>
                <w:color w:val="000000"/>
                <w:sz w:val="18"/>
                <w:szCs w:val="18"/>
              </w:rPr>
              <w:t>.01</w:t>
            </w:r>
          </w:p>
        </w:tc>
        <w:tc>
          <w:tcPr>
            <w:tcW w:w="711" w:type="dxa"/>
            <w:tcBorders>
              <w:top w:val="nil"/>
              <w:left w:val="single" w:sz="2" w:space="0" w:color="000000"/>
              <w:bottom w:val="single" w:sz="2" w:space="0" w:color="000000"/>
              <w:right w:val="single" w:sz="2" w:space="0" w:color="000000"/>
            </w:tcBorders>
            <w:shd w:val="clear" w:color="auto" w:fill="D3D3D3"/>
            <w:vAlign w:val="center"/>
          </w:tcPr>
          <w:p w14:paraId="2AE7E344" w14:textId="77777777" w:rsidR="000F57CE" w:rsidRPr="004C2AC9" w:rsidRDefault="000F57CE" w:rsidP="000F57CE">
            <w:pPr>
              <w:adjustRightInd w:val="0"/>
              <w:spacing w:before="60" w:after="60"/>
              <w:jc w:val="center"/>
              <w:rPr>
                <w:b/>
                <w:bCs/>
                <w:color w:val="000000"/>
                <w:sz w:val="18"/>
                <w:szCs w:val="18"/>
              </w:rPr>
            </w:pPr>
          </w:p>
        </w:tc>
        <w:tc>
          <w:tcPr>
            <w:tcW w:w="1086" w:type="dxa"/>
            <w:tcBorders>
              <w:top w:val="nil"/>
              <w:left w:val="single" w:sz="2" w:space="0" w:color="000000"/>
              <w:bottom w:val="single" w:sz="2" w:space="0" w:color="000000"/>
              <w:right w:val="single" w:sz="2" w:space="0" w:color="000000"/>
            </w:tcBorders>
            <w:shd w:val="clear" w:color="auto" w:fill="D3D3D3"/>
            <w:vAlign w:val="center"/>
          </w:tcPr>
          <w:p w14:paraId="1D0678DA" w14:textId="79750875" w:rsidR="000F57CE" w:rsidRPr="004C2AC9" w:rsidRDefault="004C2AC9" w:rsidP="000F57CE">
            <w:pPr>
              <w:adjustRightInd w:val="0"/>
              <w:spacing w:before="60" w:after="60"/>
              <w:jc w:val="center"/>
              <w:rPr>
                <w:b/>
                <w:bCs/>
                <w:color w:val="000000"/>
                <w:sz w:val="18"/>
                <w:szCs w:val="18"/>
              </w:rPr>
            </w:pPr>
            <w:r w:rsidRPr="004C2AC9">
              <w:rPr>
                <w:b/>
                <w:bCs/>
                <w:color w:val="000000"/>
                <w:sz w:val="18"/>
                <w:szCs w:val="18"/>
              </w:rPr>
              <w:t>p</w:t>
            </w:r>
            <w:r w:rsidR="00CD4448" w:rsidRPr="004C2AC9">
              <w:rPr>
                <w:b/>
                <w:bCs/>
                <w:color w:val="000000"/>
                <w:sz w:val="18"/>
                <w:szCs w:val="18"/>
              </w:rPr>
              <w:t xml:space="preserve"> &lt; .01</w:t>
            </w:r>
          </w:p>
        </w:tc>
        <w:tc>
          <w:tcPr>
            <w:tcW w:w="655" w:type="dxa"/>
            <w:tcBorders>
              <w:top w:val="nil"/>
              <w:left w:val="single" w:sz="2" w:space="0" w:color="000000"/>
              <w:bottom w:val="single" w:sz="2" w:space="0" w:color="000000"/>
              <w:right w:val="single" w:sz="2" w:space="0" w:color="000000"/>
            </w:tcBorders>
            <w:shd w:val="clear" w:color="auto" w:fill="D3D3D3"/>
            <w:vAlign w:val="center"/>
          </w:tcPr>
          <w:p w14:paraId="1C57122C" w14:textId="77777777" w:rsidR="000F57CE" w:rsidRPr="004C2AC9" w:rsidRDefault="000F57CE" w:rsidP="000F57CE">
            <w:pPr>
              <w:adjustRightInd w:val="0"/>
              <w:spacing w:before="60" w:after="60"/>
              <w:jc w:val="center"/>
              <w:rPr>
                <w:bCs/>
                <w:color w:val="000000"/>
                <w:sz w:val="18"/>
                <w:szCs w:val="18"/>
              </w:rPr>
            </w:pPr>
          </w:p>
        </w:tc>
        <w:tc>
          <w:tcPr>
            <w:tcW w:w="991" w:type="dxa"/>
            <w:tcBorders>
              <w:top w:val="nil"/>
              <w:left w:val="single" w:sz="2" w:space="0" w:color="000000"/>
              <w:bottom w:val="single" w:sz="2" w:space="0" w:color="000000"/>
              <w:right w:val="single" w:sz="2" w:space="0" w:color="000000"/>
            </w:tcBorders>
            <w:shd w:val="clear" w:color="auto" w:fill="D3D3D3"/>
            <w:vAlign w:val="center"/>
          </w:tcPr>
          <w:p w14:paraId="5360E6B1" w14:textId="379134A4"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=.12</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477F03CB" w14:textId="77777777" w:rsidR="000F57CE" w:rsidRPr="004C2AC9" w:rsidRDefault="000F57CE" w:rsidP="000F57CE">
            <w:pPr>
              <w:adjustRightInd w:val="0"/>
              <w:spacing w:before="60" w:after="60"/>
              <w:jc w:val="center"/>
              <w:rPr>
                <w:bCs/>
                <w:color w:val="000000"/>
                <w:sz w:val="18"/>
                <w:szCs w:val="18"/>
              </w:rPr>
            </w:pPr>
          </w:p>
        </w:tc>
        <w:tc>
          <w:tcPr>
            <w:tcW w:w="1078" w:type="dxa"/>
            <w:tcBorders>
              <w:top w:val="nil"/>
              <w:left w:val="single" w:sz="2" w:space="0" w:color="000000"/>
              <w:bottom w:val="single" w:sz="2" w:space="0" w:color="000000"/>
              <w:right w:val="nil"/>
            </w:tcBorders>
            <w:shd w:val="clear" w:color="auto" w:fill="D3D3D3"/>
            <w:tcMar>
              <w:left w:w="60" w:type="dxa"/>
              <w:right w:w="60" w:type="dxa"/>
            </w:tcMar>
            <w:vAlign w:val="center"/>
          </w:tcPr>
          <w:p w14:paraId="6EC1675F" w14:textId="26ADE305"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=.15</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0CA7A58B" w14:textId="77777777" w:rsidR="000F57CE" w:rsidRPr="004C2AC9" w:rsidRDefault="000F57CE" w:rsidP="000F57CE">
            <w:pPr>
              <w:adjustRightInd w:val="0"/>
              <w:spacing w:before="60" w:after="60"/>
              <w:jc w:val="center"/>
              <w:rPr>
                <w:bCs/>
                <w:color w:val="000000"/>
                <w:sz w:val="18"/>
                <w:szCs w:val="18"/>
              </w:rPr>
            </w:pPr>
          </w:p>
        </w:tc>
        <w:tc>
          <w:tcPr>
            <w:tcW w:w="1036"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16868D0E" w14:textId="0B7B61CA"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=.09</w:t>
            </w:r>
          </w:p>
        </w:tc>
        <w:tc>
          <w:tcPr>
            <w:tcW w:w="5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42DE1778" w14:textId="77777777" w:rsidR="000F57CE" w:rsidRPr="004C2AC9" w:rsidRDefault="000F57CE" w:rsidP="000F57CE">
            <w:pPr>
              <w:adjustRightInd w:val="0"/>
              <w:spacing w:before="60" w:after="60"/>
              <w:jc w:val="center"/>
              <w:rPr>
                <w:bCs/>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5D373813" w14:textId="5682EEA9"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=.47</w:t>
            </w:r>
          </w:p>
        </w:tc>
      </w:tr>
      <w:tr w:rsidR="000F57CE" w:rsidRPr="00CD4448" w14:paraId="598F4049"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02CAB7E1" w14:textId="3F968DE4" w:rsidR="000F57CE" w:rsidRPr="00CD4448" w:rsidRDefault="000F57CE" w:rsidP="000F57CE">
            <w:pPr>
              <w:adjustRightInd w:val="0"/>
              <w:spacing w:before="60" w:after="60"/>
              <w:rPr>
                <w:b/>
                <w:bCs/>
                <w:color w:val="000000"/>
                <w:sz w:val="18"/>
                <w:szCs w:val="18"/>
              </w:rPr>
            </w:pPr>
            <w:r w:rsidRPr="00CD4448">
              <w:rPr>
                <w:b/>
                <w:bCs/>
                <w:color w:val="000000"/>
                <w:sz w:val="18"/>
                <w:szCs w:val="18"/>
              </w:rPr>
              <w:tab/>
              <w:t>Yes</w:t>
            </w:r>
            <w:r w:rsidR="00870A6C" w:rsidRPr="00CD4448">
              <w:rPr>
                <w:b/>
                <w:bCs/>
                <w:color w:val="000000"/>
                <w:sz w:val="18"/>
                <w:szCs w:val="18"/>
                <w:vertAlign w:val="superscript"/>
              </w:rPr>
              <w:t>e</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5FCDA74" w14:textId="692EBF9E" w:rsidR="000F57CE" w:rsidRPr="00CD4448" w:rsidRDefault="000F57CE" w:rsidP="000F57CE">
            <w:pPr>
              <w:adjustRightInd w:val="0"/>
              <w:spacing w:before="60" w:after="60"/>
              <w:jc w:val="center"/>
              <w:rPr>
                <w:color w:val="000000"/>
                <w:sz w:val="18"/>
                <w:szCs w:val="18"/>
              </w:rPr>
            </w:pPr>
            <w:r w:rsidRPr="00CD4448">
              <w:rPr>
                <w:color w:val="000000"/>
                <w:sz w:val="18"/>
                <w:szCs w:val="18"/>
              </w:rPr>
              <w:t>13</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05551F6" w14:textId="0C9EB6C5" w:rsidR="000F57CE" w:rsidRPr="004C2AC9" w:rsidRDefault="00CD4448" w:rsidP="000F57CE">
            <w:pPr>
              <w:adjustRightInd w:val="0"/>
              <w:spacing w:before="60" w:after="60"/>
              <w:jc w:val="center"/>
              <w:rPr>
                <w:color w:val="000000"/>
                <w:sz w:val="18"/>
                <w:szCs w:val="18"/>
              </w:rPr>
            </w:pPr>
            <w:r w:rsidRPr="004C2AC9">
              <w:rPr>
                <w:color w:val="000000"/>
                <w:sz w:val="18"/>
                <w:szCs w:val="18"/>
              </w:rPr>
              <w:t>10 (76.9</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4360F3A" w14:textId="23513F23" w:rsidR="000F57CE" w:rsidRPr="004C2AC9" w:rsidRDefault="000F57CE" w:rsidP="000F57CE">
            <w:pPr>
              <w:adjustRightInd w:val="0"/>
              <w:spacing w:before="60" w:after="60"/>
              <w:jc w:val="center"/>
              <w:rPr>
                <w:color w:val="000000"/>
                <w:sz w:val="18"/>
                <w:szCs w:val="18"/>
              </w:rPr>
            </w:pPr>
            <w:r w:rsidRPr="004C2AC9">
              <w:rPr>
                <w:color w:val="000000"/>
                <w:sz w:val="18"/>
                <w:szCs w:val="18"/>
              </w:rPr>
              <w:t>211</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F2FB23" w14:textId="2243C50C" w:rsidR="000F57CE" w:rsidRPr="004C2AC9" w:rsidRDefault="00CD4448" w:rsidP="000F57CE">
            <w:pPr>
              <w:adjustRightInd w:val="0"/>
              <w:spacing w:before="60" w:after="60"/>
              <w:jc w:val="center"/>
              <w:rPr>
                <w:color w:val="000000"/>
                <w:sz w:val="18"/>
                <w:szCs w:val="18"/>
              </w:rPr>
            </w:pPr>
            <w:r w:rsidRPr="004C2AC9">
              <w:rPr>
                <w:color w:val="000000"/>
                <w:sz w:val="18"/>
                <w:szCs w:val="18"/>
              </w:rPr>
              <w:t>19 (9.0</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2C994A1A" w14:textId="5543EB8E" w:rsidR="000F57CE" w:rsidRPr="004C2AC9" w:rsidRDefault="000F57CE" w:rsidP="000F57CE">
            <w:pPr>
              <w:adjustRightInd w:val="0"/>
              <w:spacing w:before="60" w:after="60"/>
              <w:jc w:val="center"/>
              <w:rPr>
                <w:color w:val="000000"/>
                <w:sz w:val="18"/>
                <w:szCs w:val="18"/>
              </w:rPr>
            </w:pPr>
            <w:r w:rsidRPr="004C2AC9">
              <w:rPr>
                <w:color w:val="000000"/>
                <w:sz w:val="18"/>
                <w:szCs w:val="18"/>
              </w:rPr>
              <w:t>144</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0FBC9FDD" w14:textId="2CAB6E08" w:rsidR="000F57CE" w:rsidRPr="004C2AC9" w:rsidRDefault="00CD4448" w:rsidP="000F57CE">
            <w:pPr>
              <w:adjustRightInd w:val="0"/>
              <w:spacing w:before="60" w:after="60"/>
              <w:jc w:val="center"/>
              <w:rPr>
                <w:color w:val="000000"/>
                <w:sz w:val="18"/>
                <w:szCs w:val="18"/>
              </w:rPr>
            </w:pPr>
            <w:r w:rsidRPr="004C2AC9">
              <w:rPr>
                <w:color w:val="000000"/>
                <w:sz w:val="18"/>
                <w:szCs w:val="18"/>
              </w:rPr>
              <w:t>17 (11.8</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524DA1A6" w14:textId="1DE9810B" w:rsidR="000F57CE" w:rsidRPr="004C2AC9" w:rsidRDefault="000F57CE" w:rsidP="000F57CE">
            <w:pPr>
              <w:adjustRightInd w:val="0"/>
              <w:spacing w:before="60" w:after="60"/>
              <w:jc w:val="center"/>
              <w:rPr>
                <w:color w:val="000000"/>
                <w:sz w:val="18"/>
                <w:szCs w:val="18"/>
              </w:rPr>
            </w:pPr>
            <w:r w:rsidRPr="004C2AC9">
              <w:rPr>
                <w:color w:val="000000"/>
                <w:sz w:val="18"/>
                <w:szCs w:val="18"/>
              </w:rPr>
              <w:t>14</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073F3845" w14:textId="48C24D0C" w:rsidR="000F57CE" w:rsidRPr="004C2AC9" w:rsidRDefault="00CD4448" w:rsidP="000F57CE">
            <w:pPr>
              <w:adjustRightInd w:val="0"/>
              <w:spacing w:before="60" w:after="60"/>
              <w:jc w:val="center"/>
              <w:rPr>
                <w:color w:val="000000"/>
                <w:sz w:val="18"/>
                <w:szCs w:val="18"/>
              </w:rPr>
            </w:pPr>
            <w:r w:rsidRPr="004C2AC9">
              <w:rPr>
                <w:color w:val="000000"/>
                <w:sz w:val="18"/>
                <w:szCs w:val="18"/>
              </w:rPr>
              <w:t>3 (21.4</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F5E762D" w14:textId="1F8A3243" w:rsidR="000F57CE" w:rsidRPr="004C2AC9" w:rsidRDefault="000F57CE" w:rsidP="000F57CE">
            <w:pPr>
              <w:adjustRightInd w:val="0"/>
              <w:spacing w:before="60" w:after="60"/>
              <w:jc w:val="center"/>
              <w:rPr>
                <w:color w:val="000000"/>
                <w:sz w:val="18"/>
                <w:szCs w:val="18"/>
              </w:rPr>
            </w:pPr>
            <w:r w:rsidRPr="004C2AC9">
              <w:rPr>
                <w:color w:val="000000"/>
                <w:sz w:val="18"/>
                <w:szCs w:val="18"/>
              </w:rPr>
              <w:t>208</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05E85E4A" w14:textId="2D66DBEC" w:rsidR="000F57CE" w:rsidRPr="004C2AC9" w:rsidRDefault="00CD4448" w:rsidP="000F57CE">
            <w:pPr>
              <w:adjustRightInd w:val="0"/>
              <w:spacing w:before="60" w:after="60"/>
              <w:jc w:val="center"/>
              <w:rPr>
                <w:color w:val="000000"/>
                <w:sz w:val="18"/>
                <w:szCs w:val="18"/>
              </w:rPr>
            </w:pPr>
            <w:r w:rsidRPr="004C2AC9">
              <w:rPr>
                <w:color w:val="000000"/>
                <w:sz w:val="18"/>
                <w:szCs w:val="18"/>
              </w:rPr>
              <w:t>10 (4.8</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E75EA5D" w14:textId="233471CD" w:rsidR="000F57CE" w:rsidRPr="004C2AC9" w:rsidRDefault="000F57CE" w:rsidP="000F57CE">
            <w:pPr>
              <w:adjustRightInd w:val="0"/>
              <w:spacing w:before="60" w:after="60"/>
              <w:jc w:val="center"/>
              <w:rPr>
                <w:color w:val="000000"/>
                <w:sz w:val="18"/>
                <w:szCs w:val="18"/>
              </w:rPr>
            </w:pPr>
            <w:r w:rsidRPr="004C2AC9">
              <w:rPr>
                <w:color w:val="000000"/>
                <w:sz w:val="18"/>
                <w:szCs w:val="18"/>
              </w:rPr>
              <w:t>47</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4CACD570" w14:textId="78A326B5" w:rsidR="000F57CE" w:rsidRPr="004C2AC9" w:rsidRDefault="00CD4448" w:rsidP="000F57CE">
            <w:pPr>
              <w:adjustRightInd w:val="0"/>
              <w:spacing w:before="60" w:after="60"/>
              <w:jc w:val="center"/>
              <w:rPr>
                <w:color w:val="000000"/>
                <w:sz w:val="18"/>
                <w:szCs w:val="18"/>
              </w:rPr>
            </w:pPr>
            <w:r w:rsidRPr="004C2AC9">
              <w:rPr>
                <w:color w:val="000000"/>
                <w:sz w:val="18"/>
                <w:szCs w:val="18"/>
              </w:rPr>
              <w:t>4 (8.5</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D8519DC" w14:textId="695A75DE" w:rsidR="000F57CE" w:rsidRPr="004C2AC9" w:rsidRDefault="000F57CE" w:rsidP="000F57CE">
            <w:pPr>
              <w:adjustRightInd w:val="0"/>
              <w:spacing w:before="60" w:after="60"/>
              <w:jc w:val="center"/>
              <w:rPr>
                <w:color w:val="000000"/>
                <w:sz w:val="18"/>
                <w:szCs w:val="18"/>
              </w:rPr>
            </w:pPr>
            <w:r w:rsidRPr="004C2AC9">
              <w:rPr>
                <w:color w:val="000000"/>
                <w:sz w:val="18"/>
                <w:szCs w:val="18"/>
              </w:rPr>
              <w:t>161</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63DBD2E" w14:textId="69452FF1" w:rsidR="000F57CE" w:rsidRPr="004C2AC9" w:rsidRDefault="00CD4448" w:rsidP="000F57CE">
            <w:pPr>
              <w:adjustRightInd w:val="0"/>
              <w:spacing w:before="60" w:after="60"/>
              <w:jc w:val="center"/>
              <w:rPr>
                <w:color w:val="000000"/>
                <w:sz w:val="18"/>
                <w:szCs w:val="18"/>
              </w:rPr>
            </w:pPr>
            <w:r w:rsidRPr="004C2AC9">
              <w:rPr>
                <w:color w:val="000000"/>
                <w:sz w:val="18"/>
                <w:szCs w:val="18"/>
              </w:rPr>
              <w:t>6 (3.7</w:t>
            </w:r>
            <w:r w:rsidR="000F57CE" w:rsidRPr="004C2AC9">
              <w:rPr>
                <w:color w:val="000000"/>
                <w:sz w:val="18"/>
                <w:szCs w:val="18"/>
              </w:rPr>
              <w:t>)</w:t>
            </w:r>
          </w:p>
        </w:tc>
      </w:tr>
      <w:tr w:rsidR="000F57CE" w:rsidRPr="00CD4448" w14:paraId="37A1B8E4"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67A221A9"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1F234DF" w14:textId="7FF90DDA" w:rsidR="000F57CE" w:rsidRPr="00CD4448" w:rsidRDefault="000F57CE" w:rsidP="000F57CE">
            <w:pPr>
              <w:adjustRightInd w:val="0"/>
              <w:spacing w:before="60" w:after="60"/>
              <w:jc w:val="center"/>
              <w:rPr>
                <w:color w:val="000000"/>
                <w:sz w:val="18"/>
                <w:szCs w:val="18"/>
              </w:rPr>
            </w:pPr>
            <w:r w:rsidRPr="00CD4448">
              <w:rPr>
                <w:color w:val="000000"/>
                <w:sz w:val="18"/>
                <w:szCs w:val="18"/>
              </w:rPr>
              <w:t>36</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3E33F1B" w14:textId="1C299A6E" w:rsidR="000F57CE" w:rsidRPr="004C2AC9" w:rsidRDefault="00CD4448" w:rsidP="000F57CE">
            <w:pPr>
              <w:adjustRightInd w:val="0"/>
              <w:spacing w:before="60" w:after="60"/>
              <w:jc w:val="center"/>
              <w:rPr>
                <w:color w:val="000000"/>
                <w:sz w:val="18"/>
                <w:szCs w:val="18"/>
              </w:rPr>
            </w:pPr>
            <w:r w:rsidRPr="004C2AC9">
              <w:rPr>
                <w:color w:val="000000"/>
                <w:sz w:val="18"/>
                <w:szCs w:val="18"/>
              </w:rPr>
              <w:t>22 (61.1</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FF8BE75" w14:textId="55A99E3E" w:rsidR="000F57CE" w:rsidRPr="004C2AC9" w:rsidRDefault="000F57CE" w:rsidP="000F57CE">
            <w:pPr>
              <w:adjustRightInd w:val="0"/>
              <w:spacing w:before="60" w:after="60"/>
              <w:jc w:val="center"/>
              <w:rPr>
                <w:color w:val="000000"/>
                <w:sz w:val="18"/>
                <w:szCs w:val="18"/>
              </w:rPr>
            </w:pPr>
            <w:r w:rsidRPr="004C2AC9">
              <w:rPr>
                <w:color w:val="000000"/>
                <w:sz w:val="18"/>
                <w:szCs w:val="18"/>
              </w:rPr>
              <w:t>3299</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14AF6B91" w14:textId="413E2B99" w:rsidR="000F57CE" w:rsidRPr="004C2AC9" w:rsidRDefault="00CD4448" w:rsidP="000F57CE">
            <w:pPr>
              <w:adjustRightInd w:val="0"/>
              <w:spacing w:before="60" w:after="60"/>
              <w:jc w:val="center"/>
              <w:rPr>
                <w:color w:val="000000"/>
                <w:sz w:val="18"/>
                <w:szCs w:val="18"/>
              </w:rPr>
            </w:pPr>
            <w:r w:rsidRPr="004C2AC9">
              <w:rPr>
                <w:color w:val="000000"/>
                <w:sz w:val="18"/>
                <w:szCs w:val="18"/>
              </w:rPr>
              <w:t>130 (3.9</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28BE6415" w14:textId="76F31C76" w:rsidR="000F57CE" w:rsidRPr="004C2AC9" w:rsidRDefault="000F57CE" w:rsidP="000F57CE">
            <w:pPr>
              <w:adjustRightInd w:val="0"/>
              <w:spacing w:before="60" w:after="60"/>
              <w:jc w:val="center"/>
              <w:rPr>
                <w:color w:val="000000"/>
                <w:sz w:val="18"/>
                <w:szCs w:val="18"/>
              </w:rPr>
            </w:pPr>
            <w:r w:rsidRPr="004C2AC9">
              <w:rPr>
                <w:color w:val="000000"/>
                <w:sz w:val="18"/>
                <w:szCs w:val="18"/>
              </w:rPr>
              <w:t>1470</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2B123B45" w14:textId="69F8D988" w:rsidR="000F57CE" w:rsidRPr="004C2AC9" w:rsidRDefault="00CD4448" w:rsidP="000F57CE">
            <w:pPr>
              <w:adjustRightInd w:val="0"/>
              <w:spacing w:before="60" w:after="60"/>
              <w:jc w:val="center"/>
              <w:rPr>
                <w:color w:val="000000"/>
                <w:sz w:val="18"/>
                <w:szCs w:val="18"/>
              </w:rPr>
            </w:pPr>
            <w:r w:rsidRPr="004C2AC9">
              <w:rPr>
                <w:color w:val="000000"/>
                <w:sz w:val="18"/>
                <w:szCs w:val="18"/>
              </w:rPr>
              <w:t>66 (4.5</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75787E09" w14:textId="34296313" w:rsidR="000F57CE" w:rsidRPr="004C2AC9" w:rsidRDefault="000F57CE" w:rsidP="000F57CE">
            <w:pPr>
              <w:adjustRightInd w:val="0"/>
              <w:spacing w:before="60" w:after="60"/>
              <w:jc w:val="center"/>
              <w:rPr>
                <w:color w:val="000000"/>
                <w:sz w:val="18"/>
                <w:szCs w:val="18"/>
              </w:rPr>
            </w:pPr>
            <w:r w:rsidRPr="004C2AC9">
              <w:rPr>
                <w:color w:val="000000"/>
                <w:sz w:val="18"/>
                <w:szCs w:val="18"/>
              </w:rPr>
              <w:t>83</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2A881369" w14:textId="659F47E4" w:rsidR="000F57CE" w:rsidRPr="004C2AC9" w:rsidRDefault="00CD4448" w:rsidP="000F57CE">
            <w:pPr>
              <w:adjustRightInd w:val="0"/>
              <w:spacing w:before="60" w:after="60"/>
              <w:jc w:val="center"/>
              <w:rPr>
                <w:color w:val="000000"/>
                <w:sz w:val="18"/>
                <w:szCs w:val="18"/>
              </w:rPr>
            </w:pPr>
            <w:r w:rsidRPr="004C2AC9">
              <w:rPr>
                <w:color w:val="000000"/>
                <w:sz w:val="18"/>
                <w:szCs w:val="18"/>
              </w:rPr>
              <w:t>6 (7.2</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15D6B9A" w14:textId="6E5D66C3" w:rsidR="000F57CE" w:rsidRPr="004C2AC9" w:rsidRDefault="000F57CE" w:rsidP="000F57CE">
            <w:pPr>
              <w:adjustRightInd w:val="0"/>
              <w:spacing w:before="60" w:after="60"/>
              <w:jc w:val="center"/>
              <w:rPr>
                <w:color w:val="000000"/>
                <w:sz w:val="18"/>
                <w:szCs w:val="18"/>
              </w:rPr>
            </w:pPr>
            <w:r w:rsidRPr="004C2AC9">
              <w:rPr>
                <w:color w:val="000000"/>
                <w:sz w:val="18"/>
                <w:szCs w:val="18"/>
              </w:rPr>
              <w:t>4224</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37F5BF39" w14:textId="0D12856A" w:rsidR="000F57CE" w:rsidRPr="004C2AC9" w:rsidRDefault="00CD4448" w:rsidP="000F57CE">
            <w:pPr>
              <w:adjustRightInd w:val="0"/>
              <w:spacing w:before="60" w:after="60"/>
              <w:jc w:val="center"/>
              <w:rPr>
                <w:color w:val="000000"/>
                <w:sz w:val="18"/>
                <w:szCs w:val="18"/>
              </w:rPr>
            </w:pPr>
            <w:r w:rsidRPr="004C2AC9">
              <w:rPr>
                <w:color w:val="000000"/>
                <w:sz w:val="18"/>
                <w:szCs w:val="18"/>
              </w:rPr>
              <w:t>127 (3.0</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9B5C419" w14:textId="1A2D2904" w:rsidR="000F57CE" w:rsidRPr="004C2AC9" w:rsidRDefault="000F57CE" w:rsidP="000F57CE">
            <w:pPr>
              <w:adjustRightInd w:val="0"/>
              <w:spacing w:before="60" w:after="60"/>
              <w:jc w:val="center"/>
              <w:rPr>
                <w:color w:val="000000"/>
                <w:sz w:val="18"/>
                <w:szCs w:val="18"/>
              </w:rPr>
            </w:pPr>
            <w:r w:rsidRPr="004C2AC9">
              <w:rPr>
                <w:color w:val="000000"/>
                <w:sz w:val="18"/>
                <w:szCs w:val="18"/>
              </w:rPr>
              <w:t>943</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7D30DD7A" w14:textId="6F03E081" w:rsidR="000F57CE" w:rsidRPr="004C2AC9" w:rsidRDefault="00CD4448" w:rsidP="000F57CE">
            <w:pPr>
              <w:adjustRightInd w:val="0"/>
              <w:spacing w:before="60" w:after="60"/>
              <w:jc w:val="center"/>
              <w:rPr>
                <w:color w:val="000000"/>
                <w:sz w:val="18"/>
                <w:szCs w:val="18"/>
              </w:rPr>
            </w:pPr>
            <w:r w:rsidRPr="004C2AC9">
              <w:rPr>
                <w:color w:val="000000"/>
                <w:sz w:val="18"/>
                <w:szCs w:val="18"/>
              </w:rPr>
              <w:t>32 (3.4</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6AD8ED3" w14:textId="226745CB" w:rsidR="000F57CE" w:rsidRPr="004C2AC9" w:rsidRDefault="000F57CE" w:rsidP="000F57CE">
            <w:pPr>
              <w:adjustRightInd w:val="0"/>
              <w:spacing w:before="60" w:after="60"/>
              <w:jc w:val="center"/>
              <w:rPr>
                <w:color w:val="000000"/>
                <w:sz w:val="18"/>
                <w:szCs w:val="18"/>
              </w:rPr>
            </w:pPr>
            <w:r w:rsidRPr="004C2AC9">
              <w:rPr>
                <w:color w:val="000000"/>
                <w:sz w:val="18"/>
                <w:szCs w:val="18"/>
              </w:rPr>
              <w:t>3281</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B4D1815" w14:textId="328D0C59" w:rsidR="000F57CE" w:rsidRPr="004C2AC9" w:rsidRDefault="00CD4448" w:rsidP="000F57CE">
            <w:pPr>
              <w:adjustRightInd w:val="0"/>
              <w:spacing w:before="60" w:after="60"/>
              <w:jc w:val="center"/>
              <w:rPr>
                <w:color w:val="000000"/>
                <w:sz w:val="18"/>
                <w:szCs w:val="18"/>
              </w:rPr>
            </w:pPr>
            <w:r w:rsidRPr="004C2AC9">
              <w:rPr>
                <w:color w:val="000000"/>
                <w:sz w:val="18"/>
                <w:szCs w:val="18"/>
              </w:rPr>
              <w:t>95 (2.9</w:t>
            </w:r>
            <w:r w:rsidR="000F57CE" w:rsidRPr="004C2AC9">
              <w:rPr>
                <w:color w:val="000000"/>
                <w:sz w:val="18"/>
                <w:szCs w:val="18"/>
              </w:rPr>
              <w:t>)</w:t>
            </w:r>
          </w:p>
        </w:tc>
      </w:tr>
      <w:tr w:rsidR="000F57CE" w:rsidRPr="004C2AC9" w14:paraId="731C8A60" w14:textId="77777777" w:rsidTr="000F57CE">
        <w:trPr>
          <w:cantSplit/>
          <w:jc w:val="center"/>
        </w:trPr>
        <w:tc>
          <w:tcPr>
            <w:tcW w:w="2062" w:type="dxa"/>
            <w:tcBorders>
              <w:top w:val="nil"/>
              <w:left w:val="single" w:sz="6" w:space="0" w:color="000000"/>
              <w:bottom w:val="single" w:sz="2" w:space="0" w:color="000000"/>
              <w:right w:val="nil"/>
            </w:tcBorders>
            <w:shd w:val="clear" w:color="auto" w:fill="D3D3D3"/>
            <w:tcMar>
              <w:left w:w="60" w:type="dxa"/>
              <w:right w:w="60" w:type="dxa"/>
            </w:tcMar>
            <w:vAlign w:val="center"/>
          </w:tcPr>
          <w:p w14:paraId="523EE5CF" w14:textId="1FFC8E65" w:rsidR="000F57CE" w:rsidRPr="00CD4448" w:rsidRDefault="00117AB3" w:rsidP="000F57CE">
            <w:pPr>
              <w:adjustRightInd w:val="0"/>
              <w:spacing w:before="60" w:after="60"/>
              <w:rPr>
                <w:b/>
                <w:bCs/>
                <w:color w:val="000000"/>
                <w:sz w:val="18"/>
                <w:szCs w:val="18"/>
              </w:rPr>
            </w:pPr>
            <w:r>
              <w:rPr>
                <w:b/>
                <w:bCs/>
                <w:color w:val="000000"/>
                <w:sz w:val="18"/>
                <w:szCs w:val="18"/>
              </w:rPr>
              <w:t>At least 1 dose of PCV</w:t>
            </w:r>
            <w:r w:rsidR="004204E3" w:rsidRPr="003B320D">
              <w:rPr>
                <w:b/>
                <w:bCs/>
                <w:color w:val="000000"/>
                <w:sz w:val="18"/>
                <w:szCs w:val="18"/>
                <w:vertAlign w:val="superscript"/>
              </w:rPr>
              <w:t>f</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52030E04" w14:textId="77777777" w:rsidR="000F57CE" w:rsidRPr="00CD4448" w:rsidRDefault="000F57CE" w:rsidP="000F57CE">
            <w:pPr>
              <w:adjustRightInd w:val="0"/>
              <w:spacing w:before="60" w:after="60"/>
              <w:jc w:val="center"/>
              <w:rPr>
                <w:b/>
                <w:bCs/>
                <w:color w:val="000000"/>
                <w:sz w:val="18"/>
                <w:szCs w:val="18"/>
              </w:rPr>
            </w:pPr>
          </w:p>
        </w:tc>
        <w:tc>
          <w:tcPr>
            <w:tcW w:w="1136" w:type="dxa"/>
            <w:tcBorders>
              <w:top w:val="nil"/>
              <w:left w:val="single" w:sz="2" w:space="0" w:color="000000"/>
              <w:bottom w:val="single" w:sz="2" w:space="0" w:color="000000"/>
              <w:right w:val="nil"/>
            </w:tcBorders>
            <w:shd w:val="clear" w:color="auto" w:fill="D3D3D3"/>
            <w:tcMar>
              <w:left w:w="60" w:type="dxa"/>
              <w:right w:w="60" w:type="dxa"/>
            </w:tcMar>
            <w:vAlign w:val="center"/>
          </w:tcPr>
          <w:p w14:paraId="5A3D84CC" w14:textId="2BB88581"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w:t>
            </w:r>
            <w:r w:rsidR="00162A36">
              <w:rPr>
                <w:bCs/>
                <w:color w:val="000000"/>
                <w:sz w:val="18"/>
                <w:szCs w:val="18"/>
              </w:rPr>
              <w:t>17</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051C5BAE" w14:textId="77777777" w:rsidR="000F57CE" w:rsidRPr="004C2AC9" w:rsidRDefault="000F57CE" w:rsidP="000F57CE">
            <w:pPr>
              <w:adjustRightInd w:val="0"/>
              <w:spacing w:before="60" w:after="60"/>
              <w:jc w:val="center"/>
              <w:rPr>
                <w:bCs/>
                <w:color w:val="000000"/>
                <w:sz w:val="18"/>
                <w:szCs w:val="18"/>
              </w:rPr>
            </w:pPr>
          </w:p>
        </w:tc>
        <w:tc>
          <w:tcPr>
            <w:tcW w:w="1155" w:type="dxa"/>
            <w:tcBorders>
              <w:top w:val="nil"/>
              <w:left w:val="single" w:sz="2" w:space="0" w:color="000000"/>
              <w:bottom w:val="single" w:sz="2" w:space="0" w:color="000000"/>
              <w:right w:val="nil"/>
            </w:tcBorders>
            <w:shd w:val="clear" w:color="auto" w:fill="D3D3D3"/>
            <w:tcMar>
              <w:left w:w="60" w:type="dxa"/>
              <w:right w:w="60" w:type="dxa"/>
            </w:tcMar>
            <w:vAlign w:val="center"/>
          </w:tcPr>
          <w:p w14:paraId="2BF5E653" w14:textId="60E66972"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w:t>
            </w:r>
            <w:r w:rsidR="00162A36">
              <w:rPr>
                <w:bCs/>
                <w:color w:val="000000"/>
                <w:sz w:val="18"/>
                <w:szCs w:val="18"/>
              </w:rPr>
              <w:t>11</w:t>
            </w:r>
          </w:p>
        </w:tc>
        <w:tc>
          <w:tcPr>
            <w:tcW w:w="711" w:type="dxa"/>
            <w:tcBorders>
              <w:top w:val="nil"/>
              <w:left w:val="single" w:sz="2" w:space="0" w:color="000000"/>
              <w:bottom w:val="single" w:sz="2" w:space="0" w:color="000000"/>
              <w:right w:val="single" w:sz="2" w:space="0" w:color="000000"/>
            </w:tcBorders>
            <w:shd w:val="clear" w:color="auto" w:fill="D3D3D3"/>
            <w:vAlign w:val="center"/>
          </w:tcPr>
          <w:p w14:paraId="1391B5E7" w14:textId="77777777" w:rsidR="000F57CE" w:rsidRPr="004C2AC9" w:rsidRDefault="000F57CE" w:rsidP="000F57CE">
            <w:pPr>
              <w:adjustRightInd w:val="0"/>
              <w:spacing w:before="60" w:after="60"/>
              <w:jc w:val="center"/>
              <w:rPr>
                <w:bCs/>
                <w:color w:val="000000"/>
                <w:sz w:val="18"/>
                <w:szCs w:val="18"/>
              </w:rPr>
            </w:pPr>
          </w:p>
        </w:tc>
        <w:tc>
          <w:tcPr>
            <w:tcW w:w="1086" w:type="dxa"/>
            <w:tcBorders>
              <w:top w:val="nil"/>
              <w:left w:val="single" w:sz="2" w:space="0" w:color="000000"/>
              <w:bottom w:val="single" w:sz="2" w:space="0" w:color="000000"/>
              <w:right w:val="single" w:sz="2" w:space="0" w:color="000000"/>
            </w:tcBorders>
            <w:shd w:val="clear" w:color="auto" w:fill="D3D3D3"/>
            <w:vAlign w:val="center"/>
          </w:tcPr>
          <w:p w14:paraId="57FC17CA" w14:textId="0268347A" w:rsidR="000F57CE" w:rsidRPr="00470FF8" w:rsidRDefault="004C2AC9" w:rsidP="000F57CE">
            <w:pPr>
              <w:adjustRightInd w:val="0"/>
              <w:spacing w:before="60" w:after="60"/>
              <w:jc w:val="center"/>
              <w:rPr>
                <w:b/>
                <w:bCs/>
                <w:color w:val="000000"/>
                <w:sz w:val="18"/>
                <w:szCs w:val="18"/>
              </w:rPr>
            </w:pPr>
            <w:r w:rsidRPr="00470FF8">
              <w:rPr>
                <w:b/>
                <w:bCs/>
                <w:color w:val="000000"/>
                <w:sz w:val="18"/>
                <w:szCs w:val="18"/>
              </w:rPr>
              <w:t>p</w:t>
            </w:r>
            <w:r w:rsidR="00CD4448" w:rsidRPr="00470FF8">
              <w:rPr>
                <w:b/>
                <w:bCs/>
                <w:color w:val="000000"/>
                <w:sz w:val="18"/>
                <w:szCs w:val="18"/>
              </w:rPr>
              <w:t>=.</w:t>
            </w:r>
            <w:r w:rsidR="00162A36" w:rsidRPr="00470FF8">
              <w:rPr>
                <w:b/>
                <w:bCs/>
                <w:color w:val="000000"/>
                <w:sz w:val="18"/>
                <w:szCs w:val="18"/>
              </w:rPr>
              <w:t>04</w:t>
            </w:r>
          </w:p>
        </w:tc>
        <w:tc>
          <w:tcPr>
            <w:tcW w:w="655" w:type="dxa"/>
            <w:tcBorders>
              <w:top w:val="nil"/>
              <w:left w:val="single" w:sz="2" w:space="0" w:color="000000"/>
              <w:bottom w:val="single" w:sz="2" w:space="0" w:color="000000"/>
              <w:right w:val="single" w:sz="2" w:space="0" w:color="000000"/>
            </w:tcBorders>
            <w:shd w:val="clear" w:color="auto" w:fill="D3D3D3"/>
            <w:vAlign w:val="center"/>
          </w:tcPr>
          <w:p w14:paraId="7D29750C" w14:textId="77777777" w:rsidR="000F57CE" w:rsidRPr="004C2AC9" w:rsidRDefault="000F57CE" w:rsidP="000F57CE">
            <w:pPr>
              <w:adjustRightInd w:val="0"/>
              <w:spacing w:before="60" w:after="60"/>
              <w:jc w:val="center"/>
              <w:rPr>
                <w:bCs/>
                <w:color w:val="000000"/>
                <w:sz w:val="18"/>
                <w:szCs w:val="18"/>
              </w:rPr>
            </w:pPr>
          </w:p>
        </w:tc>
        <w:tc>
          <w:tcPr>
            <w:tcW w:w="991" w:type="dxa"/>
            <w:tcBorders>
              <w:top w:val="nil"/>
              <w:left w:val="single" w:sz="2" w:space="0" w:color="000000"/>
              <w:bottom w:val="single" w:sz="2" w:space="0" w:color="000000"/>
              <w:right w:val="single" w:sz="2" w:space="0" w:color="000000"/>
            </w:tcBorders>
            <w:shd w:val="clear" w:color="auto" w:fill="D3D3D3"/>
            <w:vAlign w:val="center"/>
          </w:tcPr>
          <w:p w14:paraId="3A7C574E" w14:textId="5DAF37BA" w:rsidR="000F57CE" w:rsidRPr="004C2AC9" w:rsidRDefault="00162A36" w:rsidP="000F57CE">
            <w:pPr>
              <w:adjustRightInd w:val="0"/>
              <w:spacing w:before="60" w:after="60"/>
              <w:jc w:val="center"/>
              <w:rPr>
                <w:bCs/>
                <w:color w:val="000000"/>
                <w:sz w:val="18"/>
                <w:szCs w:val="18"/>
              </w:rPr>
            </w:pPr>
            <w:r>
              <w:rPr>
                <w:bCs/>
                <w:color w:val="000000"/>
                <w:sz w:val="18"/>
                <w:szCs w:val="18"/>
              </w:rPr>
              <w:t>p &gt; .99</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4F2E0E3F" w14:textId="77777777" w:rsidR="000F57CE" w:rsidRPr="004C2AC9" w:rsidRDefault="000F57CE" w:rsidP="000F57CE">
            <w:pPr>
              <w:adjustRightInd w:val="0"/>
              <w:spacing w:before="60" w:after="60"/>
              <w:jc w:val="center"/>
              <w:rPr>
                <w:bCs/>
                <w:color w:val="000000"/>
                <w:sz w:val="18"/>
                <w:szCs w:val="18"/>
              </w:rPr>
            </w:pPr>
          </w:p>
        </w:tc>
        <w:tc>
          <w:tcPr>
            <w:tcW w:w="1078" w:type="dxa"/>
            <w:tcBorders>
              <w:top w:val="nil"/>
              <w:left w:val="single" w:sz="2" w:space="0" w:color="000000"/>
              <w:bottom w:val="single" w:sz="2" w:space="0" w:color="000000"/>
              <w:right w:val="nil"/>
            </w:tcBorders>
            <w:shd w:val="clear" w:color="auto" w:fill="D3D3D3"/>
            <w:tcMar>
              <w:left w:w="60" w:type="dxa"/>
              <w:right w:w="60" w:type="dxa"/>
            </w:tcMar>
            <w:vAlign w:val="center"/>
          </w:tcPr>
          <w:p w14:paraId="34E56898" w14:textId="7B95C341" w:rsidR="000F57CE" w:rsidRPr="004C2AC9" w:rsidRDefault="00162A36" w:rsidP="000F57CE">
            <w:pPr>
              <w:adjustRightInd w:val="0"/>
              <w:spacing w:before="60" w:after="60"/>
              <w:jc w:val="center"/>
              <w:rPr>
                <w:b/>
                <w:bCs/>
                <w:color w:val="000000"/>
                <w:sz w:val="18"/>
                <w:szCs w:val="18"/>
              </w:rPr>
            </w:pPr>
            <w:r>
              <w:rPr>
                <w:bCs/>
                <w:color w:val="000000"/>
                <w:sz w:val="18"/>
                <w:szCs w:val="18"/>
              </w:rPr>
              <w:t>p</w:t>
            </w:r>
            <w:r w:rsidRPr="00162A36">
              <w:rPr>
                <w:bCs/>
                <w:color w:val="000000"/>
                <w:sz w:val="18"/>
                <w:szCs w:val="18"/>
              </w:rPr>
              <w:t>=</w:t>
            </w:r>
            <w:r>
              <w:rPr>
                <w:bCs/>
                <w:color w:val="000000"/>
                <w:sz w:val="18"/>
                <w:szCs w:val="18"/>
              </w:rPr>
              <w:t>.27</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5FEA63A9" w14:textId="77777777" w:rsidR="000F57CE" w:rsidRPr="004C2AC9" w:rsidRDefault="000F57CE" w:rsidP="000F57CE">
            <w:pPr>
              <w:adjustRightInd w:val="0"/>
              <w:spacing w:before="60" w:after="60"/>
              <w:jc w:val="center"/>
              <w:rPr>
                <w:b/>
                <w:bCs/>
                <w:color w:val="000000"/>
                <w:sz w:val="18"/>
                <w:szCs w:val="18"/>
              </w:rPr>
            </w:pPr>
          </w:p>
        </w:tc>
        <w:tc>
          <w:tcPr>
            <w:tcW w:w="1036"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3DFE3F6F" w14:textId="6ADB92B8" w:rsidR="000F57CE" w:rsidRPr="00162A36" w:rsidRDefault="00162A36" w:rsidP="000F57CE">
            <w:pPr>
              <w:adjustRightInd w:val="0"/>
              <w:spacing w:before="60" w:after="60"/>
              <w:jc w:val="center"/>
              <w:rPr>
                <w:bCs/>
                <w:color w:val="000000"/>
                <w:sz w:val="18"/>
                <w:szCs w:val="18"/>
              </w:rPr>
            </w:pPr>
            <w:r w:rsidRPr="00162A36">
              <w:rPr>
                <w:bCs/>
                <w:color w:val="000000"/>
                <w:sz w:val="18"/>
                <w:szCs w:val="18"/>
              </w:rPr>
              <w:t>p=.83</w:t>
            </w:r>
          </w:p>
        </w:tc>
        <w:tc>
          <w:tcPr>
            <w:tcW w:w="5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5DD45486" w14:textId="77777777" w:rsidR="000F57CE" w:rsidRPr="00162A36" w:rsidRDefault="000F57CE" w:rsidP="000F57CE">
            <w:pPr>
              <w:adjustRightInd w:val="0"/>
              <w:spacing w:before="60" w:after="60"/>
              <w:jc w:val="center"/>
              <w:rPr>
                <w:bCs/>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35BB724B" w14:textId="6C77966B" w:rsidR="000F57CE" w:rsidRPr="00162A36" w:rsidRDefault="00162A36" w:rsidP="000F57CE">
            <w:pPr>
              <w:adjustRightInd w:val="0"/>
              <w:spacing w:before="60" w:after="60"/>
              <w:jc w:val="center"/>
              <w:rPr>
                <w:bCs/>
                <w:color w:val="000000"/>
                <w:sz w:val="18"/>
                <w:szCs w:val="18"/>
              </w:rPr>
            </w:pPr>
            <w:r w:rsidRPr="00162A36">
              <w:rPr>
                <w:bCs/>
                <w:color w:val="000000"/>
                <w:sz w:val="18"/>
                <w:szCs w:val="18"/>
              </w:rPr>
              <w:t>p=.14</w:t>
            </w:r>
          </w:p>
        </w:tc>
      </w:tr>
      <w:tr w:rsidR="000F57CE" w:rsidRPr="00CD4448" w14:paraId="066D25B3"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28F56AA1"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Yes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A086FBD" w14:textId="4EF8AAB6" w:rsidR="000F57CE" w:rsidRPr="00CD4448" w:rsidRDefault="000F57CE" w:rsidP="000F57CE">
            <w:pPr>
              <w:adjustRightInd w:val="0"/>
              <w:spacing w:before="60" w:after="60"/>
              <w:jc w:val="center"/>
              <w:rPr>
                <w:color w:val="000000"/>
                <w:sz w:val="18"/>
                <w:szCs w:val="18"/>
              </w:rPr>
            </w:pPr>
            <w:r w:rsidRPr="00CD4448">
              <w:rPr>
                <w:color w:val="000000"/>
                <w:sz w:val="18"/>
                <w:szCs w:val="18"/>
              </w:rPr>
              <w:t>37</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0B389EA" w14:textId="058BBAA7" w:rsidR="000F57CE" w:rsidRPr="004C2AC9" w:rsidRDefault="00CD4448" w:rsidP="000F57CE">
            <w:pPr>
              <w:adjustRightInd w:val="0"/>
              <w:spacing w:before="60" w:after="60"/>
              <w:jc w:val="center"/>
              <w:rPr>
                <w:color w:val="000000"/>
                <w:sz w:val="18"/>
                <w:szCs w:val="18"/>
              </w:rPr>
            </w:pPr>
            <w:r w:rsidRPr="004C2AC9">
              <w:rPr>
                <w:color w:val="000000"/>
                <w:sz w:val="18"/>
                <w:szCs w:val="18"/>
              </w:rPr>
              <w:t>21 (56.8</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BEB132" w14:textId="42D27E4F" w:rsidR="000F57CE" w:rsidRPr="004C2AC9" w:rsidRDefault="000F57CE" w:rsidP="000F57CE">
            <w:pPr>
              <w:adjustRightInd w:val="0"/>
              <w:spacing w:before="60" w:after="60"/>
              <w:jc w:val="center"/>
              <w:rPr>
                <w:color w:val="000000"/>
                <w:sz w:val="18"/>
                <w:szCs w:val="18"/>
              </w:rPr>
            </w:pPr>
            <w:r w:rsidRPr="004C2AC9">
              <w:rPr>
                <w:color w:val="000000"/>
                <w:sz w:val="18"/>
                <w:szCs w:val="18"/>
              </w:rPr>
              <w:t>19</w:t>
            </w:r>
            <w:r w:rsidR="00C05353">
              <w:rPr>
                <w:color w:val="000000"/>
                <w:sz w:val="18"/>
                <w:szCs w:val="18"/>
              </w:rPr>
              <w:t>49</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A0A72D" w14:textId="204464DC" w:rsidR="000F57CE" w:rsidRPr="004C2AC9" w:rsidRDefault="00CD4448" w:rsidP="000F57CE">
            <w:pPr>
              <w:adjustRightInd w:val="0"/>
              <w:spacing w:before="60" w:after="60"/>
              <w:jc w:val="center"/>
              <w:rPr>
                <w:color w:val="000000"/>
                <w:sz w:val="18"/>
                <w:szCs w:val="18"/>
              </w:rPr>
            </w:pPr>
            <w:r w:rsidRPr="004C2AC9">
              <w:rPr>
                <w:color w:val="000000"/>
                <w:sz w:val="18"/>
                <w:szCs w:val="18"/>
              </w:rPr>
              <w:t>95 (4.</w:t>
            </w:r>
            <w:r w:rsidR="00C05353">
              <w:rPr>
                <w:color w:val="000000"/>
                <w:sz w:val="18"/>
                <w:szCs w:val="18"/>
              </w:rPr>
              <w:t>9</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563A4549" w14:textId="7ADDFC53" w:rsidR="000F57CE" w:rsidRPr="004C2AC9" w:rsidRDefault="000F57CE" w:rsidP="000F57CE">
            <w:pPr>
              <w:adjustRightInd w:val="0"/>
              <w:spacing w:before="60" w:after="60"/>
              <w:jc w:val="center"/>
              <w:rPr>
                <w:color w:val="000000"/>
                <w:sz w:val="18"/>
                <w:szCs w:val="18"/>
              </w:rPr>
            </w:pPr>
            <w:r w:rsidRPr="004C2AC9">
              <w:rPr>
                <w:color w:val="000000"/>
                <w:sz w:val="18"/>
                <w:szCs w:val="18"/>
              </w:rPr>
              <w:t>9</w:t>
            </w:r>
            <w:r w:rsidR="00C05353">
              <w:rPr>
                <w:color w:val="000000"/>
                <w:sz w:val="18"/>
                <w:szCs w:val="18"/>
              </w:rPr>
              <w:t>17</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1480D67E" w14:textId="63A2DC5E" w:rsidR="000F57CE" w:rsidRPr="004C2AC9" w:rsidRDefault="00CD4448" w:rsidP="000F57CE">
            <w:pPr>
              <w:adjustRightInd w:val="0"/>
              <w:spacing w:before="60" w:after="60"/>
              <w:jc w:val="center"/>
              <w:rPr>
                <w:color w:val="000000"/>
                <w:sz w:val="18"/>
                <w:szCs w:val="18"/>
              </w:rPr>
            </w:pPr>
            <w:r w:rsidRPr="004C2AC9">
              <w:rPr>
                <w:color w:val="000000"/>
                <w:sz w:val="18"/>
                <w:szCs w:val="18"/>
              </w:rPr>
              <w:t>48 (5.2</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2DB15280" w14:textId="6CC25352" w:rsidR="000F57CE" w:rsidRPr="004C2AC9" w:rsidRDefault="000F57CE" w:rsidP="000F57CE">
            <w:pPr>
              <w:adjustRightInd w:val="0"/>
              <w:spacing w:before="60" w:after="60"/>
              <w:jc w:val="center"/>
              <w:rPr>
                <w:color w:val="000000"/>
                <w:sz w:val="18"/>
                <w:szCs w:val="18"/>
              </w:rPr>
            </w:pPr>
            <w:r w:rsidRPr="004C2AC9">
              <w:rPr>
                <w:color w:val="000000"/>
                <w:sz w:val="18"/>
                <w:szCs w:val="18"/>
              </w:rPr>
              <w:t>49</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06B6D138" w14:textId="2FC44E83" w:rsidR="000F57CE" w:rsidRPr="004C2AC9" w:rsidRDefault="00CD4448" w:rsidP="000F57CE">
            <w:pPr>
              <w:adjustRightInd w:val="0"/>
              <w:spacing w:before="60" w:after="60"/>
              <w:jc w:val="center"/>
              <w:rPr>
                <w:color w:val="000000"/>
                <w:sz w:val="18"/>
                <w:szCs w:val="18"/>
              </w:rPr>
            </w:pPr>
            <w:r w:rsidRPr="004C2AC9">
              <w:rPr>
                <w:color w:val="000000"/>
                <w:sz w:val="18"/>
                <w:szCs w:val="18"/>
              </w:rPr>
              <w:t>4 (8.2</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E850738" w14:textId="3125E308" w:rsidR="000F57CE" w:rsidRPr="004C2AC9" w:rsidRDefault="000F57CE" w:rsidP="000F57CE">
            <w:pPr>
              <w:adjustRightInd w:val="0"/>
              <w:spacing w:before="60" w:after="60"/>
              <w:jc w:val="center"/>
              <w:rPr>
                <w:color w:val="000000"/>
                <w:sz w:val="18"/>
                <w:szCs w:val="18"/>
              </w:rPr>
            </w:pPr>
            <w:r w:rsidRPr="004C2AC9">
              <w:rPr>
                <w:color w:val="000000"/>
                <w:sz w:val="18"/>
                <w:szCs w:val="18"/>
              </w:rPr>
              <w:t>24</w:t>
            </w:r>
            <w:r w:rsidR="00C05353">
              <w:rPr>
                <w:color w:val="000000"/>
                <w:sz w:val="18"/>
                <w:szCs w:val="18"/>
              </w:rPr>
              <w:t>47</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4072B9D3" w14:textId="15836C85" w:rsidR="000F57CE" w:rsidRPr="004C2AC9" w:rsidRDefault="00CD4448" w:rsidP="000F57CE">
            <w:pPr>
              <w:adjustRightInd w:val="0"/>
              <w:spacing w:before="60" w:after="60"/>
              <w:jc w:val="center"/>
              <w:rPr>
                <w:color w:val="000000"/>
                <w:sz w:val="18"/>
                <w:szCs w:val="18"/>
              </w:rPr>
            </w:pPr>
            <w:r w:rsidRPr="004C2AC9">
              <w:rPr>
                <w:color w:val="000000"/>
                <w:sz w:val="18"/>
                <w:szCs w:val="18"/>
              </w:rPr>
              <w:t>11</w:t>
            </w:r>
            <w:r w:rsidR="00C05353">
              <w:rPr>
                <w:color w:val="000000"/>
                <w:sz w:val="18"/>
                <w:szCs w:val="18"/>
              </w:rPr>
              <w:t>2</w:t>
            </w:r>
            <w:r w:rsidRPr="004C2AC9">
              <w:rPr>
                <w:color w:val="000000"/>
                <w:sz w:val="18"/>
                <w:szCs w:val="18"/>
              </w:rPr>
              <w:t xml:space="preserve"> (4.6</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C4F9C43" w14:textId="6DE6F026" w:rsidR="000F57CE" w:rsidRPr="004C2AC9" w:rsidRDefault="000F57CE" w:rsidP="000F57CE">
            <w:pPr>
              <w:adjustRightInd w:val="0"/>
              <w:spacing w:before="60" w:after="60"/>
              <w:jc w:val="center"/>
              <w:rPr>
                <w:color w:val="000000"/>
                <w:sz w:val="18"/>
                <w:szCs w:val="18"/>
              </w:rPr>
            </w:pPr>
            <w:r w:rsidRPr="004C2AC9">
              <w:rPr>
                <w:color w:val="000000"/>
                <w:sz w:val="18"/>
                <w:szCs w:val="18"/>
              </w:rPr>
              <w:t>54</w:t>
            </w:r>
            <w:r w:rsidR="00C05353">
              <w:rPr>
                <w:color w:val="000000"/>
                <w:sz w:val="18"/>
                <w:szCs w:val="18"/>
              </w:rPr>
              <w:t>7</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652A6A30" w14:textId="7DB21F53" w:rsidR="000F57CE" w:rsidRPr="004C2AC9" w:rsidRDefault="00CD4448" w:rsidP="000F57CE">
            <w:pPr>
              <w:adjustRightInd w:val="0"/>
              <w:spacing w:before="60" w:after="60"/>
              <w:jc w:val="center"/>
              <w:rPr>
                <w:color w:val="000000"/>
                <w:sz w:val="18"/>
                <w:szCs w:val="18"/>
              </w:rPr>
            </w:pPr>
            <w:r w:rsidRPr="004C2AC9">
              <w:rPr>
                <w:color w:val="000000"/>
                <w:sz w:val="18"/>
                <w:szCs w:val="18"/>
              </w:rPr>
              <w:t>29 (5.3</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738A7F4" w14:textId="4F97C6BC" w:rsidR="000F57CE" w:rsidRPr="004C2AC9" w:rsidRDefault="000F57CE" w:rsidP="000F57CE">
            <w:pPr>
              <w:adjustRightInd w:val="0"/>
              <w:spacing w:before="60" w:after="60"/>
              <w:jc w:val="center"/>
              <w:rPr>
                <w:color w:val="000000"/>
                <w:sz w:val="18"/>
                <w:szCs w:val="18"/>
              </w:rPr>
            </w:pPr>
            <w:r w:rsidRPr="004C2AC9">
              <w:rPr>
                <w:color w:val="000000"/>
                <w:sz w:val="18"/>
                <w:szCs w:val="18"/>
              </w:rPr>
              <w:t>19</w:t>
            </w:r>
            <w:r w:rsidR="00C05353">
              <w:rPr>
                <w:color w:val="000000"/>
                <w:sz w:val="18"/>
                <w:szCs w:val="18"/>
              </w:rPr>
              <w:t>00</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390006D" w14:textId="0CAFE78D" w:rsidR="000F57CE" w:rsidRPr="004C2AC9" w:rsidRDefault="00CD4448" w:rsidP="000F57CE">
            <w:pPr>
              <w:adjustRightInd w:val="0"/>
              <w:spacing w:before="60" w:after="60"/>
              <w:jc w:val="center"/>
              <w:rPr>
                <w:color w:val="000000"/>
                <w:sz w:val="18"/>
                <w:szCs w:val="18"/>
              </w:rPr>
            </w:pPr>
            <w:r w:rsidRPr="004C2AC9">
              <w:rPr>
                <w:color w:val="000000"/>
                <w:sz w:val="18"/>
                <w:szCs w:val="18"/>
              </w:rPr>
              <w:t>8</w:t>
            </w:r>
            <w:r w:rsidR="00C05353">
              <w:rPr>
                <w:color w:val="000000"/>
                <w:sz w:val="18"/>
                <w:szCs w:val="18"/>
              </w:rPr>
              <w:t>3</w:t>
            </w:r>
            <w:r w:rsidRPr="004C2AC9">
              <w:rPr>
                <w:color w:val="000000"/>
                <w:sz w:val="18"/>
                <w:szCs w:val="18"/>
              </w:rPr>
              <w:t xml:space="preserve"> (4.4</w:t>
            </w:r>
            <w:r w:rsidR="000F57CE" w:rsidRPr="004C2AC9">
              <w:rPr>
                <w:color w:val="000000"/>
                <w:sz w:val="18"/>
                <w:szCs w:val="18"/>
              </w:rPr>
              <w:t>)</w:t>
            </w:r>
          </w:p>
        </w:tc>
      </w:tr>
      <w:tr w:rsidR="000F57CE" w:rsidRPr="00CD4448" w14:paraId="6E961F79"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244BFE2C"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262B607" w14:textId="5352CA1D" w:rsidR="000F57CE" w:rsidRPr="00CD4448" w:rsidRDefault="000F57CE" w:rsidP="000F57CE">
            <w:pPr>
              <w:adjustRightInd w:val="0"/>
              <w:spacing w:before="60" w:after="60"/>
              <w:jc w:val="center"/>
              <w:rPr>
                <w:color w:val="000000"/>
                <w:sz w:val="18"/>
                <w:szCs w:val="18"/>
              </w:rPr>
            </w:pPr>
            <w:r w:rsidRPr="00CD4448">
              <w:rPr>
                <w:color w:val="000000"/>
                <w:sz w:val="18"/>
                <w:szCs w:val="18"/>
              </w:rPr>
              <w:t>1</w:t>
            </w:r>
            <w:r w:rsidR="00C05353">
              <w:rPr>
                <w:color w:val="000000"/>
                <w:sz w:val="18"/>
                <w:szCs w:val="18"/>
              </w:rPr>
              <w:t>1</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FEDEE6D" w14:textId="3F1CB638" w:rsidR="000F57CE" w:rsidRPr="004C2AC9" w:rsidRDefault="00C05353" w:rsidP="00C05353">
            <w:pPr>
              <w:adjustRightInd w:val="0"/>
              <w:spacing w:before="60" w:after="60"/>
              <w:jc w:val="center"/>
              <w:rPr>
                <w:color w:val="000000"/>
                <w:sz w:val="18"/>
                <w:szCs w:val="18"/>
              </w:rPr>
            </w:pPr>
            <w:r>
              <w:rPr>
                <w:color w:val="000000"/>
                <w:sz w:val="18"/>
                <w:szCs w:val="18"/>
              </w:rPr>
              <w:t>9</w:t>
            </w:r>
            <w:r w:rsidR="00CD4448" w:rsidRPr="004C2AC9">
              <w:rPr>
                <w:color w:val="000000"/>
                <w:sz w:val="18"/>
                <w:szCs w:val="18"/>
              </w:rPr>
              <w:t xml:space="preserve"> (</w:t>
            </w:r>
            <w:r>
              <w:rPr>
                <w:color w:val="000000"/>
                <w:sz w:val="18"/>
                <w:szCs w:val="18"/>
              </w:rPr>
              <w:t>81.8</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5E0BB2B" w14:textId="4B875E48" w:rsidR="000F57CE" w:rsidRPr="004C2AC9" w:rsidRDefault="00C05353" w:rsidP="00C05353">
            <w:pPr>
              <w:adjustRightInd w:val="0"/>
              <w:spacing w:before="60" w:after="60"/>
              <w:jc w:val="center"/>
              <w:rPr>
                <w:color w:val="000000"/>
                <w:sz w:val="18"/>
                <w:szCs w:val="18"/>
              </w:rPr>
            </w:pPr>
            <w:r>
              <w:rPr>
                <w:color w:val="000000"/>
                <w:sz w:val="18"/>
                <w:szCs w:val="18"/>
              </w:rPr>
              <w:t>574</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697925ED" w14:textId="53EF35B7" w:rsidR="000F57CE" w:rsidRPr="004C2AC9" w:rsidRDefault="00C05353" w:rsidP="00C05353">
            <w:pPr>
              <w:adjustRightInd w:val="0"/>
              <w:spacing w:before="60" w:after="60"/>
              <w:jc w:val="center"/>
              <w:rPr>
                <w:color w:val="000000"/>
                <w:sz w:val="18"/>
                <w:szCs w:val="18"/>
              </w:rPr>
            </w:pPr>
            <w:r>
              <w:rPr>
                <w:color w:val="000000"/>
                <w:sz w:val="18"/>
                <w:szCs w:val="18"/>
              </w:rPr>
              <w:t>38</w:t>
            </w:r>
            <w:r w:rsidR="00CD4448" w:rsidRPr="004C2AC9">
              <w:rPr>
                <w:color w:val="000000"/>
                <w:sz w:val="18"/>
                <w:szCs w:val="18"/>
              </w:rPr>
              <w:t xml:space="preserve"> (</w:t>
            </w:r>
            <w:r>
              <w:rPr>
                <w:color w:val="000000"/>
                <w:sz w:val="18"/>
                <w:szCs w:val="18"/>
              </w:rPr>
              <w:t>6.6</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67B0F5F9" w14:textId="1AEC8633" w:rsidR="000F57CE" w:rsidRPr="004C2AC9" w:rsidRDefault="00C05353" w:rsidP="000F57CE">
            <w:pPr>
              <w:adjustRightInd w:val="0"/>
              <w:spacing w:before="60" w:after="60"/>
              <w:jc w:val="center"/>
              <w:rPr>
                <w:color w:val="000000"/>
                <w:sz w:val="18"/>
                <w:szCs w:val="18"/>
              </w:rPr>
            </w:pPr>
            <w:r>
              <w:rPr>
                <w:color w:val="000000"/>
                <w:sz w:val="18"/>
                <w:szCs w:val="18"/>
              </w:rPr>
              <w:t>253</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0AD93B7C" w14:textId="338021E6" w:rsidR="000F57CE" w:rsidRPr="004C2AC9" w:rsidRDefault="00C05353" w:rsidP="000F57CE">
            <w:pPr>
              <w:adjustRightInd w:val="0"/>
              <w:spacing w:before="60" w:after="60"/>
              <w:jc w:val="center"/>
              <w:rPr>
                <w:color w:val="000000"/>
                <w:sz w:val="18"/>
                <w:szCs w:val="18"/>
              </w:rPr>
            </w:pPr>
            <w:r>
              <w:rPr>
                <w:color w:val="000000"/>
                <w:sz w:val="18"/>
                <w:szCs w:val="18"/>
              </w:rPr>
              <w:t>23</w:t>
            </w:r>
            <w:r w:rsidR="00CD4448" w:rsidRPr="004C2AC9">
              <w:rPr>
                <w:color w:val="000000"/>
                <w:sz w:val="18"/>
                <w:szCs w:val="18"/>
              </w:rPr>
              <w:t xml:space="preserve"> (</w:t>
            </w:r>
            <w:r>
              <w:rPr>
                <w:color w:val="000000"/>
                <w:sz w:val="18"/>
                <w:szCs w:val="18"/>
              </w:rPr>
              <w:t>9.1</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4ACBB859" w14:textId="55A13D4F" w:rsidR="000F57CE" w:rsidRPr="004C2AC9" w:rsidRDefault="00C05353" w:rsidP="000F57CE">
            <w:pPr>
              <w:adjustRightInd w:val="0"/>
              <w:spacing w:before="60" w:after="60"/>
              <w:jc w:val="center"/>
              <w:rPr>
                <w:color w:val="000000"/>
                <w:sz w:val="18"/>
                <w:szCs w:val="18"/>
              </w:rPr>
            </w:pPr>
            <w:r>
              <w:rPr>
                <w:color w:val="000000"/>
                <w:sz w:val="18"/>
                <w:szCs w:val="18"/>
              </w:rPr>
              <w:t>20</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046BFFEF" w14:textId="68005C1A" w:rsidR="000F57CE" w:rsidRPr="004C2AC9" w:rsidRDefault="00C05353" w:rsidP="000F57CE">
            <w:pPr>
              <w:adjustRightInd w:val="0"/>
              <w:spacing w:before="60" w:after="60"/>
              <w:jc w:val="center"/>
              <w:rPr>
                <w:color w:val="000000"/>
                <w:sz w:val="18"/>
                <w:szCs w:val="18"/>
              </w:rPr>
            </w:pPr>
            <w:r>
              <w:rPr>
                <w:color w:val="000000"/>
                <w:sz w:val="18"/>
                <w:szCs w:val="18"/>
              </w:rPr>
              <w:t>1</w:t>
            </w:r>
            <w:r w:rsidR="00CD4448" w:rsidRPr="004C2AC9">
              <w:rPr>
                <w:color w:val="000000"/>
                <w:sz w:val="18"/>
                <w:szCs w:val="18"/>
              </w:rPr>
              <w:t xml:space="preserve"> (5.</w:t>
            </w:r>
            <w:r>
              <w:rPr>
                <w:color w:val="000000"/>
                <w:sz w:val="18"/>
                <w:szCs w:val="18"/>
              </w:rPr>
              <w:t>0</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E461FE2" w14:textId="70DA3D57" w:rsidR="000F57CE" w:rsidRPr="004C2AC9" w:rsidRDefault="00C05353" w:rsidP="000F57CE">
            <w:pPr>
              <w:adjustRightInd w:val="0"/>
              <w:spacing w:before="60" w:after="60"/>
              <w:jc w:val="center"/>
              <w:rPr>
                <w:color w:val="000000"/>
                <w:sz w:val="18"/>
                <w:szCs w:val="18"/>
              </w:rPr>
            </w:pPr>
            <w:r>
              <w:rPr>
                <w:color w:val="000000"/>
                <w:sz w:val="18"/>
                <w:szCs w:val="18"/>
              </w:rPr>
              <w:t>473</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2341F373" w14:textId="0BD61DEB" w:rsidR="000F57CE" w:rsidRPr="004C2AC9" w:rsidRDefault="00C05353" w:rsidP="000F57CE">
            <w:pPr>
              <w:adjustRightInd w:val="0"/>
              <w:spacing w:before="60" w:after="60"/>
              <w:jc w:val="center"/>
              <w:rPr>
                <w:color w:val="000000"/>
                <w:sz w:val="18"/>
                <w:szCs w:val="18"/>
              </w:rPr>
            </w:pPr>
            <w:r>
              <w:rPr>
                <w:color w:val="000000"/>
                <w:sz w:val="18"/>
                <w:szCs w:val="18"/>
              </w:rPr>
              <w:t>16</w:t>
            </w:r>
            <w:r w:rsidR="00CD4448" w:rsidRPr="004C2AC9">
              <w:rPr>
                <w:color w:val="000000"/>
                <w:sz w:val="18"/>
                <w:szCs w:val="18"/>
              </w:rPr>
              <w:t xml:space="preserve"> (</w:t>
            </w:r>
            <w:r>
              <w:rPr>
                <w:color w:val="000000"/>
                <w:sz w:val="18"/>
                <w:szCs w:val="18"/>
              </w:rPr>
              <w:t>3</w:t>
            </w:r>
            <w:r w:rsidR="00CD4448" w:rsidRPr="004C2AC9">
              <w:rPr>
                <w:color w:val="000000"/>
                <w:sz w:val="18"/>
                <w:szCs w:val="18"/>
              </w:rPr>
              <w:t>.4</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4254E28" w14:textId="30467CD7" w:rsidR="000F57CE" w:rsidRPr="004C2AC9" w:rsidRDefault="00C05353" w:rsidP="000F57CE">
            <w:pPr>
              <w:adjustRightInd w:val="0"/>
              <w:spacing w:before="60" w:after="60"/>
              <w:jc w:val="center"/>
              <w:rPr>
                <w:color w:val="000000"/>
                <w:sz w:val="18"/>
                <w:szCs w:val="18"/>
              </w:rPr>
            </w:pPr>
            <w:r>
              <w:rPr>
                <w:color w:val="000000"/>
                <w:sz w:val="18"/>
                <w:szCs w:val="18"/>
              </w:rPr>
              <w:t>126</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16342408" w14:textId="1D955A22" w:rsidR="000F57CE" w:rsidRPr="004C2AC9" w:rsidRDefault="00C05353" w:rsidP="000F57CE">
            <w:pPr>
              <w:adjustRightInd w:val="0"/>
              <w:spacing w:before="60" w:after="60"/>
              <w:jc w:val="center"/>
              <w:rPr>
                <w:color w:val="000000"/>
                <w:sz w:val="18"/>
                <w:szCs w:val="18"/>
              </w:rPr>
            </w:pPr>
            <w:r>
              <w:rPr>
                <w:color w:val="000000"/>
                <w:sz w:val="18"/>
                <w:szCs w:val="18"/>
              </w:rPr>
              <w:t>7</w:t>
            </w:r>
            <w:r w:rsidR="00CD4448" w:rsidRPr="004C2AC9">
              <w:rPr>
                <w:color w:val="000000"/>
                <w:sz w:val="18"/>
                <w:szCs w:val="18"/>
              </w:rPr>
              <w:t xml:space="preserve"> (</w:t>
            </w:r>
            <w:r>
              <w:rPr>
                <w:color w:val="000000"/>
                <w:sz w:val="18"/>
                <w:szCs w:val="18"/>
              </w:rPr>
              <w:t>5.6</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9571607" w14:textId="05AF9F2D" w:rsidR="000F57CE" w:rsidRPr="004C2AC9" w:rsidRDefault="00C05353" w:rsidP="000F57CE">
            <w:pPr>
              <w:adjustRightInd w:val="0"/>
              <w:spacing w:before="60" w:after="60"/>
              <w:jc w:val="center"/>
              <w:rPr>
                <w:color w:val="000000"/>
                <w:sz w:val="18"/>
                <w:szCs w:val="18"/>
              </w:rPr>
            </w:pPr>
            <w:r>
              <w:rPr>
                <w:color w:val="000000"/>
                <w:sz w:val="18"/>
                <w:szCs w:val="18"/>
              </w:rPr>
              <w:t>347</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CF5038D" w14:textId="1215EDAD" w:rsidR="000F57CE" w:rsidRPr="004C2AC9" w:rsidRDefault="00C05353" w:rsidP="000F57CE">
            <w:pPr>
              <w:adjustRightInd w:val="0"/>
              <w:spacing w:before="60" w:after="60"/>
              <w:jc w:val="center"/>
              <w:rPr>
                <w:color w:val="000000"/>
                <w:sz w:val="18"/>
                <w:szCs w:val="18"/>
              </w:rPr>
            </w:pPr>
            <w:r>
              <w:rPr>
                <w:color w:val="000000"/>
                <w:sz w:val="18"/>
                <w:szCs w:val="18"/>
              </w:rPr>
              <w:t>9</w:t>
            </w:r>
            <w:r w:rsidR="000F57CE" w:rsidRPr="004C2AC9">
              <w:rPr>
                <w:color w:val="000000"/>
                <w:sz w:val="18"/>
                <w:szCs w:val="18"/>
              </w:rPr>
              <w:t xml:space="preserve"> (</w:t>
            </w:r>
            <w:r>
              <w:rPr>
                <w:color w:val="000000"/>
                <w:sz w:val="18"/>
                <w:szCs w:val="18"/>
              </w:rPr>
              <w:t>2.6</w:t>
            </w:r>
            <w:r w:rsidR="000F57CE" w:rsidRPr="004C2AC9">
              <w:rPr>
                <w:color w:val="000000"/>
                <w:sz w:val="18"/>
                <w:szCs w:val="18"/>
              </w:rPr>
              <w:t>)</w:t>
            </w:r>
          </w:p>
        </w:tc>
      </w:tr>
      <w:tr w:rsidR="000F57CE" w:rsidRPr="00CD4448" w14:paraId="76995EF8" w14:textId="77777777" w:rsidTr="000F57CE">
        <w:trPr>
          <w:cantSplit/>
          <w:jc w:val="center"/>
        </w:trPr>
        <w:tc>
          <w:tcPr>
            <w:tcW w:w="2062" w:type="dxa"/>
            <w:tcBorders>
              <w:top w:val="nil"/>
              <w:left w:val="single" w:sz="6" w:space="0" w:color="000000"/>
              <w:bottom w:val="single" w:sz="2" w:space="0" w:color="000000"/>
              <w:right w:val="nil"/>
            </w:tcBorders>
            <w:shd w:val="clear" w:color="auto" w:fill="D3D3D3"/>
            <w:tcMar>
              <w:left w:w="60" w:type="dxa"/>
              <w:right w:w="60" w:type="dxa"/>
            </w:tcMar>
            <w:vAlign w:val="center"/>
          </w:tcPr>
          <w:p w14:paraId="10424A57"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Prior antibiotic use</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5A2A95F0" w14:textId="77777777" w:rsidR="000F57CE" w:rsidRPr="00CD4448" w:rsidRDefault="000F57CE" w:rsidP="000F57CE">
            <w:pPr>
              <w:adjustRightInd w:val="0"/>
              <w:spacing w:before="60" w:after="60"/>
              <w:jc w:val="center"/>
              <w:rPr>
                <w:b/>
                <w:bCs/>
                <w:color w:val="000000"/>
                <w:sz w:val="18"/>
                <w:szCs w:val="18"/>
              </w:rPr>
            </w:pPr>
          </w:p>
        </w:tc>
        <w:tc>
          <w:tcPr>
            <w:tcW w:w="1136" w:type="dxa"/>
            <w:tcBorders>
              <w:top w:val="nil"/>
              <w:left w:val="single" w:sz="2" w:space="0" w:color="000000"/>
              <w:bottom w:val="single" w:sz="2" w:space="0" w:color="000000"/>
              <w:right w:val="nil"/>
            </w:tcBorders>
            <w:shd w:val="clear" w:color="auto" w:fill="D3D3D3"/>
            <w:tcMar>
              <w:left w:w="60" w:type="dxa"/>
              <w:right w:w="60" w:type="dxa"/>
            </w:tcMar>
            <w:vAlign w:val="center"/>
          </w:tcPr>
          <w:p w14:paraId="2EC70A14" w14:textId="49A7AE6A"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 xml:space="preserve"> &gt; .99</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24DA7EB4" w14:textId="77777777" w:rsidR="000F57CE" w:rsidRPr="004C2AC9" w:rsidRDefault="000F57CE" w:rsidP="000F57CE">
            <w:pPr>
              <w:adjustRightInd w:val="0"/>
              <w:spacing w:before="60" w:after="60"/>
              <w:jc w:val="center"/>
              <w:rPr>
                <w:bCs/>
                <w:color w:val="000000"/>
                <w:sz w:val="18"/>
                <w:szCs w:val="18"/>
              </w:rPr>
            </w:pPr>
          </w:p>
        </w:tc>
        <w:tc>
          <w:tcPr>
            <w:tcW w:w="1155" w:type="dxa"/>
            <w:tcBorders>
              <w:top w:val="nil"/>
              <w:left w:val="single" w:sz="2" w:space="0" w:color="000000"/>
              <w:bottom w:val="single" w:sz="2" w:space="0" w:color="000000"/>
              <w:right w:val="nil"/>
            </w:tcBorders>
            <w:shd w:val="clear" w:color="auto" w:fill="D3D3D3"/>
            <w:tcMar>
              <w:left w:w="60" w:type="dxa"/>
              <w:right w:w="60" w:type="dxa"/>
            </w:tcMar>
            <w:vAlign w:val="center"/>
          </w:tcPr>
          <w:p w14:paraId="6D3B8645" w14:textId="2A42757F"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=.32</w:t>
            </w:r>
          </w:p>
        </w:tc>
        <w:tc>
          <w:tcPr>
            <w:tcW w:w="711" w:type="dxa"/>
            <w:tcBorders>
              <w:top w:val="nil"/>
              <w:left w:val="single" w:sz="2" w:space="0" w:color="000000"/>
              <w:bottom w:val="single" w:sz="2" w:space="0" w:color="000000"/>
              <w:right w:val="single" w:sz="2" w:space="0" w:color="000000"/>
            </w:tcBorders>
            <w:shd w:val="clear" w:color="auto" w:fill="D3D3D3"/>
            <w:vAlign w:val="center"/>
          </w:tcPr>
          <w:p w14:paraId="1F9AFED4" w14:textId="77777777" w:rsidR="000F57CE" w:rsidRPr="004C2AC9" w:rsidRDefault="000F57CE" w:rsidP="000F57CE">
            <w:pPr>
              <w:adjustRightInd w:val="0"/>
              <w:spacing w:before="60" w:after="60"/>
              <w:jc w:val="center"/>
              <w:rPr>
                <w:bCs/>
                <w:color w:val="000000"/>
                <w:sz w:val="18"/>
                <w:szCs w:val="18"/>
              </w:rPr>
            </w:pPr>
          </w:p>
        </w:tc>
        <w:tc>
          <w:tcPr>
            <w:tcW w:w="1086" w:type="dxa"/>
            <w:tcBorders>
              <w:top w:val="nil"/>
              <w:left w:val="single" w:sz="2" w:space="0" w:color="000000"/>
              <w:bottom w:val="single" w:sz="2" w:space="0" w:color="000000"/>
              <w:right w:val="single" w:sz="2" w:space="0" w:color="000000"/>
            </w:tcBorders>
            <w:shd w:val="clear" w:color="auto" w:fill="D3D3D3"/>
            <w:vAlign w:val="center"/>
          </w:tcPr>
          <w:p w14:paraId="182EC4F0" w14:textId="3A1809DD" w:rsidR="000F57CE" w:rsidRPr="004C2AC9" w:rsidRDefault="004C2AC9" w:rsidP="000F57CE">
            <w:pPr>
              <w:adjustRightInd w:val="0"/>
              <w:spacing w:before="60" w:after="60"/>
              <w:jc w:val="center"/>
              <w:rPr>
                <w:b/>
                <w:bCs/>
                <w:color w:val="000000"/>
                <w:sz w:val="18"/>
                <w:szCs w:val="18"/>
              </w:rPr>
            </w:pPr>
            <w:r w:rsidRPr="004C2AC9">
              <w:rPr>
                <w:b/>
                <w:bCs/>
                <w:color w:val="000000"/>
                <w:sz w:val="18"/>
                <w:szCs w:val="18"/>
              </w:rPr>
              <w:t>p</w:t>
            </w:r>
            <w:r w:rsidR="00CD4448" w:rsidRPr="004C2AC9">
              <w:rPr>
                <w:b/>
                <w:bCs/>
                <w:color w:val="000000"/>
                <w:sz w:val="18"/>
                <w:szCs w:val="18"/>
              </w:rPr>
              <w:t xml:space="preserve"> &lt; .01</w:t>
            </w:r>
          </w:p>
        </w:tc>
        <w:tc>
          <w:tcPr>
            <w:tcW w:w="655" w:type="dxa"/>
            <w:tcBorders>
              <w:top w:val="nil"/>
              <w:left w:val="single" w:sz="2" w:space="0" w:color="000000"/>
              <w:bottom w:val="single" w:sz="2" w:space="0" w:color="000000"/>
              <w:right w:val="single" w:sz="2" w:space="0" w:color="000000"/>
            </w:tcBorders>
            <w:shd w:val="clear" w:color="auto" w:fill="D3D3D3"/>
            <w:vAlign w:val="center"/>
          </w:tcPr>
          <w:p w14:paraId="5545EE53" w14:textId="77777777" w:rsidR="000F57CE" w:rsidRPr="004C2AC9" w:rsidRDefault="000F57CE" w:rsidP="000F57CE">
            <w:pPr>
              <w:adjustRightInd w:val="0"/>
              <w:spacing w:before="60" w:after="60"/>
              <w:jc w:val="center"/>
              <w:rPr>
                <w:bCs/>
                <w:color w:val="000000"/>
                <w:sz w:val="18"/>
                <w:szCs w:val="18"/>
              </w:rPr>
            </w:pPr>
          </w:p>
        </w:tc>
        <w:tc>
          <w:tcPr>
            <w:tcW w:w="991" w:type="dxa"/>
            <w:tcBorders>
              <w:top w:val="nil"/>
              <w:left w:val="single" w:sz="2" w:space="0" w:color="000000"/>
              <w:bottom w:val="single" w:sz="2" w:space="0" w:color="000000"/>
              <w:right w:val="single" w:sz="2" w:space="0" w:color="000000"/>
            </w:tcBorders>
            <w:shd w:val="clear" w:color="auto" w:fill="D3D3D3"/>
            <w:vAlign w:val="center"/>
          </w:tcPr>
          <w:p w14:paraId="76D4B666" w14:textId="60BC9EEC"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=.32</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5966557F" w14:textId="77777777" w:rsidR="000F57CE" w:rsidRPr="004C2AC9" w:rsidRDefault="000F57CE" w:rsidP="000F57CE">
            <w:pPr>
              <w:adjustRightInd w:val="0"/>
              <w:spacing w:before="60" w:after="60"/>
              <w:jc w:val="center"/>
              <w:rPr>
                <w:bCs/>
                <w:color w:val="000000"/>
                <w:sz w:val="18"/>
                <w:szCs w:val="18"/>
              </w:rPr>
            </w:pPr>
          </w:p>
        </w:tc>
        <w:tc>
          <w:tcPr>
            <w:tcW w:w="1078" w:type="dxa"/>
            <w:tcBorders>
              <w:top w:val="nil"/>
              <w:left w:val="single" w:sz="2" w:space="0" w:color="000000"/>
              <w:bottom w:val="single" w:sz="2" w:space="0" w:color="000000"/>
              <w:right w:val="nil"/>
            </w:tcBorders>
            <w:shd w:val="clear" w:color="auto" w:fill="D3D3D3"/>
            <w:tcMar>
              <w:left w:w="60" w:type="dxa"/>
              <w:right w:w="60" w:type="dxa"/>
            </w:tcMar>
            <w:vAlign w:val="center"/>
          </w:tcPr>
          <w:p w14:paraId="45EADF73" w14:textId="3F8848C8"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=.09</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5E8B1159" w14:textId="77777777" w:rsidR="000F57CE" w:rsidRPr="004C2AC9" w:rsidRDefault="000F57CE" w:rsidP="000F57CE">
            <w:pPr>
              <w:adjustRightInd w:val="0"/>
              <w:spacing w:before="60" w:after="60"/>
              <w:jc w:val="center"/>
              <w:rPr>
                <w:bCs/>
                <w:color w:val="000000"/>
                <w:sz w:val="18"/>
                <w:szCs w:val="18"/>
              </w:rPr>
            </w:pPr>
          </w:p>
        </w:tc>
        <w:tc>
          <w:tcPr>
            <w:tcW w:w="1036"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1825639E" w14:textId="0E4FF14D"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=.12</w:t>
            </w:r>
          </w:p>
        </w:tc>
        <w:tc>
          <w:tcPr>
            <w:tcW w:w="5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6D6B6788" w14:textId="77777777" w:rsidR="000F57CE" w:rsidRPr="004C2AC9" w:rsidRDefault="000F57CE" w:rsidP="000F57CE">
            <w:pPr>
              <w:adjustRightInd w:val="0"/>
              <w:spacing w:before="60" w:after="60"/>
              <w:jc w:val="center"/>
              <w:rPr>
                <w:bCs/>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4C6FC304" w14:textId="1C7A91A6"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=.30</w:t>
            </w:r>
          </w:p>
        </w:tc>
      </w:tr>
      <w:tr w:rsidR="000F57CE" w:rsidRPr="00CD4448" w14:paraId="36707CAC"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74DD4D39" w14:textId="6E4BBAF8" w:rsidR="000F57CE" w:rsidRPr="00CD4448" w:rsidRDefault="000F57CE" w:rsidP="000F57CE">
            <w:pPr>
              <w:adjustRightInd w:val="0"/>
              <w:spacing w:before="60" w:after="60"/>
              <w:rPr>
                <w:b/>
                <w:bCs/>
                <w:color w:val="000000"/>
                <w:sz w:val="18"/>
                <w:szCs w:val="18"/>
              </w:rPr>
            </w:pPr>
            <w:r w:rsidRPr="00CD4448">
              <w:rPr>
                <w:b/>
                <w:bCs/>
                <w:color w:val="000000"/>
                <w:sz w:val="18"/>
                <w:szCs w:val="18"/>
              </w:rPr>
              <w:tab/>
              <w:t>Yes</w:t>
            </w:r>
            <w:r w:rsidR="003B320D">
              <w:rPr>
                <w:b/>
                <w:bCs/>
                <w:color w:val="000000"/>
                <w:sz w:val="18"/>
                <w:szCs w:val="18"/>
                <w:vertAlign w:val="superscript"/>
              </w:rPr>
              <w:t>g</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8E86ABB" w14:textId="4785EDC7" w:rsidR="000F57CE" w:rsidRPr="00CD4448" w:rsidRDefault="000F57CE" w:rsidP="000F57CE">
            <w:pPr>
              <w:adjustRightInd w:val="0"/>
              <w:spacing w:before="60" w:after="60"/>
              <w:jc w:val="center"/>
              <w:rPr>
                <w:color w:val="000000"/>
                <w:sz w:val="18"/>
                <w:szCs w:val="18"/>
              </w:rPr>
            </w:pPr>
            <w:r w:rsidRPr="00CD4448">
              <w:rPr>
                <w:color w:val="000000"/>
                <w:sz w:val="18"/>
                <w:szCs w:val="18"/>
              </w:rPr>
              <w:t>14</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7537ED8" w14:textId="1CDC4A2C" w:rsidR="000F57CE" w:rsidRPr="004C2AC9" w:rsidRDefault="00CD4448" w:rsidP="000F57CE">
            <w:pPr>
              <w:adjustRightInd w:val="0"/>
              <w:spacing w:before="60" w:after="60"/>
              <w:jc w:val="center"/>
              <w:rPr>
                <w:color w:val="000000"/>
                <w:sz w:val="18"/>
                <w:szCs w:val="18"/>
              </w:rPr>
            </w:pPr>
            <w:r w:rsidRPr="004C2AC9">
              <w:rPr>
                <w:color w:val="000000"/>
                <w:sz w:val="18"/>
                <w:szCs w:val="18"/>
              </w:rPr>
              <w:t>9 (64.3</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36086D" w14:textId="6E4CB044" w:rsidR="000F57CE" w:rsidRPr="004C2AC9" w:rsidRDefault="000F57CE" w:rsidP="000F57CE">
            <w:pPr>
              <w:adjustRightInd w:val="0"/>
              <w:spacing w:before="60" w:after="60"/>
              <w:jc w:val="center"/>
              <w:rPr>
                <w:color w:val="000000"/>
                <w:sz w:val="18"/>
                <w:szCs w:val="18"/>
              </w:rPr>
            </w:pPr>
            <w:r w:rsidRPr="004C2AC9">
              <w:rPr>
                <w:color w:val="000000"/>
                <w:sz w:val="18"/>
                <w:szCs w:val="18"/>
              </w:rPr>
              <w:t>1504</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EDFCE9" w14:textId="48FEB7D1" w:rsidR="000F57CE" w:rsidRPr="004C2AC9" w:rsidRDefault="00CD4448" w:rsidP="000F57CE">
            <w:pPr>
              <w:adjustRightInd w:val="0"/>
              <w:spacing w:before="60" w:after="60"/>
              <w:jc w:val="center"/>
              <w:rPr>
                <w:color w:val="000000"/>
                <w:sz w:val="18"/>
                <w:szCs w:val="18"/>
              </w:rPr>
            </w:pPr>
            <w:r w:rsidRPr="004C2AC9">
              <w:rPr>
                <w:color w:val="000000"/>
                <w:sz w:val="18"/>
                <w:szCs w:val="18"/>
              </w:rPr>
              <w:t>72 (4.8</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6D0C6323" w14:textId="4E2E2369" w:rsidR="000F57CE" w:rsidRPr="004C2AC9" w:rsidRDefault="000F57CE" w:rsidP="000F57CE">
            <w:pPr>
              <w:adjustRightInd w:val="0"/>
              <w:spacing w:before="60" w:after="60"/>
              <w:jc w:val="center"/>
              <w:rPr>
                <w:color w:val="000000"/>
                <w:sz w:val="18"/>
                <w:szCs w:val="18"/>
              </w:rPr>
            </w:pPr>
            <w:r w:rsidRPr="004C2AC9">
              <w:rPr>
                <w:color w:val="000000"/>
                <w:sz w:val="18"/>
                <w:szCs w:val="18"/>
              </w:rPr>
              <w:t>722</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0F443685" w14:textId="4C2C6D77" w:rsidR="000F57CE" w:rsidRPr="004C2AC9" w:rsidRDefault="00CD4448" w:rsidP="000F57CE">
            <w:pPr>
              <w:adjustRightInd w:val="0"/>
              <w:spacing w:before="60" w:after="60"/>
              <w:jc w:val="center"/>
              <w:rPr>
                <w:color w:val="000000"/>
                <w:sz w:val="18"/>
                <w:szCs w:val="18"/>
              </w:rPr>
            </w:pPr>
            <w:r w:rsidRPr="004C2AC9">
              <w:rPr>
                <w:color w:val="000000"/>
                <w:sz w:val="18"/>
                <w:szCs w:val="18"/>
              </w:rPr>
              <w:t>50 (6.9</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46EC4915" w14:textId="31653B13" w:rsidR="000F57CE" w:rsidRPr="004C2AC9" w:rsidRDefault="000F57CE" w:rsidP="000F57CE">
            <w:pPr>
              <w:adjustRightInd w:val="0"/>
              <w:spacing w:before="60" w:after="60"/>
              <w:jc w:val="center"/>
              <w:rPr>
                <w:color w:val="000000"/>
                <w:sz w:val="18"/>
                <w:szCs w:val="18"/>
              </w:rPr>
            </w:pPr>
            <w:r w:rsidRPr="004C2AC9">
              <w:rPr>
                <w:color w:val="000000"/>
                <w:sz w:val="18"/>
                <w:szCs w:val="18"/>
              </w:rPr>
              <w:t>52</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71BC9061" w14:textId="5B69537F" w:rsidR="000F57CE" w:rsidRPr="004C2AC9" w:rsidRDefault="00CD4448" w:rsidP="000F57CE">
            <w:pPr>
              <w:adjustRightInd w:val="0"/>
              <w:spacing w:before="60" w:after="60"/>
              <w:jc w:val="center"/>
              <w:rPr>
                <w:color w:val="000000"/>
                <w:sz w:val="18"/>
                <w:szCs w:val="18"/>
              </w:rPr>
            </w:pPr>
            <w:r w:rsidRPr="004C2AC9">
              <w:rPr>
                <w:color w:val="000000"/>
                <w:sz w:val="18"/>
                <w:szCs w:val="18"/>
              </w:rPr>
              <w:t>3 (5.8</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9FBCCB3" w14:textId="6353604E" w:rsidR="000F57CE" w:rsidRPr="004C2AC9" w:rsidRDefault="000F57CE" w:rsidP="000F57CE">
            <w:pPr>
              <w:adjustRightInd w:val="0"/>
              <w:spacing w:before="60" w:after="60"/>
              <w:jc w:val="center"/>
              <w:rPr>
                <w:color w:val="000000"/>
                <w:sz w:val="18"/>
                <w:szCs w:val="18"/>
              </w:rPr>
            </w:pPr>
            <w:r w:rsidRPr="004C2AC9">
              <w:rPr>
                <w:color w:val="000000"/>
                <w:sz w:val="18"/>
                <w:szCs w:val="18"/>
              </w:rPr>
              <w:t>111</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7BE8EBC8" w14:textId="207AA134" w:rsidR="000F57CE" w:rsidRPr="004C2AC9" w:rsidRDefault="00CD4448" w:rsidP="000F57CE">
            <w:pPr>
              <w:adjustRightInd w:val="0"/>
              <w:spacing w:before="60" w:after="60"/>
              <w:jc w:val="center"/>
              <w:rPr>
                <w:color w:val="000000"/>
                <w:sz w:val="18"/>
                <w:szCs w:val="18"/>
              </w:rPr>
            </w:pPr>
            <w:r w:rsidRPr="004C2AC9">
              <w:rPr>
                <w:color w:val="000000"/>
                <w:sz w:val="18"/>
                <w:szCs w:val="18"/>
              </w:rPr>
              <w:t>7 (6.3</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1AA420E" w14:textId="3FEDD92A" w:rsidR="000F57CE" w:rsidRPr="004C2AC9" w:rsidRDefault="000F57CE" w:rsidP="000F57CE">
            <w:pPr>
              <w:adjustRightInd w:val="0"/>
              <w:spacing w:before="60" w:after="60"/>
              <w:jc w:val="center"/>
              <w:rPr>
                <w:color w:val="000000"/>
                <w:sz w:val="18"/>
                <w:szCs w:val="18"/>
              </w:rPr>
            </w:pPr>
            <w:r w:rsidRPr="004C2AC9">
              <w:rPr>
                <w:color w:val="000000"/>
                <w:sz w:val="18"/>
                <w:szCs w:val="18"/>
              </w:rPr>
              <w:t>31</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6BB4EA3A" w14:textId="6C587183" w:rsidR="000F57CE" w:rsidRPr="004C2AC9" w:rsidRDefault="00CD4448" w:rsidP="000F57CE">
            <w:pPr>
              <w:adjustRightInd w:val="0"/>
              <w:spacing w:before="60" w:after="60"/>
              <w:jc w:val="center"/>
              <w:rPr>
                <w:color w:val="000000"/>
                <w:sz w:val="18"/>
                <w:szCs w:val="18"/>
              </w:rPr>
            </w:pPr>
            <w:r w:rsidRPr="004C2AC9">
              <w:rPr>
                <w:color w:val="000000"/>
                <w:sz w:val="18"/>
                <w:szCs w:val="18"/>
              </w:rPr>
              <w:t>3 (9.7</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68A966E" w14:textId="792DDF13" w:rsidR="000F57CE" w:rsidRPr="004C2AC9" w:rsidRDefault="000F57CE" w:rsidP="000F57CE">
            <w:pPr>
              <w:adjustRightInd w:val="0"/>
              <w:spacing w:before="60" w:after="60"/>
              <w:jc w:val="center"/>
              <w:rPr>
                <w:color w:val="000000"/>
                <w:sz w:val="18"/>
                <w:szCs w:val="18"/>
              </w:rPr>
            </w:pPr>
            <w:r w:rsidRPr="004C2AC9">
              <w:rPr>
                <w:color w:val="000000"/>
                <w:sz w:val="18"/>
                <w:szCs w:val="18"/>
              </w:rPr>
              <w:t>80</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DB9A80A" w14:textId="656A0112" w:rsidR="000F57CE" w:rsidRPr="004C2AC9" w:rsidRDefault="00CD4448" w:rsidP="000F57CE">
            <w:pPr>
              <w:adjustRightInd w:val="0"/>
              <w:spacing w:before="60" w:after="60"/>
              <w:jc w:val="center"/>
              <w:rPr>
                <w:color w:val="000000"/>
                <w:sz w:val="18"/>
                <w:szCs w:val="18"/>
              </w:rPr>
            </w:pPr>
            <w:r w:rsidRPr="004C2AC9">
              <w:rPr>
                <w:color w:val="000000"/>
                <w:sz w:val="18"/>
                <w:szCs w:val="18"/>
              </w:rPr>
              <w:t>4 (5.0</w:t>
            </w:r>
            <w:r w:rsidR="000F57CE" w:rsidRPr="004C2AC9">
              <w:rPr>
                <w:color w:val="000000"/>
                <w:sz w:val="18"/>
                <w:szCs w:val="18"/>
              </w:rPr>
              <w:t>)</w:t>
            </w:r>
          </w:p>
        </w:tc>
      </w:tr>
      <w:tr w:rsidR="000F57CE" w:rsidRPr="00CD4448" w14:paraId="65809AE8"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146BA1B0"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0269031" w14:textId="2BE6C7C1" w:rsidR="000F57CE" w:rsidRPr="00CD4448" w:rsidRDefault="000F57CE" w:rsidP="000F57CE">
            <w:pPr>
              <w:adjustRightInd w:val="0"/>
              <w:spacing w:before="60" w:after="60"/>
              <w:jc w:val="center"/>
              <w:rPr>
                <w:color w:val="000000"/>
                <w:sz w:val="18"/>
                <w:szCs w:val="18"/>
              </w:rPr>
            </w:pPr>
            <w:r w:rsidRPr="00CD4448">
              <w:rPr>
                <w:color w:val="000000"/>
                <w:sz w:val="18"/>
                <w:szCs w:val="18"/>
              </w:rPr>
              <w:t>40</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766491" w14:textId="4F7BFDCE" w:rsidR="000F57CE" w:rsidRPr="004C2AC9" w:rsidRDefault="00CD4448" w:rsidP="000F57CE">
            <w:pPr>
              <w:adjustRightInd w:val="0"/>
              <w:spacing w:before="60" w:after="60"/>
              <w:jc w:val="center"/>
              <w:rPr>
                <w:color w:val="000000"/>
                <w:sz w:val="18"/>
                <w:szCs w:val="18"/>
              </w:rPr>
            </w:pPr>
            <w:r w:rsidRPr="004C2AC9">
              <w:rPr>
                <w:color w:val="000000"/>
                <w:sz w:val="18"/>
                <w:szCs w:val="18"/>
              </w:rPr>
              <w:t>24 (60.0</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2FCF46D" w14:textId="67FCC2D4" w:rsidR="000F57CE" w:rsidRPr="004C2AC9" w:rsidRDefault="000F57CE" w:rsidP="000F57CE">
            <w:pPr>
              <w:adjustRightInd w:val="0"/>
              <w:spacing w:before="60" w:after="60"/>
              <w:jc w:val="center"/>
              <w:rPr>
                <w:color w:val="000000"/>
                <w:sz w:val="18"/>
                <w:szCs w:val="18"/>
              </w:rPr>
            </w:pPr>
            <w:r w:rsidRPr="004C2AC9">
              <w:rPr>
                <w:color w:val="000000"/>
                <w:sz w:val="18"/>
                <w:szCs w:val="18"/>
              </w:rPr>
              <w:t>2166</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6D39FB72" w14:textId="583BF0BB" w:rsidR="000F57CE" w:rsidRPr="004C2AC9" w:rsidRDefault="00CD4448" w:rsidP="000F57CE">
            <w:pPr>
              <w:adjustRightInd w:val="0"/>
              <w:spacing w:before="60" w:after="60"/>
              <w:jc w:val="center"/>
              <w:rPr>
                <w:color w:val="000000"/>
                <w:sz w:val="18"/>
                <w:szCs w:val="18"/>
              </w:rPr>
            </w:pPr>
            <w:r w:rsidRPr="004C2AC9">
              <w:rPr>
                <w:color w:val="000000"/>
                <w:sz w:val="18"/>
                <w:szCs w:val="18"/>
              </w:rPr>
              <w:t>88 (</w:t>
            </w:r>
            <w:r w:rsidR="000F57CE" w:rsidRPr="004C2AC9">
              <w:rPr>
                <w:color w:val="000000"/>
                <w:sz w:val="18"/>
                <w:szCs w:val="18"/>
              </w:rPr>
              <w:t>4.1)</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64703C5F" w14:textId="405341C6" w:rsidR="000F57CE" w:rsidRPr="004C2AC9" w:rsidRDefault="000F57CE" w:rsidP="000F57CE">
            <w:pPr>
              <w:adjustRightInd w:val="0"/>
              <w:spacing w:before="60" w:after="60"/>
              <w:jc w:val="center"/>
              <w:rPr>
                <w:color w:val="000000"/>
                <w:sz w:val="18"/>
                <w:szCs w:val="18"/>
              </w:rPr>
            </w:pPr>
            <w:r w:rsidRPr="004C2AC9">
              <w:rPr>
                <w:color w:val="000000"/>
                <w:sz w:val="18"/>
                <w:szCs w:val="18"/>
              </w:rPr>
              <w:t>944</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40C9015F" w14:textId="6C78F814" w:rsidR="000F57CE" w:rsidRPr="004C2AC9" w:rsidRDefault="00CD4448" w:rsidP="000F57CE">
            <w:pPr>
              <w:adjustRightInd w:val="0"/>
              <w:spacing w:before="60" w:after="60"/>
              <w:jc w:val="center"/>
              <w:rPr>
                <w:color w:val="000000"/>
                <w:sz w:val="18"/>
                <w:szCs w:val="18"/>
              </w:rPr>
            </w:pPr>
            <w:r w:rsidRPr="004C2AC9">
              <w:rPr>
                <w:color w:val="000000"/>
                <w:sz w:val="18"/>
                <w:szCs w:val="18"/>
              </w:rPr>
              <w:t>37 (3.9</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7A4672D3" w14:textId="4BC3E52E" w:rsidR="000F57CE" w:rsidRPr="004C2AC9" w:rsidRDefault="000F57CE" w:rsidP="000F57CE">
            <w:pPr>
              <w:adjustRightInd w:val="0"/>
              <w:spacing w:before="60" w:after="60"/>
              <w:jc w:val="center"/>
              <w:rPr>
                <w:color w:val="000000"/>
                <w:sz w:val="18"/>
                <w:szCs w:val="18"/>
              </w:rPr>
            </w:pPr>
            <w:r w:rsidRPr="004C2AC9">
              <w:rPr>
                <w:color w:val="000000"/>
                <w:sz w:val="18"/>
                <w:szCs w:val="18"/>
              </w:rPr>
              <w:t>51</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7BAFF645" w14:textId="283718B3" w:rsidR="000F57CE" w:rsidRPr="004C2AC9" w:rsidRDefault="00CD4448" w:rsidP="000F57CE">
            <w:pPr>
              <w:adjustRightInd w:val="0"/>
              <w:spacing w:before="60" w:after="60"/>
              <w:jc w:val="center"/>
              <w:rPr>
                <w:color w:val="000000"/>
                <w:sz w:val="18"/>
                <w:szCs w:val="18"/>
              </w:rPr>
            </w:pPr>
            <w:r w:rsidRPr="004C2AC9">
              <w:rPr>
                <w:color w:val="000000"/>
                <w:sz w:val="18"/>
                <w:szCs w:val="18"/>
              </w:rPr>
              <w:t>6 (11.8</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887AB61" w14:textId="45E38313" w:rsidR="000F57CE" w:rsidRPr="004C2AC9" w:rsidRDefault="000F57CE" w:rsidP="000F57CE">
            <w:pPr>
              <w:adjustRightInd w:val="0"/>
              <w:spacing w:before="60" w:after="60"/>
              <w:jc w:val="center"/>
              <w:rPr>
                <w:color w:val="000000"/>
                <w:sz w:val="18"/>
                <w:szCs w:val="18"/>
              </w:rPr>
            </w:pPr>
            <w:r w:rsidRPr="004C2AC9">
              <w:rPr>
                <w:color w:val="000000"/>
                <w:sz w:val="18"/>
                <w:szCs w:val="18"/>
              </w:rPr>
              <w:t>4582</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77C67AE2" w14:textId="7645F41A" w:rsidR="000F57CE" w:rsidRPr="004C2AC9" w:rsidRDefault="00CD4448" w:rsidP="000F57CE">
            <w:pPr>
              <w:adjustRightInd w:val="0"/>
              <w:spacing w:before="60" w:after="60"/>
              <w:jc w:val="center"/>
              <w:rPr>
                <w:color w:val="000000"/>
                <w:sz w:val="18"/>
                <w:szCs w:val="18"/>
              </w:rPr>
            </w:pPr>
            <w:r w:rsidRPr="004C2AC9">
              <w:rPr>
                <w:color w:val="000000"/>
                <w:sz w:val="18"/>
                <w:szCs w:val="18"/>
              </w:rPr>
              <w:t>141 (3.1</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465175B" w14:textId="7AFB9CCD" w:rsidR="000F57CE" w:rsidRPr="004C2AC9" w:rsidRDefault="000F57CE" w:rsidP="000F57CE">
            <w:pPr>
              <w:adjustRightInd w:val="0"/>
              <w:spacing w:before="60" w:after="60"/>
              <w:jc w:val="center"/>
              <w:rPr>
                <w:color w:val="000000"/>
                <w:sz w:val="18"/>
                <w:szCs w:val="18"/>
              </w:rPr>
            </w:pPr>
            <w:r w:rsidRPr="004C2AC9">
              <w:rPr>
                <w:color w:val="000000"/>
                <w:sz w:val="18"/>
                <w:szCs w:val="18"/>
              </w:rPr>
              <w:t>1072</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053DBD3A" w14:textId="19F354C4" w:rsidR="000F57CE" w:rsidRPr="004C2AC9" w:rsidRDefault="00CD4448" w:rsidP="000F57CE">
            <w:pPr>
              <w:adjustRightInd w:val="0"/>
              <w:spacing w:before="60" w:after="60"/>
              <w:jc w:val="center"/>
              <w:rPr>
                <w:color w:val="000000"/>
                <w:sz w:val="18"/>
                <w:szCs w:val="18"/>
              </w:rPr>
            </w:pPr>
            <w:r w:rsidRPr="004C2AC9">
              <w:rPr>
                <w:color w:val="000000"/>
                <w:sz w:val="18"/>
                <w:szCs w:val="18"/>
              </w:rPr>
              <w:t>40 (3.7</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C911245" w14:textId="2B76A32A" w:rsidR="000F57CE" w:rsidRPr="004C2AC9" w:rsidRDefault="000F57CE" w:rsidP="000F57CE">
            <w:pPr>
              <w:adjustRightInd w:val="0"/>
              <w:spacing w:before="60" w:after="60"/>
              <w:jc w:val="center"/>
              <w:rPr>
                <w:color w:val="000000"/>
                <w:sz w:val="18"/>
                <w:szCs w:val="18"/>
              </w:rPr>
            </w:pPr>
            <w:r w:rsidRPr="004C2AC9">
              <w:rPr>
                <w:color w:val="000000"/>
                <w:sz w:val="18"/>
                <w:szCs w:val="18"/>
              </w:rPr>
              <w:t>3510</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4769D62" w14:textId="3F7F9779" w:rsidR="000F57CE" w:rsidRPr="004C2AC9" w:rsidRDefault="00CD4448" w:rsidP="000F57CE">
            <w:pPr>
              <w:adjustRightInd w:val="0"/>
              <w:spacing w:before="60" w:after="60"/>
              <w:jc w:val="center"/>
              <w:rPr>
                <w:color w:val="000000"/>
                <w:sz w:val="18"/>
                <w:szCs w:val="18"/>
              </w:rPr>
            </w:pPr>
            <w:r w:rsidRPr="004C2AC9">
              <w:rPr>
                <w:color w:val="000000"/>
                <w:sz w:val="18"/>
                <w:szCs w:val="18"/>
              </w:rPr>
              <w:t>101 (2.9</w:t>
            </w:r>
            <w:r w:rsidR="000F57CE" w:rsidRPr="004C2AC9">
              <w:rPr>
                <w:color w:val="000000"/>
                <w:sz w:val="18"/>
                <w:szCs w:val="18"/>
              </w:rPr>
              <w:t>)</w:t>
            </w:r>
          </w:p>
        </w:tc>
      </w:tr>
      <w:tr w:rsidR="000F57CE" w:rsidRPr="00CD4448" w14:paraId="4C30F4F7" w14:textId="77777777" w:rsidTr="000F57CE">
        <w:trPr>
          <w:cantSplit/>
          <w:jc w:val="center"/>
        </w:trPr>
        <w:tc>
          <w:tcPr>
            <w:tcW w:w="2062" w:type="dxa"/>
            <w:tcBorders>
              <w:top w:val="nil"/>
              <w:left w:val="single" w:sz="6" w:space="0" w:color="000000"/>
              <w:bottom w:val="single" w:sz="2" w:space="0" w:color="000000"/>
              <w:right w:val="nil"/>
            </w:tcBorders>
            <w:shd w:val="clear" w:color="auto" w:fill="D3D3D3"/>
            <w:tcMar>
              <w:left w:w="60" w:type="dxa"/>
              <w:right w:w="60" w:type="dxa"/>
            </w:tcMar>
            <w:vAlign w:val="center"/>
          </w:tcPr>
          <w:p w14:paraId="11C39C1D" w14:textId="4909F0C8" w:rsidR="000F57CE" w:rsidRPr="00CD4448" w:rsidRDefault="000F57CE" w:rsidP="002B6BC3">
            <w:pPr>
              <w:adjustRightInd w:val="0"/>
              <w:spacing w:before="60" w:after="60"/>
              <w:rPr>
                <w:b/>
                <w:bCs/>
                <w:color w:val="000000"/>
                <w:sz w:val="18"/>
                <w:szCs w:val="18"/>
              </w:rPr>
            </w:pPr>
            <w:r w:rsidRPr="00CD4448">
              <w:rPr>
                <w:b/>
                <w:bCs/>
                <w:color w:val="000000"/>
                <w:sz w:val="18"/>
                <w:szCs w:val="18"/>
              </w:rPr>
              <w:t>Pneumococcal NP/OP PCR load &gt;6.9 log</w:t>
            </w:r>
            <w:r w:rsidRPr="00CD4448">
              <w:rPr>
                <w:b/>
                <w:bCs/>
                <w:color w:val="000000"/>
                <w:sz w:val="18"/>
                <w:szCs w:val="18"/>
                <w:vertAlign w:val="subscript"/>
              </w:rPr>
              <w:t>10</w:t>
            </w:r>
            <w:r w:rsidRPr="00CD4448">
              <w:rPr>
                <w:b/>
                <w:bCs/>
                <w:color w:val="000000"/>
                <w:sz w:val="18"/>
                <w:szCs w:val="18"/>
              </w:rPr>
              <w:t xml:space="preserve"> copies/m</w:t>
            </w:r>
            <w:r w:rsidR="002B6BC3">
              <w:rPr>
                <w:b/>
                <w:bCs/>
                <w:color w:val="000000"/>
                <w:sz w:val="18"/>
                <w:szCs w:val="18"/>
              </w:rPr>
              <w:t>l</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1848B23F" w14:textId="77777777" w:rsidR="000F57CE" w:rsidRPr="00CD4448" w:rsidRDefault="000F57CE" w:rsidP="000F57CE">
            <w:pPr>
              <w:adjustRightInd w:val="0"/>
              <w:spacing w:before="60" w:after="60"/>
              <w:jc w:val="center"/>
              <w:rPr>
                <w:b/>
                <w:bCs/>
                <w:color w:val="000000"/>
                <w:sz w:val="18"/>
                <w:szCs w:val="18"/>
              </w:rPr>
            </w:pPr>
          </w:p>
        </w:tc>
        <w:tc>
          <w:tcPr>
            <w:tcW w:w="1136" w:type="dxa"/>
            <w:tcBorders>
              <w:top w:val="nil"/>
              <w:left w:val="single" w:sz="2" w:space="0" w:color="000000"/>
              <w:bottom w:val="single" w:sz="2" w:space="0" w:color="000000"/>
              <w:right w:val="nil"/>
            </w:tcBorders>
            <w:shd w:val="clear" w:color="auto" w:fill="D3D3D3"/>
            <w:tcMar>
              <w:left w:w="60" w:type="dxa"/>
              <w:right w:w="60" w:type="dxa"/>
            </w:tcMar>
            <w:vAlign w:val="center"/>
          </w:tcPr>
          <w:p w14:paraId="37EAC6B8" w14:textId="189AB467"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=.07</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44D664A6" w14:textId="77777777" w:rsidR="000F57CE" w:rsidRPr="004C2AC9" w:rsidRDefault="000F57CE" w:rsidP="000F57CE">
            <w:pPr>
              <w:adjustRightInd w:val="0"/>
              <w:spacing w:before="60" w:after="60"/>
              <w:jc w:val="center"/>
              <w:rPr>
                <w:bCs/>
                <w:color w:val="000000"/>
                <w:sz w:val="18"/>
                <w:szCs w:val="18"/>
              </w:rPr>
            </w:pPr>
          </w:p>
        </w:tc>
        <w:tc>
          <w:tcPr>
            <w:tcW w:w="1155" w:type="dxa"/>
            <w:tcBorders>
              <w:top w:val="nil"/>
              <w:left w:val="single" w:sz="2" w:space="0" w:color="000000"/>
              <w:bottom w:val="single" w:sz="2" w:space="0" w:color="000000"/>
              <w:right w:val="nil"/>
            </w:tcBorders>
            <w:shd w:val="clear" w:color="auto" w:fill="D3D3D3"/>
            <w:tcMar>
              <w:left w:w="60" w:type="dxa"/>
              <w:right w:w="60" w:type="dxa"/>
            </w:tcMar>
            <w:vAlign w:val="center"/>
          </w:tcPr>
          <w:p w14:paraId="6FE00C0B" w14:textId="76EB640F" w:rsidR="000F57CE" w:rsidRPr="004C2AC9" w:rsidRDefault="004C2AC9" w:rsidP="000F57CE">
            <w:pPr>
              <w:adjustRightInd w:val="0"/>
              <w:spacing w:before="60" w:after="60"/>
              <w:jc w:val="center"/>
              <w:rPr>
                <w:b/>
                <w:bCs/>
                <w:color w:val="000000"/>
                <w:sz w:val="18"/>
                <w:szCs w:val="18"/>
              </w:rPr>
            </w:pPr>
            <w:r w:rsidRPr="004C2AC9">
              <w:rPr>
                <w:b/>
                <w:bCs/>
                <w:color w:val="000000"/>
                <w:sz w:val="18"/>
                <w:szCs w:val="18"/>
              </w:rPr>
              <w:t>p</w:t>
            </w:r>
            <w:r w:rsidR="00CD4448" w:rsidRPr="004C2AC9">
              <w:rPr>
                <w:b/>
                <w:bCs/>
                <w:color w:val="000000"/>
                <w:sz w:val="18"/>
                <w:szCs w:val="18"/>
              </w:rPr>
              <w:t xml:space="preserve"> &lt; .01</w:t>
            </w:r>
          </w:p>
        </w:tc>
        <w:tc>
          <w:tcPr>
            <w:tcW w:w="711" w:type="dxa"/>
            <w:tcBorders>
              <w:top w:val="nil"/>
              <w:left w:val="single" w:sz="2" w:space="0" w:color="000000"/>
              <w:bottom w:val="single" w:sz="2" w:space="0" w:color="000000"/>
              <w:right w:val="single" w:sz="2" w:space="0" w:color="000000"/>
            </w:tcBorders>
            <w:shd w:val="clear" w:color="auto" w:fill="D3D3D3"/>
            <w:vAlign w:val="center"/>
          </w:tcPr>
          <w:p w14:paraId="013AF6BD" w14:textId="77777777" w:rsidR="000F57CE" w:rsidRPr="004C2AC9" w:rsidRDefault="000F57CE" w:rsidP="000F57CE">
            <w:pPr>
              <w:adjustRightInd w:val="0"/>
              <w:spacing w:before="60" w:after="60"/>
              <w:jc w:val="center"/>
              <w:rPr>
                <w:b/>
                <w:bCs/>
                <w:color w:val="000000"/>
                <w:sz w:val="18"/>
                <w:szCs w:val="18"/>
              </w:rPr>
            </w:pPr>
          </w:p>
        </w:tc>
        <w:tc>
          <w:tcPr>
            <w:tcW w:w="1086" w:type="dxa"/>
            <w:tcBorders>
              <w:top w:val="nil"/>
              <w:left w:val="single" w:sz="2" w:space="0" w:color="000000"/>
              <w:bottom w:val="single" w:sz="2" w:space="0" w:color="000000"/>
              <w:right w:val="single" w:sz="2" w:space="0" w:color="000000"/>
            </w:tcBorders>
            <w:shd w:val="clear" w:color="auto" w:fill="D3D3D3"/>
            <w:vAlign w:val="center"/>
          </w:tcPr>
          <w:p w14:paraId="4E186423" w14:textId="72F7E112" w:rsidR="000F57CE" w:rsidRPr="004C2AC9" w:rsidRDefault="004C2AC9" w:rsidP="000F57CE">
            <w:pPr>
              <w:adjustRightInd w:val="0"/>
              <w:spacing w:before="60" w:after="60"/>
              <w:jc w:val="center"/>
              <w:rPr>
                <w:b/>
                <w:bCs/>
                <w:color w:val="000000"/>
                <w:sz w:val="18"/>
                <w:szCs w:val="18"/>
              </w:rPr>
            </w:pPr>
            <w:r w:rsidRPr="004C2AC9">
              <w:rPr>
                <w:b/>
                <w:bCs/>
                <w:color w:val="000000"/>
                <w:sz w:val="18"/>
                <w:szCs w:val="18"/>
              </w:rPr>
              <w:t>p</w:t>
            </w:r>
            <w:r w:rsidR="00CD4448" w:rsidRPr="004C2AC9">
              <w:rPr>
                <w:b/>
                <w:bCs/>
                <w:color w:val="000000"/>
                <w:sz w:val="18"/>
                <w:szCs w:val="18"/>
              </w:rPr>
              <w:t xml:space="preserve"> &lt; .01</w:t>
            </w:r>
          </w:p>
        </w:tc>
        <w:tc>
          <w:tcPr>
            <w:tcW w:w="655" w:type="dxa"/>
            <w:tcBorders>
              <w:top w:val="nil"/>
              <w:left w:val="single" w:sz="2" w:space="0" w:color="000000"/>
              <w:bottom w:val="single" w:sz="2" w:space="0" w:color="000000"/>
              <w:right w:val="single" w:sz="2" w:space="0" w:color="000000"/>
            </w:tcBorders>
            <w:shd w:val="clear" w:color="auto" w:fill="D3D3D3"/>
            <w:vAlign w:val="center"/>
          </w:tcPr>
          <w:p w14:paraId="18C66464" w14:textId="77777777" w:rsidR="000F57CE" w:rsidRPr="004C2AC9" w:rsidRDefault="000F57CE" w:rsidP="000F57CE">
            <w:pPr>
              <w:adjustRightInd w:val="0"/>
              <w:spacing w:before="60" w:after="60"/>
              <w:jc w:val="center"/>
              <w:rPr>
                <w:bCs/>
                <w:color w:val="000000"/>
                <w:sz w:val="18"/>
                <w:szCs w:val="18"/>
              </w:rPr>
            </w:pPr>
          </w:p>
        </w:tc>
        <w:tc>
          <w:tcPr>
            <w:tcW w:w="991" w:type="dxa"/>
            <w:tcBorders>
              <w:top w:val="nil"/>
              <w:left w:val="single" w:sz="2" w:space="0" w:color="000000"/>
              <w:bottom w:val="single" w:sz="2" w:space="0" w:color="000000"/>
              <w:right w:val="single" w:sz="2" w:space="0" w:color="000000"/>
            </w:tcBorders>
            <w:shd w:val="clear" w:color="auto" w:fill="D3D3D3"/>
            <w:vAlign w:val="center"/>
          </w:tcPr>
          <w:p w14:paraId="0E060ED2" w14:textId="69C07549"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=.69</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19735480" w14:textId="77777777" w:rsidR="000F57CE" w:rsidRPr="004C2AC9" w:rsidRDefault="000F57CE" w:rsidP="000F57CE">
            <w:pPr>
              <w:adjustRightInd w:val="0"/>
              <w:spacing w:before="60" w:after="60"/>
              <w:jc w:val="center"/>
              <w:rPr>
                <w:bCs/>
                <w:color w:val="000000"/>
                <w:sz w:val="18"/>
                <w:szCs w:val="18"/>
              </w:rPr>
            </w:pPr>
          </w:p>
        </w:tc>
        <w:tc>
          <w:tcPr>
            <w:tcW w:w="1078" w:type="dxa"/>
            <w:tcBorders>
              <w:top w:val="nil"/>
              <w:left w:val="single" w:sz="2" w:space="0" w:color="000000"/>
              <w:bottom w:val="single" w:sz="2" w:space="0" w:color="000000"/>
              <w:right w:val="nil"/>
            </w:tcBorders>
            <w:shd w:val="clear" w:color="auto" w:fill="D3D3D3"/>
            <w:tcMar>
              <w:left w:w="60" w:type="dxa"/>
              <w:right w:w="60" w:type="dxa"/>
            </w:tcMar>
            <w:vAlign w:val="center"/>
          </w:tcPr>
          <w:p w14:paraId="787D6D8A" w14:textId="6A00377D"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=.17</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7EE04C6D" w14:textId="77777777" w:rsidR="000F57CE" w:rsidRPr="004C2AC9" w:rsidRDefault="000F57CE" w:rsidP="000F57CE">
            <w:pPr>
              <w:adjustRightInd w:val="0"/>
              <w:spacing w:before="60" w:after="60"/>
              <w:jc w:val="center"/>
              <w:rPr>
                <w:bCs/>
                <w:color w:val="000000"/>
                <w:sz w:val="18"/>
                <w:szCs w:val="18"/>
              </w:rPr>
            </w:pPr>
          </w:p>
        </w:tc>
        <w:tc>
          <w:tcPr>
            <w:tcW w:w="1036"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7DE0F731" w14:textId="1547ECD3"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=.18</w:t>
            </w:r>
          </w:p>
        </w:tc>
        <w:tc>
          <w:tcPr>
            <w:tcW w:w="5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3A780DE9" w14:textId="77777777" w:rsidR="000F57CE" w:rsidRPr="004C2AC9" w:rsidRDefault="000F57CE" w:rsidP="000F57CE">
            <w:pPr>
              <w:adjustRightInd w:val="0"/>
              <w:spacing w:before="60" w:after="60"/>
              <w:jc w:val="center"/>
              <w:rPr>
                <w:bCs/>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2ABA67E8" w14:textId="7319E1FE"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=.46</w:t>
            </w:r>
          </w:p>
        </w:tc>
      </w:tr>
      <w:tr w:rsidR="000F57CE" w:rsidRPr="00CD4448" w14:paraId="1FDB5D4C"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0D327EBA"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Yes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53454A0" w14:textId="62F707D1" w:rsidR="000F57CE" w:rsidRPr="00CD4448" w:rsidRDefault="000F57CE" w:rsidP="000F57CE">
            <w:pPr>
              <w:adjustRightInd w:val="0"/>
              <w:spacing w:before="60" w:after="60"/>
              <w:jc w:val="center"/>
              <w:rPr>
                <w:color w:val="000000"/>
                <w:sz w:val="18"/>
                <w:szCs w:val="18"/>
              </w:rPr>
            </w:pPr>
            <w:r w:rsidRPr="00CD4448">
              <w:rPr>
                <w:color w:val="000000"/>
                <w:sz w:val="18"/>
                <w:szCs w:val="18"/>
              </w:rPr>
              <w:t>36</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39F5AAA" w14:textId="2F8BF837" w:rsidR="000F57CE" w:rsidRPr="004C2AC9" w:rsidRDefault="00CD4448" w:rsidP="000F57CE">
            <w:pPr>
              <w:adjustRightInd w:val="0"/>
              <w:spacing w:before="60" w:after="60"/>
              <w:jc w:val="center"/>
              <w:rPr>
                <w:color w:val="000000"/>
                <w:sz w:val="18"/>
                <w:szCs w:val="18"/>
              </w:rPr>
            </w:pPr>
            <w:r w:rsidRPr="004C2AC9">
              <w:rPr>
                <w:color w:val="000000"/>
                <w:sz w:val="18"/>
                <w:szCs w:val="18"/>
              </w:rPr>
              <w:t>26 (72.2</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365EBBF" w14:textId="4236BE3F" w:rsidR="000F57CE" w:rsidRPr="004C2AC9" w:rsidRDefault="000F57CE" w:rsidP="000F57CE">
            <w:pPr>
              <w:adjustRightInd w:val="0"/>
              <w:spacing w:before="60" w:after="60"/>
              <w:jc w:val="center"/>
              <w:rPr>
                <w:color w:val="000000"/>
                <w:sz w:val="18"/>
                <w:szCs w:val="18"/>
              </w:rPr>
            </w:pPr>
            <w:r w:rsidRPr="004C2AC9">
              <w:rPr>
                <w:color w:val="000000"/>
                <w:sz w:val="18"/>
                <w:szCs w:val="18"/>
              </w:rPr>
              <w:t>457</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6811DCDF" w14:textId="2ADD0290" w:rsidR="000F57CE" w:rsidRPr="004C2AC9" w:rsidRDefault="00CD4448" w:rsidP="000F57CE">
            <w:pPr>
              <w:adjustRightInd w:val="0"/>
              <w:spacing w:before="60" w:after="60"/>
              <w:jc w:val="center"/>
              <w:rPr>
                <w:color w:val="000000"/>
                <w:sz w:val="18"/>
                <w:szCs w:val="18"/>
              </w:rPr>
            </w:pPr>
            <w:r w:rsidRPr="004C2AC9">
              <w:rPr>
                <w:color w:val="000000"/>
                <w:sz w:val="18"/>
                <w:szCs w:val="18"/>
              </w:rPr>
              <w:t>37 (8.1</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105332BA" w14:textId="21B66B38" w:rsidR="000F57CE" w:rsidRPr="004C2AC9" w:rsidRDefault="000F57CE" w:rsidP="000F57CE">
            <w:pPr>
              <w:adjustRightInd w:val="0"/>
              <w:spacing w:before="60" w:after="60"/>
              <w:jc w:val="center"/>
              <w:rPr>
                <w:color w:val="000000"/>
                <w:sz w:val="18"/>
                <w:szCs w:val="18"/>
              </w:rPr>
            </w:pPr>
            <w:r w:rsidRPr="004C2AC9">
              <w:rPr>
                <w:color w:val="000000"/>
                <w:sz w:val="18"/>
                <w:szCs w:val="18"/>
              </w:rPr>
              <w:t>231</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62CDC9A2" w14:textId="51BB89B0" w:rsidR="000F57CE" w:rsidRPr="004C2AC9" w:rsidRDefault="00CD4448" w:rsidP="000F57CE">
            <w:pPr>
              <w:adjustRightInd w:val="0"/>
              <w:spacing w:before="60" w:after="60"/>
              <w:jc w:val="center"/>
              <w:rPr>
                <w:color w:val="000000"/>
                <w:sz w:val="18"/>
                <w:szCs w:val="18"/>
              </w:rPr>
            </w:pPr>
            <w:r w:rsidRPr="004C2AC9">
              <w:rPr>
                <w:color w:val="000000"/>
                <w:sz w:val="18"/>
                <w:szCs w:val="18"/>
              </w:rPr>
              <w:t>25 (10.8</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0BBD314F" w14:textId="7926D9D6" w:rsidR="000F57CE" w:rsidRPr="004C2AC9" w:rsidRDefault="000F57CE" w:rsidP="000F57CE">
            <w:pPr>
              <w:adjustRightInd w:val="0"/>
              <w:spacing w:before="60" w:after="60"/>
              <w:jc w:val="center"/>
              <w:rPr>
                <w:color w:val="000000"/>
                <w:sz w:val="18"/>
                <w:szCs w:val="18"/>
              </w:rPr>
            </w:pPr>
            <w:r w:rsidRPr="004C2AC9">
              <w:rPr>
                <w:color w:val="000000"/>
                <w:sz w:val="18"/>
                <w:szCs w:val="18"/>
              </w:rPr>
              <w:t>27</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741954ED" w14:textId="7FA71D88" w:rsidR="000F57CE" w:rsidRPr="004C2AC9" w:rsidRDefault="00CD4448" w:rsidP="000F57CE">
            <w:pPr>
              <w:adjustRightInd w:val="0"/>
              <w:spacing w:before="60" w:after="60"/>
              <w:jc w:val="center"/>
              <w:rPr>
                <w:color w:val="000000"/>
                <w:sz w:val="18"/>
                <w:szCs w:val="18"/>
              </w:rPr>
            </w:pPr>
            <w:r w:rsidRPr="004C2AC9">
              <w:rPr>
                <w:color w:val="000000"/>
                <w:sz w:val="18"/>
                <w:szCs w:val="18"/>
              </w:rPr>
              <w:t>3 (11.1</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DBEEE7" w14:textId="608D4A3A" w:rsidR="000F57CE" w:rsidRPr="004C2AC9" w:rsidRDefault="000F57CE" w:rsidP="000F57CE">
            <w:pPr>
              <w:adjustRightInd w:val="0"/>
              <w:spacing w:before="60" w:after="60"/>
              <w:jc w:val="center"/>
              <w:rPr>
                <w:color w:val="000000"/>
                <w:sz w:val="18"/>
                <w:szCs w:val="18"/>
              </w:rPr>
            </w:pPr>
            <w:r w:rsidRPr="004C2AC9">
              <w:rPr>
                <w:color w:val="000000"/>
                <w:sz w:val="18"/>
                <w:szCs w:val="18"/>
              </w:rPr>
              <w:t>392</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3268CF7D" w14:textId="001831D0" w:rsidR="000F57CE" w:rsidRPr="004C2AC9" w:rsidRDefault="00CD4448" w:rsidP="000F57CE">
            <w:pPr>
              <w:adjustRightInd w:val="0"/>
              <w:spacing w:before="60" w:after="60"/>
              <w:jc w:val="center"/>
              <w:rPr>
                <w:color w:val="000000"/>
                <w:sz w:val="18"/>
                <w:szCs w:val="18"/>
              </w:rPr>
            </w:pPr>
            <w:r w:rsidRPr="004C2AC9">
              <w:rPr>
                <w:color w:val="000000"/>
                <w:sz w:val="18"/>
                <w:szCs w:val="18"/>
              </w:rPr>
              <w:t>17 (4.3</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9ECB165" w14:textId="5E3D2092" w:rsidR="000F57CE" w:rsidRPr="004C2AC9" w:rsidRDefault="000F57CE" w:rsidP="000F57CE">
            <w:pPr>
              <w:adjustRightInd w:val="0"/>
              <w:spacing w:before="60" w:after="60"/>
              <w:jc w:val="center"/>
              <w:rPr>
                <w:color w:val="000000"/>
                <w:sz w:val="18"/>
                <w:szCs w:val="18"/>
              </w:rPr>
            </w:pPr>
            <w:r w:rsidRPr="004C2AC9">
              <w:rPr>
                <w:color w:val="000000"/>
                <w:sz w:val="18"/>
                <w:szCs w:val="18"/>
              </w:rPr>
              <w:t>117</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085E585F" w14:textId="47C80A70" w:rsidR="000F57CE" w:rsidRPr="004C2AC9" w:rsidRDefault="00CD4448" w:rsidP="000F57CE">
            <w:pPr>
              <w:adjustRightInd w:val="0"/>
              <w:spacing w:before="60" w:after="60"/>
              <w:jc w:val="center"/>
              <w:rPr>
                <w:color w:val="000000"/>
                <w:sz w:val="18"/>
                <w:szCs w:val="18"/>
              </w:rPr>
            </w:pPr>
            <w:r w:rsidRPr="004C2AC9">
              <w:rPr>
                <w:color w:val="000000"/>
                <w:sz w:val="18"/>
                <w:szCs w:val="18"/>
              </w:rPr>
              <w:t>7 (6.0</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670DE8C" w14:textId="576D6D1A" w:rsidR="000F57CE" w:rsidRPr="004C2AC9" w:rsidRDefault="000F57CE" w:rsidP="000F57CE">
            <w:pPr>
              <w:adjustRightInd w:val="0"/>
              <w:spacing w:before="60" w:after="60"/>
              <w:jc w:val="center"/>
              <w:rPr>
                <w:color w:val="000000"/>
                <w:sz w:val="18"/>
                <w:szCs w:val="18"/>
              </w:rPr>
            </w:pPr>
            <w:r w:rsidRPr="004C2AC9">
              <w:rPr>
                <w:color w:val="000000"/>
                <w:sz w:val="18"/>
                <w:szCs w:val="18"/>
              </w:rPr>
              <w:t>275</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31676E0" w14:textId="2E09A512" w:rsidR="000F57CE" w:rsidRPr="004C2AC9" w:rsidRDefault="00CD4448" w:rsidP="000F57CE">
            <w:pPr>
              <w:adjustRightInd w:val="0"/>
              <w:spacing w:before="60" w:after="60"/>
              <w:jc w:val="center"/>
              <w:rPr>
                <w:color w:val="000000"/>
                <w:sz w:val="18"/>
                <w:szCs w:val="18"/>
              </w:rPr>
            </w:pPr>
            <w:r w:rsidRPr="004C2AC9">
              <w:rPr>
                <w:color w:val="000000"/>
                <w:sz w:val="18"/>
                <w:szCs w:val="18"/>
              </w:rPr>
              <w:t>10 (3.6</w:t>
            </w:r>
            <w:r w:rsidR="000F57CE" w:rsidRPr="004C2AC9">
              <w:rPr>
                <w:color w:val="000000"/>
                <w:sz w:val="18"/>
                <w:szCs w:val="18"/>
              </w:rPr>
              <w:t>)</w:t>
            </w:r>
          </w:p>
        </w:tc>
      </w:tr>
      <w:tr w:rsidR="000F57CE" w:rsidRPr="00CD4448" w14:paraId="423D6903"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3D96F1FE"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CE7EC1" w14:textId="568EE52D" w:rsidR="000F57CE" w:rsidRPr="00CD4448" w:rsidRDefault="000F57CE" w:rsidP="000F57CE">
            <w:pPr>
              <w:adjustRightInd w:val="0"/>
              <w:spacing w:before="60" w:after="60"/>
              <w:jc w:val="center"/>
              <w:rPr>
                <w:color w:val="000000"/>
                <w:sz w:val="18"/>
                <w:szCs w:val="18"/>
              </w:rPr>
            </w:pPr>
            <w:r w:rsidRPr="00CD4448">
              <w:rPr>
                <w:color w:val="000000"/>
                <w:sz w:val="18"/>
                <w:szCs w:val="18"/>
              </w:rPr>
              <w:t>18</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6E19805" w14:textId="444C1356" w:rsidR="000F57CE" w:rsidRPr="004C2AC9" w:rsidRDefault="00CD4448" w:rsidP="000F57CE">
            <w:pPr>
              <w:adjustRightInd w:val="0"/>
              <w:spacing w:before="60" w:after="60"/>
              <w:jc w:val="center"/>
              <w:rPr>
                <w:color w:val="000000"/>
                <w:sz w:val="18"/>
                <w:szCs w:val="18"/>
              </w:rPr>
            </w:pPr>
            <w:r w:rsidRPr="004C2AC9">
              <w:rPr>
                <w:color w:val="000000"/>
                <w:sz w:val="18"/>
                <w:szCs w:val="18"/>
              </w:rPr>
              <w:t>8 (44.4</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791AC7E" w14:textId="6A50C34F" w:rsidR="000F57CE" w:rsidRPr="004C2AC9" w:rsidRDefault="000F57CE" w:rsidP="000F57CE">
            <w:pPr>
              <w:adjustRightInd w:val="0"/>
              <w:spacing w:before="60" w:after="60"/>
              <w:jc w:val="center"/>
              <w:rPr>
                <w:color w:val="000000"/>
                <w:sz w:val="18"/>
                <w:szCs w:val="18"/>
              </w:rPr>
            </w:pPr>
            <w:r w:rsidRPr="004C2AC9">
              <w:rPr>
                <w:color w:val="000000"/>
                <w:sz w:val="18"/>
                <w:szCs w:val="18"/>
              </w:rPr>
              <w:t>3306</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6A932BD9" w14:textId="5B2A1A84" w:rsidR="000F57CE" w:rsidRPr="004C2AC9" w:rsidRDefault="00CD4448" w:rsidP="000F57CE">
            <w:pPr>
              <w:adjustRightInd w:val="0"/>
              <w:spacing w:before="60" w:after="60"/>
              <w:jc w:val="center"/>
              <w:rPr>
                <w:color w:val="000000"/>
                <w:sz w:val="18"/>
                <w:szCs w:val="18"/>
              </w:rPr>
            </w:pPr>
            <w:r w:rsidRPr="004C2AC9">
              <w:rPr>
                <w:color w:val="000000"/>
                <w:sz w:val="18"/>
                <w:szCs w:val="18"/>
              </w:rPr>
              <w:t>127 (3.8</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2B060803" w14:textId="11B73714" w:rsidR="000F57CE" w:rsidRPr="004C2AC9" w:rsidRDefault="000F57CE" w:rsidP="000F57CE">
            <w:pPr>
              <w:adjustRightInd w:val="0"/>
              <w:spacing w:before="60" w:after="60"/>
              <w:jc w:val="center"/>
              <w:rPr>
                <w:color w:val="000000"/>
                <w:sz w:val="18"/>
                <w:szCs w:val="18"/>
              </w:rPr>
            </w:pPr>
            <w:r w:rsidRPr="004C2AC9">
              <w:rPr>
                <w:color w:val="000000"/>
                <w:sz w:val="18"/>
                <w:szCs w:val="18"/>
              </w:rPr>
              <w:t>1481</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216E2F50" w14:textId="668F3F54" w:rsidR="000F57CE" w:rsidRPr="004C2AC9" w:rsidRDefault="00CD4448" w:rsidP="000F57CE">
            <w:pPr>
              <w:adjustRightInd w:val="0"/>
              <w:spacing w:before="60" w:after="60"/>
              <w:jc w:val="center"/>
              <w:rPr>
                <w:color w:val="000000"/>
                <w:sz w:val="18"/>
                <w:szCs w:val="18"/>
              </w:rPr>
            </w:pPr>
            <w:r w:rsidRPr="004C2AC9">
              <w:rPr>
                <w:color w:val="000000"/>
                <w:sz w:val="18"/>
                <w:szCs w:val="18"/>
              </w:rPr>
              <w:t>65 (4.4</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1B19C9D6" w14:textId="5C5EEB2E" w:rsidR="000F57CE" w:rsidRPr="004C2AC9" w:rsidRDefault="000F57CE" w:rsidP="000F57CE">
            <w:pPr>
              <w:adjustRightInd w:val="0"/>
              <w:spacing w:before="60" w:after="60"/>
              <w:jc w:val="center"/>
              <w:rPr>
                <w:color w:val="000000"/>
                <w:sz w:val="18"/>
                <w:szCs w:val="18"/>
              </w:rPr>
            </w:pPr>
            <w:r w:rsidRPr="004C2AC9">
              <w:rPr>
                <w:color w:val="000000"/>
                <w:sz w:val="18"/>
                <w:szCs w:val="18"/>
              </w:rPr>
              <w:t>77</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4760CBF1" w14:textId="19E64979" w:rsidR="000F57CE" w:rsidRPr="004C2AC9" w:rsidRDefault="00CD4448" w:rsidP="000F57CE">
            <w:pPr>
              <w:adjustRightInd w:val="0"/>
              <w:spacing w:before="60" w:after="60"/>
              <w:jc w:val="center"/>
              <w:rPr>
                <w:color w:val="000000"/>
                <w:sz w:val="18"/>
                <w:szCs w:val="18"/>
              </w:rPr>
            </w:pPr>
            <w:r w:rsidRPr="004C2AC9">
              <w:rPr>
                <w:color w:val="000000"/>
                <w:sz w:val="18"/>
                <w:szCs w:val="18"/>
              </w:rPr>
              <w:t>6 (7.8</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77CB50A" w14:textId="7C8B1039" w:rsidR="000F57CE" w:rsidRPr="004C2AC9" w:rsidRDefault="000F57CE" w:rsidP="000F57CE">
            <w:pPr>
              <w:adjustRightInd w:val="0"/>
              <w:spacing w:before="60" w:after="60"/>
              <w:jc w:val="center"/>
              <w:rPr>
                <w:color w:val="000000"/>
                <w:sz w:val="18"/>
                <w:szCs w:val="18"/>
              </w:rPr>
            </w:pPr>
            <w:r w:rsidRPr="004C2AC9">
              <w:rPr>
                <w:color w:val="000000"/>
                <w:sz w:val="18"/>
                <w:szCs w:val="18"/>
              </w:rPr>
              <w:t>4490</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363A2E54" w14:textId="0182D2BC" w:rsidR="000F57CE" w:rsidRPr="004C2AC9" w:rsidRDefault="00CD4448" w:rsidP="000F57CE">
            <w:pPr>
              <w:adjustRightInd w:val="0"/>
              <w:spacing w:before="60" w:after="60"/>
              <w:jc w:val="center"/>
              <w:rPr>
                <w:color w:val="000000"/>
                <w:sz w:val="18"/>
                <w:szCs w:val="18"/>
              </w:rPr>
            </w:pPr>
            <w:r w:rsidRPr="004C2AC9">
              <w:rPr>
                <w:color w:val="000000"/>
                <w:sz w:val="18"/>
                <w:szCs w:val="18"/>
              </w:rPr>
              <w:t>135 (3.0</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110235B" w14:textId="21F422A3" w:rsidR="000F57CE" w:rsidRPr="004C2AC9" w:rsidRDefault="000F57CE" w:rsidP="000F57CE">
            <w:pPr>
              <w:adjustRightInd w:val="0"/>
              <w:spacing w:before="60" w:after="60"/>
              <w:jc w:val="center"/>
              <w:rPr>
                <w:color w:val="000000"/>
                <w:sz w:val="18"/>
                <w:szCs w:val="18"/>
              </w:rPr>
            </w:pPr>
            <w:r w:rsidRPr="004C2AC9">
              <w:rPr>
                <w:color w:val="000000"/>
                <w:sz w:val="18"/>
                <w:szCs w:val="18"/>
              </w:rPr>
              <w:t>1041</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132947E8" w14:textId="74E93794" w:rsidR="000F57CE" w:rsidRPr="004C2AC9" w:rsidRDefault="00CD4448" w:rsidP="000F57CE">
            <w:pPr>
              <w:adjustRightInd w:val="0"/>
              <w:spacing w:before="60" w:after="60"/>
              <w:jc w:val="center"/>
              <w:rPr>
                <w:color w:val="000000"/>
                <w:sz w:val="18"/>
                <w:szCs w:val="18"/>
              </w:rPr>
            </w:pPr>
            <w:r w:rsidRPr="004C2AC9">
              <w:rPr>
                <w:color w:val="000000"/>
                <w:sz w:val="18"/>
                <w:szCs w:val="18"/>
              </w:rPr>
              <w:t>35 (3.4</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1B84DD9" w14:textId="2F4C4A49" w:rsidR="000F57CE" w:rsidRPr="004C2AC9" w:rsidRDefault="000F57CE" w:rsidP="000F57CE">
            <w:pPr>
              <w:adjustRightInd w:val="0"/>
              <w:spacing w:before="60" w:after="60"/>
              <w:jc w:val="center"/>
              <w:rPr>
                <w:color w:val="000000"/>
                <w:sz w:val="18"/>
                <w:szCs w:val="18"/>
              </w:rPr>
            </w:pPr>
            <w:r w:rsidRPr="004C2AC9">
              <w:rPr>
                <w:color w:val="000000"/>
                <w:sz w:val="18"/>
                <w:szCs w:val="18"/>
              </w:rPr>
              <w:t>3449</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68F4B03" w14:textId="7A42615E" w:rsidR="000F57CE" w:rsidRPr="004C2AC9" w:rsidRDefault="00CD4448" w:rsidP="000F57CE">
            <w:pPr>
              <w:adjustRightInd w:val="0"/>
              <w:spacing w:before="60" w:after="60"/>
              <w:jc w:val="center"/>
              <w:rPr>
                <w:color w:val="000000"/>
                <w:sz w:val="18"/>
                <w:szCs w:val="18"/>
              </w:rPr>
            </w:pPr>
            <w:r w:rsidRPr="004C2AC9">
              <w:rPr>
                <w:color w:val="000000"/>
                <w:sz w:val="18"/>
                <w:szCs w:val="18"/>
              </w:rPr>
              <w:t>100 (2.9</w:t>
            </w:r>
            <w:r w:rsidR="000F57CE" w:rsidRPr="004C2AC9">
              <w:rPr>
                <w:color w:val="000000"/>
                <w:sz w:val="18"/>
                <w:szCs w:val="18"/>
              </w:rPr>
              <w:t>)</w:t>
            </w:r>
          </w:p>
        </w:tc>
      </w:tr>
      <w:tr w:rsidR="000F57CE" w:rsidRPr="00CD4448" w14:paraId="49A0B94E" w14:textId="77777777" w:rsidTr="000F57CE">
        <w:trPr>
          <w:cantSplit/>
          <w:jc w:val="center"/>
        </w:trPr>
        <w:tc>
          <w:tcPr>
            <w:tcW w:w="2062" w:type="dxa"/>
            <w:tcBorders>
              <w:top w:val="nil"/>
              <w:left w:val="single" w:sz="6" w:space="0" w:color="000000"/>
              <w:bottom w:val="single" w:sz="2" w:space="0" w:color="000000"/>
              <w:right w:val="nil"/>
            </w:tcBorders>
            <w:shd w:val="clear" w:color="auto" w:fill="D3D3D3"/>
            <w:tcMar>
              <w:left w:w="60" w:type="dxa"/>
              <w:right w:w="60" w:type="dxa"/>
            </w:tcMar>
            <w:vAlign w:val="center"/>
          </w:tcPr>
          <w:p w14:paraId="48F27766" w14:textId="2CFEF025" w:rsidR="000F57CE" w:rsidRPr="00CD4448" w:rsidRDefault="000F57CE" w:rsidP="000329CA">
            <w:pPr>
              <w:adjustRightInd w:val="0"/>
              <w:spacing w:before="60" w:after="60"/>
              <w:rPr>
                <w:b/>
                <w:bCs/>
                <w:color w:val="000000"/>
                <w:sz w:val="18"/>
                <w:szCs w:val="18"/>
              </w:rPr>
            </w:pPr>
            <w:r w:rsidRPr="00CD4448">
              <w:rPr>
                <w:b/>
                <w:bCs/>
                <w:color w:val="000000"/>
                <w:sz w:val="18"/>
                <w:szCs w:val="18"/>
              </w:rPr>
              <w:t>Any virus NP/OP PCR+</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18DB5FB2" w14:textId="77777777" w:rsidR="000F57CE" w:rsidRPr="00CD4448" w:rsidRDefault="000F57CE" w:rsidP="000F57CE">
            <w:pPr>
              <w:adjustRightInd w:val="0"/>
              <w:spacing w:before="60" w:after="60"/>
              <w:jc w:val="center"/>
              <w:rPr>
                <w:b/>
                <w:bCs/>
                <w:color w:val="000000"/>
                <w:sz w:val="18"/>
                <w:szCs w:val="18"/>
              </w:rPr>
            </w:pPr>
          </w:p>
        </w:tc>
        <w:tc>
          <w:tcPr>
            <w:tcW w:w="1136" w:type="dxa"/>
            <w:tcBorders>
              <w:top w:val="nil"/>
              <w:left w:val="single" w:sz="2" w:space="0" w:color="000000"/>
              <w:bottom w:val="single" w:sz="2" w:space="0" w:color="000000"/>
              <w:right w:val="nil"/>
            </w:tcBorders>
            <w:shd w:val="clear" w:color="auto" w:fill="D3D3D3"/>
            <w:tcMar>
              <w:left w:w="60" w:type="dxa"/>
              <w:right w:w="60" w:type="dxa"/>
            </w:tcMar>
            <w:vAlign w:val="center"/>
          </w:tcPr>
          <w:p w14:paraId="32F2E8C3" w14:textId="66A0B647"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=.29</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2BD8440D" w14:textId="77777777" w:rsidR="000F57CE" w:rsidRPr="004C2AC9" w:rsidRDefault="000F57CE" w:rsidP="000F57CE">
            <w:pPr>
              <w:adjustRightInd w:val="0"/>
              <w:spacing w:before="60" w:after="60"/>
              <w:jc w:val="center"/>
              <w:rPr>
                <w:bCs/>
                <w:color w:val="000000"/>
                <w:sz w:val="18"/>
                <w:szCs w:val="18"/>
              </w:rPr>
            </w:pPr>
          </w:p>
        </w:tc>
        <w:tc>
          <w:tcPr>
            <w:tcW w:w="1155" w:type="dxa"/>
            <w:tcBorders>
              <w:top w:val="nil"/>
              <w:left w:val="single" w:sz="2" w:space="0" w:color="000000"/>
              <w:bottom w:val="single" w:sz="2" w:space="0" w:color="000000"/>
              <w:right w:val="nil"/>
            </w:tcBorders>
            <w:shd w:val="clear" w:color="auto" w:fill="D3D3D3"/>
            <w:tcMar>
              <w:left w:w="60" w:type="dxa"/>
              <w:right w:w="60" w:type="dxa"/>
            </w:tcMar>
            <w:vAlign w:val="center"/>
          </w:tcPr>
          <w:p w14:paraId="22B77DF1" w14:textId="762CABF9"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=.13</w:t>
            </w:r>
          </w:p>
        </w:tc>
        <w:tc>
          <w:tcPr>
            <w:tcW w:w="711" w:type="dxa"/>
            <w:tcBorders>
              <w:top w:val="nil"/>
              <w:left w:val="single" w:sz="2" w:space="0" w:color="000000"/>
              <w:bottom w:val="single" w:sz="2" w:space="0" w:color="000000"/>
              <w:right w:val="single" w:sz="2" w:space="0" w:color="000000"/>
            </w:tcBorders>
            <w:shd w:val="clear" w:color="auto" w:fill="D3D3D3"/>
            <w:vAlign w:val="center"/>
          </w:tcPr>
          <w:p w14:paraId="74674A82" w14:textId="77777777" w:rsidR="000F57CE" w:rsidRPr="004C2AC9" w:rsidRDefault="000F57CE" w:rsidP="000F57CE">
            <w:pPr>
              <w:adjustRightInd w:val="0"/>
              <w:spacing w:before="60" w:after="60"/>
              <w:jc w:val="center"/>
              <w:rPr>
                <w:bCs/>
                <w:color w:val="000000"/>
                <w:sz w:val="18"/>
                <w:szCs w:val="18"/>
              </w:rPr>
            </w:pPr>
          </w:p>
        </w:tc>
        <w:tc>
          <w:tcPr>
            <w:tcW w:w="1086" w:type="dxa"/>
            <w:tcBorders>
              <w:top w:val="nil"/>
              <w:left w:val="single" w:sz="2" w:space="0" w:color="000000"/>
              <w:bottom w:val="single" w:sz="2" w:space="0" w:color="000000"/>
              <w:right w:val="single" w:sz="2" w:space="0" w:color="000000"/>
            </w:tcBorders>
            <w:shd w:val="clear" w:color="auto" w:fill="D3D3D3"/>
            <w:vAlign w:val="center"/>
          </w:tcPr>
          <w:p w14:paraId="39A253C4" w14:textId="4D3C90F4"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=.11</w:t>
            </w:r>
          </w:p>
        </w:tc>
        <w:tc>
          <w:tcPr>
            <w:tcW w:w="655" w:type="dxa"/>
            <w:tcBorders>
              <w:top w:val="nil"/>
              <w:left w:val="single" w:sz="2" w:space="0" w:color="000000"/>
              <w:bottom w:val="single" w:sz="2" w:space="0" w:color="000000"/>
              <w:right w:val="single" w:sz="2" w:space="0" w:color="000000"/>
            </w:tcBorders>
            <w:shd w:val="clear" w:color="auto" w:fill="D3D3D3"/>
            <w:vAlign w:val="center"/>
          </w:tcPr>
          <w:p w14:paraId="23744778" w14:textId="77777777" w:rsidR="000F57CE" w:rsidRPr="004C2AC9" w:rsidRDefault="000F57CE" w:rsidP="000F57CE">
            <w:pPr>
              <w:adjustRightInd w:val="0"/>
              <w:spacing w:before="60" w:after="60"/>
              <w:jc w:val="center"/>
              <w:rPr>
                <w:bCs/>
                <w:color w:val="000000"/>
                <w:sz w:val="18"/>
                <w:szCs w:val="18"/>
              </w:rPr>
            </w:pPr>
          </w:p>
        </w:tc>
        <w:tc>
          <w:tcPr>
            <w:tcW w:w="991" w:type="dxa"/>
            <w:tcBorders>
              <w:top w:val="nil"/>
              <w:left w:val="single" w:sz="2" w:space="0" w:color="000000"/>
              <w:bottom w:val="single" w:sz="2" w:space="0" w:color="000000"/>
              <w:right w:val="single" w:sz="2" w:space="0" w:color="000000"/>
            </w:tcBorders>
            <w:shd w:val="clear" w:color="auto" w:fill="D3D3D3"/>
            <w:vAlign w:val="center"/>
          </w:tcPr>
          <w:p w14:paraId="3EE68216" w14:textId="1D21AD0E"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 xml:space="preserve"> &gt; .99</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2C196860" w14:textId="77777777" w:rsidR="000F57CE" w:rsidRPr="004C2AC9" w:rsidRDefault="000F57CE" w:rsidP="000F57CE">
            <w:pPr>
              <w:adjustRightInd w:val="0"/>
              <w:spacing w:before="60" w:after="60"/>
              <w:jc w:val="center"/>
              <w:rPr>
                <w:bCs/>
                <w:color w:val="000000"/>
                <w:sz w:val="18"/>
                <w:szCs w:val="18"/>
              </w:rPr>
            </w:pPr>
          </w:p>
        </w:tc>
        <w:tc>
          <w:tcPr>
            <w:tcW w:w="1078" w:type="dxa"/>
            <w:tcBorders>
              <w:top w:val="nil"/>
              <w:left w:val="single" w:sz="2" w:space="0" w:color="000000"/>
              <w:bottom w:val="single" w:sz="2" w:space="0" w:color="000000"/>
              <w:right w:val="nil"/>
            </w:tcBorders>
            <w:shd w:val="clear" w:color="auto" w:fill="D3D3D3"/>
            <w:tcMar>
              <w:left w:w="60" w:type="dxa"/>
              <w:right w:w="60" w:type="dxa"/>
            </w:tcMar>
            <w:vAlign w:val="center"/>
          </w:tcPr>
          <w:p w14:paraId="65C5F14E" w14:textId="744FD050"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 xml:space="preserve"> &gt; .99</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75C733A5" w14:textId="77777777" w:rsidR="000F57CE" w:rsidRPr="004C2AC9" w:rsidRDefault="000F57CE" w:rsidP="000F57CE">
            <w:pPr>
              <w:adjustRightInd w:val="0"/>
              <w:spacing w:before="60" w:after="60"/>
              <w:jc w:val="center"/>
              <w:rPr>
                <w:bCs/>
                <w:color w:val="000000"/>
                <w:sz w:val="18"/>
                <w:szCs w:val="18"/>
              </w:rPr>
            </w:pPr>
          </w:p>
        </w:tc>
        <w:tc>
          <w:tcPr>
            <w:tcW w:w="1036"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761539DF" w14:textId="1732A40B"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w:t>
            </w:r>
            <w:r w:rsidR="000F57CE" w:rsidRPr="004C2AC9">
              <w:rPr>
                <w:bCs/>
                <w:color w:val="000000"/>
                <w:sz w:val="18"/>
                <w:szCs w:val="18"/>
              </w:rPr>
              <w:t>.</w:t>
            </w:r>
            <w:r w:rsidR="00CD4448" w:rsidRPr="004C2AC9">
              <w:rPr>
                <w:bCs/>
                <w:color w:val="000000"/>
                <w:sz w:val="18"/>
                <w:szCs w:val="18"/>
              </w:rPr>
              <w:t>19</w:t>
            </w:r>
          </w:p>
        </w:tc>
        <w:tc>
          <w:tcPr>
            <w:tcW w:w="5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275A26CF" w14:textId="77777777" w:rsidR="000F57CE" w:rsidRPr="004C2AC9" w:rsidRDefault="000F57CE" w:rsidP="000F57CE">
            <w:pPr>
              <w:adjustRightInd w:val="0"/>
              <w:spacing w:before="60" w:after="60"/>
              <w:jc w:val="center"/>
              <w:rPr>
                <w:bCs/>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488FA459" w14:textId="07732059"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=.56</w:t>
            </w:r>
          </w:p>
        </w:tc>
      </w:tr>
      <w:tr w:rsidR="000F57CE" w:rsidRPr="00CD4448" w14:paraId="54660883"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35F1D069" w14:textId="6A50B3FA" w:rsidR="000F57CE" w:rsidRPr="00CD4448" w:rsidRDefault="000F57CE" w:rsidP="000F57CE">
            <w:pPr>
              <w:adjustRightInd w:val="0"/>
              <w:spacing w:before="60" w:after="60"/>
              <w:rPr>
                <w:b/>
                <w:bCs/>
                <w:color w:val="000000"/>
                <w:sz w:val="18"/>
                <w:szCs w:val="18"/>
              </w:rPr>
            </w:pPr>
            <w:r w:rsidRPr="00CD4448">
              <w:rPr>
                <w:b/>
                <w:bCs/>
                <w:color w:val="000000"/>
                <w:sz w:val="18"/>
                <w:szCs w:val="18"/>
              </w:rPr>
              <w:tab/>
              <w:t>Yes</w:t>
            </w:r>
            <w:r w:rsidR="003B320D">
              <w:rPr>
                <w:b/>
                <w:bCs/>
                <w:color w:val="000000"/>
                <w:sz w:val="18"/>
                <w:szCs w:val="18"/>
                <w:vertAlign w:val="superscript"/>
              </w:rPr>
              <w:t>h</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8D51547" w14:textId="0A747964" w:rsidR="000F57CE" w:rsidRPr="00CD4448" w:rsidRDefault="000F57CE" w:rsidP="000F57CE">
            <w:pPr>
              <w:adjustRightInd w:val="0"/>
              <w:spacing w:before="60" w:after="60"/>
              <w:jc w:val="center"/>
              <w:rPr>
                <w:color w:val="000000"/>
                <w:sz w:val="18"/>
                <w:szCs w:val="18"/>
              </w:rPr>
            </w:pPr>
            <w:r w:rsidRPr="00CD4448">
              <w:rPr>
                <w:color w:val="000000"/>
                <w:sz w:val="18"/>
                <w:szCs w:val="18"/>
              </w:rPr>
              <w:t>51</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19E030F" w14:textId="39C407A0" w:rsidR="000F57CE" w:rsidRPr="004C2AC9" w:rsidRDefault="00CD4448" w:rsidP="000F57CE">
            <w:pPr>
              <w:adjustRightInd w:val="0"/>
              <w:spacing w:before="60" w:after="60"/>
              <w:jc w:val="center"/>
              <w:rPr>
                <w:color w:val="000000"/>
                <w:sz w:val="18"/>
                <w:szCs w:val="18"/>
              </w:rPr>
            </w:pPr>
            <w:r w:rsidRPr="004C2AC9">
              <w:rPr>
                <w:color w:val="000000"/>
                <w:sz w:val="18"/>
                <w:szCs w:val="18"/>
              </w:rPr>
              <w:t>31 (60.8</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5E82E1D" w14:textId="140096A6" w:rsidR="000F57CE" w:rsidRPr="004C2AC9" w:rsidRDefault="000F57CE" w:rsidP="000F57CE">
            <w:pPr>
              <w:adjustRightInd w:val="0"/>
              <w:spacing w:before="60" w:after="60"/>
              <w:jc w:val="center"/>
              <w:rPr>
                <w:color w:val="000000"/>
                <w:sz w:val="18"/>
                <w:szCs w:val="18"/>
              </w:rPr>
            </w:pPr>
            <w:r w:rsidRPr="004C2AC9">
              <w:rPr>
                <w:color w:val="000000"/>
                <w:sz w:val="18"/>
                <w:szCs w:val="18"/>
              </w:rPr>
              <w:t>3353</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173DFC4F" w14:textId="45A88C80" w:rsidR="000F57CE" w:rsidRPr="004C2AC9" w:rsidRDefault="00CD4448" w:rsidP="000F57CE">
            <w:pPr>
              <w:adjustRightInd w:val="0"/>
              <w:spacing w:before="60" w:after="60"/>
              <w:jc w:val="center"/>
              <w:rPr>
                <w:color w:val="000000"/>
                <w:sz w:val="18"/>
                <w:szCs w:val="18"/>
              </w:rPr>
            </w:pPr>
            <w:r w:rsidRPr="004C2AC9">
              <w:rPr>
                <w:color w:val="000000"/>
                <w:sz w:val="18"/>
                <w:szCs w:val="18"/>
              </w:rPr>
              <w:t>140 (4.2</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40051A25" w14:textId="7C554F9F" w:rsidR="000F57CE" w:rsidRPr="004C2AC9" w:rsidRDefault="000F57CE" w:rsidP="000F57CE">
            <w:pPr>
              <w:adjustRightInd w:val="0"/>
              <w:spacing w:before="60" w:after="60"/>
              <w:jc w:val="center"/>
              <w:rPr>
                <w:color w:val="000000"/>
                <w:sz w:val="18"/>
                <w:szCs w:val="18"/>
              </w:rPr>
            </w:pPr>
            <w:r w:rsidRPr="004C2AC9">
              <w:rPr>
                <w:color w:val="000000"/>
                <w:sz w:val="18"/>
                <w:szCs w:val="18"/>
              </w:rPr>
              <w:t>1538</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1EC8E72B" w14:textId="0268EDF8" w:rsidR="000F57CE" w:rsidRPr="004C2AC9" w:rsidRDefault="00CD4448" w:rsidP="000F57CE">
            <w:pPr>
              <w:adjustRightInd w:val="0"/>
              <w:spacing w:before="60" w:after="60"/>
              <w:jc w:val="center"/>
              <w:rPr>
                <w:color w:val="000000"/>
                <w:sz w:val="18"/>
                <w:szCs w:val="18"/>
              </w:rPr>
            </w:pPr>
            <w:r w:rsidRPr="004C2AC9">
              <w:rPr>
                <w:color w:val="000000"/>
                <w:sz w:val="18"/>
                <w:szCs w:val="18"/>
              </w:rPr>
              <w:t>76 (4.9</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1C591B6A" w14:textId="28E34122" w:rsidR="000F57CE" w:rsidRPr="004C2AC9" w:rsidRDefault="000F57CE" w:rsidP="000F57CE">
            <w:pPr>
              <w:adjustRightInd w:val="0"/>
              <w:spacing w:before="60" w:after="60"/>
              <w:jc w:val="center"/>
              <w:rPr>
                <w:color w:val="000000"/>
                <w:sz w:val="18"/>
                <w:szCs w:val="18"/>
              </w:rPr>
            </w:pPr>
            <w:r w:rsidRPr="004C2AC9">
              <w:rPr>
                <w:color w:val="000000"/>
                <w:sz w:val="18"/>
                <w:szCs w:val="18"/>
              </w:rPr>
              <w:t>87</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217D6D3A" w14:textId="0EA0D8F8" w:rsidR="000F57CE" w:rsidRPr="004C2AC9" w:rsidRDefault="00CD4448" w:rsidP="000F57CE">
            <w:pPr>
              <w:adjustRightInd w:val="0"/>
              <w:spacing w:before="60" w:after="60"/>
              <w:jc w:val="center"/>
              <w:rPr>
                <w:color w:val="000000"/>
                <w:sz w:val="18"/>
                <w:szCs w:val="18"/>
              </w:rPr>
            </w:pPr>
            <w:r w:rsidRPr="004C2AC9">
              <w:rPr>
                <w:color w:val="000000"/>
                <w:sz w:val="18"/>
                <w:szCs w:val="18"/>
              </w:rPr>
              <w:t>8 (9.2</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3D41AFE" w14:textId="095BA442" w:rsidR="000F57CE" w:rsidRPr="004C2AC9" w:rsidRDefault="000F57CE" w:rsidP="000F57CE">
            <w:pPr>
              <w:adjustRightInd w:val="0"/>
              <w:spacing w:before="60" w:after="60"/>
              <w:jc w:val="center"/>
              <w:rPr>
                <w:color w:val="000000"/>
                <w:sz w:val="18"/>
                <w:szCs w:val="18"/>
              </w:rPr>
            </w:pPr>
            <w:r w:rsidRPr="004C2AC9">
              <w:rPr>
                <w:color w:val="000000"/>
                <w:sz w:val="18"/>
                <w:szCs w:val="18"/>
              </w:rPr>
              <w:t>3853</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5B1C62B4" w14:textId="710965FA" w:rsidR="000F57CE" w:rsidRPr="004C2AC9" w:rsidRDefault="00CD4448" w:rsidP="000F57CE">
            <w:pPr>
              <w:adjustRightInd w:val="0"/>
              <w:spacing w:before="60" w:after="60"/>
              <w:jc w:val="center"/>
              <w:rPr>
                <w:color w:val="000000"/>
                <w:sz w:val="18"/>
                <w:szCs w:val="18"/>
              </w:rPr>
            </w:pPr>
            <w:r w:rsidRPr="004C2AC9">
              <w:rPr>
                <w:color w:val="000000"/>
                <w:sz w:val="18"/>
                <w:szCs w:val="18"/>
              </w:rPr>
              <w:t>120 (3.1</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B038AD3" w14:textId="65675A60" w:rsidR="000F57CE" w:rsidRPr="004C2AC9" w:rsidRDefault="000F57CE" w:rsidP="000F57CE">
            <w:pPr>
              <w:adjustRightInd w:val="0"/>
              <w:spacing w:before="60" w:after="60"/>
              <w:jc w:val="center"/>
              <w:rPr>
                <w:color w:val="000000"/>
                <w:sz w:val="18"/>
                <w:szCs w:val="18"/>
              </w:rPr>
            </w:pPr>
            <w:r w:rsidRPr="004C2AC9">
              <w:rPr>
                <w:color w:val="000000"/>
                <w:sz w:val="18"/>
                <w:szCs w:val="18"/>
              </w:rPr>
              <w:t>974</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01F1AF07" w14:textId="76E8BA71" w:rsidR="000F57CE" w:rsidRPr="004C2AC9" w:rsidRDefault="00CD4448" w:rsidP="000F57CE">
            <w:pPr>
              <w:adjustRightInd w:val="0"/>
              <w:spacing w:before="60" w:after="60"/>
              <w:jc w:val="center"/>
              <w:rPr>
                <w:color w:val="000000"/>
                <w:sz w:val="18"/>
                <w:szCs w:val="18"/>
              </w:rPr>
            </w:pPr>
            <w:r w:rsidRPr="004C2AC9">
              <w:rPr>
                <w:color w:val="000000"/>
                <w:sz w:val="18"/>
                <w:szCs w:val="18"/>
              </w:rPr>
              <w:t>32 (3.3</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FD44216" w14:textId="6D383BAE" w:rsidR="000F57CE" w:rsidRPr="004C2AC9" w:rsidRDefault="000F57CE" w:rsidP="000F57CE">
            <w:pPr>
              <w:adjustRightInd w:val="0"/>
              <w:spacing w:before="60" w:after="60"/>
              <w:jc w:val="center"/>
              <w:rPr>
                <w:color w:val="000000"/>
                <w:sz w:val="18"/>
                <w:szCs w:val="18"/>
              </w:rPr>
            </w:pPr>
            <w:r w:rsidRPr="004C2AC9">
              <w:rPr>
                <w:color w:val="000000"/>
                <w:sz w:val="18"/>
                <w:szCs w:val="18"/>
              </w:rPr>
              <w:t>2879</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CF815B7" w14:textId="288CD567" w:rsidR="000F57CE" w:rsidRPr="004C2AC9" w:rsidRDefault="00CD4448" w:rsidP="000F57CE">
            <w:pPr>
              <w:adjustRightInd w:val="0"/>
              <w:spacing w:before="60" w:after="60"/>
              <w:jc w:val="center"/>
              <w:rPr>
                <w:color w:val="000000"/>
                <w:sz w:val="18"/>
                <w:szCs w:val="18"/>
              </w:rPr>
            </w:pPr>
            <w:r w:rsidRPr="004C2AC9">
              <w:rPr>
                <w:color w:val="000000"/>
                <w:sz w:val="18"/>
                <w:szCs w:val="18"/>
              </w:rPr>
              <w:t>88 (3.1</w:t>
            </w:r>
            <w:r w:rsidR="000F57CE" w:rsidRPr="004C2AC9">
              <w:rPr>
                <w:color w:val="000000"/>
                <w:sz w:val="18"/>
                <w:szCs w:val="18"/>
              </w:rPr>
              <w:t>)</w:t>
            </w:r>
          </w:p>
        </w:tc>
      </w:tr>
      <w:tr w:rsidR="000F57CE" w:rsidRPr="00CD4448" w14:paraId="0B105703" w14:textId="77777777" w:rsidTr="000F57CE">
        <w:trPr>
          <w:cantSplit/>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69616D51"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9ABB38F" w14:textId="0C076CF9" w:rsidR="000F57CE" w:rsidRPr="00CD4448" w:rsidRDefault="000F57CE" w:rsidP="000F57CE">
            <w:pPr>
              <w:adjustRightInd w:val="0"/>
              <w:spacing w:before="60" w:after="60"/>
              <w:jc w:val="center"/>
              <w:rPr>
                <w:color w:val="000000"/>
                <w:sz w:val="18"/>
                <w:szCs w:val="18"/>
              </w:rPr>
            </w:pPr>
            <w:r w:rsidRPr="00CD4448">
              <w:rPr>
                <w:color w:val="000000"/>
                <w:sz w:val="18"/>
                <w:szCs w:val="18"/>
              </w:rPr>
              <w:t>3</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B146DCF" w14:textId="392D3B9B" w:rsidR="000F57CE" w:rsidRPr="004C2AC9" w:rsidRDefault="00CD4448" w:rsidP="000F57CE">
            <w:pPr>
              <w:adjustRightInd w:val="0"/>
              <w:spacing w:before="60" w:after="60"/>
              <w:jc w:val="center"/>
              <w:rPr>
                <w:color w:val="000000"/>
                <w:sz w:val="18"/>
                <w:szCs w:val="18"/>
              </w:rPr>
            </w:pPr>
            <w:r w:rsidRPr="004C2AC9">
              <w:rPr>
                <w:color w:val="000000"/>
                <w:sz w:val="18"/>
                <w:szCs w:val="18"/>
              </w:rPr>
              <w:t>3 (100</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9C57783" w14:textId="1A2D07F1" w:rsidR="000F57CE" w:rsidRPr="004C2AC9" w:rsidRDefault="000F57CE" w:rsidP="000F57CE">
            <w:pPr>
              <w:adjustRightInd w:val="0"/>
              <w:spacing w:before="60" w:after="60"/>
              <w:jc w:val="center"/>
              <w:rPr>
                <w:color w:val="000000"/>
                <w:sz w:val="18"/>
                <w:szCs w:val="18"/>
              </w:rPr>
            </w:pPr>
            <w:r w:rsidRPr="004C2AC9">
              <w:rPr>
                <w:color w:val="000000"/>
                <w:sz w:val="18"/>
                <w:szCs w:val="18"/>
              </w:rPr>
              <w:t>414</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3786CA36" w14:textId="71BF1F9A" w:rsidR="000F57CE" w:rsidRPr="004C2AC9" w:rsidRDefault="00CD4448" w:rsidP="000F57CE">
            <w:pPr>
              <w:adjustRightInd w:val="0"/>
              <w:spacing w:before="60" w:after="60"/>
              <w:jc w:val="center"/>
              <w:rPr>
                <w:color w:val="000000"/>
                <w:sz w:val="18"/>
                <w:szCs w:val="18"/>
              </w:rPr>
            </w:pPr>
            <w:r w:rsidRPr="004C2AC9">
              <w:rPr>
                <w:color w:val="000000"/>
                <w:sz w:val="18"/>
                <w:szCs w:val="18"/>
              </w:rPr>
              <w:t>24 (5.8</w:t>
            </w:r>
            <w:r w:rsidR="000F57CE" w:rsidRPr="004C2AC9">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4908497E" w14:textId="77F95D15" w:rsidR="000F57CE" w:rsidRPr="004C2AC9" w:rsidRDefault="000F57CE" w:rsidP="000F57CE">
            <w:pPr>
              <w:adjustRightInd w:val="0"/>
              <w:spacing w:before="60" w:after="60"/>
              <w:jc w:val="center"/>
              <w:rPr>
                <w:color w:val="000000"/>
                <w:sz w:val="18"/>
                <w:szCs w:val="18"/>
              </w:rPr>
            </w:pPr>
            <w:r w:rsidRPr="004C2AC9">
              <w:rPr>
                <w:color w:val="000000"/>
                <w:sz w:val="18"/>
                <w:szCs w:val="18"/>
              </w:rPr>
              <w:t>175</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5DF83260" w14:textId="3A476754" w:rsidR="000F57CE" w:rsidRPr="004C2AC9" w:rsidRDefault="00CD4448" w:rsidP="000F57CE">
            <w:pPr>
              <w:adjustRightInd w:val="0"/>
              <w:spacing w:before="60" w:after="60"/>
              <w:jc w:val="center"/>
              <w:rPr>
                <w:color w:val="000000"/>
                <w:sz w:val="18"/>
                <w:szCs w:val="18"/>
              </w:rPr>
            </w:pPr>
            <w:r w:rsidRPr="004C2AC9">
              <w:rPr>
                <w:color w:val="000000"/>
                <w:sz w:val="18"/>
                <w:szCs w:val="18"/>
              </w:rPr>
              <w:t>14 (8.0</w:t>
            </w:r>
            <w:r w:rsidR="000F57CE" w:rsidRPr="004C2AC9">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15B17148" w14:textId="76C2CC94" w:rsidR="000F57CE" w:rsidRPr="004C2AC9" w:rsidRDefault="000F57CE" w:rsidP="000F57CE">
            <w:pPr>
              <w:adjustRightInd w:val="0"/>
              <w:spacing w:before="60" w:after="60"/>
              <w:jc w:val="center"/>
              <w:rPr>
                <w:color w:val="000000"/>
                <w:sz w:val="18"/>
                <w:szCs w:val="18"/>
              </w:rPr>
            </w:pPr>
            <w:r w:rsidRPr="004C2AC9">
              <w:rPr>
                <w:color w:val="000000"/>
                <w:sz w:val="18"/>
                <w:szCs w:val="18"/>
              </w:rPr>
              <w:t>17</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535399EB" w14:textId="2A14DA54" w:rsidR="000F57CE" w:rsidRPr="004C2AC9" w:rsidRDefault="00CD4448" w:rsidP="000F57CE">
            <w:pPr>
              <w:adjustRightInd w:val="0"/>
              <w:spacing w:before="60" w:after="60"/>
              <w:jc w:val="center"/>
              <w:rPr>
                <w:color w:val="000000"/>
                <w:sz w:val="18"/>
                <w:szCs w:val="18"/>
              </w:rPr>
            </w:pPr>
            <w:r w:rsidRPr="004C2AC9">
              <w:rPr>
                <w:color w:val="000000"/>
                <w:sz w:val="18"/>
                <w:szCs w:val="18"/>
              </w:rPr>
              <w:t>1 (5.9</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944A024" w14:textId="2AF864FA" w:rsidR="000F57CE" w:rsidRPr="004C2AC9" w:rsidRDefault="000F57CE" w:rsidP="000F57CE">
            <w:pPr>
              <w:adjustRightInd w:val="0"/>
              <w:spacing w:before="60" w:after="60"/>
              <w:jc w:val="center"/>
              <w:rPr>
                <w:color w:val="000000"/>
                <w:sz w:val="18"/>
                <w:szCs w:val="18"/>
              </w:rPr>
            </w:pPr>
            <w:r w:rsidRPr="004C2AC9">
              <w:rPr>
                <w:color w:val="000000"/>
                <w:sz w:val="18"/>
                <w:szCs w:val="18"/>
              </w:rPr>
              <w:t>1034</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68C061C3" w14:textId="69F7BC9E" w:rsidR="000F57CE" w:rsidRPr="004C2AC9" w:rsidRDefault="00CD4448" w:rsidP="000F57CE">
            <w:pPr>
              <w:adjustRightInd w:val="0"/>
              <w:spacing w:before="60" w:after="60"/>
              <w:jc w:val="center"/>
              <w:rPr>
                <w:color w:val="000000"/>
                <w:sz w:val="18"/>
                <w:szCs w:val="18"/>
              </w:rPr>
            </w:pPr>
            <w:r w:rsidRPr="004C2AC9">
              <w:rPr>
                <w:color w:val="000000"/>
                <w:sz w:val="18"/>
                <w:szCs w:val="18"/>
              </w:rPr>
              <w:t>32 (3.1</w:t>
            </w:r>
            <w:r w:rsidR="000F57CE" w:rsidRPr="004C2AC9">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7736A21" w14:textId="156C3C07" w:rsidR="000F57CE" w:rsidRPr="004C2AC9" w:rsidRDefault="000F57CE" w:rsidP="000F57CE">
            <w:pPr>
              <w:adjustRightInd w:val="0"/>
              <w:spacing w:before="60" w:after="60"/>
              <w:jc w:val="center"/>
              <w:rPr>
                <w:color w:val="000000"/>
                <w:sz w:val="18"/>
                <w:szCs w:val="18"/>
              </w:rPr>
            </w:pPr>
            <w:r w:rsidRPr="004C2AC9">
              <w:rPr>
                <w:color w:val="000000"/>
                <w:sz w:val="18"/>
                <w:szCs w:val="18"/>
              </w:rPr>
              <w:t>185</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61BB4A3B" w14:textId="449DD6D4" w:rsidR="000F57CE" w:rsidRPr="004C2AC9" w:rsidRDefault="00CD4448" w:rsidP="000F57CE">
            <w:pPr>
              <w:adjustRightInd w:val="0"/>
              <w:spacing w:before="60" w:after="60"/>
              <w:jc w:val="center"/>
              <w:rPr>
                <w:color w:val="000000"/>
                <w:sz w:val="18"/>
                <w:szCs w:val="18"/>
              </w:rPr>
            </w:pPr>
            <w:r w:rsidRPr="004C2AC9">
              <w:rPr>
                <w:color w:val="000000"/>
                <w:sz w:val="18"/>
                <w:szCs w:val="18"/>
              </w:rPr>
              <w:t>10 (5.4</w:t>
            </w:r>
            <w:r w:rsidR="000F57CE" w:rsidRPr="004C2AC9">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91B95E5" w14:textId="0C634A73" w:rsidR="000F57CE" w:rsidRPr="004C2AC9" w:rsidRDefault="000F57CE" w:rsidP="000F57CE">
            <w:pPr>
              <w:adjustRightInd w:val="0"/>
              <w:spacing w:before="60" w:after="60"/>
              <w:jc w:val="center"/>
              <w:rPr>
                <w:color w:val="000000"/>
                <w:sz w:val="18"/>
                <w:szCs w:val="18"/>
              </w:rPr>
            </w:pPr>
            <w:r w:rsidRPr="004C2AC9">
              <w:rPr>
                <w:color w:val="000000"/>
                <w:sz w:val="18"/>
                <w:szCs w:val="18"/>
              </w:rPr>
              <w:t>849</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2525193" w14:textId="231B6C9B" w:rsidR="000F57CE" w:rsidRPr="004C2AC9" w:rsidRDefault="00CD4448" w:rsidP="000F57CE">
            <w:pPr>
              <w:adjustRightInd w:val="0"/>
              <w:spacing w:before="60" w:after="60"/>
              <w:jc w:val="center"/>
              <w:rPr>
                <w:color w:val="000000"/>
                <w:sz w:val="18"/>
                <w:szCs w:val="18"/>
              </w:rPr>
            </w:pPr>
            <w:r w:rsidRPr="004C2AC9">
              <w:rPr>
                <w:color w:val="000000"/>
                <w:sz w:val="18"/>
                <w:szCs w:val="18"/>
              </w:rPr>
              <w:t>22 (2.6</w:t>
            </w:r>
            <w:r w:rsidR="000F57CE" w:rsidRPr="004C2AC9">
              <w:rPr>
                <w:color w:val="000000"/>
                <w:sz w:val="18"/>
                <w:szCs w:val="18"/>
              </w:rPr>
              <w:t>)</w:t>
            </w:r>
          </w:p>
        </w:tc>
      </w:tr>
      <w:tr w:rsidR="000F57CE" w:rsidRPr="00CD4448" w14:paraId="7909949C" w14:textId="77777777" w:rsidTr="000F57CE">
        <w:trPr>
          <w:cantSplit/>
          <w:jc w:val="center"/>
        </w:trPr>
        <w:tc>
          <w:tcPr>
            <w:tcW w:w="2062" w:type="dxa"/>
            <w:tcBorders>
              <w:top w:val="nil"/>
              <w:left w:val="single" w:sz="6" w:space="0" w:color="000000"/>
              <w:bottom w:val="single" w:sz="2" w:space="0" w:color="000000"/>
              <w:right w:val="nil"/>
            </w:tcBorders>
            <w:shd w:val="clear" w:color="auto" w:fill="D3D3D3"/>
            <w:tcMar>
              <w:left w:w="60" w:type="dxa"/>
              <w:right w:w="60" w:type="dxa"/>
            </w:tcMar>
            <w:vAlign w:val="center"/>
          </w:tcPr>
          <w:p w14:paraId="0CE6C311" w14:textId="453612D0" w:rsidR="000F57CE" w:rsidRPr="00CD4448" w:rsidRDefault="000329CA" w:rsidP="000F57CE">
            <w:pPr>
              <w:adjustRightInd w:val="0"/>
              <w:spacing w:before="60" w:after="60"/>
              <w:rPr>
                <w:b/>
                <w:bCs/>
                <w:color w:val="000000"/>
                <w:sz w:val="18"/>
                <w:szCs w:val="18"/>
              </w:rPr>
            </w:pPr>
            <w:r>
              <w:rPr>
                <w:b/>
                <w:bCs/>
                <w:color w:val="000000"/>
                <w:sz w:val="18"/>
                <w:szCs w:val="18"/>
              </w:rPr>
              <w:lastRenderedPageBreak/>
              <w:t>RSV A/B NP/OP PCR</w:t>
            </w:r>
            <w:r w:rsidR="000F57CE" w:rsidRPr="00CD4448">
              <w:rPr>
                <w:b/>
                <w:bCs/>
                <w:color w:val="000000"/>
                <w:sz w:val="18"/>
                <w:szCs w:val="18"/>
              </w:rPr>
              <w:t>+</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0BD626C4" w14:textId="77777777" w:rsidR="000F57CE" w:rsidRPr="00CD4448" w:rsidRDefault="000F57CE" w:rsidP="000F57CE">
            <w:pPr>
              <w:adjustRightInd w:val="0"/>
              <w:spacing w:before="60" w:after="60"/>
              <w:jc w:val="center"/>
              <w:rPr>
                <w:b/>
                <w:bCs/>
                <w:color w:val="000000"/>
                <w:sz w:val="18"/>
                <w:szCs w:val="18"/>
              </w:rPr>
            </w:pPr>
          </w:p>
        </w:tc>
        <w:tc>
          <w:tcPr>
            <w:tcW w:w="1136" w:type="dxa"/>
            <w:tcBorders>
              <w:top w:val="nil"/>
              <w:left w:val="single" w:sz="2" w:space="0" w:color="000000"/>
              <w:bottom w:val="single" w:sz="2" w:space="0" w:color="000000"/>
              <w:right w:val="nil"/>
            </w:tcBorders>
            <w:shd w:val="clear" w:color="auto" w:fill="D3D3D3"/>
            <w:tcMar>
              <w:left w:w="60" w:type="dxa"/>
              <w:right w:w="60" w:type="dxa"/>
            </w:tcMar>
            <w:vAlign w:val="center"/>
          </w:tcPr>
          <w:p w14:paraId="3199DA89" w14:textId="07BC2A3B"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=.29</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76618F7C" w14:textId="77777777" w:rsidR="000F57CE" w:rsidRPr="004C2AC9" w:rsidRDefault="000F57CE" w:rsidP="000F57CE">
            <w:pPr>
              <w:adjustRightInd w:val="0"/>
              <w:spacing w:before="60" w:after="60"/>
              <w:jc w:val="center"/>
              <w:rPr>
                <w:bCs/>
                <w:color w:val="000000"/>
                <w:sz w:val="18"/>
                <w:szCs w:val="18"/>
              </w:rPr>
            </w:pPr>
          </w:p>
        </w:tc>
        <w:tc>
          <w:tcPr>
            <w:tcW w:w="1155" w:type="dxa"/>
            <w:tcBorders>
              <w:top w:val="nil"/>
              <w:left w:val="single" w:sz="2" w:space="0" w:color="000000"/>
              <w:bottom w:val="single" w:sz="2" w:space="0" w:color="000000"/>
              <w:right w:val="nil"/>
            </w:tcBorders>
            <w:shd w:val="clear" w:color="auto" w:fill="D3D3D3"/>
            <w:tcMar>
              <w:left w:w="60" w:type="dxa"/>
              <w:right w:w="60" w:type="dxa"/>
            </w:tcMar>
            <w:vAlign w:val="center"/>
          </w:tcPr>
          <w:p w14:paraId="17CA8076" w14:textId="77BC7E22" w:rsidR="000F57CE" w:rsidRPr="004C2AC9" w:rsidRDefault="004C2AC9" w:rsidP="000F57CE">
            <w:pPr>
              <w:adjustRightInd w:val="0"/>
              <w:spacing w:before="60" w:after="60"/>
              <w:jc w:val="center"/>
              <w:rPr>
                <w:b/>
                <w:bCs/>
                <w:color w:val="000000"/>
                <w:sz w:val="18"/>
                <w:szCs w:val="18"/>
              </w:rPr>
            </w:pPr>
            <w:r w:rsidRPr="004C2AC9">
              <w:rPr>
                <w:b/>
                <w:bCs/>
                <w:color w:val="000000"/>
                <w:sz w:val="18"/>
                <w:szCs w:val="18"/>
              </w:rPr>
              <w:t>p</w:t>
            </w:r>
            <w:r w:rsidR="00CD4448" w:rsidRPr="004C2AC9">
              <w:rPr>
                <w:b/>
                <w:bCs/>
                <w:color w:val="000000"/>
                <w:sz w:val="18"/>
                <w:szCs w:val="18"/>
              </w:rPr>
              <w:t xml:space="preserve"> &lt; .01</w:t>
            </w:r>
          </w:p>
        </w:tc>
        <w:tc>
          <w:tcPr>
            <w:tcW w:w="711" w:type="dxa"/>
            <w:tcBorders>
              <w:top w:val="nil"/>
              <w:left w:val="single" w:sz="2" w:space="0" w:color="000000"/>
              <w:bottom w:val="single" w:sz="2" w:space="0" w:color="000000"/>
              <w:right w:val="single" w:sz="2" w:space="0" w:color="000000"/>
            </w:tcBorders>
            <w:shd w:val="clear" w:color="auto" w:fill="D3D3D3"/>
            <w:vAlign w:val="center"/>
          </w:tcPr>
          <w:p w14:paraId="4EAEDE72" w14:textId="77777777" w:rsidR="000F57CE" w:rsidRPr="004C2AC9" w:rsidRDefault="000F57CE" w:rsidP="000F57CE">
            <w:pPr>
              <w:adjustRightInd w:val="0"/>
              <w:spacing w:before="60" w:after="60"/>
              <w:jc w:val="center"/>
              <w:rPr>
                <w:bCs/>
                <w:color w:val="000000"/>
                <w:sz w:val="18"/>
                <w:szCs w:val="18"/>
              </w:rPr>
            </w:pPr>
          </w:p>
        </w:tc>
        <w:tc>
          <w:tcPr>
            <w:tcW w:w="1086" w:type="dxa"/>
            <w:tcBorders>
              <w:top w:val="nil"/>
              <w:left w:val="single" w:sz="2" w:space="0" w:color="000000"/>
              <w:bottom w:val="single" w:sz="2" w:space="0" w:color="000000"/>
              <w:right w:val="single" w:sz="2" w:space="0" w:color="000000"/>
            </w:tcBorders>
            <w:shd w:val="clear" w:color="auto" w:fill="D3D3D3"/>
            <w:vAlign w:val="center"/>
          </w:tcPr>
          <w:p w14:paraId="2598A25E" w14:textId="4D442B07"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=.22</w:t>
            </w:r>
          </w:p>
        </w:tc>
        <w:tc>
          <w:tcPr>
            <w:tcW w:w="655" w:type="dxa"/>
            <w:tcBorders>
              <w:top w:val="nil"/>
              <w:left w:val="single" w:sz="2" w:space="0" w:color="000000"/>
              <w:bottom w:val="single" w:sz="2" w:space="0" w:color="000000"/>
              <w:right w:val="single" w:sz="2" w:space="0" w:color="000000"/>
            </w:tcBorders>
            <w:shd w:val="clear" w:color="auto" w:fill="D3D3D3"/>
            <w:vAlign w:val="center"/>
          </w:tcPr>
          <w:p w14:paraId="6B99B9A7" w14:textId="77777777" w:rsidR="000F57CE" w:rsidRPr="004C2AC9" w:rsidRDefault="000F57CE" w:rsidP="000F57CE">
            <w:pPr>
              <w:adjustRightInd w:val="0"/>
              <w:spacing w:before="60" w:after="60"/>
              <w:jc w:val="center"/>
              <w:rPr>
                <w:bCs/>
                <w:color w:val="000000"/>
                <w:sz w:val="18"/>
                <w:szCs w:val="18"/>
              </w:rPr>
            </w:pPr>
          </w:p>
        </w:tc>
        <w:tc>
          <w:tcPr>
            <w:tcW w:w="991" w:type="dxa"/>
            <w:tcBorders>
              <w:top w:val="nil"/>
              <w:left w:val="single" w:sz="2" w:space="0" w:color="000000"/>
              <w:bottom w:val="single" w:sz="2" w:space="0" w:color="000000"/>
              <w:right w:val="single" w:sz="2" w:space="0" w:color="000000"/>
            </w:tcBorders>
            <w:shd w:val="clear" w:color="auto" w:fill="D3D3D3"/>
            <w:vAlign w:val="center"/>
          </w:tcPr>
          <w:p w14:paraId="03741CC7" w14:textId="113501ED"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 xml:space="preserve"> &gt; .99</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1880C15B" w14:textId="77777777" w:rsidR="000F57CE" w:rsidRPr="004C2AC9" w:rsidRDefault="000F57CE" w:rsidP="000F57CE">
            <w:pPr>
              <w:adjustRightInd w:val="0"/>
              <w:spacing w:before="60" w:after="60"/>
              <w:jc w:val="center"/>
              <w:rPr>
                <w:bCs/>
                <w:color w:val="000000"/>
                <w:sz w:val="18"/>
                <w:szCs w:val="18"/>
              </w:rPr>
            </w:pPr>
          </w:p>
        </w:tc>
        <w:tc>
          <w:tcPr>
            <w:tcW w:w="1078" w:type="dxa"/>
            <w:tcBorders>
              <w:top w:val="nil"/>
              <w:left w:val="single" w:sz="2" w:space="0" w:color="000000"/>
              <w:bottom w:val="single" w:sz="2" w:space="0" w:color="000000"/>
              <w:right w:val="nil"/>
            </w:tcBorders>
            <w:shd w:val="clear" w:color="auto" w:fill="D3D3D3"/>
            <w:tcMar>
              <w:left w:w="60" w:type="dxa"/>
              <w:right w:w="60" w:type="dxa"/>
            </w:tcMar>
            <w:vAlign w:val="center"/>
          </w:tcPr>
          <w:p w14:paraId="1E868957" w14:textId="07177DFC"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=.32</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2A4F9ACF" w14:textId="77777777" w:rsidR="000F57CE" w:rsidRPr="004C2AC9" w:rsidRDefault="000F57CE" w:rsidP="000F57CE">
            <w:pPr>
              <w:adjustRightInd w:val="0"/>
              <w:spacing w:before="60" w:after="60"/>
              <w:jc w:val="center"/>
              <w:rPr>
                <w:bCs/>
                <w:color w:val="000000"/>
                <w:sz w:val="18"/>
                <w:szCs w:val="18"/>
              </w:rPr>
            </w:pPr>
          </w:p>
        </w:tc>
        <w:tc>
          <w:tcPr>
            <w:tcW w:w="1036"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4AF2C69F" w14:textId="2448C90E"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=.70</w:t>
            </w:r>
          </w:p>
        </w:tc>
        <w:tc>
          <w:tcPr>
            <w:tcW w:w="5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5EBAB048" w14:textId="77777777" w:rsidR="000F57CE" w:rsidRPr="004C2AC9" w:rsidRDefault="000F57CE" w:rsidP="000F57CE">
            <w:pPr>
              <w:adjustRightInd w:val="0"/>
              <w:spacing w:before="60" w:after="60"/>
              <w:jc w:val="center"/>
              <w:rPr>
                <w:bCs/>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3B0990ED" w14:textId="53EAA0C0" w:rsidR="000F57CE" w:rsidRPr="004C2AC9" w:rsidRDefault="004C2AC9" w:rsidP="000F57CE">
            <w:pPr>
              <w:adjustRightInd w:val="0"/>
              <w:spacing w:before="60" w:after="60"/>
              <w:jc w:val="center"/>
              <w:rPr>
                <w:bCs/>
                <w:color w:val="000000"/>
                <w:sz w:val="18"/>
                <w:szCs w:val="18"/>
              </w:rPr>
            </w:pPr>
            <w:r w:rsidRPr="004C2AC9">
              <w:rPr>
                <w:bCs/>
                <w:color w:val="000000"/>
                <w:sz w:val="18"/>
                <w:szCs w:val="18"/>
              </w:rPr>
              <w:t>p</w:t>
            </w:r>
            <w:r w:rsidR="00CD4448" w:rsidRPr="004C2AC9">
              <w:rPr>
                <w:bCs/>
                <w:color w:val="000000"/>
                <w:sz w:val="18"/>
                <w:szCs w:val="18"/>
              </w:rPr>
              <w:t>=.33</w:t>
            </w:r>
          </w:p>
        </w:tc>
      </w:tr>
      <w:tr w:rsidR="000F57CE" w:rsidRPr="00CD4448" w14:paraId="3A61CEC9" w14:textId="77777777" w:rsidTr="000F57CE">
        <w:trPr>
          <w:cantSplit/>
          <w:trHeight w:val="364"/>
          <w:jc w:val="center"/>
        </w:trPr>
        <w:tc>
          <w:tcPr>
            <w:tcW w:w="2062" w:type="dxa"/>
            <w:tcBorders>
              <w:top w:val="nil"/>
              <w:left w:val="single" w:sz="6" w:space="0" w:color="000000"/>
              <w:bottom w:val="single" w:sz="2" w:space="0" w:color="000000"/>
              <w:right w:val="nil"/>
            </w:tcBorders>
            <w:shd w:val="clear" w:color="auto" w:fill="FFFFFF"/>
            <w:tcMar>
              <w:left w:w="60" w:type="dxa"/>
              <w:right w:w="60" w:type="dxa"/>
            </w:tcMar>
            <w:vAlign w:val="center"/>
          </w:tcPr>
          <w:p w14:paraId="7F970D91"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Yes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0F07F44" w14:textId="4173DA09" w:rsidR="000F57CE" w:rsidRPr="00CD4448" w:rsidRDefault="000F57CE" w:rsidP="000F57CE">
            <w:pPr>
              <w:adjustRightInd w:val="0"/>
              <w:spacing w:before="60" w:after="60"/>
              <w:jc w:val="center"/>
              <w:rPr>
                <w:color w:val="000000"/>
                <w:sz w:val="18"/>
                <w:szCs w:val="18"/>
              </w:rPr>
            </w:pPr>
            <w:r w:rsidRPr="00CD4448">
              <w:rPr>
                <w:color w:val="000000"/>
                <w:sz w:val="18"/>
                <w:szCs w:val="18"/>
              </w:rPr>
              <w:t>4</w:t>
            </w:r>
          </w:p>
        </w:tc>
        <w:tc>
          <w:tcPr>
            <w:tcW w:w="113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54F3CD5" w14:textId="1EB40BF0" w:rsidR="000F57CE" w:rsidRPr="00CD4448" w:rsidRDefault="00CD4448" w:rsidP="000F57CE">
            <w:pPr>
              <w:adjustRightInd w:val="0"/>
              <w:spacing w:before="60" w:after="60"/>
              <w:jc w:val="center"/>
              <w:rPr>
                <w:color w:val="000000"/>
                <w:sz w:val="18"/>
                <w:szCs w:val="18"/>
              </w:rPr>
            </w:pPr>
            <w:r>
              <w:rPr>
                <w:color w:val="000000"/>
                <w:sz w:val="18"/>
                <w:szCs w:val="18"/>
              </w:rPr>
              <w:t>4 (100</w:t>
            </w:r>
            <w:r w:rsidR="000F57CE" w:rsidRPr="00CD4448">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BDD64C9" w14:textId="6F34D1C7" w:rsidR="000F57CE" w:rsidRPr="00CD4448" w:rsidRDefault="000F57CE" w:rsidP="000F57CE">
            <w:pPr>
              <w:adjustRightInd w:val="0"/>
              <w:spacing w:before="60" w:after="60"/>
              <w:jc w:val="center"/>
              <w:rPr>
                <w:color w:val="000000"/>
                <w:sz w:val="18"/>
                <w:szCs w:val="18"/>
              </w:rPr>
            </w:pPr>
            <w:r w:rsidRPr="00CD4448">
              <w:rPr>
                <w:color w:val="000000"/>
                <w:sz w:val="18"/>
                <w:szCs w:val="18"/>
              </w:rPr>
              <w:t>912</w:t>
            </w:r>
          </w:p>
        </w:tc>
        <w:tc>
          <w:tcPr>
            <w:tcW w:w="1155" w:type="dxa"/>
            <w:tcBorders>
              <w:top w:val="nil"/>
              <w:left w:val="single" w:sz="2" w:space="0" w:color="000000"/>
              <w:bottom w:val="single" w:sz="2" w:space="0" w:color="000000"/>
              <w:right w:val="nil"/>
            </w:tcBorders>
            <w:shd w:val="clear" w:color="auto" w:fill="FFFFFF"/>
            <w:tcMar>
              <w:left w:w="60" w:type="dxa"/>
              <w:right w:w="60" w:type="dxa"/>
            </w:tcMar>
            <w:vAlign w:val="center"/>
          </w:tcPr>
          <w:p w14:paraId="07704FB6" w14:textId="70C678F9" w:rsidR="000F57CE" w:rsidRPr="00CD4448" w:rsidRDefault="00CD4448" w:rsidP="000F57CE">
            <w:pPr>
              <w:adjustRightInd w:val="0"/>
              <w:spacing w:before="60" w:after="60"/>
              <w:jc w:val="center"/>
              <w:rPr>
                <w:color w:val="000000"/>
                <w:sz w:val="18"/>
                <w:szCs w:val="18"/>
              </w:rPr>
            </w:pPr>
            <w:r>
              <w:rPr>
                <w:color w:val="000000"/>
                <w:sz w:val="18"/>
                <w:szCs w:val="18"/>
              </w:rPr>
              <w:t>25 (2.7</w:t>
            </w:r>
            <w:r w:rsidR="000F57CE" w:rsidRPr="00CD4448">
              <w:rPr>
                <w:color w:val="000000"/>
                <w:sz w:val="18"/>
                <w:szCs w:val="18"/>
              </w:rPr>
              <w:t>)</w:t>
            </w:r>
          </w:p>
        </w:tc>
        <w:tc>
          <w:tcPr>
            <w:tcW w:w="711" w:type="dxa"/>
            <w:tcBorders>
              <w:top w:val="nil"/>
              <w:left w:val="single" w:sz="2" w:space="0" w:color="000000"/>
              <w:bottom w:val="single" w:sz="2" w:space="0" w:color="000000"/>
              <w:right w:val="single" w:sz="2" w:space="0" w:color="000000"/>
            </w:tcBorders>
            <w:shd w:val="clear" w:color="auto" w:fill="FFFFFF"/>
            <w:vAlign w:val="center"/>
          </w:tcPr>
          <w:p w14:paraId="7AAEA0AD" w14:textId="013AE642" w:rsidR="000F57CE" w:rsidRPr="00CD4448" w:rsidRDefault="000F57CE" w:rsidP="000F57CE">
            <w:pPr>
              <w:adjustRightInd w:val="0"/>
              <w:spacing w:before="60" w:after="60"/>
              <w:jc w:val="center"/>
              <w:rPr>
                <w:color w:val="000000"/>
                <w:sz w:val="18"/>
                <w:szCs w:val="18"/>
              </w:rPr>
            </w:pPr>
            <w:r w:rsidRPr="00CD4448">
              <w:rPr>
                <w:color w:val="000000"/>
                <w:sz w:val="18"/>
                <w:szCs w:val="18"/>
              </w:rPr>
              <w:t>449</w:t>
            </w:r>
          </w:p>
        </w:tc>
        <w:tc>
          <w:tcPr>
            <w:tcW w:w="1086" w:type="dxa"/>
            <w:tcBorders>
              <w:top w:val="nil"/>
              <w:left w:val="single" w:sz="2" w:space="0" w:color="000000"/>
              <w:bottom w:val="single" w:sz="2" w:space="0" w:color="000000"/>
              <w:right w:val="single" w:sz="2" w:space="0" w:color="000000"/>
            </w:tcBorders>
            <w:shd w:val="clear" w:color="auto" w:fill="FFFFFF"/>
            <w:vAlign w:val="center"/>
          </w:tcPr>
          <w:p w14:paraId="18570975" w14:textId="394762E3" w:rsidR="000F57CE" w:rsidRPr="00CD4448" w:rsidRDefault="00CD4448" w:rsidP="000F57CE">
            <w:pPr>
              <w:adjustRightInd w:val="0"/>
              <w:spacing w:before="60" w:after="60"/>
              <w:jc w:val="center"/>
              <w:rPr>
                <w:color w:val="000000"/>
                <w:sz w:val="18"/>
                <w:szCs w:val="18"/>
              </w:rPr>
            </w:pPr>
            <w:r>
              <w:rPr>
                <w:color w:val="000000"/>
                <w:sz w:val="18"/>
                <w:szCs w:val="18"/>
              </w:rPr>
              <w:t>18 (4.0</w:t>
            </w:r>
            <w:r w:rsidR="000F57CE" w:rsidRPr="00CD4448">
              <w:rPr>
                <w:color w:val="000000"/>
                <w:sz w:val="18"/>
                <w:szCs w:val="18"/>
              </w:rPr>
              <w:t>)</w:t>
            </w:r>
          </w:p>
        </w:tc>
        <w:tc>
          <w:tcPr>
            <w:tcW w:w="655" w:type="dxa"/>
            <w:tcBorders>
              <w:top w:val="nil"/>
              <w:left w:val="single" w:sz="2" w:space="0" w:color="000000"/>
              <w:bottom w:val="single" w:sz="2" w:space="0" w:color="000000"/>
              <w:right w:val="single" w:sz="2" w:space="0" w:color="000000"/>
            </w:tcBorders>
            <w:shd w:val="clear" w:color="auto" w:fill="FFFFFF"/>
            <w:vAlign w:val="center"/>
          </w:tcPr>
          <w:p w14:paraId="5E1283AD" w14:textId="3375D74F" w:rsidR="000F57CE" w:rsidRPr="00CD4448" w:rsidRDefault="000F57CE" w:rsidP="000F57CE">
            <w:pPr>
              <w:adjustRightInd w:val="0"/>
              <w:spacing w:before="60" w:after="60"/>
              <w:jc w:val="center"/>
              <w:rPr>
                <w:color w:val="000000"/>
                <w:sz w:val="18"/>
                <w:szCs w:val="18"/>
              </w:rPr>
            </w:pPr>
            <w:r w:rsidRPr="00CD4448">
              <w:rPr>
                <w:color w:val="000000"/>
                <w:sz w:val="18"/>
                <w:szCs w:val="18"/>
              </w:rPr>
              <w:t>5</w:t>
            </w:r>
          </w:p>
        </w:tc>
        <w:tc>
          <w:tcPr>
            <w:tcW w:w="991" w:type="dxa"/>
            <w:tcBorders>
              <w:top w:val="nil"/>
              <w:left w:val="single" w:sz="2" w:space="0" w:color="000000"/>
              <w:bottom w:val="single" w:sz="2" w:space="0" w:color="000000"/>
              <w:right w:val="single" w:sz="2" w:space="0" w:color="000000"/>
            </w:tcBorders>
            <w:shd w:val="clear" w:color="auto" w:fill="FFFFFF"/>
            <w:vAlign w:val="center"/>
          </w:tcPr>
          <w:p w14:paraId="07526A34" w14:textId="4E635913" w:rsidR="000F57CE" w:rsidRPr="00CD4448" w:rsidRDefault="00CD4448" w:rsidP="000F57CE">
            <w:pPr>
              <w:adjustRightInd w:val="0"/>
              <w:spacing w:before="60" w:after="60"/>
              <w:jc w:val="center"/>
              <w:rPr>
                <w:color w:val="000000"/>
                <w:sz w:val="18"/>
                <w:szCs w:val="18"/>
              </w:rPr>
            </w:pPr>
            <w:r>
              <w:rPr>
                <w:color w:val="000000"/>
                <w:sz w:val="18"/>
                <w:szCs w:val="18"/>
              </w:rPr>
              <w:t>0 (0</w:t>
            </w:r>
            <w:r w:rsidR="000F57CE" w:rsidRPr="00CD4448">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FC10502" w14:textId="10B678E3" w:rsidR="000F57CE" w:rsidRPr="00CD4448" w:rsidRDefault="000F57CE" w:rsidP="000F57CE">
            <w:pPr>
              <w:adjustRightInd w:val="0"/>
              <w:spacing w:before="60" w:after="60"/>
              <w:jc w:val="center"/>
              <w:rPr>
                <w:color w:val="000000"/>
                <w:sz w:val="18"/>
                <w:szCs w:val="18"/>
              </w:rPr>
            </w:pPr>
            <w:r w:rsidRPr="00CD4448">
              <w:rPr>
                <w:color w:val="000000"/>
                <w:sz w:val="18"/>
                <w:szCs w:val="18"/>
              </w:rPr>
              <w:t>137</w:t>
            </w:r>
          </w:p>
        </w:tc>
        <w:tc>
          <w:tcPr>
            <w:tcW w:w="1078" w:type="dxa"/>
            <w:tcBorders>
              <w:top w:val="nil"/>
              <w:left w:val="single" w:sz="2" w:space="0" w:color="000000"/>
              <w:bottom w:val="single" w:sz="2" w:space="0" w:color="000000"/>
              <w:right w:val="nil"/>
            </w:tcBorders>
            <w:shd w:val="clear" w:color="auto" w:fill="FFFFFF"/>
            <w:tcMar>
              <w:left w:w="60" w:type="dxa"/>
              <w:right w:w="60" w:type="dxa"/>
            </w:tcMar>
            <w:vAlign w:val="center"/>
          </w:tcPr>
          <w:p w14:paraId="2AEA1FCE" w14:textId="7ECAAB96" w:rsidR="000F57CE" w:rsidRPr="00CD4448" w:rsidRDefault="00CD4448" w:rsidP="000F57CE">
            <w:pPr>
              <w:adjustRightInd w:val="0"/>
              <w:spacing w:before="60" w:after="60"/>
              <w:jc w:val="center"/>
              <w:rPr>
                <w:color w:val="000000"/>
                <w:sz w:val="18"/>
                <w:szCs w:val="18"/>
              </w:rPr>
            </w:pPr>
            <w:r>
              <w:rPr>
                <w:color w:val="000000"/>
                <w:sz w:val="18"/>
                <w:szCs w:val="18"/>
              </w:rPr>
              <w:t>6 (4.4</w:t>
            </w:r>
            <w:r w:rsidR="000F57CE" w:rsidRPr="00CD4448">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2D2E1E6" w14:textId="00D1F166" w:rsidR="000F57CE" w:rsidRPr="00CD4448" w:rsidRDefault="000F57CE" w:rsidP="000F57CE">
            <w:pPr>
              <w:adjustRightInd w:val="0"/>
              <w:spacing w:before="60" w:after="60"/>
              <w:jc w:val="center"/>
              <w:rPr>
                <w:color w:val="000000"/>
                <w:sz w:val="18"/>
                <w:szCs w:val="18"/>
              </w:rPr>
            </w:pPr>
            <w:r w:rsidRPr="00CD4448">
              <w:rPr>
                <w:color w:val="000000"/>
                <w:sz w:val="18"/>
                <w:szCs w:val="18"/>
              </w:rPr>
              <w:t>50</w:t>
            </w:r>
          </w:p>
        </w:tc>
        <w:tc>
          <w:tcPr>
            <w:tcW w:w="1036"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1F311A03" w14:textId="46680518" w:rsidR="000F57CE" w:rsidRPr="00CD4448" w:rsidRDefault="00CD4448" w:rsidP="000F57CE">
            <w:pPr>
              <w:adjustRightInd w:val="0"/>
              <w:spacing w:before="60" w:after="60"/>
              <w:jc w:val="center"/>
              <w:rPr>
                <w:color w:val="000000"/>
                <w:sz w:val="18"/>
                <w:szCs w:val="18"/>
              </w:rPr>
            </w:pPr>
            <w:r>
              <w:rPr>
                <w:color w:val="000000"/>
                <w:sz w:val="18"/>
                <w:szCs w:val="18"/>
              </w:rPr>
              <w:t>2 (4.0</w:t>
            </w:r>
            <w:r w:rsidR="000F57CE" w:rsidRPr="00CD4448">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9BF9678" w14:textId="770256FF" w:rsidR="000F57CE" w:rsidRPr="00CD4448" w:rsidRDefault="000F57CE" w:rsidP="000F57CE">
            <w:pPr>
              <w:adjustRightInd w:val="0"/>
              <w:spacing w:before="60" w:after="60"/>
              <w:jc w:val="center"/>
              <w:rPr>
                <w:color w:val="000000"/>
                <w:sz w:val="18"/>
                <w:szCs w:val="18"/>
              </w:rPr>
            </w:pPr>
            <w:r w:rsidRPr="00CD4448">
              <w:rPr>
                <w:color w:val="000000"/>
                <w:sz w:val="18"/>
                <w:szCs w:val="18"/>
              </w:rPr>
              <w:t>87</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5FC47F9" w14:textId="2AFDBDA2" w:rsidR="000F57CE" w:rsidRPr="00CD4448" w:rsidRDefault="00CD4448" w:rsidP="000F57CE">
            <w:pPr>
              <w:adjustRightInd w:val="0"/>
              <w:spacing w:before="60" w:after="60"/>
              <w:jc w:val="center"/>
              <w:rPr>
                <w:color w:val="000000"/>
                <w:sz w:val="18"/>
                <w:szCs w:val="18"/>
              </w:rPr>
            </w:pPr>
            <w:r>
              <w:rPr>
                <w:color w:val="000000"/>
                <w:sz w:val="18"/>
                <w:szCs w:val="18"/>
              </w:rPr>
              <w:t>4 (4.6</w:t>
            </w:r>
            <w:r w:rsidR="000F57CE" w:rsidRPr="00CD4448">
              <w:rPr>
                <w:color w:val="000000"/>
                <w:sz w:val="18"/>
                <w:szCs w:val="18"/>
              </w:rPr>
              <w:t>)</w:t>
            </w:r>
          </w:p>
        </w:tc>
      </w:tr>
      <w:tr w:rsidR="000F57CE" w:rsidRPr="00CD4448" w14:paraId="471A63FD" w14:textId="77777777" w:rsidTr="000F57CE">
        <w:trPr>
          <w:cantSplit/>
          <w:jc w:val="center"/>
        </w:trPr>
        <w:tc>
          <w:tcPr>
            <w:tcW w:w="2062" w:type="dxa"/>
            <w:tcBorders>
              <w:top w:val="nil"/>
              <w:left w:val="single" w:sz="6" w:space="0" w:color="000000"/>
              <w:bottom w:val="single" w:sz="6" w:space="0" w:color="000000"/>
              <w:right w:val="nil"/>
            </w:tcBorders>
            <w:shd w:val="clear" w:color="auto" w:fill="FFFFFF"/>
            <w:tcMar>
              <w:left w:w="60" w:type="dxa"/>
              <w:right w:w="60" w:type="dxa"/>
            </w:tcMar>
            <w:vAlign w:val="center"/>
          </w:tcPr>
          <w:p w14:paraId="5546B8C1" w14:textId="77777777" w:rsidR="000F57CE" w:rsidRPr="00CD4448" w:rsidRDefault="000F57CE" w:rsidP="000F57CE">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6" w:space="0" w:color="000000"/>
              <w:right w:val="nil"/>
            </w:tcBorders>
            <w:shd w:val="clear" w:color="auto" w:fill="FFFFFF"/>
            <w:tcMar>
              <w:left w:w="60" w:type="dxa"/>
              <w:right w:w="60" w:type="dxa"/>
            </w:tcMar>
            <w:vAlign w:val="center"/>
          </w:tcPr>
          <w:p w14:paraId="152AA5BF" w14:textId="1C0CFC59" w:rsidR="000F57CE" w:rsidRPr="00CD4448" w:rsidRDefault="000F57CE" w:rsidP="000F57CE">
            <w:pPr>
              <w:adjustRightInd w:val="0"/>
              <w:spacing w:before="60" w:after="60"/>
              <w:jc w:val="center"/>
              <w:rPr>
                <w:color w:val="000000"/>
                <w:sz w:val="18"/>
                <w:szCs w:val="18"/>
              </w:rPr>
            </w:pPr>
            <w:r w:rsidRPr="00CD4448">
              <w:rPr>
                <w:color w:val="000000"/>
                <w:sz w:val="18"/>
                <w:szCs w:val="18"/>
              </w:rPr>
              <w:t>50</w:t>
            </w:r>
          </w:p>
        </w:tc>
        <w:tc>
          <w:tcPr>
            <w:tcW w:w="1136" w:type="dxa"/>
            <w:tcBorders>
              <w:top w:val="nil"/>
              <w:left w:val="single" w:sz="2" w:space="0" w:color="000000"/>
              <w:bottom w:val="single" w:sz="6" w:space="0" w:color="000000"/>
              <w:right w:val="nil"/>
            </w:tcBorders>
            <w:shd w:val="clear" w:color="auto" w:fill="FFFFFF"/>
            <w:tcMar>
              <w:left w:w="60" w:type="dxa"/>
              <w:right w:w="60" w:type="dxa"/>
            </w:tcMar>
            <w:vAlign w:val="center"/>
          </w:tcPr>
          <w:p w14:paraId="20255DDD" w14:textId="745D2FF7" w:rsidR="000F57CE" w:rsidRPr="00CD4448" w:rsidRDefault="00CD4448" w:rsidP="000F57CE">
            <w:pPr>
              <w:adjustRightInd w:val="0"/>
              <w:spacing w:before="60" w:after="60"/>
              <w:jc w:val="center"/>
              <w:rPr>
                <w:color w:val="000000"/>
                <w:sz w:val="18"/>
                <w:szCs w:val="18"/>
              </w:rPr>
            </w:pPr>
            <w:r>
              <w:rPr>
                <w:color w:val="000000"/>
                <w:sz w:val="18"/>
                <w:szCs w:val="18"/>
              </w:rPr>
              <w:t>30 (60.0</w:t>
            </w:r>
            <w:r w:rsidR="000F57CE" w:rsidRPr="00CD4448">
              <w:rPr>
                <w:color w:val="000000"/>
                <w:sz w:val="18"/>
                <w:szCs w:val="18"/>
              </w:rPr>
              <w:t>)</w:t>
            </w:r>
          </w:p>
        </w:tc>
        <w:tc>
          <w:tcPr>
            <w:tcW w:w="542" w:type="dxa"/>
            <w:tcBorders>
              <w:top w:val="nil"/>
              <w:left w:val="single" w:sz="2" w:space="0" w:color="000000"/>
              <w:bottom w:val="single" w:sz="6" w:space="0" w:color="000000"/>
              <w:right w:val="nil"/>
            </w:tcBorders>
            <w:shd w:val="clear" w:color="auto" w:fill="FFFFFF"/>
            <w:tcMar>
              <w:left w:w="60" w:type="dxa"/>
              <w:right w:w="60" w:type="dxa"/>
            </w:tcMar>
            <w:vAlign w:val="center"/>
          </w:tcPr>
          <w:p w14:paraId="548EBA14" w14:textId="11156EAE" w:rsidR="000F57CE" w:rsidRPr="00CD4448" w:rsidRDefault="000F57CE" w:rsidP="000F57CE">
            <w:pPr>
              <w:adjustRightInd w:val="0"/>
              <w:spacing w:before="60" w:after="60"/>
              <w:jc w:val="center"/>
              <w:rPr>
                <w:color w:val="000000"/>
                <w:sz w:val="18"/>
                <w:szCs w:val="18"/>
              </w:rPr>
            </w:pPr>
            <w:r w:rsidRPr="00CD4448">
              <w:rPr>
                <w:color w:val="000000"/>
                <w:sz w:val="18"/>
                <w:szCs w:val="18"/>
              </w:rPr>
              <w:t>2830</w:t>
            </w:r>
          </w:p>
        </w:tc>
        <w:tc>
          <w:tcPr>
            <w:tcW w:w="1155" w:type="dxa"/>
            <w:tcBorders>
              <w:top w:val="nil"/>
              <w:left w:val="single" w:sz="2" w:space="0" w:color="000000"/>
              <w:bottom w:val="single" w:sz="6" w:space="0" w:color="000000"/>
              <w:right w:val="nil"/>
            </w:tcBorders>
            <w:shd w:val="clear" w:color="auto" w:fill="FFFFFF"/>
            <w:tcMar>
              <w:left w:w="60" w:type="dxa"/>
              <w:right w:w="60" w:type="dxa"/>
            </w:tcMar>
            <w:vAlign w:val="center"/>
          </w:tcPr>
          <w:p w14:paraId="02858675" w14:textId="0086DDC4" w:rsidR="000F57CE" w:rsidRPr="00CD4448" w:rsidRDefault="00CD4448" w:rsidP="000F57CE">
            <w:pPr>
              <w:adjustRightInd w:val="0"/>
              <w:spacing w:before="60" w:after="60"/>
              <w:jc w:val="center"/>
              <w:rPr>
                <w:color w:val="000000"/>
                <w:sz w:val="18"/>
                <w:szCs w:val="18"/>
              </w:rPr>
            </w:pPr>
            <w:r>
              <w:rPr>
                <w:color w:val="000000"/>
                <w:sz w:val="18"/>
                <w:szCs w:val="18"/>
              </w:rPr>
              <w:t>138 (4.9</w:t>
            </w:r>
            <w:r w:rsidR="000F57CE" w:rsidRPr="00CD4448">
              <w:rPr>
                <w:color w:val="000000"/>
                <w:sz w:val="18"/>
                <w:szCs w:val="18"/>
              </w:rPr>
              <w:t>)</w:t>
            </w:r>
          </w:p>
        </w:tc>
        <w:tc>
          <w:tcPr>
            <w:tcW w:w="711" w:type="dxa"/>
            <w:tcBorders>
              <w:top w:val="nil"/>
              <w:left w:val="single" w:sz="2" w:space="0" w:color="000000"/>
              <w:bottom w:val="single" w:sz="6" w:space="0" w:color="000000"/>
              <w:right w:val="single" w:sz="2" w:space="0" w:color="000000"/>
            </w:tcBorders>
            <w:shd w:val="clear" w:color="auto" w:fill="FFFFFF"/>
            <w:vAlign w:val="center"/>
          </w:tcPr>
          <w:p w14:paraId="5783ED46" w14:textId="589EC942" w:rsidR="000F57CE" w:rsidRPr="00CD4448" w:rsidRDefault="000F57CE" w:rsidP="000F57CE">
            <w:pPr>
              <w:adjustRightInd w:val="0"/>
              <w:spacing w:before="60" w:after="60"/>
              <w:jc w:val="center"/>
              <w:rPr>
                <w:color w:val="000000"/>
                <w:sz w:val="18"/>
                <w:szCs w:val="18"/>
              </w:rPr>
            </w:pPr>
            <w:r w:rsidRPr="00CD4448">
              <w:rPr>
                <w:color w:val="000000"/>
                <w:sz w:val="18"/>
                <w:szCs w:val="18"/>
              </w:rPr>
              <w:t>1251</w:t>
            </w:r>
          </w:p>
        </w:tc>
        <w:tc>
          <w:tcPr>
            <w:tcW w:w="1086" w:type="dxa"/>
            <w:tcBorders>
              <w:top w:val="nil"/>
              <w:left w:val="single" w:sz="2" w:space="0" w:color="000000"/>
              <w:bottom w:val="single" w:sz="6" w:space="0" w:color="000000"/>
              <w:right w:val="single" w:sz="2" w:space="0" w:color="000000"/>
            </w:tcBorders>
            <w:shd w:val="clear" w:color="auto" w:fill="FFFFFF"/>
            <w:vAlign w:val="center"/>
          </w:tcPr>
          <w:p w14:paraId="7B328E2A" w14:textId="6DCE5256" w:rsidR="000F57CE" w:rsidRPr="00CD4448" w:rsidRDefault="00CD4448" w:rsidP="000F57CE">
            <w:pPr>
              <w:adjustRightInd w:val="0"/>
              <w:spacing w:before="60" w:after="60"/>
              <w:jc w:val="center"/>
              <w:rPr>
                <w:color w:val="000000"/>
                <w:sz w:val="18"/>
                <w:szCs w:val="18"/>
              </w:rPr>
            </w:pPr>
            <w:r>
              <w:rPr>
                <w:color w:val="000000"/>
                <w:sz w:val="18"/>
                <w:szCs w:val="18"/>
              </w:rPr>
              <w:t>71 (5.7</w:t>
            </w:r>
            <w:r w:rsidR="000F57CE" w:rsidRPr="00CD4448">
              <w:rPr>
                <w:color w:val="000000"/>
                <w:sz w:val="18"/>
                <w:szCs w:val="18"/>
              </w:rPr>
              <w:t>)</w:t>
            </w:r>
          </w:p>
        </w:tc>
        <w:tc>
          <w:tcPr>
            <w:tcW w:w="655" w:type="dxa"/>
            <w:tcBorders>
              <w:top w:val="nil"/>
              <w:left w:val="single" w:sz="2" w:space="0" w:color="000000"/>
              <w:bottom w:val="single" w:sz="6" w:space="0" w:color="000000"/>
              <w:right w:val="single" w:sz="2" w:space="0" w:color="000000"/>
            </w:tcBorders>
            <w:shd w:val="clear" w:color="auto" w:fill="FFFFFF"/>
            <w:vAlign w:val="center"/>
          </w:tcPr>
          <w:p w14:paraId="5D84DC24" w14:textId="69A8EAC6" w:rsidR="000F57CE" w:rsidRPr="00CD4448" w:rsidRDefault="000F57CE" w:rsidP="000F57CE">
            <w:pPr>
              <w:adjustRightInd w:val="0"/>
              <w:spacing w:before="60" w:after="60"/>
              <w:jc w:val="center"/>
              <w:rPr>
                <w:color w:val="000000"/>
                <w:sz w:val="18"/>
                <w:szCs w:val="18"/>
              </w:rPr>
            </w:pPr>
            <w:r w:rsidRPr="00CD4448">
              <w:rPr>
                <w:color w:val="000000"/>
                <w:sz w:val="18"/>
                <w:szCs w:val="18"/>
              </w:rPr>
              <w:t>99</w:t>
            </w:r>
          </w:p>
        </w:tc>
        <w:tc>
          <w:tcPr>
            <w:tcW w:w="991" w:type="dxa"/>
            <w:tcBorders>
              <w:top w:val="nil"/>
              <w:left w:val="single" w:sz="2" w:space="0" w:color="000000"/>
              <w:bottom w:val="single" w:sz="6" w:space="0" w:color="000000"/>
              <w:right w:val="single" w:sz="2" w:space="0" w:color="000000"/>
            </w:tcBorders>
            <w:shd w:val="clear" w:color="auto" w:fill="FFFFFF"/>
            <w:vAlign w:val="center"/>
          </w:tcPr>
          <w:p w14:paraId="4CFE26B8" w14:textId="5112CF24" w:rsidR="000F57CE" w:rsidRPr="00CD4448" w:rsidRDefault="00CD4448" w:rsidP="000F57CE">
            <w:pPr>
              <w:adjustRightInd w:val="0"/>
              <w:spacing w:before="60" w:after="60"/>
              <w:jc w:val="center"/>
              <w:rPr>
                <w:color w:val="000000"/>
                <w:sz w:val="18"/>
                <w:szCs w:val="18"/>
              </w:rPr>
            </w:pPr>
            <w:r>
              <w:rPr>
                <w:color w:val="000000"/>
                <w:sz w:val="18"/>
                <w:szCs w:val="18"/>
              </w:rPr>
              <w:t>9 (9.1</w:t>
            </w:r>
            <w:r w:rsidR="000F57CE" w:rsidRPr="00CD4448">
              <w:rPr>
                <w:color w:val="000000"/>
                <w:sz w:val="18"/>
                <w:szCs w:val="18"/>
              </w:rPr>
              <w:t>)</w:t>
            </w:r>
          </w:p>
        </w:tc>
        <w:tc>
          <w:tcPr>
            <w:tcW w:w="542" w:type="dxa"/>
            <w:tcBorders>
              <w:top w:val="nil"/>
              <w:left w:val="single" w:sz="2" w:space="0" w:color="000000"/>
              <w:bottom w:val="single" w:sz="6" w:space="0" w:color="000000"/>
              <w:right w:val="nil"/>
            </w:tcBorders>
            <w:shd w:val="clear" w:color="auto" w:fill="FFFFFF"/>
            <w:tcMar>
              <w:left w:w="60" w:type="dxa"/>
              <w:right w:w="60" w:type="dxa"/>
            </w:tcMar>
            <w:vAlign w:val="center"/>
          </w:tcPr>
          <w:p w14:paraId="4D205249" w14:textId="4926D71A" w:rsidR="000F57CE" w:rsidRPr="00CD4448" w:rsidRDefault="000F57CE" w:rsidP="000F57CE">
            <w:pPr>
              <w:adjustRightInd w:val="0"/>
              <w:spacing w:before="60" w:after="60"/>
              <w:jc w:val="center"/>
              <w:rPr>
                <w:color w:val="000000"/>
                <w:sz w:val="18"/>
                <w:szCs w:val="18"/>
              </w:rPr>
            </w:pPr>
            <w:r w:rsidRPr="00CD4448">
              <w:rPr>
                <w:color w:val="000000"/>
                <w:sz w:val="18"/>
                <w:szCs w:val="18"/>
              </w:rPr>
              <w:t>4748</w:t>
            </w:r>
          </w:p>
        </w:tc>
        <w:tc>
          <w:tcPr>
            <w:tcW w:w="1078" w:type="dxa"/>
            <w:tcBorders>
              <w:top w:val="nil"/>
              <w:left w:val="single" w:sz="2" w:space="0" w:color="000000"/>
              <w:bottom w:val="single" w:sz="6" w:space="0" w:color="000000"/>
              <w:right w:val="nil"/>
            </w:tcBorders>
            <w:shd w:val="clear" w:color="auto" w:fill="FFFFFF"/>
            <w:tcMar>
              <w:left w:w="60" w:type="dxa"/>
              <w:right w:w="60" w:type="dxa"/>
            </w:tcMar>
            <w:vAlign w:val="center"/>
          </w:tcPr>
          <w:p w14:paraId="6C019482" w14:textId="3A1BD044" w:rsidR="000F57CE" w:rsidRPr="00CD4448" w:rsidRDefault="00CD4448" w:rsidP="000F57CE">
            <w:pPr>
              <w:adjustRightInd w:val="0"/>
              <w:spacing w:before="60" w:after="60"/>
              <w:jc w:val="center"/>
              <w:rPr>
                <w:color w:val="000000"/>
                <w:sz w:val="18"/>
                <w:szCs w:val="18"/>
              </w:rPr>
            </w:pPr>
            <w:r>
              <w:rPr>
                <w:color w:val="000000"/>
                <w:sz w:val="18"/>
                <w:szCs w:val="18"/>
              </w:rPr>
              <w:t>146 (3.1</w:t>
            </w:r>
            <w:r w:rsidR="000F57CE" w:rsidRPr="00CD4448">
              <w:rPr>
                <w:color w:val="000000"/>
                <w:sz w:val="18"/>
                <w:szCs w:val="18"/>
              </w:rPr>
              <w:t>)</w:t>
            </w:r>
          </w:p>
        </w:tc>
        <w:tc>
          <w:tcPr>
            <w:tcW w:w="542" w:type="dxa"/>
            <w:tcBorders>
              <w:top w:val="nil"/>
              <w:left w:val="single" w:sz="2" w:space="0" w:color="000000"/>
              <w:bottom w:val="single" w:sz="6" w:space="0" w:color="000000"/>
              <w:right w:val="nil"/>
            </w:tcBorders>
            <w:shd w:val="clear" w:color="auto" w:fill="FFFFFF"/>
            <w:tcMar>
              <w:left w:w="60" w:type="dxa"/>
              <w:right w:w="60" w:type="dxa"/>
            </w:tcMar>
            <w:vAlign w:val="center"/>
          </w:tcPr>
          <w:p w14:paraId="13AB1ED7" w14:textId="0DE17ECF" w:rsidR="000F57CE" w:rsidRPr="00CD4448" w:rsidRDefault="000F57CE" w:rsidP="000F57CE">
            <w:pPr>
              <w:adjustRightInd w:val="0"/>
              <w:spacing w:before="60" w:after="60"/>
              <w:jc w:val="center"/>
              <w:rPr>
                <w:color w:val="000000"/>
                <w:sz w:val="18"/>
                <w:szCs w:val="18"/>
              </w:rPr>
            </w:pPr>
            <w:r w:rsidRPr="00CD4448">
              <w:rPr>
                <w:color w:val="000000"/>
                <w:sz w:val="18"/>
                <w:szCs w:val="18"/>
              </w:rPr>
              <w:t>1108</w:t>
            </w:r>
          </w:p>
        </w:tc>
        <w:tc>
          <w:tcPr>
            <w:tcW w:w="1036" w:type="dxa"/>
            <w:tcBorders>
              <w:top w:val="nil"/>
              <w:left w:val="single" w:sz="2" w:space="0" w:color="000000"/>
              <w:bottom w:val="single" w:sz="6" w:space="0" w:color="000000"/>
              <w:right w:val="single" w:sz="4" w:space="0" w:color="auto"/>
            </w:tcBorders>
            <w:shd w:val="clear" w:color="auto" w:fill="FFFFFF"/>
            <w:tcMar>
              <w:left w:w="60" w:type="dxa"/>
              <w:right w:w="60" w:type="dxa"/>
            </w:tcMar>
            <w:vAlign w:val="center"/>
          </w:tcPr>
          <w:p w14:paraId="26CAC8E4" w14:textId="56506DE9" w:rsidR="000F57CE" w:rsidRPr="00CD4448" w:rsidRDefault="00CD4448" w:rsidP="000F57CE">
            <w:pPr>
              <w:adjustRightInd w:val="0"/>
              <w:spacing w:before="60" w:after="60"/>
              <w:jc w:val="center"/>
              <w:rPr>
                <w:color w:val="000000"/>
                <w:sz w:val="18"/>
                <w:szCs w:val="18"/>
              </w:rPr>
            </w:pPr>
            <w:r>
              <w:rPr>
                <w:color w:val="000000"/>
                <w:sz w:val="18"/>
                <w:szCs w:val="18"/>
              </w:rPr>
              <w:t>40 (3.6</w:t>
            </w:r>
            <w:r w:rsidR="000F57CE" w:rsidRPr="00CD4448">
              <w:rPr>
                <w:color w:val="000000"/>
                <w:sz w:val="18"/>
                <w:szCs w:val="18"/>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C89A1CD" w14:textId="690885E8" w:rsidR="000F57CE" w:rsidRPr="00CD4448" w:rsidRDefault="000F57CE" w:rsidP="000F57CE">
            <w:pPr>
              <w:adjustRightInd w:val="0"/>
              <w:spacing w:before="60" w:after="60"/>
              <w:jc w:val="center"/>
              <w:rPr>
                <w:color w:val="000000"/>
                <w:sz w:val="18"/>
                <w:szCs w:val="18"/>
              </w:rPr>
            </w:pPr>
            <w:r w:rsidRPr="00CD4448">
              <w:rPr>
                <w:color w:val="000000"/>
                <w:sz w:val="18"/>
                <w:szCs w:val="18"/>
              </w:rPr>
              <w:t>3640</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711208B" w14:textId="03A4024E" w:rsidR="000F57CE" w:rsidRPr="00CD4448" w:rsidRDefault="00CD4448" w:rsidP="000F57CE">
            <w:pPr>
              <w:adjustRightInd w:val="0"/>
              <w:spacing w:before="60" w:after="60"/>
              <w:jc w:val="center"/>
              <w:rPr>
                <w:color w:val="000000"/>
                <w:sz w:val="18"/>
                <w:szCs w:val="18"/>
              </w:rPr>
            </w:pPr>
            <w:r>
              <w:rPr>
                <w:color w:val="000000"/>
                <w:sz w:val="18"/>
                <w:szCs w:val="18"/>
              </w:rPr>
              <w:t>106 (2.9</w:t>
            </w:r>
            <w:r w:rsidR="000F57CE" w:rsidRPr="00CD4448">
              <w:rPr>
                <w:color w:val="000000"/>
                <w:sz w:val="18"/>
                <w:szCs w:val="18"/>
              </w:rPr>
              <w:t>)</w:t>
            </w:r>
          </w:p>
        </w:tc>
      </w:tr>
    </w:tbl>
    <w:p w14:paraId="3D87E864" w14:textId="77777777" w:rsidR="000F57CE" w:rsidRDefault="000F57CE" w:rsidP="00D31C2F">
      <w:pPr>
        <w:adjustRightInd w:val="0"/>
        <w:spacing w:before="10" w:after="10"/>
        <w:rPr>
          <w:b/>
          <w:bCs/>
          <w:color w:val="000000"/>
          <w:sz w:val="24"/>
          <w:szCs w:val="24"/>
        </w:rPr>
      </w:pPr>
    </w:p>
    <w:p w14:paraId="1D298A56" w14:textId="1F73CF70" w:rsidR="00D10ACB" w:rsidRPr="00C96D17" w:rsidRDefault="00D10ACB" w:rsidP="000329CA">
      <w:pPr>
        <w:tabs>
          <w:tab w:val="left" w:pos="360"/>
        </w:tabs>
        <w:adjustRightInd w:val="0"/>
        <w:ind w:left="270" w:hanging="270"/>
        <w:rPr>
          <w:sz w:val="18"/>
          <w:szCs w:val="16"/>
        </w:rPr>
      </w:pPr>
      <w:r w:rsidRPr="00C96D17">
        <w:rPr>
          <w:sz w:val="18"/>
          <w:szCs w:val="16"/>
        </w:rPr>
        <w:t>Percent = row percent</w:t>
      </w:r>
      <w:r w:rsidR="00DA0E0A" w:rsidRPr="00C96D17">
        <w:rPr>
          <w:sz w:val="18"/>
          <w:szCs w:val="16"/>
        </w:rPr>
        <w:t>.  Denominator includes all those below the</w:t>
      </w:r>
      <w:r w:rsidR="000329CA">
        <w:rPr>
          <w:sz w:val="18"/>
          <w:szCs w:val="16"/>
        </w:rPr>
        <w:t xml:space="preserve"> 2.2 log10 copies/ml WB pneumococcal PCR</w:t>
      </w:r>
      <w:r w:rsidR="00DA0E0A" w:rsidRPr="00C96D17">
        <w:rPr>
          <w:sz w:val="18"/>
          <w:szCs w:val="16"/>
        </w:rPr>
        <w:t xml:space="preserve"> threshold, including those without pneumococcus detected in the blood.</w:t>
      </w:r>
    </w:p>
    <w:p w14:paraId="430CD43C" w14:textId="38E9C112" w:rsidR="001977A6" w:rsidRPr="00C96D17" w:rsidRDefault="001977A6" w:rsidP="000329CA">
      <w:pPr>
        <w:tabs>
          <w:tab w:val="left" w:pos="360"/>
        </w:tabs>
        <w:adjustRightInd w:val="0"/>
        <w:ind w:left="270" w:hanging="270"/>
        <w:rPr>
          <w:color w:val="000000"/>
          <w:sz w:val="18"/>
          <w:szCs w:val="18"/>
        </w:rPr>
      </w:pPr>
      <w:r w:rsidRPr="00C96D17">
        <w:rPr>
          <w:color w:val="000000"/>
          <w:sz w:val="18"/>
          <w:szCs w:val="18"/>
        </w:rPr>
        <w:t>Abbreviations: PCR = polymerase chain reaction; MCPP = microbiologically confirmed pneumococcal pneumonia; RTI = respiratory tract illness; NP</w:t>
      </w:r>
      <w:r w:rsidR="009F3BBB">
        <w:rPr>
          <w:color w:val="000000"/>
          <w:sz w:val="18"/>
          <w:szCs w:val="18"/>
        </w:rPr>
        <w:t>/OP</w:t>
      </w:r>
      <w:r w:rsidRPr="00C96D17">
        <w:rPr>
          <w:color w:val="000000"/>
          <w:sz w:val="18"/>
          <w:szCs w:val="18"/>
        </w:rPr>
        <w:t xml:space="preserve"> = nasopharyngeal</w:t>
      </w:r>
      <w:r w:rsidR="009F3BBB">
        <w:rPr>
          <w:color w:val="000000"/>
          <w:sz w:val="18"/>
          <w:szCs w:val="18"/>
        </w:rPr>
        <w:t>, oropharyngeal</w:t>
      </w:r>
      <w:r w:rsidRPr="00C96D17">
        <w:rPr>
          <w:color w:val="000000"/>
          <w:sz w:val="18"/>
          <w:szCs w:val="18"/>
        </w:rPr>
        <w:t>;</w:t>
      </w:r>
      <w:r w:rsidR="00181305" w:rsidRPr="00C96D17">
        <w:rPr>
          <w:color w:val="000000"/>
          <w:sz w:val="18"/>
          <w:szCs w:val="18"/>
        </w:rPr>
        <w:t xml:space="preserve"> </w:t>
      </w:r>
      <w:r w:rsidRPr="00C96D17">
        <w:rPr>
          <w:color w:val="000000"/>
          <w:sz w:val="18"/>
          <w:szCs w:val="18"/>
        </w:rPr>
        <w:t>PCV = pneumococcal conj</w:t>
      </w:r>
      <w:r w:rsidR="004B091A" w:rsidRPr="00C96D17">
        <w:rPr>
          <w:color w:val="000000"/>
          <w:sz w:val="18"/>
          <w:szCs w:val="18"/>
        </w:rPr>
        <w:t>ugate vaccine; RSV</w:t>
      </w:r>
      <w:r w:rsidR="009F3BBB">
        <w:rPr>
          <w:color w:val="000000"/>
          <w:sz w:val="18"/>
          <w:szCs w:val="18"/>
        </w:rPr>
        <w:t xml:space="preserve"> = </w:t>
      </w:r>
      <w:r w:rsidR="004B091A" w:rsidRPr="00C96D17">
        <w:rPr>
          <w:color w:val="000000"/>
          <w:sz w:val="18"/>
          <w:szCs w:val="18"/>
        </w:rPr>
        <w:t>respiratory syncytial viruses A and B</w:t>
      </w:r>
      <w:r w:rsidR="00F8091F" w:rsidRPr="00C96D17">
        <w:rPr>
          <w:color w:val="000000"/>
          <w:sz w:val="18"/>
          <w:szCs w:val="18"/>
        </w:rPr>
        <w:t>; HIV</w:t>
      </w:r>
      <w:r w:rsidR="009F3BBB">
        <w:rPr>
          <w:color w:val="000000"/>
          <w:sz w:val="18"/>
          <w:szCs w:val="18"/>
        </w:rPr>
        <w:t xml:space="preserve"> = </w:t>
      </w:r>
      <w:r w:rsidR="00F8091F" w:rsidRPr="00C96D17">
        <w:rPr>
          <w:color w:val="000000"/>
          <w:sz w:val="18"/>
          <w:szCs w:val="18"/>
        </w:rPr>
        <w:t>human immunodeficiency virus</w:t>
      </w:r>
      <w:r w:rsidR="000329CA">
        <w:rPr>
          <w:color w:val="000000"/>
          <w:sz w:val="18"/>
          <w:szCs w:val="18"/>
        </w:rPr>
        <w:t>; CXR = chest x-ray</w:t>
      </w:r>
      <w:r w:rsidR="00F8091F" w:rsidRPr="00C96D17">
        <w:rPr>
          <w:color w:val="000000"/>
          <w:sz w:val="18"/>
          <w:szCs w:val="18"/>
        </w:rPr>
        <w:t>.</w:t>
      </w:r>
    </w:p>
    <w:p w14:paraId="5E36D497" w14:textId="1A80A65A" w:rsidR="001977A6" w:rsidRPr="00C96D17" w:rsidRDefault="009F3BBB" w:rsidP="000329CA">
      <w:pPr>
        <w:tabs>
          <w:tab w:val="left" w:pos="360"/>
        </w:tabs>
        <w:adjustRightInd w:val="0"/>
        <w:ind w:left="270" w:hanging="270"/>
        <w:rPr>
          <w:color w:val="000000"/>
          <w:sz w:val="18"/>
          <w:szCs w:val="18"/>
        </w:rPr>
      </w:pPr>
      <w:r>
        <w:rPr>
          <w:color w:val="000000"/>
          <w:sz w:val="18"/>
          <w:szCs w:val="18"/>
        </w:rPr>
        <w:t>All p</w:t>
      </w:r>
      <w:r w:rsidR="001977A6" w:rsidRPr="00C96D17">
        <w:rPr>
          <w:color w:val="000000"/>
          <w:sz w:val="18"/>
          <w:szCs w:val="18"/>
        </w:rPr>
        <w:t xml:space="preserve">-values </w:t>
      </w:r>
      <w:r w:rsidR="000329CA">
        <w:rPr>
          <w:color w:val="000000"/>
          <w:sz w:val="18"/>
          <w:szCs w:val="18"/>
        </w:rPr>
        <w:t xml:space="preserve">were </w:t>
      </w:r>
      <w:r w:rsidR="001977A6" w:rsidRPr="00C96D17">
        <w:rPr>
          <w:color w:val="000000"/>
          <w:sz w:val="18"/>
          <w:szCs w:val="18"/>
        </w:rPr>
        <w:t xml:space="preserve">obtained by </w:t>
      </w:r>
      <w:r w:rsidR="00AB3345">
        <w:rPr>
          <w:color w:val="000000"/>
          <w:sz w:val="18"/>
          <w:szCs w:val="18"/>
        </w:rPr>
        <w:t xml:space="preserve">Fisher’s exact or chi-square </w:t>
      </w:r>
      <w:r w:rsidR="001977A6" w:rsidRPr="00C96D17">
        <w:rPr>
          <w:color w:val="000000"/>
          <w:sz w:val="18"/>
          <w:szCs w:val="18"/>
        </w:rPr>
        <w:t>test</w:t>
      </w:r>
      <w:r w:rsidR="000329CA">
        <w:rPr>
          <w:color w:val="000000"/>
          <w:sz w:val="18"/>
          <w:szCs w:val="18"/>
        </w:rPr>
        <w:t xml:space="preserve"> and are for comparisons of strata within characteristic for the corresponding case/control group column</w:t>
      </w:r>
      <w:r w:rsidR="001977A6" w:rsidRPr="00C96D17">
        <w:rPr>
          <w:color w:val="000000"/>
          <w:sz w:val="18"/>
          <w:szCs w:val="18"/>
        </w:rPr>
        <w:t>.</w:t>
      </w:r>
      <w:r w:rsidR="000329CA">
        <w:rPr>
          <w:color w:val="000000"/>
          <w:sz w:val="18"/>
          <w:szCs w:val="18"/>
        </w:rPr>
        <w:t xml:space="preserve"> </w:t>
      </w:r>
    </w:p>
    <w:p w14:paraId="6B92152D" w14:textId="77777777" w:rsidR="00870A6C" w:rsidRPr="004B70BD" w:rsidRDefault="00870A6C" w:rsidP="000329CA">
      <w:pPr>
        <w:tabs>
          <w:tab w:val="left" w:pos="360"/>
        </w:tabs>
        <w:adjustRightInd w:val="0"/>
        <w:ind w:left="270" w:hanging="270"/>
        <w:rPr>
          <w:color w:val="000000"/>
          <w:sz w:val="18"/>
          <w:szCs w:val="18"/>
        </w:rPr>
      </w:pPr>
      <w:r w:rsidRPr="004B70BD">
        <w:rPr>
          <w:color w:val="000000"/>
          <w:sz w:val="18"/>
          <w:szCs w:val="18"/>
          <w:vertAlign w:val="superscript"/>
        </w:rPr>
        <w:t>a</w:t>
      </w:r>
      <w:r w:rsidRPr="004B70BD">
        <w:rPr>
          <w:color w:val="000000"/>
          <w:sz w:val="18"/>
          <w:szCs w:val="18"/>
        </w:rPr>
        <w:t xml:space="preserve"> MCPP defined as isolation of pneumococcus from blood culture, culture or PCR of lung aspirate or pleural fluid, or BinaxNOW antigen detection on pleural fluid.</w:t>
      </w:r>
    </w:p>
    <w:p w14:paraId="5E4347F2" w14:textId="77777777" w:rsidR="00870A6C" w:rsidRPr="004B70BD" w:rsidRDefault="00870A6C" w:rsidP="000329CA">
      <w:pPr>
        <w:tabs>
          <w:tab w:val="left" w:pos="360"/>
        </w:tabs>
        <w:adjustRightInd w:val="0"/>
        <w:ind w:left="270" w:hanging="270"/>
        <w:rPr>
          <w:color w:val="000000"/>
          <w:sz w:val="18"/>
          <w:szCs w:val="18"/>
        </w:rPr>
      </w:pPr>
      <w:r w:rsidRPr="004B70BD">
        <w:rPr>
          <w:color w:val="000000"/>
          <w:sz w:val="18"/>
          <w:szCs w:val="18"/>
          <w:vertAlign w:val="superscript"/>
        </w:rPr>
        <w:t xml:space="preserve">b </w:t>
      </w:r>
      <w:r w:rsidRPr="004B70BD">
        <w:rPr>
          <w:color w:val="000000"/>
          <w:sz w:val="18"/>
          <w:szCs w:val="18"/>
        </w:rPr>
        <w:t>Non-confirmed cases defined as cases without isolation of bacteria from culture of blood, lung aspirate or pleural fluid, or PCR of lung aspirate or pleural fluid.</w:t>
      </w:r>
    </w:p>
    <w:p w14:paraId="562BFEA2" w14:textId="7DBC87D2" w:rsidR="00870A6C" w:rsidRPr="004B70BD" w:rsidRDefault="00870A6C" w:rsidP="000329CA">
      <w:pPr>
        <w:tabs>
          <w:tab w:val="left" w:pos="360"/>
        </w:tabs>
        <w:ind w:left="270" w:hanging="270"/>
        <w:rPr>
          <w:sz w:val="18"/>
          <w:szCs w:val="18"/>
        </w:rPr>
      </w:pPr>
      <w:r w:rsidRPr="004B70BD">
        <w:rPr>
          <w:bCs/>
          <w:color w:val="000000"/>
          <w:sz w:val="18"/>
          <w:szCs w:val="18"/>
          <w:vertAlign w:val="superscript"/>
        </w:rPr>
        <w:t>c</w:t>
      </w:r>
      <w:r w:rsidRPr="004B70BD">
        <w:rPr>
          <w:sz w:val="18"/>
          <w:szCs w:val="18"/>
        </w:rPr>
        <w:t xml:space="preserve"> CXR</w:t>
      </w:r>
      <w:r w:rsidR="000329CA">
        <w:rPr>
          <w:sz w:val="18"/>
          <w:szCs w:val="18"/>
        </w:rPr>
        <w:t>+</w:t>
      </w:r>
      <w:r w:rsidRPr="004B70BD">
        <w:rPr>
          <w:sz w:val="18"/>
          <w:szCs w:val="18"/>
        </w:rPr>
        <w:t xml:space="preserve"> defined as radiographic evidence of pneumonia (consolidation and/or other infiltrates).</w:t>
      </w:r>
    </w:p>
    <w:p w14:paraId="70D46005" w14:textId="77777777" w:rsidR="00870A6C" w:rsidRPr="004B70BD" w:rsidRDefault="00870A6C" w:rsidP="000329CA">
      <w:pPr>
        <w:tabs>
          <w:tab w:val="left" w:pos="360"/>
        </w:tabs>
        <w:adjustRightInd w:val="0"/>
        <w:ind w:left="270" w:hanging="270"/>
        <w:rPr>
          <w:sz w:val="18"/>
          <w:szCs w:val="18"/>
        </w:rPr>
      </w:pPr>
      <w:r w:rsidRPr="004B70BD">
        <w:rPr>
          <w:sz w:val="18"/>
          <w:szCs w:val="18"/>
          <w:vertAlign w:val="superscript"/>
        </w:rPr>
        <w:t xml:space="preserve">d </w:t>
      </w:r>
      <w:r w:rsidRPr="004B70BD">
        <w:rPr>
          <w:sz w:val="18"/>
          <w:szCs w:val="18"/>
        </w:rPr>
        <w:t>Confirmed non-pneumococcal bacterial case was defined as a case with any non-pneumococcal bacterial pathogen detected by blood culture, by lung aspirate culture or PCR, or by pleural fluid culture or PCR.</w:t>
      </w:r>
    </w:p>
    <w:p w14:paraId="3C4FFEF5" w14:textId="78FE0AA6" w:rsidR="001977A6" w:rsidRPr="00C96D17" w:rsidRDefault="00870A6C" w:rsidP="000329CA">
      <w:pPr>
        <w:tabs>
          <w:tab w:val="left" w:pos="360"/>
        </w:tabs>
        <w:adjustRightInd w:val="0"/>
        <w:ind w:left="270" w:hanging="270"/>
        <w:rPr>
          <w:color w:val="000000"/>
          <w:sz w:val="18"/>
          <w:szCs w:val="18"/>
        </w:rPr>
      </w:pPr>
      <w:r>
        <w:rPr>
          <w:color w:val="000000"/>
          <w:sz w:val="18"/>
          <w:szCs w:val="18"/>
          <w:vertAlign w:val="superscript"/>
        </w:rPr>
        <w:t>e</w:t>
      </w:r>
      <w:r w:rsidR="009F3BBB">
        <w:rPr>
          <w:color w:val="000000"/>
          <w:sz w:val="18"/>
          <w:szCs w:val="18"/>
          <w:vertAlign w:val="superscript"/>
        </w:rPr>
        <w:t xml:space="preserve"> </w:t>
      </w:r>
      <w:r w:rsidR="001977A6" w:rsidRPr="00C96D17">
        <w:rPr>
          <w:color w:val="000000"/>
          <w:sz w:val="18"/>
          <w:szCs w:val="18"/>
        </w:rPr>
        <w:t>Controls were matched on HIV status at the two sites (South Africa and Zambia) with high HIV prevalence.</w:t>
      </w:r>
    </w:p>
    <w:p w14:paraId="36EF869E" w14:textId="3F0B7EF8" w:rsidR="004204E3" w:rsidRPr="003B320D" w:rsidRDefault="00870A6C" w:rsidP="000329CA">
      <w:pPr>
        <w:tabs>
          <w:tab w:val="left" w:pos="360"/>
        </w:tabs>
        <w:adjustRightInd w:val="0"/>
        <w:ind w:left="270" w:hanging="270"/>
        <w:rPr>
          <w:color w:val="000000"/>
          <w:sz w:val="18"/>
          <w:szCs w:val="18"/>
        </w:rPr>
      </w:pPr>
      <w:r>
        <w:rPr>
          <w:color w:val="000000"/>
          <w:sz w:val="18"/>
          <w:szCs w:val="18"/>
          <w:vertAlign w:val="superscript"/>
        </w:rPr>
        <w:t>f</w:t>
      </w:r>
      <w:r w:rsidR="009F3BBB">
        <w:rPr>
          <w:color w:val="000000"/>
          <w:sz w:val="18"/>
          <w:szCs w:val="18"/>
          <w:vertAlign w:val="superscript"/>
        </w:rPr>
        <w:t xml:space="preserve"> </w:t>
      </w:r>
      <w:r w:rsidR="004204E3">
        <w:rPr>
          <w:color w:val="000000"/>
          <w:sz w:val="18"/>
          <w:szCs w:val="18"/>
        </w:rPr>
        <w:t>Restricted to PCV-using sites (Kenya, Gambia, Mali and South Africa).</w:t>
      </w:r>
    </w:p>
    <w:p w14:paraId="5DACC42E" w14:textId="62BD533B" w:rsidR="00D10ACB" w:rsidRPr="00C96D17" w:rsidRDefault="004204E3" w:rsidP="000329CA">
      <w:pPr>
        <w:tabs>
          <w:tab w:val="left" w:pos="360"/>
        </w:tabs>
        <w:adjustRightInd w:val="0"/>
        <w:ind w:left="270" w:hanging="270"/>
        <w:rPr>
          <w:color w:val="000000"/>
          <w:sz w:val="18"/>
          <w:szCs w:val="18"/>
        </w:rPr>
      </w:pPr>
      <w:r>
        <w:rPr>
          <w:color w:val="000000"/>
          <w:sz w:val="18"/>
          <w:szCs w:val="18"/>
          <w:vertAlign w:val="superscript"/>
        </w:rPr>
        <w:t>g</w:t>
      </w:r>
      <w:r w:rsidR="001977A6" w:rsidRPr="00C96D17">
        <w:rPr>
          <w:color w:val="000000"/>
          <w:sz w:val="18"/>
          <w:szCs w:val="18"/>
        </w:rPr>
        <w:t>Prior antibiotic</w:t>
      </w:r>
      <w:r w:rsidR="000329CA">
        <w:rPr>
          <w:color w:val="000000"/>
          <w:sz w:val="18"/>
          <w:szCs w:val="18"/>
        </w:rPr>
        <w:t xml:space="preserve"> u</w:t>
      </w:r>
      <w:r w:rsidR="001977A6" w:rsidRPr="00C96D17">
        <w:rPr>
          <w:color w:val="000000"/>
          <w:sz w:val="18"/>
          <w:szCs w:val="18"/>
        </w:rPr>
        <w:t>s</w:t>
      </w:r>
      <w:r w:rsidR="000329CA">
        <w:rPr>
          <w:color w:val="000000"/>
          <w:sz w:val="18"/>
          <w:szCs w:val="18"/>
        </w:rPr>
        <w:t>e</w:t>
      </w:r>
      <w:r w:rsidR="001977A6" w:rsidRPr="00C96D17">
        <w:rPr>
          <w:color w:val="000000"/>
          <w:sz w:val="18"/>
          <w:szCs w:val="18"/>
        </w:rPr>
        <w:t xml:space="preserve"> defined as </w:t>
      </w:r>
      <w:r w:rsidR="009F3BBB">
        <w:rPr>
          <w:color w:val="000000"/>
          <w:sz w:val="18"/>
          <w:szCs w:val="18"/>
        </w:rPr>
        <w:t xml:space="preserve">serum </w:t>
      </w:r>
      <w:r w:rsidR="001977A6" w:rsidRPr="00C96D17">
        <w:rPr>
          <w:color w:val="000000"/>
          <w:sz w:val="18"/>
          <w:szCs w:val="18"/>
        </w:rPr>
        <w:t>bioassay positive</w:t>
      </w:r>
      <w:r w:rsidR="00AD35E0">
        <w:rPr>
          <w:color w:val="000000"/>
          <w:sz w:val="18"/>
          <w:szCs w:val="18"/>
        </w:rPr>
        <w:t xml:space="preserve"> (cases and controls)</w:t>
      </w:r>
      <w:r w:rsidR="001977A6" w:rsidRPr="00C96D17">
        <w:rPr>
          <w:color w:val="000000"/>
          <w:sz w:val="18"/>
          <w:szCs w:val="18"/>
        </w:rPr>
        <w:t>, antibiotic administration at the referral facility or antibiotic administration prior to whole blood specimen collection at the study facility</w:t>
      </w:r>
      <w:r w:rsidR="00C8300F">
        <w:rPr>
          <w:color w:val="000000"/>
          <w:sz w:val="18"/>
          <w:szCs w:val="18"/>
        </w:rPr>
        <w:t xml:space="preserve"> (cases only)</w:t>
      </w:r>
      <w:r w:rsidR="001977A6" w:rsidRPr="00C96D17">
        <w:rPr>
          <w:color w:val="000000"/>
          <w:sz w:val="18"/>
          <w:szCs w:val="18"/>
        </w:rPr>
        <w:t>.</w:t>
      </w:r>
    </w:p>
    <w:p w14:paraId="5EFD5923" w14:textId="35156FA3" w:rsidR="00CF1B6A" w:rsidRPr="00C96D17" w:rsidRDefault="004204E3" w:rsidP="000329CA">
      <w:pPr>
        <w:tabs>
          <w:tab w:val="left" w:pos="360"/>
        </w:tabs>
        <w:adjustRightInd w:val="0"/>
        <w:ind w:left="270" w:hanging="270"/>
        <w:rPr>
          <w:color w:val="000000"/>
          <w:sz w:val="18"/>
          <w:szCs w:val="18"/>
        </w:rPr>
      </w:pPr>
      <w:r>
        <w:rPr>
          <w:color w:val="000000"/>
          <w:sz w:val="18"/>
          <w:szCs w:val="18"/>
          <w:vertAlign w:val="superscript"/>
        </w:rPr>
        <w:t>h</w:t>
      </w:r>
      <w:r w:rsidR="00CF1B6A" w:rsidRPr="00C96D17">
        <w:rPr>
          <w:color w:val="000000"/>
          <w:sz w:val="18"/>
          <w:szCs w:val="18"/>
        </w:rPr>
        <w:t xml:space="preserve"> Virus co-infection defined as positive for any virus tested by PCR of the nasopharyngeal/oropharyngeal specimen (</w:t>
      </w:r>
      <w:r w:rsidR="000329CA">
        <w:rPr>
          <w:color w:val="000000"/>
          <w:sz w:val="18"/>
          <w:szCs w:val="18"/>
        </w:rPr>
        <w:t>viruses</w:t>
      </w:r>
      <w:r w:rsidR="009F3BBB">
        <w:rPr>
          <w:color w:val="000000"/>
          <w:sz w:val="18"/>
          <w:szCs w:val="18"/>
        </w:rPr>
        <w:t xml:space="preserve"> tested for included: </w:t>
      </w:r>
      <w:r w:rsidR="00CF1B6A" w:rsidRPr="00C96D17">
        <w:rPr>
          <w:color w:val="000000"/>
          <w:sz w:val="18"/>
          <w:szCs w:val="18"/>
        </w:rPr>
        <w:t xml:space="preserve">influenza A, B and C; parainfluenza 1, 2, 3 and 4; coronaviruses NL63, 229E, OC43 and HKU1; human metapneumoviruses A and B; human rhinovirus; </w:t>
      </w:r>
      <w:r w:rsidR="000329CA">
        <w:rPr>
          <w:color w:val="000000"/>
          <w:sz w:val="18"/>
          <w:szCs w:val="18"/>
        </w:rPr>
        <w:t xml:space="preserve">RSV </w:t>
      </w:r>
      <w:r w:rsidR="00CF1B6A" w:rsidRPr="00C96D17">
        <w:rPr>
          <w:color w:val="000000"/>
          <w:sz w:val="18"/>
          <w:szCs w:val="18"/>
        </w:rPr>
        <w:t xml:space="preserve">A and B; adenovirus; enterovirus, parechovirus; bocavirus; cytomegalovirus).  </w:t>
      </w:r>
    </w:p>
    <w:p w14:paraId="47EF08BB" w14:textId="77777777" w:rsidR="00D10ACB" w:rsidRPr="00C96D17" w:rsidRDefault="00D10ACB" w:rsidP="00D10ACB">
      <w:pPr>
        <w:autoSpaceDE/>
        <w:autoSpaceDN/>
        <w:spacing w:after="200" w:line="276" w:lineRule="auto"/>
        <w:rPr>
          <w:sz w:val="22"/>
        </w:rPr>
      </w:pPr>
      <w:r w:rsidRPr="00C96D17">
        <w:rPr>
          <w:sz w:val="22"/>
        </w:rPr>
        <w:br w:type="page"/>
      </w:r>
    </w:p>
    <w:p w14:paraId="382EB69D" w14:textId="77777777" w:rsidR="00D10ACB" w:rsidRPr="0081247F" w:rsidRDefault="00D10ACB" w:rsidP="00D10ACB">
      <w:pPr>
        <w:adjustRightInd w:val="0"/>
        <w:spacing w:before="10" w:after="10"/>
        <w:ind w:left="810" w:hanging="810"/>
        <w:rPr>
          <w:b/>
          <w:bCs/>
          <w:color w:val="000000"/>
          <w:sz w:val="18"/>
          <w:szCs w:val="18"/>
        </w:rPr>
        <w:sectPr w:rsidR="00D10ACB" w:rsidRPr="0081247F" w:rsidSect="008F19A7">
          <w:pgSz w:w="15840" w:h="12240" w:orient="landscape"/>
          <w:pgMar w:top="720" w:right="720" w:bottom="720" w:left="720" w:header="540" w:footer="0" w:gutter="0"/>
          <w:cols w:space="720"/>
          <w:docGrid w:linePitch="360"/>
        </w:sectPr>
      </w:pPr>
    </w:p>
    <w:p w14:paraId="73208637" w14:textId="13EBB2E8" w:rsidR="00D10ACB" w:rsidRDefault="005B424D" w:rsidP="007E1DF9">
      <w:pPr>
        <w:adjustRightInd w:val="0"/>
        <w:spacing w:before="10" w:after="10"/>
        <w:rPr>
          <w:b/>
          <w:bCs/>
          <w:color w:val="000000"/>
          <w:sz w:val="24"/>
          <w:szCs w:val="24"/>
        </w:rPr>
      </w:pPr>
      <w:r w:rsidRPr="0040402E">
        <w:rPr>
          <w:b/>
          <w:sz w:val="24"/>
          <w:szCs w:val="24"/>
        </w:rPr>
        <w:lastRenderedPageBreak/>
        <w:t xml:space="preserve">Supplemental </w:t>
      </w:r>
      <w:r w:rsidRPr="0040402E">
        <w:rPr>
          <w:b/>
          <w:bCs/>
          <w:color w:val="000000"/>
          <w:sz w:val="24"/>
          <w:szCs w:val="24"/>
        </w:rPr>
        <w:t xml:space="preserve">Table </w:t>
      </w:r>
      <w:r w:rsidR="00F51C37">
        <w:rPr>
          <w:b/>
          <w:bCs/>
          <w:color w:val="000000"/>
          <w:sz w:val="24"/>
          <w:szCs w:val="24"/>
        </w:rPr>
        <w:t>4</w:t>
      </w:r>
      <w:r w:rsidR="00D10ACB" w:rsidRPr="0040402E">
        <w:rPr>
          <w:b/>
          <w:bCs/>
          <w:color w:val="000000"/>
          <w:sz w:val="24"/>
          <w:szCs w:val="24"/>
        </w:rPr>
        <w:t xml:space="preserve">b:  Proportion of cases with pneumococcal </w:t>
      </w:r>
      <w:r w:rsidR="000952CF">
        <w:rPr>
          <w:b/>
          <w:bCs/>
          <w:color w:val="000000"/>
          <w:sz w:val="24"/>
          <w:szCs w:val="24"/>
        </w:rPr>
        <w:t xml:space="preserve">whole blood </w:t>
      </w:r>
      <w:r w:rsidR="00D10ACB" w:rsidRPr="0040402E">
        <w:rPr>
          <w:b/>
          <w:bCs/>
          <w:color w:val="000000"/>
          <w:sz w:val="24"/>
          <w:szCs w:val="24"/>
        </w:rPr>
        <w:t xml:space="preserve">PCR </w:t>
      </w:r>
      <w:r w:rsidR="003C734F" w:rsidRPr="0040402E">
        <w:rPr>
          <w:b/>
          <w:bCs/>
          <w:color w:val="000000"/>
          <w:sz w:val="24"/>
          <w:szCs w:val="24"/>
        </w:rPr>
        <w:t>load</w:t>
      </w:r>
      <w:r w:rsidR="00D10ACB" w:rsidRPr="0040402E">
        <w:rPr>
          <w:b/>
          <w:bCs/>
          <w:color w:val="000000"/>
          <w:sz w:val="24"/>
          <w:szCs w:val="24"/>
        </w:rPr>
        <w:t xml:space="preserve"> </w:t>
      </w:r>
      <w:r w:rsidR="007E1DF9">
        <w:rPr>
          <w:b/>
          <w:bCs/>
          <w:color w:val="000000"/>
          <w:sz w:val="24"/>
          <w:szCs w:val="24"/>
        </w:rPr>
        <w:t>≥</w:t>
      </w:r>
      <w:r w:rsidR="00D10ACB" w:rsidRPr="0040402E">
        <w:rPr>
          <w:b/>
          <w:bCs/>
          <w:color w:val="000000"/>
          <w:sz w:val="24"/>
          <w:szCs w:val="24"/>
        </w:rPr>
        <w:t>2.2 log</w:t>
      </w:r>
      <w:r w:rsidR="00D10ACB" w:rsidRPr="0040402E">
        <w:rPr>
          <w:b/>
          <w:bCs/>
          <w:color w:val="000000"/>
          <w:sz w:val="24"/>
          <w:szCs w:val="24"/>
          <w:vertAlign w:val="subscript"/>
        </w:rPr>
        <w:t>10</w:t>
      </w:r>
      <w:r w:rsidR="00D10ACB" w:rsidRPr="0040402E">
        <w:rPr>
          <w:b/>
          <w:bCs/>
          <w:color w:val="000000"/>
          <w:sz w:val="24"/>
          <w:szCs w:val="24"/>
        </w:rPr>
        <w:t>copies/</w:t>
      </w:r>
      <w:r w:rsidR="007E1DF9" w:rsidRPr="0040402E">
        <w:rPr>
          <w:b/>
          <w:bCs/>
          <w:color w:val="000000"/>
          <w:sz w:val="24"/>
          <w:szCs w:val="24"/>
        </w:rPr>
        <w:t>m</w:t>
      </w:r>
      <w:r w:rsidR="002B6BC3">
        <w:rPr>
          <w:b/>
          <w:bCs/>
          <w:color w:val="000000"/>
          <w:sz w:val="24"/>
          <w:szCs w:val="24"/>
        </w:rPr>
        <w:t>l</w:t>
      </w:r>
      <w:r w:rsidR="007E1DF9" w:rsidRPr="0040402E">
        <w:rPr>
          <w:b/>
          <w:bCs/>
          <w:color w:val="000000"/>
          <w:sz w:val="24"/>
          <w:szCs w:val="24"/>
        </w:rPr>
        <w:t xml:space="preserve"> </w:t>
      </w:r>
      <w:r w:rsidR="00D10ACB" w:rsidRPr="0040402E">
        <w:rPr>
          <w:b/>
          <w:bCs/>
          <w:color w:val="000000"/>
          <w:sz w:val="24"/>
          <w:szCs w:val="24"/>
        </w:rPr>
        <w:t xml:space="preserve">by </w:t>
      </w:r>
      <w:r w:rsidR="00C96D17" w:rsidRPr="0040402E">
        <w:rPr>
          <w:b/>
          <w:bCs/>
          <w:color w:val="000000"/>
          <w:sz w:val="24"/>
          <w:szCs w:val="24"/>
        </w:rPr>
        <w:t xml:space="preserve">case-only </w:t>
      </w:r>
      <w:r w:rsidR="00D10ACB" w:rsidRPr="0040402E">
        <w:rPr>
          <w:b/>
          <w:bCs/>
          <w:color w:val="000000"/>
          <w:sz w:val="24"/>
          <w:szCs w:val="24"/>
        </w:rPr>
        <w:t xml:space="preserve">clinical characteristics </w:t>
      </w:r>
    </w:p>
    <w:tbl>
      <w:tblPr>
        <w:tblW w:w="9398" w:type="dxa"/>
        <w:tblLayout w:type="fixed"/>
        <w:tblCellMar>
          <w:left w:w="0" w:type="dxa"/>
          <w:right w:w="0" w:type="dxa"/>
        </w:tblCellMar>
        <w:tblLook w:val="0000" w:firstRow="0" w:lastRow="0" w:firstColumn="0" w:lastColumn="0" w:noHBand="0" w:noVBand="0"/>
      </w:tblPr>
      <w:tblGrid>
        <w:gridCol w:w="1894"/>
        <w:gridCol w:w="542"/>
        <w:gridCol w:w="1342"/>
        <w:gridCol w:w="542"/>
        <w:gridCol w:w="1342"/>
        <w:gridCol w:w="518"/>
        <w:gridCol w:w="1334"/>
        <w:gridCol w:w="542"/>
        <w:gridCol w:w="1342"/>
      </w:tblGrid>
      <w:tr w:rsidR="000F57CE" w:rsidRPr="00CD4448" w14:paraId="1475A8FB" w14:textId="77777777" w:rsidTr="000F57CE">
        <w:trPr>
          <w:cantSplit/>
          <w:tblHeader/>
        </w:trPr>
        <w:tc>
          <w:tcPr>
            <w:tcW w:w="1894" w:type="dxa"/>
            <w:tcBorders>
              <w:top w:val="single" w:sz="6" w:space="0" w:color="000000"/>
              <w:left w:val="single" w:sz="6" w:space="0" w:color="000000"/>
              <w:bottom w:val="single" w:sz="2" w:space="0" w:color="000000"/>
              <w:right w:val="nil"/>
            </w:tcBorders>
            <w:shd w:val="clear" w:color="auto" w:fill="FFFFFF"/>
            <w:tcMar>
              <w:left w:w="60" w:type="dxa"/>
              <w:right w:w="60" w:type="dxa"/>
            </w:tcMar>
            <w:vAlign w:val="bottom"/>
          </w:tcPr>
          <w:p w14:paraId="2D3557A9" w14:textId="77777777" w:rsidR="000F57CE" w:rsidRPr="00CD4448" w:rsidRDefault="000F57CE" w:rsidP="000F57CE">
            <w:pPr>
              <w:adjustRightInd w:val="0"/>
              <w:spacing w:before="60" w:after="60"/>
              <w:jc w:val="center"/>
              <w:rPr>
                <w:b/>
                <w:bCs/>
                <w:color w:val="000000"/>
                <w:sz w:val="18"/>
                <w:szCs w:val="18"/>
              </w:rPr>
            </w:pPr>
          </w:p>
        </w:tc>
        <w:tc>
          <w:tcPr>
            <w:tcW w:w="1884" w:type="dxa"/>
            <w:gridSpan w:val="2"/>
            <w:tcBorders>
              <w:top w:val="single" w:sz="6" w:space="0" w:color="000000"/>
              <w:left w:val="single" w:sz="2" w:space="0" w:color="000000"/>
              <w:bottom w:val="single" w:sz="2" w:space="0" w:color="000000"/>
              <w:right w:val="nil"/>
            </w:tcBorders>
            <w:shd w:val="clear" w:color="auto" w:fill="FFFFFF"/>
            <w:tcMar>
              <w:left w:w="60" w:type="dxa"/>
              <w:right w:w="60" w:type="dxa"/>
            </w:tcMar>
            <w:vAlign w:val="bottom"/>
          </w:tcPr>
          <w:p w14:paraId="7270C9BB"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MCPP cases</w:t>
            </w:r>
            <w:r w:rsidRPr="00CD4448">
              <w:rPr>
                <w:b/>
                <w:bCs/>
                <w:color w:val="000000"/>
                <w:sz w:val="18"/>
                <w:szCs w:val="18"/>
                <w:vertAlign w:val="superscript"/>
              </w:rPr>
              <w:t>a</w:t>
            </w:r>
            <w:r w:rsidRPr="00CD4448">
              <w:rPr>
                <w:b/>
                <w:bCs/>
                <w:color w:val="000000"/>
                <w:sz w:val="18"/>
                <w:szCs w:val="18"/>
              </w:rPr>
              <w:br/>
              <w:t>N=56</w:t>
            </w:r>
          </w:p>
        </w:tc>
        <w:tc>
          <w:tcPr>
            <w:tcW w:w="1884" w:type="dxa"/>
            <w:gridSpan w:val="2"/>
            <w:tcBorders>
              <w:top w:val="single" w:sz="6" w:space="0" w:color="000000"/>
              <w:left w:val="single" w:sz="2" w:space="0" w:color="000000"/>
              <w:bottom w:val="single" w:sz="2" w:space="0" w:color="000000"/>
              <w:right w:val="nil"/>
            </w:tcBorders>
            <w:shd w:val="clear" w:color="auto" w:fill="FFFFFF"/>
            <w:tcMar>
              <w:left w:w="60" w:type="dxa"/>
              <w:right w:w="60" w:type="dxa"/>
            </w:tcMar>
            <w:vAlign w:val="bottom"/>
          </w:tcPr>
          <w:p w14:paraId="6BF7F4E1" w14:textId="4766BA05" w:rsidR="000F57CE" w:rsidRPr="00CD4448" w:rsidRDefault="000F57CE" w:rsidP="00046133">
            <w:pPr>
              <w:adjustRightInd w:val="0"/>
              <w:spacing w:before="60" w:after="60"/>
              <w:jc w:val="center"/>
              <w:rPr>
                <w:b/>
                <w:bCs/>
                <w:color w:val="000000"/>
                <w:sz w:val="18"/>
                <w:szCs w:val="18"/>
              </w:rPr>
            </w:pPr>
            <w:r w:rsidRPr="00CD4448">
              <w:rPr>
                <w:b/>
                <w:bCs/>
                <w:color w:val="000000"/>
                <w:sz w:val="18"/>
                <w:szCs w:val="18"/>
              </w:rPr>
              <w:t>Non-Confirmed cases</w:t>
            </w:r>
            <w:r w:rsidR="004B39F9" w:rsidRPr="00CD4448">
              <w:rPr>
                <w:b/>
                <w:bCs/>
                <w:color w:val="000000"/>
                <w:sz w:val="18"/>
                <w:szCs w:val="18"/>
                <w:vertAlign w:val="superscript"/>
              </w:rPr>
              <w:t>b</w:t>
            </w:r>
            <w:r w:rsidRPr="00CD4448">
              <w:rPr>
                <w:b/>
                <w:bCs/>
                <w:color w:val="000000"/>
                <w:sz w:val="18"/>
                <w:szCs w:val="18"/>
              </w:rPr>
              <w:br/>
              <w:t>N=</w:t>
            </w:r>
            <w:r w:rsidR="00046133" w:rsidRPr="00CD4448">
              <w:rPr>
                <w:b/>
                <w:bCs/>
                <w:color w:val="000000"/>
                <w:sz w:val="18"/>
                <w:szCs w:val="18"/>
              </w:rPr>
              <w:t>3832</w:t>
            </w:r>
          </w:p>
        </w:tc>
        <w:tc>
          <w:tcPr>
            <w:tcW w:w="1852" w:type="dxa"/>
            <w:gridSpan w:val="2"/>
            <w:tcBorders>
              <w:top w:val="single" w:sz="6" w:space="0" w:color="000000"/>
              <w:left w:val="single" w:sz="2" w:space="0" w:color="000000"/>
              <w:bottom w:val="single" w:sz="2" w:space="0" w:color="000000"/>
              <w:right w:val="single" w:sz="4" w:space="0" w:color="auto"/>
            </w:tcBorders>
            <w:shd w:val="clear" w:color="auto" w:fill="FFFFFF"/>
            <w:vAlign w:val="bottom"/>
          </w:tcPr>
          <w:p w14:paraId="227A55F3" w14:textId="3510A5F9"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 xml:space="preserve">Non-Confirmed </w:t>
            </w:r>
          </w:p>
          <w:p w14:paraId="4A4008A5" w14:textId="22D785E9" w:rsidR="000F57CE" w:rsidRPr="00CD4448" w:rsidRDefault="000F57CE" w:rsidP="00046133">
            <w:pPr>
              <w:adjustRightInd w:val="0"/>
              <w:spacing w:before="60" w:after="60"/>
              <w:jc w:val="center"/>
              <w:rPr>
                <w:b/>
                <w:bCs/>
                <w:color w:val="000000"/>
                <w:sz w:val="18"/>
                <w:szCs w:val="18"/>
              </w:rPr>
            </w:pPr>
            <w:r w:rsidRPr="00CD4448">
              <w:rPr>
                <w:b/>
                <w:bCs/>
                <w:color w:val="000000"/>
                <w:sz w:val="18"/>
                <w:szCs w:val="18"/>
              </w:rPr>
              <w:t>CXR+ cases</w:t>
            </w:r>
            <w:r w:rsidR="004B39F9" w:rsidRPr="00CD4448">
              <w:rPr>
                <w:b/>
                <w:bCs/>
                <w:color w:val="000000"/>
                <w:sz w:val="18"/>
                <w:szCs w:val="18"/>
                <w:vertAlign w:val="superscript"/>
              </w:rPr>
              <w:t>c</w:t>
            </w:r>
            <w:r w:rsidRPr="00CD4448">
              <w:rPr>
                <w:b/>
                <w:bCs/>
                <w:color w:val="000000"/>
                <w:sz w:val="18"/>
                <w:szCs w:val="18"/>
              </w:rPr>
              <w:br/>
              <w:t>N=</w:t>
            </w:r>
            <w:r w:rsidR="00046133" w:rsidRPr="00CD4448">
              <w:rPr>
                <w:b/>
                <w:bCs/>
                <w:color w:val="000000"/>
                <w:sz w:val="18"/>
                <w:szCs w:val="18"/>
              </w:rPr>
              <w:t>1745</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bottom"/>
          </w:tcPr>
          <w:p w14:paraId="159872B8" w14:textId="4181FB31"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Confirmed non-pneumococcal case</w:t>
            </w:r>
            <w:r w:rsidR="004B39F9" w:rsidRPr="00CD4448">
              <w:rPr>
                <w:b/>
                <w:bCs/>
                <w:color w:val="000000"/>
                <w:sz w:val="18"/>
                <w:szCs w:val="18"/>
                <w:vertAlign w:val="superscript"/>
              </w:rPr>
              <w:t>d</w:t>
            </w:r>
            <w:r w:rsidRPr="00CD4448">
              <w:rPr>
                <w:b/>
                <w:bCs/>
                <w:color w:val="000000"/>
                <w:sz w:val="18"/>
                <w:szCs w:val="18"/>
              </w:rPr>
              <w:br/>
              <w:t>N=107</w:t>
            </w:r>
          </w:p>
        </w:tc>
      </w:tr>
      <w:tr w:rsidR="000F57CE" w:rsidRPr="00CD4448" w14:paraId="53B53793" w14:textId="77777777" w:rsidTr="000F57CE">
        <w:trPr>
          <w:cantSplit/>
          <w:tblHeader/>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00E05824" w14:textId="77777777" w:rsidR="000F57CE" w:rsidRPr="00CD4448" w:rsidRDefault="000F57CE" w:rsidP="000F57CE">
            <w:pPr>
              <w:adjustRightInd w:val="0"/>
              <w:spacing w:before="60" w:after="60"/>
              <w:rPr>
                <w:b/>
                <w:bCs/>
                <w:color w:val="000000"/>
                <w:sz w:val="18"/>
                <w:szCs w:val="18"/>
              </w:rPr>
            </w:pP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A1FDF9"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Total N</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990956"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 (%)</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07D8F3"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Total N</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1A984D"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 (%)</w:t>
            </w:r>
          </w:p>
        </w:tc>
        <w:tc>
          <w:tcPr>
            <w:tcW w:w="518" w:type="dxa"/>
            <w:tcBorders>
              <w:top w:val="nil"/>
              <w:left w:val="single" w:sz="2" w:space="0" w:color="000000"/>
              <w:bottom w:val="single" w:sz="2" w:space="0" w:color="000000"/>
              <w:right w:val="single" w:sz="2" w:space="0" w:color="000000"/>
            </w:tcBorders>
            <w:shd w:val="clear" w:color="auto" w:fill="FFFFFF"/>
            <w:vAlign w:val="bottom"/>
          </w:tcPr>
          <w:p w14:paraId="07519A64"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Total N</w:t>
            </w:r>
          </w:p>
        </w:tc>
        <w:tc>
          <w:tcPr>
            <w:tcW w:w="1334" w:type="dxa"/>
            <w:tcBorders>
              <w:top w:val="nil"/>
              <w:left w:val="single" w:sz="2" w:space="0" w:color="000000"/>
              <w:bottom w:val="single" w:sz="2" w:space="0" w:color="000000"/>
              <w:right w:val="single" w:sz="2" w:space="0" w:color="000000"/>
            </w:tcBorders>
            <w:shd w:val="clear" w:color="auto" w:fill="FFFFFF"/>
            <w:vAlign w:val="bottom"/>
          </w:tcPr>
          <w:p w14:paraId="609CAEB1"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 (%)</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bottom"/>
          </w:tcPr>
          <w:p w14:paraId="75E69743"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Total N</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bottom"/>
          </w:tcPr>
          <w:p w14:paraId="2A45D2D0" w14:textId="77777777" w:rsidR="000F57CE" w:rsidRPr="00CD4448" w:rsidRDefault="000F57CE" w:rsidP="000F57CE">
            <w:pPr>
              <w:adjustRightInd w:val="0"/>
              <w:spacing w:before="60" w:after="60"/>
              <w:jc w:val="center"/>
              <w:rPr>
                <w:b/>
                <w:bCs/>
                <w:color w:val="000000"/>
                <w:sz w:val="18"/>
                <w:szCs w:val="18"/>
              </w:rPr>
            </w:pPr>
            <w:r w:rsidRPr="00CD4448">
              <w:rPr>
                <w:b/>
                <w:bCs/>
                <w:color w:val="000000"/>
                <w:sz w:val="18"/>
                <w:szCs w:val="18"/>
              </w:rPr>
              <w:t>N (%)</w:t>
            </w:r>
          </w:p>
        </w:tc>
      </w:tr>
      <w:tr w:rsidR="00D95595" w:rsidRPr="00CD4448" w14:paraId="60BF1121" w14:textId="77777777" w:rsidTr="000F57CE">
        <w:trPr>
          <w:cantSplit/>
        </w:trPr>
        <w:tc>
          <w:tcPr>
            <w:tcW w:w="1894" w:type="dxa"/>
            <w:tcBorders>
              <w:top w:val="nil"/>
              <w:left w:val="single" w:sz="6" w:space="0" w:color="000000"/>
              <w:bottom w:val="single" w:sz="2" w:space="0" w:color="000000"/>
              <w:right w:val="nil"/>
            </w:tcBorders>
            <w:shd w:val="clear" w:color="auto" w:fill="D3D3D3"/>
            <w:tcMar>
              <w:left w:w="60" w:type="dxa"/>
              <w:right w:w="60" w:type="dxa"/>
            </w:tcMar>
            <w:vAlign w:val="center"/>
          </w:tcPr>
          <w:p w14:paraId="6A21DD37"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Very severe pneumonia</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30306684" w14:textId="77777777" w:rsidR="00D95595" w:rsidRPr="00CD4448" w:rsidRDefault="00D95595" w:rsidP="00D95595">
            <w:pPr>
              <w:adjustRightInd w:val="0"/>
              <w:spacing w:before="60" w:after="60"/>
              <w:jc w:val="center"/>
              <w:rPr>
                <w:b/>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4BD9A022" w14:textId="04F32005"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=.28</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76E10B72" w14:textId="77777777" w:rsidR="00D95595" w:rsidRPr="000952CF" w:rsidRDefault="00D95595" w:rsidP="00D95595">
            <w:pPr>
              <w:adjustRightInd w:val="0"/>
              <w:spacing w:before="60" w:after="60"/>
              <w:jc w:val="center"/>
              <w:rPr>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3280FF1D" w14:textId="31FDD9FC" w:rsidR="00D95595" w:rsidRPr="000952CF" w:rsidRDefault="000952CF" w:rsidP="00D95595">
            <w:pPr>
              <w:adjustRightInd w:val="0"/>
              <w:spacing w:before="60" w:after="60"/>
              <w:jc w:val="center"/>
              <w:rPr>
                <w:b/>
                <w:bCs/>
                <w:color w:val="000000"/>
                <w:sz w:val="18"/>
                <w:szCs w:val="18"/>
              </w:rPr>
            </w:pPr>
            <w:r w:rsidRPr="000952CF">
              <w:rPr>
                <w:b/>
                <w:bCs/>
                <w:color w:val="000000"/>
                <w:sz w:val="18"/>
                <w:szCs w:val="18"/>
              </w:rPr>
              <w:t>p</w:t>
            </w:r>
            <w:r w:rsidR="00CD4448" w:rsidRPr="000952CF">
              <w:rPr>
                <w:b/>
                <w:bCs/>
                <w:color w:val="000000"/>
                <w:sz w:val="18"/>
                <w:szCs w:val="18"/>
              </w:rPr>
              <w:t>=</w:t>
            </w:r>
            <w:r w:rsidR="00D95595" w:rsidRPr="000952CF">
              <w:rPr>
                <w:b/>
                <w:bCs/>
                <w:color w:val="000000"/>
                <w:sz w:val="18"/>
                <w:szCs w:val="18"/>
              </w:rPr>
              <w:t>.04</w:t>
            </w:r>
          </w:p>
        </w:tc>
        <w:tc>
          <w:tcPr>
            <w:tcW w:w="518" w:type="dxa"/>
            <w:tcBorders>
              <w:top w:val="nil"/>
              <w:left w:val="single" w:sz="2" w:space="0" w:color="000000"/>
              <w:bottom w:val="single" w:sz="2" w:space="0" w:color="000000"/>
              <w:right w:val="single" w:sz="2" w:space="0" w:color="000000"/>
            </w:tcBorders>
            <w:shd w:val="clear" w:color="auto" w:fill="D3D3D3"/>
            <w:vAlign w:val="center"/>
          </w:tcPr>
          <w:p w14:paraId="19C7C831" w14:textId="77777777" w:rsidR="00D95595" w:rsidRPr="000952CF" w:rsidRDefault="00D95595" w:rsidP="00D95595">
            <w:pPr>
              <w:adjustRightInd w:val="0"/>
              <w:spacing w:before="60" w:after="60"/>
              <w:jc w:val="center"/>
              <w:rPr>
                <w:bCs/>
                <w:color w:val="000000"/>
                <w:sz w:val="18"/>
                <w:szCs w:val="18"/>
              </w:rPr>
            </w:pPr>
          </w:p>
        </w:tc>
        <w:tc>
          <w:tcPr>
            <w:tcW w:w="1334" w:type="dxa"/>
            <w:tcBorders>
              <w:top w:val="nil"/>
              <w:left w:val="single" w:sz="2" w:space="0" w:color="000000"/>
              <w:bottom w:val="single" w:sz="2" w:space="0" w:color="000000"/>
              <w:right w:val="single" w:sz="2" w:space="0" w:color="000000"/>
            </w:tcBorders>
            <w:shd w:val="clear" w:color="auto" w:fill="D3D3D3"/>
            <w:vAlign w:val="center"/>
          </w:tcPr>
          <w:p w14:paraId="2057AC4F" w14:textId="0F14DFDE" w:rsidR="00D95595" w:rsidRPr="000952CF" w:rsidRDefault="000952CF" w:rsidP="00CD4448">
            <w:pPr>
              <w:adjustRightInd w:val="0"/>
              <w:spacing w:before="60" w:after="60"/>
              <w:jc w:val="center"/>
              <w:rPr>
                <w:b/>
                <w:bCs/>
                <w:color w:val="000000"/>
                <w:sz w:val="18"/>
                <w:szCs w:val="18"/>
              </w:rPr>
            </w:pPr>
            <w:r w:rsidRPr="000952CF">
              <w:rPr>
                <w:b/>
                <w:bCs/>
                <w:color w:val="000000"/>
                <w:sz w:val="18"/>
                <w:szCs w:val="18"/>
              </w:rPr>
              <w:t>p</w:t>
            </w:r>
            <w:r w:rsidR="00CD4448" w:rsidRPr="000952CF">
              <w:rPr>
                <w:b/>
                <w:bCs/>
                <w:color w:val="000000"/>
                <w:sz w:val="18"/>
                <w:szCs w:val="18"/>
              </w:rPr>
              <w:t xml:space="preserve"> </w:t>
            </w:r>
            <w:r w:rsidR="00D95595" w:rsidRPr="000952CF">
              <w:rPr>
                <w:b/>
                <w:bCs/>
                <w:color w:val="000000"/>
                <w:sz w:val="18"/>
                <w:szCs w:val="18"/>
              </w:rPr>
              <w:t>&lt;</w:t>
            </w:r>
            <w:r w:rsidR="00CD4448" w:rsidRPr="000952CF">
              <w:rPr>
                <w:b/>
                <w:bCs/>
                <w:color w:val="000000"/>
                <w:sz w:val="18"/>
                <w:szCs w:val="18"/>
              </w:rPr>
              <w:t xml:space="preserve"> </w:t>
            </w:r>
            <w:r w:rsidR="00D95595" w:rsidRPr="000952CF">
              <w:rPr>
                <w:b/>
                <w:bCs/>
                <w:color w:val="000000"/>
                <w:sz w:val="18"/>
                <w:szCs w:val="18"/>
              </w:rPr>
              <w:t>.01</w:t>
            </w:r>
          </w:p>
        </w:tc>
        <w:tc>
          <w:tcPr>
            <w:tcW w:w="542"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5E7A287E" w14:textId="77777777" w:rsidR="00D95595" w:rsidRPr="000952CF" w:rsidRDefault="00D95595" w:rsidP="00D95595">
            <w:pPr>
              <w:adjustRightInd w:val="0"/>
              <w:spacing w:before="60" w:after="60"/>
              <w:jc w:val="center"/>
              <w:rPr>
                <w:bCs/>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0F7042CB" w14:textId="6D7B593A"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=.75</w:t>
            </w:r>
          </w:p>
        </w:tc>
      </w:tr>
      <w:tr w:rsidR="00D95595" w:rsidRPr="00CD4448" w14:paraId="1F24318E"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1D00FF59"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Yes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A50C370" w14:textId="7EFA019D" w:rsidR="00D95595" w:rsidRPr="00CD4448" w:rsidRDefault="00D95595" w:rsidP="00D95595">
            <w:pPr>
              <w:adjustRightInd w:val="0"/>
              <w:spacing w:before="60" w:after="60"/>
              <w:jc w:val="center"/>
              <w:rPr>
                <w:color w:val="000000"/>
                <w:sz w:val="18"/>
                <w:szCs w:val="18"/>
              </w:rPr>
            </w:pPr>
            <w:r w:rsidRPr="00CD4448">
              <w:rPr>
                <w:color w:val="000000"/>
                <w:sz w:val="18"/>
                <w:szCs w:val="18"/>
              </w:rPr>
              <w:t>32</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7666BD1" w14:textId="2C4A7A0E" w:rsidR="00D95595" w:rsidRPr="000952CF" w:rsidRDefault="00CD4448" w:rsidP="00D95595">
            <w:pPr>
              <w:adjustRightInd w:val="0"/>
              <w:spacing w:before="60" w:after="60"/>
              <w:jc w:val="center"/>
              <w:rPr>
                <w:color w:val="000000"/>
                <w:sz w:val="18"/>
                <w:szCs w:val="18"/>
              </w:rPr>
            </w:pPr>
            <w:r w:rsidRPr="000952CF">
              <w:rPr>
                <w:color w:val="000000"/>
                <w:sz w:val="18"/>
                <w:szCs w:val="18"/>
              </w:rPr>
              <w:t>22 (68.8</w:t>
            </w:r>
            <w:r w:rsidR="00D95595" w:rsidRPr="000952CF">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F42F961" w14:textId="7B716C31" w:rsidR="00D95595" w:rsidRPr="000952CF" w:rsidRDefault="00D95595" w:rsidP="00D95595">
            <w:pPr>
              <w:adjustRightInd w:val="0"/>
              <w:spacing w:before="60" w:after="60"/>
              <w:jc w:val="center"/>
              <w:rPr>
                <w:color w:val="000000"/>
                <w:sz w:val="18"/>
                <w:szCs w:val="18"/>
              </w:rPr>
            </w:pPr>
            <w:r w:rsidRPr="000952CF">
              <w:rPr>
                <w:color w:val="000000"/>
                <w:sz w:val="18"/>
                <w:szCs w:val="18"/>
              </w:rPr>
              <w:t>1213</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765F0E1" w14:textId="7ED3EC2F" w:rsidR="00D95595" w:rsidRPr="000952CF" w:rsidRDefault="00CD4448" w:rsidP="00D95595">
            <w:pPr>
              <w:adjustRightInd w:val="0"/>
              <w:spacing w:before="60" w:after="60"/>
              <w:jc w:val="center"/>
              <w:rPr>
                <w:color w:val="000000"/>
                <w:sz w:val="18"/>
                <w:szCs w:val="18"/>
              </w:rPr>
            </w:pPr>
            <w:r w:rsidRPr="000952CF">
              <w:rPr>
                <w:color w:val="000000"/>
                <w:sz w:val="18"/>
                <w:szCs w:val="18"/>
              </w:rPr>
              <w:t>65 (5.4</w:t>
            </w:r>
            <w:r w:rsidR="00D95595" w:rsidRPr="000952CF">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7CD6BE21" w14:textId="2963C2B4" w:rsidR="00D95595" w:rsidRPr="000952CF" w:rsidRDefault="00D95595" w:rsidP="00D95595">
            <w:pPr>
              <w:adjustRightInd w:val="0"/>
              <w:spacing w:before="60" w:after="60"/>
              <w:jc w:val="center"/>
              <w:rPr>
                <w:color w:val="000000"/>
                <w:sz w:val="18"/>
                <w:szCs w:val="18"/>
              </w:rPr>
            </w:pPr>
            <w:r w:rsidRPr="000952CF">
              <w:rPr>
                <w:color w:val="000000"/>
                <w:sz w:val="18"/>
                <w:szCs w:val="18"/>
              </w:rPr>
              <w:t>506</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5548E263" w14:textId="2E77D227" w:rsidR="00D95595" w:rsidRPr="000952CF" w:rsidRDefault="00CD4448" w:rsidP="00D95595">
            <w:pPr>
              <w:adjustRightInd w:val="0"/>
              <w:spacing w:before="60" w:after="60"/>
              <w:jc w:val="center"/>
              <w:rPr>
                <w:color w:val="000000"/>
                <w:sz w:val="18"/>
                <w:szCs w:val="18"/>
              </w:rPr>
            </w:pPr>
            <w:r w:rsidRPr="000952CF">
              <w:rPr>
                <w:color w:val="000000"/>
                <w:sz w:val="18"/>
                <w:szCs w:val="18"/>
              </w:rPr>
              <w:t>38 (</w:t>
            </w:r>
            <w:r w:rsidR="00D95595" w:rsidRPr="000952CF">
              <w:rPr>
                <w:color w:val="000000"/>
                <w:sz w:val="18"/>
                <w:szCs w:val="18"/>
              </w:rPr>
              <w:t>7.5)</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6821C71B" w14:textId="10940226" w:rsidR="00D95595" w:rsidRPr="000952CF" w:rsidRDefault="00D95595" w:rsidP="00D95595">
            <w:pPr>
              <w:adjustRightInd w:val="0"/>
              <w:spacing w:before="60" w:after="60"/>
              <w:jc w:val="center"/>
              <w:rPr>
                <w:color w:val="000000"/>
                <w:sz w:val="18"/>
                <w:szCs w:val="18"/>
              </w:rPr>
            </w:pPr>
            <w:r w:rsidRPr="000952CF">
              <w:rPr>
                <w:color w:val="000000"/>
                <w:sz w:val="18"/>
                <w:szCs w:val="18"/>
              </w:rPr>
              <w:t>50</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2E03A29" w14:textId="25CAD581" w:rsidR="00D95595" w:rsidRPr="000952CF" w:rsidRDefault="00CD4448" w:rsidP="00D95595">
            <w:pPr>
              <w:adjustRightInd w:val="0"/>
              <w:spacing w:before="60" w:after="60"/>
              <w:jc w:val="center"/>
              <w:rPr>
                <w:color w:val="000000"/>
                <w:sz w:val="18"/>
                <w:szCs w:val="18"/>
              </w:rPr>
            </w:pPr>
            <w:r w:rsidRPr="000952CF">
              <w:rPr>
                <w:color w:val="000000"/>
                <w:sz w:val="18"/>
                <w:szCs w:val="18"/>
              </w:rPr>
              <w:t>4 (8.0</w:t>
            </w:r>
            <w:r w:rsidR="00D95595" w:rsidRPr="000952CF">
              <w:rPr>
                <w:color w:val="000000"/>
                <w:sz w:val="18"/>
                <w:szCs w:val="18"/>
              </w:rPr>
              <w:t>)</w:t>
            </w:r>
          </w:p>
        </w:tc>
      </w:tr>
      <w:tr w:rsidR="00D95595" w:rsidRPr="00CD4448" w14:paraId="6E4A686C"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4A8DD566"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E408877" w14:textId="7F453D8C" w:rsidR="00D95595" w:rsidRPr="00CD4448" w:rsidRDefault="00D95595" w:rsidP="00D95595">
            <w:pPr>
              <w:adjustRightInd w:val="0"/>
              <w:spacing w:before="60" w:after="60"/>
              <w:jc w:val="center"/>
              <w:rPr>
                <w:color w:val="000000"/>
                <w:sz w:val="18"/>
                <w:szCs w:val="18"/>
              </w:rPr>
            </w:pPr>
            <w:r w:rsidRPr="00CD4448">
              <w:rPr>
                <w:color w:val="000000"/>
                <w:sz w:val="18"/>
                <w:szCs w:val="18"/>
              </w:rPr>
              <w:t>24</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CC011F9" w14:textId="702FE89A" w:rsidR="00D95595" w:rsidRPr="000952CF" w:rsidRDefault="00CD4448" w:rsidP="00D95595">
            <w:pPr>
              <w:adjustRightInd w:val="0"/>
              <w:spacing w:before="60" w:after="60"/>
              <w:jc w:val="center"/>
              <w:rPr>
                <w:color w:val="000000"/>
                <w:sz w:val="18"/>
                <w:szCs w:val="18"/>
              </w:rPr>
            </w:pPr>
            <w:r w:rsidRPr="000952CF">
              <w:rPr>
                <w:color w:val="000000"/>
                <w:sz w:val="18"/>
                <w:szCs w:val="18"/>
              </w:rPr>
              <w:t>13 (54.2</w:t>
            </w:r>
            <w:r w:rsidR="00D95595" w:rsidRPr="000952CF">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F7E6800" w14:textId="4F3503B9" w:rsidR="00D95595" w:rsidRPr="000952CF" w:rsidRDefault="00D95595" w:rsidP="00D95595">
            <w:pPr>
              <w:adjustRightInd w:val="0"/>
              <w:spacing w:before="60" w:after="60"/>
              <w:jc w:val="center"/>
              <w:rPr>
                <w:color w:val="000000"/>
                <w:sz w:val="18"/>
                <w:szCs w:val="18"/>
              </w:rPr>
            </w:pPr>
            <w:r w:rsidRPr="000952CF">
              <w:rPr>
                <w:color w:val="000000"/>
                <w:sz w:val="18"/>
                <w:szCs w:val="18"/>
              </w:rPr>
              <w:t>2619</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F68D371" w14:textId="6DA92A64" w:rsidR="00D95595" w:rsidRPr="000952CF" w:rsidRDefault="00CD4448" w:rsidP="00D95595">
            <w:pPr>
              <w:adjustRightInd w:val="0"/>
              <w:spacing w:before="60" w:after="60"/>
              <w:jc w:val="center"/>
              <w:rPr>
                <w:color w:val="000000"/>
                <w:sz w:val="18"/>
                <w:szCs w:val="18"/>
              </w:rPr>
            </w:pPr>
            <w:r w:rsidRPr="000952CF">
              <w:rPr>
                <w:color w:val="000000"/>
                <w:sz w:val="18"/>
                <w:szCs w:val="18"/>
              </w:rPr>
              <w:t>101 (3.9</w:t>
            </w:r>
            <w:r w:rsidR="00D95595" w:rsidRPr="000952CF">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6384713D" w14:textId="0530D744" w:rsidR="00D95595" w:rsidRPr="000952CF" w:rsidRDefault="00D95595" w:rsidP="00D95595">
            <w:pPr>
              <w:adjustRightInd w:val="0"/>
              <w:spacing w:before="60" w:after="60"/>
              <w:jc w:val="center"/>
              <w:rPr>
                <w:color w:val="000000"/>
                <w:sz w:val="18"/>
                <w:szCs w:val="18"/>
              </w:rPr>
            </w:pPr>
            <w:r w:rsidRPr="000952CF">
              <w:rPr>
                <w:color w:val="000000"/>
                <w:sz w:val="18"/>
                <w:szCs w:val="18"/>
              </w:rPr>
              <w:t>1239</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6AF90D2B" w14:textId="39AEC14C" w:rsidR="00D95595" w:rsidRPr="000952CF" w:rsidRDefault="00CD4448" w:rsidP="00D95595">
            <w:pPr>
              <w:adjustRightInd w:val="0"/>
              <w:spacing w:before="60" w:after="60"/>
              <w:jc w:val="center"/>
              <w:rPr>
                <w:color w:val="000000"/>
                <w:sz w:val="18"/>
                <w:szCs w:val="18"/>
              </w:rPr>
            </w:pPr>
            <w:r w:rsidRPr="000952CF">
              <w:rPr>
                <w:color w:val="000000"/>
                <w:sz w:val="18"/>
                <w:szCs w:val="18"/>
              </w:rPr>
              <w:t>53 (4.3</w:t>
            </w:r>
            <w:r w:rsidR="00D95595" w:rsidRPr="000952CF">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6F7B2CEB" w14:textId="5BFC4E7A" w:rsidR="00D95595" w:rsidRPr="000952CF" w:rsidRDefault="00D95595" w:rsidP="00D95595">
            <w:pPr>
              <w:adjustRightInd w:val="0"/>
              <w:spacing w:before="60" w:after="60"/>
              <w:jc w:val="center"/>
              <w:rPr>
                <w:color w:val="000000"/>
                <w:sz w:val="18"/>
                <w:szCs w:val="18"/>
              </w:rPr>
            </w:pPr>
            <w:r w:rsidRPr="000952CF">
              <w:rPr>
                <w:color w:val="000000"/>
                <w:sz w:val="18"/>
                <w:szCs w:val="18"/>
              </w:rPr>
              <w:t>57</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3772EC7" w14:textId="10407FD2" w:rsidR="00D95595" w:rsidRPr="000952CF" w:rsidRDefault="00CD4448" w:rsidP="00D95595">
            <w:pPr>
              <w:adjustRightInd w:val="0"/>
              <w:spacing w:before="60" w:after="60"/>
              <w:jc w:val="center"/>
              <w:rPr>
                <w:color w:val="000000"/>
                <w:sz w:val="18"/>
                <w:szCs w:val="18"/>
              </w:rPr>
            </w:pPr>
            <w:r w:rsidRPr="000952CF">
              <w:rPr>
                <w:color w:val="000000"/>
                <w:sz w:val="18"/>
                <w:szCs w:val="18"/>
              </w:rPr>
              <w:t>6 (10.5</w:t>
            </w:r>
            <w:r w:rsidR="00D95595" w:rsidRPr="000952CF">
              <w:rPr>
                <w:color w:val="000000"/>
                <w:sz w:val="18"/>
                <w:szCs w:val="18"/>
              </w:rPr>
              <w:t>)</w:t>
            </w:r>
          </w:p>
        </w:tc>
      </w:tr>
      <w:tr w:rsidR="00D95595" w:rsidRPr="00CD4448" w14:paraId="540ED0E4" w14:textId="77777777" w:rsidTr="000F57CE">
        <w:trPr>
          <w:cantSplit/>
        </w:trPr>
        <w:tc>
          <w:tcPr>
            <w:tcW w:w="1894" w:type="dxa"/>
            <w:tcBorders>
              <w:top w:val="nil"/>
              <w:left w:val="single" w:sz="6" w:space="0" w:color="000000"/>
              <w:bottom w:val="single" w:sz="2" w:space="0" w:color="000000"/>
              <w:right w:val="nil"/>
            </w:tcBorders>
            <w:shd w:val="clear" w:color="auto" w:fill="D3D3D3"/>
            <w:tcMar>
              <w:left w:w="60" w:type="dxa"/>
              <w:right w:w="60" w:type="dxa"/>
            </w:tcMar>
            <w:vAlign w:val="center"/>
          </w:tcPr>
          <w:p w14:paraId="3794F929" w14:textId="29A78F67" w:rsidR="00D95595" w:rsidRPr="00CD4448" w:rsidRDefault="00D95595" w:rsidP="00D95595">
            <w:pPr>
              <w:adjustRightInd w:val="0"/>
              <w:spacing w:before="60" w:after="60"/>
              <w:rPr>
                <w:b/>
                <w:bCs/>
                <w:color w:val="000000"/>
                <w:sz w:val="18"/>
                <w:szCs w:val="18"/>
              </w:rPr>
            </w:pPr>
            <w:r w:rsidRPr="00CD4448">
              <w:rPr>
                <w:b/>
                <w:bCs/>
                <w:color w:val="000000"/>
                <w:sz w:val="18"/>
                <w:szCs w:val="18"/>
              </w:rPr>
              <w:t>CXR+</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69277288" w14:textId="77777777" w:rsidR="00D95595" w:rsidRPr="00CD4448" w:rsidRDefault="00D95595" w:rsidP="00D95595">
            <w:pPr>
              <w:adjustRightInd w:val="0"/>
              <w:spacing w:before="60" w:after="60"/>
              <w:jc w:val="center"/>
              <w:rPr>
                <w:b/>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2961C70A" w14:textId="163FCF07"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=.07</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271D993C" w14:textId="77777777" w:rsidR="00D95595" w:rsidRPr="000952CF" w:rsidRDefault="00D95595" w:rsidP="00D95595">
            <w:pPr>
              <w:adjustRightInd w:val="0"/>
              <w:spacing w:before="60" w:after="60"/>
              <w:jc w:val="center"/>
              <w:rPr>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358C5B07" w14:textId="7E7038DF" w:rsidR="00D95595" w:rsidRPr="000952CF" w:rsidRDefault="000952CF" w:rsidP="00D95595">
            <w:pPr>
              <w:adjustRightInd w:val="0"/>
              <w:spacing w:before="60" w:after="60"/>
              <w:jc w:val="center"/>
              <w:rPr>
                <w:b/>
                <w:bCs/>
                <w:color w:val="000000"/>
                <w:sz w:val="18"/>
                <w:szCs w:val="18"/>
              </w:rPr>
            </w:pPr>
            <w:r w:rsidRPr="000952CF">
              <w:rPr>
                <w:b/>
                <w:bCs/>
                <w:color w:val="000000"/>
                <w:sz w:val="18"/>
                <w:szCs w:val="18"/>
              </w:rPr>
              <w:t>p</w:t>
            </w:r>
            <w:r w:rsidR="00CD4448" w:rsidRPr="000952CF">
              <w:rPr>
                <w:b/>
                <w:bCs/>
                <w:color w:val="000000"/>
                <w:sz w:val="18"/>
                <w:szCs w:val="18"/>
              </w:rPr>
              <w:t xml:space="preserve"> &lt; </w:t>
            </w:r>
            <w:r w:rsidR="00D95595" w:rsidRPr="000952CF">
              <w:rPr>
                <w:b/>
                <w:bCs/>
                <w:color w:val="000000"/>
                <w:sz w:val="18"/>
                <w:szCs w:val="18"/>
              </w:rPr>
              <w:t>.01</w:t>
            </w:r>
          </w:p>
        </w:tc>
        <w:tc>
          <w:tcPr>
            <w:tcW w:w="518" w:type="dxa"/>
            <w:tcBorders>
              <w:top w:val="nil"/>
              <w:left w:val="single" w:sz="2" w:space="0" w:color="000000"/>
              <w:bottom w:val="single" w:sz="2" w:space="0" w:color="000000"/>
              <w:right w:val="single" w:sz="2" w:space="0" w:color="000000"/>
            </w:tcBorders>
            <w:shd w:val="clear" w:color="auto" w:fill="D3D3D3"/>
            <w:vAlign w:val="center"/>
          </w:tcPr>
          <w:p w14:paraId="648CF947" w14:textId="77777777" w:rsidR="00D95595" w:rsidRPr="000952CF" w:rsidRDefault="00D95595" w:rsidP="00D95595">
            <w:pPr>
              <w:adjustRightInd w:val="0"/>
              <w:spacing w:before="60" w:after="60"/>
              <w:jc w:val="center"/>
              <w:rPr>
                <w:bCs/>
                <w:color w:val="000000"/>
                <w:sz w:val="18"/>
                <w:szCs w:val="18"/>
              </w:rPr>
            </w:pPr>
          </w:p>
        </w:tc>
        <w:tc>
          <w:tcPr>
            <w:tcW w:w="1334" w:type="dxa"/>
            <w:tcBorders>
              <w:top w:val="nil"/>
              <w:left w:val="single" w:sz="2" w:space="0" w:color="000000"/>
              <w:bottom w:val="single" w:sz="2" w:space="0" w:color="000000"/>
              <w:right w:val="single" w:sz="2" w:space="0" w:color="000000"/>
            </w:tcBorders>
            <w:shd w:val="clear" w:color="auto" w:fill="D3D3D3"/>
            <w:vAlign w:val="center"/>
          </w:tcPr>
          <w:p w14:paraId="0F43FB8D" w14:textId="71C7F214" w:rsidR="00D95595" w:rsidRPr="000952CF" w:rsidRDefault="00D95595" w:rsidP="00D95595">
            <w:pPr>
              <w:adjustRightInd w:val="0"/>
              <w:spacing w:before="60" w:after="60"/>
              <w:jc w:val="center"/>
              <w:rPr>
                <w:bCs/>
                <w:color w:val="000000"/>
                <w:sz w:val="18"/>
                <w:szCs w:val="18"/>
              </w:rPr>
            </w:pPr>
            <w:r w:rsidRPr="000952CF">
              <w:rPr>
                <w:bCs/>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3E161322" w14:textId="77777777" w:rsidR="00D95595" w:rsidRPr="000952CF" w:rsidRDefault="00D95595" w:rsidP="00D95595">
            <w:pPr>
              <w:adjustRightInd w:val="0"/>
              <w:spacing w:before="60" w:after="60"/>
              <w:jc w:val="center"/>
              <w:rPr>
                <w:bCs/>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6FE8E10E" w14:textId="4810F217"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=.48</w:t>
            </w:r>
          </w:p>
        </w:tc>
      </w:tr>
      <w:tr w:rsidR="00D95595" w:rsidRPr="00CD4448" w14:paraId="2B7C3139"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5770AFF1"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Yes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1A86B9" w14:textId="7E80AFBE" w:rsidR="00D95595" w:rsidRPr="00CD4448" w:rsidRDefault="00D95595" w:rsidP="00D95595">
            <w:pPr>
              <w:adjustRightInd w:val="0"/>
              <w:spacing w:before="60" w:after="60"/>
              <w:jc w:val="center"/>
              <w:rPr>
                <w:color w:val="000000"/>
                <w:sz w:val="18"/>
                <w:szCs w:val="18"/>
              </w:rPr>
            </w:pPr>
            <w:r w:rsidRPr="00CD4448">
              <w:rPr>
                <w:color w:val="000000"/>
                <w:sz w:val="18"/>
                <w:szCs w:val="18"/>
              </w:rPr>
              <w:t>38</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9AF1657" w14:textId="5E2A8E34" w:rsidR="00D95595" w:rsidRPr="000952CF" w:rsidRDefault="00CD4448" w:rsidP="00D95595">
            <w:pPr>
              <w:adjustRightInd w:val="0"/>
              <w:spacing w:before="60" w:after="60"/>
              <w:jc w:val="center"/>
              <w:rPr>
                <w:color w:val="000000"/>
                <w:sz w:val="18"/>
                <w:szCs w:val="18"/>
              </w:rPr>
            </w:pPr>
            <w:r w:rsidRPr="000952CF">
              <w:rPr>
                <w:color w:val="000000"/>
                <w:sz w:val="18"/>
                <w:szCs w:val="18"/>
              </w:rPr>
              <w:t>20 (52.6</w:t>
            </w:r>
            <w:r w:rsidR="00D95595" w:rsidRPr="000952CF">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CF8C4BF" w14:textId="7A1CC6A1" w:rsidR="00D95595" w:rsidRPr="000952CF" w:rsidRDefault="00D95595" w:rsidP="00D95595">
            <w:pPr>
              <w:adjustRightInd w:val="0"/>
              <w:spacing w:before="60" w:after="60"/>
              <w:jc w:val="center"/>
              <w:rPr>
                <w:color w:val="000000"/>
                <w:sz w:val="18"/>
                <w:szCs w:val="18"/>
              </w:rPr>
            </w:pPr>
            <w:r w:rsidRPr="000952CF">
              <w:rPr>
                <w:color w:val="000000"/>
                <w:sz w:val="18"/>
                <w:szCs w:val="18"/>
              </w:rPr>
              <w:t>1745</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EA0B59E" w14:textId="0B2B6217" w:rsidR="00D95595" w:rsidRPr="000952CF" w:rsidRDefault="00CD4448" w:rsidP="00D95595">
            <w:pPr>
              <w:adjustRightInd w:val="0"/>
              <w:spacing w:before="60" w:after="60"/>
              <w:jc w:val="center"/>
              <w:rPr>
                <w:color w:val="000000"/>
                <w:sz w:val="18"/>
                <w:szCs w:val="18"/>
              </w:rPr>
            </w:pPr>
            <w:r w:rsidRPr="000952CF">
              <w:rPr>
                <w:color w:val="000000"/>
                <w:sz w:val="18"/>
                <w:szCs w:val="18"/>
              </w:rPr>
              <w:t>91 (5.2</w:t>
            </w:r>
            <w:r w:rsidR="00D95595" w:rsidRPr="000952CF">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66644D41" w14:textId="4DBADD04" w:rsidR="00D95595" w:rsidRPr="000952CF" w:rsidRDefault="00D95595" w:rsidP="00D95595">
            <w:pPr>
              <w:adjustRightInd w:val="0"/>
              <w:spacing w:before="60" w:after="60"/>
              <w:jc w:val="center"/>
              <w:rPr>
                <w:color w:val="000000"/>
                <w:sz w:val="18"/>
                <w:szCs w:val="18"/>
              </w:rPr>
            </w:pPr>
            <w:r w:rsidRPr="000952CF">
              <w:rPr>
                <w:color w:val="000000"/>
                <w:sz w:val="18"/>
                <w:szCs w:val="18"/>
              </w:rPr>
              <w:t>1745</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30F4B52B" w14:textId="6A897E90" w:rsidR="00D95595" w:rsidRPr="000952CF" w:rsidRDefault="00CD4448" w:rsidP="00D95595">
            <w:pPr>
              <w:adjustRightInd w:val="0"/>
              <w:spacing w:before="60" w:after="60"/>
              <w:jc w:val="center"/>
              <w:rPr>
                <w:color w:val="000000"/>
                <w:sz w:val="18"/>
                <w:szCs w:val="18"/>
              </w:rPr>
            </w:pPr>
            <w:r w:rsidRPr="000952CF">
              <w:rPr>
                <w:color w:val="000000"/>
                <w:sz w:val="18"/>
                <w:szCs w:val="18"/>
              </w:rPr>
              <w:t>91 (5.2</w:t>
            </w:r>
            <w:r w:rsidR="00D95595" w:rsidRPr="000952CF">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36D70472" w14:textId="17AB2133" w:rsidR="00D95595" w:rsidRPr="000952CF" w:rsidRDefault="00D95595" w:rsidP="00D95595">
            <w:pPr>
              <w:adjustRightInd w:val="0"/>
              <w:spacing w:before="60" w:after="60"/>
              <w:jc w:val="center"/>
              <w:rPr>
                <w:color w:val="000000"/>
                <w:sz w:val="18"/>
                <w:szCs w:val="18"/>
              </w:rPr>
            </w:pPr>
            <w:r w:rsidRPr="000952CF">
              <w:rPr>
                <w:color w:val="000000"/>
                <w:sz w:val="18"/>
                <w:szCs w:val="18"/>
              </w:rPr>
              <w:t>55</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1D24A60" w14:textId="2A26C511" w:rsidR="00D95595" w:rsidRPr="000952CF" w:rsidRDefault="00CD4448" w:rsidP="00D95595">
            <w:pPr>
              <w:adjustRightInd w:val="0"/>
              <w:spacing w:before="60" w:after="60"/>
              <w:jc w:val="center"/>
              <w:rPr>
                <w:color w:val="000000"/>
                <w:sz w:val="18"/>
                <w:szCs w:val="18"/>
              </w:rPr>
            </w:pPr>
            <w:r w:rsidRPr="000952CF">
              <w:rPr>
                <w:color w:val="000000"/>
                <w:sz w:val="18"/>
                <w:szCs w:val="18"/>
              </w:rPr>
              <w:t>8 (14.5</w:t>
            </w:r>
            <w:r w:rsidR="00D95595" w:rsidRPr="000952CF">
              <w:rPr>
                <w:color w:val="000000"/>
                <w:sz w:val="18"/>
                <w:szCs w:val="18"/>
              </w:rPr>
              <w:t>)</w:t>
            </w:r>
          </w:p>
        </w:tc>
      </w:tr>
      <w:tr w:rsidR="00D95595" w:rsidRPr="00CD4448" w14:paraId="183F9C30"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5679245C"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074B04C" w14:textId="54B6D797" w:rsidR="00D95595" w:rsidRPr="00CD4448" w:rsidRDefault="00D95595" w:rsidP="00D95595">
            <w:pPr>
              <w:adjustRightInd w:val="0"/>
              <w:spacing w:before="60" w:after="60"/>
              <w:jc w:val="center"/>
              <w:rPr>
                <w:color w:val="000000"/>
                <w:sz w:val="18"/>
                <w:szCs w:val="18"/>
              </w:rPr>
            </w:pPr>
            <w:r w:rsidRPr="00CD4448">
              <w:rPr>
                <w:color w:val="000000"/>
                <w:sz w:val="18"/>
                <w:szCs w:val="18"/>
              </w:rPr>
              <w:t>6</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79C030B" w14:textId="4F3CDE39" w:rsidR="00D95595" w:rsidRPr="000952CF" w:rsidRDefault="00CD4448" w:rsidP="00D95595">
            <w:pPr>
              <w:adjustRightInd w:val="0"/>
              <w:spacing w:before="60" w:after="60"/>
              <w:jc w:val="center"/>
              <w:rPr>
                <w:color w:val="000000"/>
                <w:sz w:val="18"/>
                <w:szCs w:val="18"/>
              </w:rPr>
            </w:pPr>
            <w:r w:rsidRPr="000952CF">
              <w:rPr>
                <w:color w:val="000000"/>
                <w:sz w:val="18"/>
                <w:szCs w:val="18"/>
              </w:rPr>
              <w:t>6 (100</w:t>
            </w:r>
            <w:r w:rsidR="00D95595" w:rsidRPr="000952CF">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72D6FA6" w14:textId="13431695" w:rsidR="00D95595" w:rsidRPr="000952CF" w:rsidRDefault="00D95595" w:rsidP="00D95595">
            <w:pPr>
              <w:adjustRightInd w:val="0"/>
              <w:spacing w:before="60" w:after="60"/>
              <w:jc w:val="center"/>
              <w:rPr>
                <w:color w:val="000000"/>
                <w:sz w:val="18"/>
                <w:szCs w:val="18"/>
              </w:rPr>
            </w:pPr>
            <w:r w:rsidRPr="000952CF">
              <w:rPr>
                <w:color w:val="000000"/>
                <w:sz w:val="18"/>
                <w:szCs w:val="18"/>
              </w:rPr>
              <w:t>1525</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521108F" w14:textId="1CBBD4FE" w:rsidR="00D95595" w:rsidRPr="000952CF" w:rsidRDefault="00CD4448" w:rsidP="00D95595">
            <w:pPr>
              <w:adjustRightInd w:val="0"/>
              <w:spacing w:before="60" w:after="60"/>
              <w:jc w:val="center"/>
              <w:rPr>
                <w:color w:val="000000"/>
                <w:sz w:val="18"/>
                <w:szCs w:val="18"/>
              </w:rPr>
            </w:pPr>
            <w:r w:rsidRPr="000952CF">
              <w:rPr>
                <w:color w:val="000000"/>
                <w:sz w:val="18"/>
                <w:szCs w:val="18"/>
              </w:rPr>
              <w:t>48 (3.1</w:t>
            </w:r>
            <w:r w:rsidR="00D95595" w:rsidRPr="000952CF">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6084E044" w14:textId="444CD158" w:rsidR="00D95595" w:rsidRPr="000952CF" w:rsidRDefault="00D95595" w:rsidP="00D95595">
            <w:pPr>
              <w:adjustRightInd w:val="0"/>
              <w:spacing w:before="60" w:after="60"/>
              <w:jc w:val="center"/>
              <w:rPr>
                <w:color w:val="000000"/>
                <w:sz w:val="18"/>
                <w:szCs w:val="18"/>
              </w:rPr>
            </w:pPr>
            <w:r w:rsidRPr="000952CF">
              <w:rPr>
                <w:color w:val="000000"/>
                <w:sz w:val="18"/>
                <w:szCs w:val="18"/>
              </w:rPr>
              <w:t>0</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649C71E2" w14:textId="3FB6ED40" w:rsidR="00D95595" w:rsidRPr="000952CF" w:rsidRDefault="00CD4448" w:rsidP="00D95595">
            <w:pPr>
              <w:adjustRightInd w:val="0"/>
              <w:spacing w:before="60" w:after="60"/>
              <w:jc w:val="center"/>
              <w:rPr>
                <w:color w:val="000000"/>
                <w:sz w:val="18"/>
                <w:szCs w:val="18"/>
              </w:rPr>
            </w:pPr>
            <w:r w:rsidRPr="000952CF">
              <w:rPr>
                <w:color w:val="000000"/>
                <w:sz w:val="18"/>
                <w:szCs w:val="18"/>
              </w:rPr>
              <w:t>0 (0</w:t>
            </w:r>
            <w:r w:rsidR="00D95595" w:rsidRPr="000952CF">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60C9DB7E" w14:textId="577D0762" w:rsidR="00D95595" w:rsidRPr="000952CF" w:rsidRDefault="00D95595" w:rsidP="00D95595">
            <w:pPr>
              <w:adjustRightInd w:val="0"/>
              <w:spacing w:before="60" w:after="60"/>
              <w:jc w:val="center"/>
              <w:rPr>
                <w:color w:val="000000"/>
                <w:sz w:val="18"/>
                <w:szCs w:val="18"/>
              </w:rPr>
            </w:pPr>
            <w:r w:rsidRPr="000952CF">
              <w:rPr>
                <w:color w:val="000000"/>
                <w:sz w:val="18"/>
                <w:szCs w:val="18"/>
              </w:rPr>
              <w:t>29</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AF65C4C" w14:textId="66B07925" w:rsidR="00D95595" w:rsidRPr="000952CF" w:rsidRDefault="00CD4448" w:rsidP="00D95595">
            <w:pPr>
              <w:adjustRightInd w:val="0"/>
              <w:spacing w:before="60" w:after="60"/>
              <w:jc w:val="center"/>
              <w:rPr>
                <w:color w:val="000000"/>
                <w:sz w:val="18"/>
                <w:szCs w:val="18"/>
              </w:rPr>
            </w:pPr>
            <w:r w:rsidRPr="000952CF">
              <w:rPr>
                <w:color w:val="000000"/>
                <w:sz w:val="18"/>
                <w:szCs w:val="18"/>
              </w:rPr>
              <w:t>2 (6.9</w:t>
            </w:r>
            <w:r w:rsidR="00D95595" w:rsidRPr="000952CF">
              <w:rPr>
                <w:color w:val="000000"/>
                <w:sz w:val="18"/>
                <w:szCs w:val="18"/>
              </w:rPr>
              <w:t>)</w:t>
            </w:r>
          </w:p>
        </w:tc>
      </w:tr>
      <w:tr w:rsidR="00D95595" w:rsidRPr="00CD4448" w14:paraId="735F69EA" w14:textId="77777777" w:rsidTr="000F57CE">
        <w:trPr>
          <w:cantSplit/>
        </w:trPr>
        <w:tc>
          <w:tcPr>
            <w:tcW w:w="1894" w:type="dxa"/>
            <w:tcBorders>
              <w:top w:val="nil"/>
              <w:left w:val="single" w:sz="6" w:space="0" w:color="000000"/>
              <w:bottom w:val="single" w:sz="2" w:space="0" w:color="000000"/>
              <w:right w:val="nil"/>
            </w:tcBorders>
            <w:shd w:val="clear" w:color="auto" w:fill="D3D3D3"/>
            <w:tcMar>
              <w:left w:w="60" w:type="dxa"/>
              <w:right w:w="60" w:type="dxa"/>
            </w:tcMar>
            <w:vAlign w:val="center"/>
          </w:tcPr>
          <w:p w14:paraId="5B57A957"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CXR consolidation</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4D084885" w14:textId="77777777" w:rsidR="00D95595" w:rsidRPr="00CD4448" w:rsidRDefault="00D95595" w:rsidP="00D95595">
            <w:pPr>
              <w:adjustRightInd w:val="0"/>
              <w:spacing w:before="60" w:after="60"/>
              <w:jc w:val="center"/>
              <w:rPr>
                <w:b/>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51D2EEF5" w14:textId="00B8D3EB"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=.51</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24260246" w14:textId="77777777" w:rsidR="00D95595" w:rsidRPr="000952CF" w:rsidRDefault="00D95595" w:rsidP="00D95595">
            <w:pPr>
              <w:adjustRightInd w:val="0"/>
              <w:spacing w:before="60" w:after="60"/>
              <w:jc w:val="center"/>
              <w:rPr>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61320607" w14:textId="0A6CA10D" w:rsidR="00D95595" w:rsidRPr="000952CF" w:rsidRDefault="000952CF" w:rsidP="00CD4448">
            <w:pPr>
              <w:adjustRightInd w:val="0"/>
              <w:spacing w:before="60" w:after="60"/>
              <w:jc w:val="center"/>
              <w:rPr>
                <w:b/>
                <w:bCs/>
                <w:color w:val="000000"/>
                <w:sz w:val="18"/>
                <w:szCs w:val="18"/>
              </w:rPr>
            </w:pPr>
            <w:r w:rsidRPr="000952CF">
              <w:rPr>
                <w:b/>
                <w:bCs/>
                <w:color w:val="000000"/>
                <w:sz w:val="18"/>
                <w:szCs w:val="18"/>
              </w:rPr>
              <w:t>p</w:t>
            </w:r>
            <w:r w:rsidR="00CD4448" w:rsidRPr="000952CF">
              <w:rPr>
                <w:b/>
                <w:bCs/>
                <w:color w:val="000000"/>
                <w:sz w:val="18"/>
                <w:szCs w:val="18"/>
              </w:rPr>
              <w:t xml:space="preserve"> </w:t>
            </w:r>
            <w:r w:rsidR="00D95595" w:rsidRPr="000952CF">
              <w:rPr>
                <w:b/>
                <w:bCs/>
                <w:color w:val="000000"/>
                <w:sz w:val="18"/>
                <w:szCs w:val="18"/>
              </w:rPr>
              <w:t>&lt;</w:t>
            </w:r>
            <w:r w:rsidR="00CD4448" w:rsidRPr="000952CF">
              <w:rPr>
                <w:b/>
                <w:bCs/>
                <w:color w:val="000000"/>
                <w:sz w:val="18"/>
                <w:szCs w:val="18"/>
              </w:rPr>
              <w:t xml:space="preserve"> </w:t>
            </w:r>
            <w:r w:rsidR="00D95595" w:rsidRPr="000952CF">
              <w:rPr>
                <w:b/>
                <w:bCs/>
                <w:color w:val="000000"/>
                <w:sz w:val="18"/>
                <w:szCs w:val="18"/>
              </w:rPr>
              <w:t>.01</w:t>
            </w:r>
          </w:p>
        </w:tc>
        <w:tc>
          <w:tcPr>
            <w:tcW w:w="518" w:type="dxa"/>
            <w:tcBorders>
              <w:top w:val="nil"/>
              <w:left w:val="single" w:sz="2" w:space="0" w:color="000000"/>
              <w:bottom w:val="single" w:sz="2" w:space="0" w:color="000000"/>
              <w:right w:val="single" w:sz="2" w:space="0" w:color="000000"/>
            </w:tcBorders>
            <w:shd w:val="clear" w:color="auto" w:fill="D3D3D3"/>
            <w:vAlign w:val="center"/>
          </w:tcPr>
          <w:p w14:paraId="571E2923" w14:textId="77777777" w:rsidR="00D95595" w:rsidRPr="000952CF" w:rsidRDefault="00D95595" w:rsidP="00D95595">
            <w:pPr>
              <w:adjustRightInd w:val="0"/>
              <w:spacing w:before="60" w:after="60"/>
              <w:jc w:val="center"/>
              <w:rPr>
                <w:b/>
                <w:bCs/>
                <w:color w:val="000000"/>
                <w:sz w:val="18"/>
                <w:szCs w:val="18"/>
              </w:rPr>
            </w:pPr>
          </w:p>
        </w:tc>
        <w:tc>
          <w:tcPr>
            <w:tcW w:w="1334" w:type="dxa"/>
            <w:tcBorders>
              <w:top w:val="nil"/>
              <w:left w:val="single" w:sz="2" w:space="0" w:color="000000"/>
              <w:bottom w:val="single" w:sz="2" w:space="0" w:color="000000"/>
              <w:right w:val="single" w:sz="2" w:space="0" w:color="000000"/>
            </w:tcBorders>
            <w:shd w:val="clear" w:color="auto" w:fill="D3D3D3"/>
            <w:vAlign w:val="center"/>
          </w:tcPr>
          <w:p w14:paraId="3B1D0173" w14:textId="1E9C5CE8" w:rsidR="00D95595" w:rsidRPr="000952CF" w:rsidRDefault="000952CF" w:rsidP="00CD4448">
            <w:pPr>
              <w:adjustRightInd w:val="0"/>
              <w:spacing w:before="60" w:after="60"/>
              <w:jc w:val="center"/>
              <w:rPr>
                <w:b/>
                <w:bCs/>
                <w:color w:val="000000"/>
                <w:sz w:val="18"/>
                <w:szCs w:val="18"/>
              </w:rPr>
            </w:pPr>
            <w:r w:rsidRPr="000952CF">
              <w:rPr>
                <w:b/>
                <w:bCs/>
                <w:color w:val="000000"/>
                <w:sz w:val="18"/>
                <w:szCs w:val="18"/>
              </w:rPr>
              <w:t>p</w:t>
            </w:r>
            <w:r w:rsidR="00CD4448" w:rsidRPr="000952CF">
              <w:rPr>
                <w:b/>
                <w:bCs/>
                <w:color w:val="000000"/>
                <w:sz w:val="18"/>
                <w:szCs w:val="18"/>
              </w:rPr>
              <w:t xml:space="preserve"> &lt; </w:t>
            </w:r>
            <w:r w:rsidR="00D95595" w:rsidRPr="000952CF">
              <w:rPr>
                <w:b/>
                <w:bCs/>
                <w:color w:val="000000"/>
                <w:sz w:val="18"/>
                <w:szCs w:val="18"/>
              </w:rPr>
              <w:t>.01</w:t>
            </w:r>
          </w:p>
        </w:tc>
        <w:tc>
          <w:tcPr>
            <w:tcW w:w="542"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62CD7B88" w14:textId="77777777" w:rsidR="00D95595" w:rsidRPr="000952CF" w:rsidRDefault="00D95595" w:rsidP="00D95595">
            <w:pPr>
              <w:adjustRightInd w:val="0"/>
              <w:spacing w:before="60" w:after="60"/>
              <w:jc w:val="center"/>
              <w:rPr>
                <w:bCs/>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0008F9AF" w14:textId="265D3D26"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w:t>
            </w:r>
            <w:r w:rsidR="00D95595" w:rsidRPr="000952CF">
              <w:rPr>
                <w:bCs/>
                <w:color w:val="000000"/>
                <w:sz w:val="18"/>
                <w:szCs w:val="18"/>
              </w:rPr>
              <w:t>.75</w:t>
            </w:r>
          </w:p>
        </w:tc>
      </w:tr>
      <w:tr w:rsidR="00D95595" w:rsidRPr="00CD4448" w14:paraId="3A049FD1"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2E6F30D1"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Yes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AB09E4F" w14:textId="2EDE1083" w:rsidR="00D95595" w:rsidRPr="00CD4448" w:rsidRDefault="00D95595" w:rsidP="00D95595">
            <w:pPr>
              <w:adjustRightInd w:val="0"/>
              <w:spacing w:before="60" w:after="60"/>
              <w:jc w:val="center"/>
              <w:rPr>
                <w:color w:val="000000"/>
                <w:sz w:val="18"/>
                <w:szCs w:val="18"/>
              </w:rPr>
            </w:pPr>
            <w:r w:rsidRPr="00CD4448">
              <w:rPr>
                <w:color w:val="000000"/>
                <w:sz w:val="18"/>
                <w:szCs w:val="18"/>
              </w:rPr>
              <w:t>31</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4B63B7A" w14:textId="6A830B18" w:rsidR="00D95595" w:rsidRPr="000952CF" w:rsidRDefault="00D95595" w:rsidP="00D95595">
            <w:pPr>
              <w:adjustRightInd w:val="0"/>
              <w:spacing w:before="60" w:after="60"/>
              <w:jc w:val="center"/>
              <w:rPr>
                <w:color w:val="000000"/>
                <w:sz w:val="18"/>
                <w:szCs w:val="18"/>
              </w:rPr>
            </w:pPr>
            <w:r w:rsidRPr="000952CF">
              <w:rPr>
                <w:color w:val="000000"/>
                <w:sz w:val="18"/>
                <w:szCs w:val="18"/>
              </w:rPr>
              <w:t>17</w:t>
            </w:r>
            <w:r w:rsidR="00CD4448" w:rsidRPr="000952CF">
              <w:rPr>
                <w:color w:val="000000"/>
                <w:sz w:val="18"/>
                <w:szCs w:val="18"/>
              </w:rPr>
              <w:t xml:space="preserve"> (54.8</w:t>
            </w:r>
            <w:r w:rsidRPr="000952CF">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E149E0C" w14:textId="38101910" w:rsidR="00D95595" w:rsidRPr="000952CF" w:rsidRDefault="00D95595" w:rsidP="00D95595">
            <w:pPr>
              <w:adjustRightInd w:val="0"/>
              <w:spacing w:before="60" w:after="60"/>
              <w:jc w:val="center"/>
              <w:rPr>
                <w:color w:val="000000"/>
                <w:sz w:val="18"/>
                <w:szCs w:val="18"/>
              </w:rPr>
            </w:pPr>
            <w:r w:rsidRPr="000952CF">
              <w:rPr>
                <w:color w:val="000000"/>
                <w:sz w:val="18"/>
                <w:szCs w:val="18"/>
              </w:rPr>
              <w:t>853</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8000D53" w14:textId="0217F2FB" w:rsidR="00D95595" w:rsidRPr="000952CF" w:rsidRDefault="00CD4448" w:rsidP="00D95595">
            <w:pPr>
              <w:adjustRightInd w:val="0"/>
              <w:spacing w:before="60" w:after="60"/>
              <w:jc w:val="center"/>
              <w:rPr>
                <w:color w:val="000000"/>
                <w:sz w:val="18"/>
                <w:szCs w:val="18"/>
              </w:rPr>
            </w:pPr>
            <w:r w:rsidRPr="000952CF">
              <w:rPr>
                <w:color w:val="000000"/>
                <w:sz w:val="18"/>
                <w:szCs w:val="18"/>
              </w:rPr>
              <w:t>66 (7.7</w:t>
            </w:r>
            <w:r w:rsidR="00D95595" w:rsidRPr="000952CF">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750BF042" w14:textId="60350000" w:rsidR="00D95595" w:rsidRPr="000952CF" w:rsidRDefault="00D95595" w:rsidP="00D95595">
            <w:pPr>
              <w:adjustRightInd w:val="0"/>
              <w:spacing w:before="60" w:after="60"/>
              <w:jc w:val="center"/>
              <w:rPr>
                <w:color w:val="000000"/>
                <w:sz w:val="18"/>
                <w:szCs w:val="18"/>
              </w:rPr>
            </w:pPr>
            <w:r w:rsidRPr="000952CF">
              <w:rPr>
                <w:color w:val="000000"/>
                <w:sz w:val="18"/>
                <w:szCs w:val="18"/>
              </w:rPr>
              <w:t>853</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660CFC46" w14:textId="6319BD88" w:rsidR="00D95595" w:rsidRPr="000952CF" w:rsidRDefault="00CD4448" w:rsidP="00D95595">
            <w:pPr>
              <w:adjustRightInd w:val="0"/>
              <w:spacing w:before="60" w:after="60"/>
              <w:jc w:val="center"/>
              <w:rPr>
                <w:color w:val="000000"/>
                <w:sz w:val="18"/>
                <w:szCs w:val="18"/>
              </w:rPr>
            </w:pPr>
            <w:r w:rsidRPr="000952CF">
              <w:rPr>
                <w:color w:val="000000"/>
                <w:sz w:val="18"/>
                <w:szCs w:val="18"/>
              </w:rPr>
              <w:t>66 (7.7</w:t>
            </w:r>
            <w:r w:rsidR="00D95595" w:rsidRPr="000952CF">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1B3703A4" w14:textId="2E207367" w:rsidR="00D95595" w:rsidRPr="000952CF" w:rsidRDefault="00D95595" w:rsidP="00D95595">
            <w:pPr>
              <w:adjustRightInd w:val="0"/>
              <w:spacing w:before="60" w:after="60"/>
              <w:jc w:val="center"/>
              <w:rPr>
                <w:color w:val="000000"/>
                <w:sz w:val="18"/>
                <w:szCs w:val="18"/>
              </w:rPr>
            </w:pPr>
            <w:r w:rsidRPr="000952CF">
              <w:rPr>
                <w:color w:val="000000"/>
                <w:sz w:val="18"/>
                <w:szCs w:val="18"/>
              </w:rPr>
              <w:t>38</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89367DF" w14:textId="61A49468" w:rsidR="00D95595" w:rsidRPr="000952CF" w:rsidRDefault="00CD4448" w:rsidP="00D95595">
            <w:pPr>
              <w:adjustRightInd w:val="0"/>
              <w:spacing w:before="60" w:after="60"/>
              <w:jc w:val="center"/>
              <w:rPr>
                <w:color w:val="000000"/>
                <w:sz w:val="18"/>
                <w:szCs w:val="18"/>
              </w:rPr>
            </w:pPr>
            <w:r w:rsidRPr="000952CF">
              <w:rPr>
                <w:color w:val="000000"/>
                <w:sz w:val="18"/>
                <w:szCs w:val="18"/>
              </w:rPr>
              <w:t>5 (13.2</w:t>
            </w:r>
            <w:r w:rsidR="00D95595" w:rsidRPr="000952CF">
              <w:rPr>
                <w:color w:val="000000"/>
                <w:sz w:val="18"/>
                <w:szCs w:val="18"/>
              </w:rPr>
              <w:t>)</w:t>
            </w:r>
          </w:p>
        </w:tc>
      </w:tr>
      <w:tr w:rsidR="00D95595" w:rsidRPr="00CD4448" w14:paraId="15FEF1F0"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5E73EB8B"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0200C70" w14:textId="39411D65" w:rsidR="00D95595" w:rsidRPr="00CD4448" w:rsidRDefault="00D95595" w:rsidP="00D95595">
            <w:pPr>
              <w:adjustRightInd w:val="0"/>
              <w:spacing w:before="60" w:after="60"/>
              <w:jc w:val="center"/>
              <w:rPr>
                <w:color w:val="000000"/>
                <w:sz w:val="18"/>
                <w:szCs w:val="18"/>
              </w:rPr>
            </w:pPr>
            <w:r w:rsidRPr="00CD4448">
              <w:rPr>
                <w:color w:val="000000"/>
                <w:sz w:val="18"/>
                <w:szCs w:val="18"/>
              </w:rPr>
              <w:t>13</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889EF78" w14:textId="793AA7E4" w:rsidR="00D95595" w:rsidRPr="000952CF" w:rsidRDefault="00CD4448" w:rsidP="00D95595">
            <w:pPr>
              <w:adjustRightInd w:val="0"/>
              <w:spacing w:before="60" w:after="60"/>
              <w:jc w:val="center"/>
              <w:rPr>
                <w:color w:val="000000"/>
                <w:sz w:val="18"/>
                <w:szCs w:val="18"/>
              </w:rPr>
            </w:pPr>
            <w:r w:rsidRPr="000952CF">
              <w:rPr>
                <w:color w:val="000000"/>
                <w:sz w:val="18"/>
                <w:szCs w:val="18"/>
              </w:rPr>
              <w:t>9 (69.2</w:t>
            </w:r>
            <w:r w:rsidR="00D95595" w:rsidRPr="000952CF">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EB48CB6" w14:textId="0A033402" w:rsidR="00D95595" w:rsidRPr="000952CF" w:rsidRDefault="00D95595" w:rsidP="00D95595">
            <w:pPr>
              <w:adjustRightInd w:val="0"/>
              <w:spacing w:before="60" w:after="60"/>
              <w:jc w:val="center"/>
              <w:rPr>
                <w:color w:val="000000"/>
                <w:sz w:val="18"/>
                <w:szCs w:val="18"/>
              </w:rPr>
            </w:pPr>
            <w:r w:rsidRPr="000952CF">
              <w:rPr>
                <w:color w:val="000000"/>
                <w:sz w:val="18"/>
                <w:szCs w:val="18"/>
              </w:rPr>
              <w:t>2417</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F86EBD8" w14:textId="7B84DD32" w:rsidR="00D95595" w:rsidRPr="000952CF" w:rsidRDefault="00CD4448" w:rsidP="00D95595">
            <w:pPr>
              <w:adjustRightInd w:val="0"/>
              <w:spacing w:before="60" w:after="60"/>
              <w:jc w:val="center"/>
              <w:rPr>
                <w:color w:val="000000"/>
                <w:sz w:val="18"/>
                <w:szCs w:val="18"/>
              </w:rPr>
            </w:pPr>
            <w:r w:rsidRPr="000952CF">
              <w:rPr>
                <w:color w:val="000000"/>
                <w:sz w:val="18"/>
                <w:szCs w:val="18"/>
              </w:rPr>
              <w:t>73 (3.0</w:t>
            </w:r>
            <w:r w:rsidR="00D95595" w:rsidRPr="000952CF">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5612B37B" w14:textId="4980B9FF" w:rsidR="00D95595" w:rsidRPr="000952CF" w:rsidRDefault="00D95595" w:rsidP="00D95595">
            <w:pPr>
              <w:adjustRightInd w:val="0"/>
              <w:spacing w:before="60" w:after="60"/>
              <w:jc w:val="center"/>
              <w:rPr>
                <w:color w:val="000000"/>
                <w:sz w:val="18"/>
                <w:szCs w:val="18"/>
              </w:rPr>
            </w:pPr>
            <w:r w:rsidRPr="000952CF">
              <w:rPr>
                <w:color w:val="000000"/>
                <w:sz w:val="18"/>
                <w:szCs w:val="18"/>
              </w:rPr>
              <w:t>892</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267C52BF" w14:textId="389E3B86" w:rsidR="00D95595" w:rsidRPr="000952CF" w:rsidRDefault="00CD4448" w:rsidP="00D95595">
            <w:pPr>
              <w:adjustRightInd w:val="0"/>
              <w:spacing w:before="60" w:after="60"/>
              <w:jc w:val="center"/>
              <w:rPr>
                <w:color w:val="000000"/>
                <w:sz w:val="18"/>
                <w:szCs w:val="18"/>
              </w:rPr>
            </w:pPr>
            <w:r w:rsidRPr="000952CF">
              <w:rPr>
                <w:color w:val="000000"/>
                <w:sz w:val="18"/>
                <w:szCs w:val="18"/>
              </w:rPr>
              <w:t>25 (2.8</w:t>
            </w:r>
            <w:r w:rsidR="00D95595" w:rsidRPr="000952CF">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0A7F33CB" w14:textId="1ED58638" w:rsidR="00D95595" w:rsidRPr="000952CF" w:rsidRDefault="00D95595" w:rsidP="00D95595">
            <w:pPr>
              <w:adjustRightInd w:val="0"/>
              <w:spacing w:before="60" w:after="60"/>
              <w:jc w:val="center"/>
              <w:rPr>
                <w:color w:val="000000"/>
                <w:sz w:val="18"/>
                <w:szCs w:val="18"/>
              </w:rPr>
            </w:pPr>
            <w:r w:rsidRPr="000952CF">
              <w:rPr>
                <w:color w:val="000000"/>
                <w:sz w:val="18"/>
                <w:szCs w:val="18"/>
              </w:rPr>
              <w:t>46</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CF2B462" w14:textId="461E5909" w:rsidR="00D95595" w:rsidRPr="000952CF" w:rsidRDefault="00CD4448" w:rsidP="00D95595">
            <w:pPr>
              <w:adjustRightInd w:val="0"/>
              <w:spacing w:before="60" w:after="60"/>
              <w:jc w:val="center"/>
              <w:rPr>
                <w:color w:val="000000"/>
                <w:sz w:val="18"/>
                <w:szCs w:val="18"/>
              </w:rPr>
            </w:pPr>
            <w:r w:rsidRPr="000952CF">
              <w:rPr>
                <w:color w:val="000000"/>
                <w:sz w:val="18"/>
                <w:szCs w:val="18"/>
              </w:rPr>
              <w:t>5 (10.9</w:t>
            </w:r>
            <w:r w:rsidR="00D95595" w:rsidRPr="000952CF">
              <w:rPr>
                <w:color w:val="000000"/>
                <w:sz w:val="18"/>
                <w:szCs w:val="18"/>
              </w:rPr>
              <w:t>)</w:t>
            </w:r>
          </w:p>
        </w:tc>
      </w:tr>
      <w:tr w:rsidR="00D95595" w:rsidRPr="00CD4448" w14:paraId="215E1AE2" w14:textId="77777777" w:rsidTr="000F57CE">
        <w:trPr>
          <w:cantSplit/>
        </w:trPr>
        <w:tc>
          <w:tcPr>
            <w:tcW w:w="1894" w:type="dxa"/>
            <w:tcBorders>
              <w:top w:val="nil"/>
              <w:left w:val="single" w:sz="6" w:space="0" w:color="000000"/>
              <w:bottom w:val="single" w:sz="2" w:space="0" w:color="000000"/>
              <w:right w:val="nil"/>
            </w:tcBorders>
            <w:shd w:val="clear" w:color="auto" w:fill="D3D3D3"/>
            <w:tcMar>
              <w:left w:w="60" w:type="dxa"/>
              <w:right w:w="60" w:type="dxa"/>
            </w:tcMar>
            <w:vAlign w:val="center"/>
          </w:tcPr>
          <w:p w14:paraId="709451F6" w14:textId="20F9C92D" w:rsidR="00D95595" w:rsidRPr="00CD4448" w:rsidRDefault="004B39F9" w:rsidP="00D95595">
            <w:pPr>
              <w:adjustRightInd w:val="0"/>
              <w:spacing w:before="60" w:after="60"/>
              <w:rPr>
                <w:b/>
                <w:bCs/>
                <w:color w:val="000000"/>
                <w:sz w:val="18"/>
                <w:szCs w:val="18"/>
              </w:rPr>
            </w:pPr>
            <w:r w:rsidRPr="00CD4448">
              <w:rPr>
                <w:b/>
                <w:bCs/>
                <w:color w:val="000000"/>
                <w:sz w:val="18"/>
                <w:szCs w:val="18"/>
              </w:rPr>
              <w:t>Hypoxemia</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0519390A" w14:textId="77777777" w:rsidR="00D95595" w:rsidRPr="00CD4448" w:rsidRDefault="00D95595" w:rsidP="00D95595">
            <w:pPr>
              <w:adjustRightInd w:val="0"/>
              <w:spacing w:before="60" w:after="60"/>
              <w:jc w:val="center"/>
              <w:rPr>
                <w:b/>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33ADF30D" w14:textId="2463ED6F" w:rsidR="00D95595" w:rsidRPr="000952CF" w:rsidRDefault="000952CF" w:rsidP="00D95595">
            <w:pPr>
              <w:adjustRightInd w:val="0"/>
              <w:spacing w:before="60" w:after="60"/>
              <w:jc w:val="center"/>
              <w:rPr>
                <w:b/>
                <w:bCs/>
                <w:color w:val="000000"/>
                <w:sz w:val="18"/>
                <w:szCs w:val="18"/>
              </w:rPr>
            </w:pPr>
            <w:r w:rsidRPr="000952CF">
              <w:rPr>
                <w:b/>
                <w:bCs/>
                <w:color w:val="000000"/>
                <w:sz w:val="18"/>
                <w:szCs w:val="18"/>
              </w:rPr>
              <w:t>p</w:t>
            </w:r>
            <w:r w:rsidR="00CD4448" w:rsidRPr="000952CF">
              <w:rPr>
                <w:b/>
                <w:bCs/>
                <w:color w:val="000000"/>
                <w:sz w:val="18"/>
                <w:szCs w:val="18"/>
              </w:rPr>
              <w:t>=.01</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3351F8F7" w14:textId="77777777" w:rsidR="00D95595" w:rsidRPr="000952CF" w:rsidRDefault="00D95595" w:rsidP="00D95595">
            <w:pPr>
              <w:adjustRightInd w:val="0"/>
              <w:spacing w:before="60" w:after="60"/>
              <w:jc w:val="center"/>
              <w:rPr>
                <w:b/>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6AC8DAE5" w14:textId="7CCDE9E6" w:rsidR="00D95595" w:rsidRPr="000952CF" w:rsidRDefault="000952CF" w:rsidP="00CD4448">
            <w:pPr>
              <w:adjustRightInd w:val="0"/>
              <w:spacing w:before="60" w:after="60"/>
              <w:jc w:val="center"/>
              <w:rPr>
                <w:b/>
                <w:bCs/>
                <w:color w:val="000000"/>
                <w:sz w:val="18"/>
                <w:szCs w:val="18"/>
              </w:rPr>
            </w:pPr>
            <w:r w:rsidRPr="000952CF">
              <w:rPr>
                <w:b/>
                <w:bCs/>
                <w:color w:val="000000"/>
                <w:sz w:val="18"/>
                <w:szCs w:val="18"/>
              </w:rPr>
              <w:t>p</w:t>
            </w:r>
            <w:r w:rsidR="00CD4448" w:rsidRPr="000952CF">
              <w:rPr>
                <w:b/>
                <w:bCs/>
                <w:color w:val="000000"/>
                <w:sz w:val="18"/>
                <w:szCs w:val="18"/>
              </w:rPr>
              <w:t xml:space="preserve"> </w:t>
            </w:r>
            <w:r w:rsidR="00D95595" w:rsidRPr="000952CF">
              <w:rPr>
                <w:b/>
                <w:bCs/>
                <w:color w:val="000000"/>
                <w:sz w:val="18"/>
                <w:szCs w:val="18"/>
              </w:rPr>
              <w:t>&lt;</w:t>
            </w:r>
            <w:r w:rsidR="00CD4448" w:rsidRPr="000952CF">
              <w:rPr>
                <w:b/>
                <w:bCs/>
                <w:color w:val="000000"/>
                <w:sz w:val="18"/>
                <w:szCs w:val="18"/>
              </w:rPr>
              <w:t xml:space="preserve"> </w:t>
            </w:r>
            <w:r w:rsidR="00D95595" w:rsidRPr="000952CF">
              <w:rPr>
                <w:b/>
                <w:bCs/>
                <w:color w:val="000000"/>
                <w:sz w:val="18"/>
                <w:szCs w:val="18"/>
              </w:rPr>
              <w:t>.01</w:t>
            </w:r>
          </w:p>
        </w:tc>
        <w:tc>
          <w:tcPr>
            <w:tcW w:w="518" w:type="dxa"/>
            <w:tcBorders>
              <w:top w:val="nil"/>
              <w:left w:val="single" w:sz="2" w:space="0" w:color="000000"/>
              <w:bottom w:val="single" w:sz="2" w:space="0" w:color="000000"/>
              <w:right w:val="single" w:sz="2" w:space="0" w:color="000000"/>
            </w:tcBorders>
            <w:shd w:val="clear" w:color="auto" w:fill="D3D3D3"/>
            <w:vAlign w:val="center"/>
          </w:tcPr>
          <w:p w14:paraId="368261C0" w14:textId="77777777" w:rsidR="00D95595" w:rsidRPr="000952CF" w:rsidRDefault="00D95595" w:rsidP="00D95595">
            <w:pPr>
              <w:adjustRightInd w:val="0"/>
              <w:spacing w:before="60" w:after="60"/>
              <w:jc w:val="center"/>
              <w:rPr>
                <w:bCs/>
                <w:color w:val="000000"/>
                <w:sz w:val="18"/>
                <w:szCs w:val="18"/>
              </w:rPr>
            </w:pPr>
          </w:p>
        </w:tc>
        <w:tc>
          <w:tcPr>
            <w:tcW w:w="1334" w:type="dxa"/>
            <w:tcBorders>
              <w:top w:val="nil"/>
              <w:left w:val="single" w:sz="2" w:space="0" w:color="000000"/>
              <w:bottom w:val="single" w:sz="2" w:space="0" w:color="000000"/>
              <w:right w:val="single" w:sz="2" w:space="0" w:color="000000"/>
            </w:tcBorders>
            <w:shd w:val="clear" w:color="auto" w:fill="D3D3D3"/>
            <w:vAlign w:val="center"/>
          </w:tcPr>
          <w:p w14:paraId="42ECE595" w14:textId="5DF4708E"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w:t>
            </w:r>
            <w:r w:rsidR="00D95595" w:rsidRPr="000952CF">
              <w:rPr>
                <w:bCs/>
                <w:color w:val="000000"/>
                <w:sz w:val="18"/>
                <w:szCs w:val="18"/>
              </w:rPr>
              <w:t>.28</w:t>
            </w:r>
          </w:p>
        </w:tc>
        <w:tc>
          <w:tcPr>
            <w:tcW w:w="542"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15304F03" w14:textId="77777777" w:rsidR="00D95595" w:rsidRPr="000952CF" w:rsidRDefault="00D95595" w:rsidP="00D95595">
            <w:pPr>
              <w:adjustRightInd w:val="0"/>
              <w:spacing w:before="60" w:after="60"/>
              <w:jc w:val="center"/>
              <w:rPr>
                <w:bCs/>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7953DD4F" w14:textId="532A8997"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=.20</w:t>
            </w:r>
          </w:p>
        </w:tc>
      </w:tr>
      <w:tr w:rsidR="00D95595" w:rsidRPr="00CD4448" w14:paraId="2F55FA33"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323A1B41"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Yes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7A346D91" w14:textId="595D6B99" w:rsidR="00D95595" w:rsidRPr="00CD4448" w:rsidRDefault="00D95595" w:rsidP="00D95595">
            <w:pPr>
              <w:adjustRightInd w:val="0"/>
              <w:spacing w:before="60" w:after="60"/>
              <w:jc w:val="center"/>
              <w:rPr>
                <w:color w:val="000000"/>
                <w:sz w:val="18"/>
                <w:szCs w:val="18"/>
              </w:rPr>
            </w:pPr>
            <w:r w:rsidRPr="00CD4448">
              <w:rPr>
                <w:color w:val="000000"/>
                <w:sz w:val="18"/>
                <w:szCs w:val="18"/>
              </w:rPr>
              <w:t>23</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5C5587" w14:textId="0DEE250F" w:rsidR="00D95595" w:rsidRPr="000952CF" w:rsidRDefault="00CD4448" w:rsidP="00D95595">
            <w:pPr>
              <w:adjustRightInd w:val="0"/>
              <w:spacing w:before="60" w:after="60"/>
              <w:jc w:val="center"/>
              <w:rPr>
                <w:color w:val="000000"/>
                <w:sz w:val="18"/>
                <w:szCs w:val="18"/>
              </w:rPr>
            </w:pPr>
            <w:r w:rsidRPr="000952CF">
              <w:rPr>
                <w:color w:val="000000"/>
                <w:sz w:val="18"/>
                <w:szCs w:val="18"/>
              </w:rPr>
              <w:t>19 (82.6</w:t>
            </w:r>
            <w:r w:rsidR="00D95595" w:rsidRPr="000952CF">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49EDA4" w14:textId="1794DD2C" w:rsidR="00D95595" w:rsidRPr="000952CF" w:rsidRDefault="00D95595" w:rsidP="00D95595">
            <w:pPr>
              <w:adjustRightInd w:val="0"/>
              <w:spacing w:before="60" w:after="60"/>
              <w:jc w:val="center"/>
              <w:rPr>
                <w:color w:val="000000"/>
                <w:sz w:val="18"/>
                <w:szCs w:val="18"/>
              </w:rPr>
            </w:pPr>
            <w:r w:rsidRPr="000952CF">
              <w:rPr>
                <w:color w:val="000000"/>
                <w:sz w:val="18"/>
                <w:szCs w:val="18"/>
              </w:rPr>
              <w:t>1446</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42E7F00" w14:textId="3EB5C9E8" w:rsidR="00D95595" w:rsidRPr="000952CF" w:rsidRDefault="00CD4448" w:rsidP="00D95595">
            <w:pPr>
              <w:adjustRightInd w:val="0"/>
              <w:spacing w:before="60" w:after="60"/>
              <w:jc w:val="center"/>
              <w:rPr>
                <w:color w:val="000000"/>
                <w:sz w:val="18"/>
                <w:szCs w:val="18"/>
              </w:rPr>
            </w:pPr>
            <w:r w:rsidRPr="000952CF">
              <w:rPr>
                <w:color w:val="000000"/>
                <w:sz w:val="18"/>
                <w:szCs w:val="18"/>
              </w:rPr>
              <w:t>80 (5.5</w:t>
            </w:r>
            <w:r w:rsidR="00D95595" w:rsidRPr="000952CF">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46CAF559" w14:textId="07D5189E" w:rsidR="00D95595" w:rsidRPr="000952CF" w:rsidRDefault="00D95595" w:rsidP="00D95595">
            <w:pPr>
              <w:adjustRightInd w:val="0"/>
              <w:spacing w:before="60" w:after="60"/>
              <w:jc w:val="center"/>
              <w:rPr>
                <w:color w:val="000000"/>
                <w:sz w:val="18"/>
                <w:szCs w:val="18"/>
              </w:rPr>
            </w:pPr>
            <w:r w:rsidRPr="000952CF">
              <w:rPr>
                <w:color w:val="000000"/>
                <w:sz w:val="18"/>
                <w:szCs w:val="18"/>
              </w:rPr>
              <w:t>782</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733322B5" w14:textId="1869365A" w:rsidR="00D95595" w:rsidRPr="000952CF" w:rsidRDefault="00CD4448" w:rsidP="00D95595">
            <w:pPr>
              <w:adjustRightInd w:val="0"/>
              <w:spacing w:before="60" w:after="60"/>
              <w:jc w:val="center"/>
              <w:rPr>
                <w:color w:val="000000"/>
                <w:sz w:val="18"/>
                <w:szCs w:val="18"/>
              </w:rPr>
            </w:pPr>
            <w:r w:rsidRPr="000952CF">
              <w:rPr>
                <w:color w:val="000000"/>
                <w:sz w:val="18"/>
                <w:szCs w:val="18"/>
              </w:rPr>
              <w:t>46 (5.9</w:t>
            </w:r>
            <w:r w:rsidR="00D95595" w:rsidRPr="000952CF">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0BC76F9F" w14:textId="59CF7C0B" w:rsidR="00D95595" w:rsidRPr="000952CF" w:rsidRDefault="00D95595" w:rsidP="00D95595">
            <w:pPr>
              <w:adjustRightInd w:val="0"/>
              <w:spacing w:before="60" w:after="60"/>
              <w:jc w:val="center"/>
              <w:rPr>
                <w:color w:val="000000"/>
                <w:sz w:val="18"/>
                <w:szCs w:val="18"/>
              </w:rPr>
            </w:pPr>
            <w:r w:rsidRPr="000952CF">
              <w:rPr>
                <w:color w:val="000000"/>
                <w:sz w:val="18"/>
                <w:szCs w:val="18"/>
              </w:rPr>
              <w:t>54</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D11CF98" w14:textId="6568B39A" w:rsidR="00D95595" w:rsidRPr="000952CF" w:rsidRDefault="00CD4448" w:rsidP="00D95595">
            <w:pPr>
              <w:adjustRightInd w:val="0"/>
              <w:spacing w:before="60" w:after="60"/>
              <w:jc w:val="center"/>
              <w:rPr>
                <w:color w:val="000000"/>
                <w:sz w:val="18"/>
                <w:szCs w:val="18"/>
              </w:rPr>
            </w:pPr>
            <w:r w:rsidRPr="000952CF">
              <w:rPr>
                <w:color w:val="000000"/>
                <w:sz w:val="18"/>
                <w:szCs w:val="18"/>
              </w:rPr>
              <w:t>3 (5.6</w:t>
            </w:r>
            <w:r w:rsidR="00D95595" w:rsidRPr="000952CF">
              <w:rPr>
                <w:color w:val="000000"/>
                <w:sz w:val="18"/>
                <w:szCs w:val="18"/>
              </w:rPr>
              <w:t>)</w:t>
            </w:r>
          </w:p>
        </w:tc>
      </w:tr>
      <w:tr w:rsidR="00D95595" w:rsidRPr="00CD4448" w14:paraId="58C2517C"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106C334C"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1F8AA00" w14:textId="1503C151" w:rsidR="00D95595" w:rsidRPr="00CD4448" w:rsidRDefault="00D95595" w:rsidP="00D95595">
            <w:pPr>
              <w:adjustRightInd w:val="0"/>
              <w:spacing w:before="60" w:after="60"/>
              <w:jc w:val="center"/>
              <w:rPr>
                <w:color w:val="000000"/>
                <w:sz w:val="18"/>
                <w:szCs w:val="18"/>
              </w:rPr>
            </w:pPr>
            <w:r w:rsidRPr="00CD4448">
              <w:rPr>
                <w:color w:val="000000"/>
                <w:sz w:val="18"/>
                <w:szCs w:val="18"/>
              </w:rPr>
              <w:t>33</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B9E8F1A" w14:textId="025DBDB7" w:rsidR="00D95595" w:rsidRPr="000952CF" w:rsidRDefault="00CD4448" w:rsidP="00D95595">
            <w:pPr>
              <w:adjustRightInd w:val="0"/>
              <w:spacing w:before="60" w:after="60"/>
              <w:jc w:val="center"/>
              <w:rPr>
                <w:color w:val="000000"/>
                <w:sz w:val="18"/>
                <w:szCs w:val="18"/>
              </w:rPr>
            </w:pPr>
            <w:r w:rsidRPr="000952CF">
              <w:rPr>
                <w:color w:val="000000"/>
                <w:sz w:val="18"/>
                <w:szCs w:val="18"/>
              </w:rPr>
              <w:t>16 (48.5</w:t>
            </w:r>
            <w:r w:rsidR="00D95595" w:rsidRPr="000952CF">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CE4AEC3" w14:textId="4C64DEEB" w:rsidR="00D95595" w:rsidRPr="000952CF" w:rsidRDefault="00D95595" w:rsidP="00D95595">
            <w:pPr>
              <w:adjustRightInd w:val="0"/>
              <w:spacing w:before="60" w:after="60"/>
              <w:jc w:val="center"/>
              <w:rPr>
                <w:color w:val="000000"/>
                <w:sz w:val="18"/>
                <w:szCs w:val="18"/>
              </w:rPr>
            </w:pPr>
            <w:r w:rsidRPr="000952CF">
              <w:rPr>
                <w:color w:val="000000"/>
                <w:sz w:val="18"/>
                <w:szCs w:val="18"/>
              </w:rPr>
              <w:t>2377</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C115246" w14:textId="38373920" w:rsidR="00D95595" w:rsidRPr="000952CF" w:rsidRDefault="00CD4448" w:rsidP="00D95595">
            <w:pPr>
              <w:adjustRightInd w:val="0"/>
              <w:spacing w:before="60" w:after="60"/>
              <w:jc w:val="center"/>
              <w:rPr>
                <w:color w:val="000000"/>
                <w:sz w:val="18"/>
                <w:szCs w:val="18"/>
              </w:rPr>
            </w:pPr>
            <w:r w:rsidRPr="000952CF">
              <w:rPr>
                <w:color w:val="000000"/>
                <w:sz w:val="18"/>
                <w:szCs w:val="18"/>
              </w:rPr>
              <w:t>86 (3.6</w:t>
            </w:r>
            <w:r w:rsidR="00D95595" w:rsidRPr="000952CF">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5F8DFC67" w14:textId="37770E43" w:rsidR="00D95595" w:rsidRPr="000952CF" w:rsidRDefault="00D95595" w:rsidP="00D95595">
            <w:pPr>
              <w:adjustRightInd w:val="0"/>
              <w:spacing w:before="60" w:after="60"/>
              <w:jc w:val="center"/>
              <w:rPr>
                <w:color w:val="000000"/>
                <w:sz w:val="18"/>
                <w:szCs w:val="18"/>
              </w:rPr>
            </w:pPr>
            <w:r w:rsidRPr="000952CF">
              <w:rPr>
                <w:color w:val="000000"/>
                <w:sz w:val="18"/>
                <w:szCs w:val="18"/>
              </w:rPr>
              <w:t>960</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6518E55D" w14:textId="6D1E76D9" w:rsidR="00D95595" w:rsidRPr="000952CF" w:rsidRDefault="00CD4448" w:rsidP="00D95595">
            <w:pPr>
              <w:adjustRightInd w:val="0"/>
              <w:spacing w:before="60" w:after="60"/>
              <w:jc w:val="center"/>
              <w:rPr>
                <w:color w:val="000000"/>
                <w:sz w:val="18"/>
                <w:szCs w:val="18"/>
              </w:rPr>
            </w:pPr>
            <w:r w:rsidRPr="000952CF">
              <w:rPr>
                <w:color w:val="000000"/>
                <w:sz w:val="18"/>
                <w:szCs w:val="18"/>
              </w:rPr>
              <w:t>45 (4.7</w:t>
            </w:r>
            <w:r w:rsidR="00D95595" w:rsidRPr="000952CF">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07241AD9" w14:textId="70902FAE" w:rsidR="00D95595" w:rsidRPr="000952CF" w:rsidRDefault="00D95595" w:rsidP="00D95595">
            <w:pPr>
              <w:adjustRightInd w:val="0"/>
              <w:spacing w:before="60" w:after="60"/>
              <w:jc w:val="center"/>
              <w:rPr>
                <w:color w:val="000000"/>
                <w:sz w:val="18"/>
                <w:szCs w:val="18"/>
              </w:rPr>
            </w:pPr>
            <w:r w:rsidRPr="000952CF">
              <w:rPr>
                <w:color w:val="000000"/>
                <w:sz w:val="18"/>
                <w:szCs w:val="18"/>
              </w:rPr>
              <w:t>52</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F26A631" w14:textId="47AA1332" w:rsidR="00D95595" w:rsidRPr="000952CF" w:rsidRDefault="00CD4448" w:rsidP="00D95595">
            <w:pPr>
              <w:adjustRightInd w:val="0"/>
              <w:spacing w:before="60" w:after="60"/>
              <w:jc w:val="center"/>
              <w:rPr>
                <w:color w:val="000000"/>
                <w:sz w:val="18"/>
                <w:szCs w:val="18"/>
              </w:rPr>
            </w:pPr>
            <w:r w:rsidRPr="000952CF">
              <w:rPr>
                <w:color w:val="000000"/>
                <w:sz w:val="18"/>
                <w:szCs w:val="18"/>
              </w:rPr>
              <w:t>7 (13.5</w:t>
            </w:r>
            <w:r w:rsidR="00D95595" w:rsidRPr="000952CF">
              <w:rPr>
                <w:color w:val="000000"/>
                <w:sz w:val="18"/>
                <w:szCs w:val="18"/>
              </w:rPr>
              <w:t>)</w:t>
            </w:r>
          </w:p>
        </w:tc>
      </w:tr>
      <w:tr w:rsidR="00D95595" w:rsidRPr="00CD4448" w14:paraId="5DCA684C" w14:textId="77777777" w:rsidTr="000F57CE">
        <w:trPr>
          <w:cantSplit/>
        </w:trPr>
        <w:tc>
          <w:tcPr>
            <w:tcW w:w="1894" w:type="dxa"/>
            <w:tcBorders>
              <w:top w:val="nil"/>
              <w:left w:val="single" w:sz="6" w:space="0" w:color="000000"/>
              <w:bottom w:val="single" w:sz="2" w:space="0" w:color="000000"/>
              <w:right w:val="nil"/>
            </w:tcBorders>
            <w:shd w:val="clear" w:color="auto" w:fill="D3D3D3"/>
            <w:tcMar>
              <w:left w:w="60" w:type="dxa"/>
              <w:right w:w="60" w:type="dxa"/>
            </w:tcMar>
            <w:vAlign w:val="center"/>
          </w:tcPr>
          <w:p w14:paraId="31BCD7EA"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CRP ≥40mg/L</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34B40BFE" w14:textId="77777777" w:rsidR="00D95595" w:rsidRPr="00CD4448" w:rsidRDefault="00D95595" w:rsidP="00D95595">
            <w:pPr>
              <w:adjustRightInd w:val="0"/>
              <w:spacing w:before="60" w:after="60"/>
              <w:jc w:val="center"/>
              <w:rPr>
                <w:b/>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7A3CDCE5" w14:textId="27BC89CD"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=.25</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0BF3444A" w14:textId="77777777" w:rsidR="00D95595" w:rsidRPr="000952CF" w:rsidRDefault="00D95595" w:rsidP="00D95595">
            <w:pPr>
              <w:adjustRightInd w:val="0"/>
              <w:spacing w:before="60" w:after="60"/>
              <w:jc w:val="center"/>
              <w:rPr>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0E8F918B" w14:textId="09898EFC" w:rsidR="00D95595" w:rsidRPr="000952CF" w:rsidRDefault="000952CF" w:rsidP="00CD4448">
            <w:pPr>
              <w:adjustRightInd w:val="0"/>
              <w:spacing w:before="60" w:after="60"/>
              <w:jc w:val="center"/>
              <w:rPr>
                <w:b/>
                <w:bCs/>
                <w:color w:val="000000"/>
                <w:sz w:val="18"/>
                <w:szCs w:val="18"/>
              </w:rPr>
            </w:pPr>
            <w:r w:rsidRPr="000952CF">
              <w:rPr>
                <w:b/>
                <w:bCs/>
                <w:color w:val="000000"/>
                <w:sz w:val="18"/>
                <w:szCs w:val="18"/>
              </w:rPr>
              <w:t>p</w:t>
            </w:r>
            <w:r w:rsidR="00CD4448" w:rsidRPr="000952CF">
              <w:rPr>
                <w:b/>
                <w:bCs/>
                <w:color w:val="000000"/>
                <w:sz w:val="18"/>
                <w:szCs w:val="18"/>
              </w:rPr>
              <w:t xml:space="preserve"> </w:t>
            </w:r>
            <w:r w:rsidR="00D95595" w:rsidRPr="000952CF">
              <w:rPr>
                <w:b/>
                <w:bCs/>
                <w:color w:val="000000"/>
                <w:sz w:val="18"/>
                <w:szCs w:val="18"/>
              </w:rPr>
              <w:t>&lt;</w:t>
            </w:r>
            <w:r w:rsidR="00CD4448" w:rsidRPr="000952CF">
              <w:rPr>
                <w:b/>
                <w:bCs/>
                <w:color w:val="000000"/>
                <w:sz w:val="18"/>
                <w:szCs w:val="18"/>
              </w:rPr>
              <w:t xml:space="preserve"> </w:t>
            </w:r>
            <w:r w:rsidR="00D95595" w:rsidRPr="000952CF">
              <w:rPr>
                <w:b/>
                <w:bCs/>
                <w:color w:val="000000"/>
                <w:sz w:val="18"/>
                <w:szCs w:val="18"/>
              </w:rPr>
              <w:t>.01</w:t>
            </w:r>
          </w:p>
        </w:tc>
        <w:tc>
          <w:tcPr>
            <w:tcW w:w="518" w:type="dxa"/>
            <w:tcBorders>
              <w:top w:val="nil"/>
              <w:left w:val="single" w:sz="2" w:space="0" w:color="000000"/>
              <w:bottom w:val="single" w:sz="2" w:space="0" w:color="000000"/>
              <w:right w:val="single" w:sz="2" w:space="0" w:color="000000"/>
            </w:tcBorders>
            <w:shd w:val="clear" w:color="auto" w:fill="D3D3D3"/>
            <w:vAlign w:val="center"/>
          </w:tcPr>
          <w:p w14:paraId="34CF3FFD" w14:textId="77777777" w:rsidR="00D95595" w:rsidRPr="000952CF" w:rsidRDefault="00D95595" w:rsidP="00D95595">
            <w:pPr>
              <w:adjustRightInd w:val="0"/>
              <w:spacing w:before="60" w:after="60"/>
              <w:jc w:val="center"/>
              <w:rPr>
                <w:b/>
                <w:bCs/>
                <w:color w:val="000000"/>
                <w:sz w:val="18"/>
                <w:szCs w:val="18"/>
              </w:rPr>
            </w:pPr>
          </w:p>
        </w:tc>
        <w:tc>
          <w:tcPr>
            <w:tcW w:w="1334" w:type="dxa"/>
            <w:tcBorders>
              <w:top w:val="nil"/>
              <w:left w:val="single" w:sz="2" w:space="0" w:color="000000"/>
              <w:bottom w:val="single" w:sz="2" w:space="0" w:color="000000"/>
              <w:right w:val="single" w:sz="2" w:space="0" w:color="000000"/>
            </w:tcBorders>
            <w:shd w:val="clear" w:color="auto" w:fill="D3D3D3"/>
            <w:vAlign w:val="center"/>
          </w:tcPr>
          <w:p w14:paraId="0DD6931F" w14:textId="767635C3" w:rsidR="00D95595" w:rsidRPr="000952CF" w:rsidRDefault="000952CF" w:rsidP="00CD4448">
            <w:pPr>
              <w:adjustRightInd w:val="0"/>
              <w:spacing w:before="60" w:after="60"/>
              <w:jc w:val="center"/>
              <w:rPr>
                <w:b/>
                <w:bCs/>
                <w:color w:val="000000"/>
                <w:sz w:val="18"/>
                <w:szCs w:val="18"/>
              </w:rPr>
            </w:pPr>
            <w:r w:rsidRPr="000952CF">
              <w:rPr>
                <w:b/>
                <w:bCs/>
                <w:color w:val="000000"/>
                <w:sz w:val="18"/>
                <w:szCs w:val="18"/>
              </w:rPr>
              <w:t>p</w:t>
            </w:r>
            <w:r w:rsidR="00CD4448" w:rsidRPr="000952CF">
              <w:rPr>
                <w:b/>
                <w:bCs/>
                <w:color w:val="000000"/>
                <w:sz w:val="18"/>
                <w:szCs w:val="18"/>
              </w:rPr>
              <w:t xml:space="preserve"> </w:t>
            </w:r>
            <w:r w:rsidR="00D95595" w:rsidRPr="000952CF">
              <w:rPr>
                <w:b/>
                <w:bCs/>
                <w:color w:val="000000"/>
                <w:sz w:val="18"/>
                <w:szCs w:val="18"/>
              </w:rPr>
              <w:t>&lt;</w:t>
            </w:r>
            <w:r w:rsidR="00CD4448" w:rsidRPr="000952CF">
              <w:rPr>
                <w:b/>
                <w:bCs/>
                <w:color w:val="000000"/>
                <w:sz w:val="18"/>
                <w:szCs w:val="18"/>
              </w:rPr>
              <w:t xml:space="preserve"> </w:t>
            </w:r>
            <w:r w:rsidR="00D95595" w:rsidRPr="000952CF">
              <w:rPr>
                <w:b/>
                <w:bCs/>
                <w:color w:val="000000"/>
                <w:sz w:val="18"/>
                <w:szCs w:val="18"/>
              </w:rPr>
              <w:t>.01</w:t>
            </w:r>
          </w:p>
        </w:tc>
        <w:tc>
          <w:tcPr>
            <w:tcW w:w="542"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7BD6C74D" w14:textId="77777777" w:rsidR="00D95595" w:rsidRPr="000952CF" w:rsidRDefault="00D95595" w:rsidP="00D95595">
            <w:pPr>
              <w:adjustRightInd w:val="0"/>
              <w:spacing w:before="60" w:after="60"/>
              <w:jc w:val="center"/>
              <w:rPr>
                <w:bCs/>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79A8DA44" w14:textId="11334517"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=.67</w:t>
            </w:r>
          </w:p>
        </w:tc>
      </w:tr>
      <w:tr w:rsidR="00D95595" w:rsidRPr="00CD4448" w14:paraId="1ADB52CE"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391026B8"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Yes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BAA2507" w14:textId="211B0E52" w:rsidR="00D95595" w:rsidRPr="00CD4448" w:rsidRDefault="00D95595" w:rsidP="00D95595">
            <w:pPr>
              <w:adjustRightInd w:val="0"/>
              <w:spacing w:before="60" w:after="60"/>
              <w:jc w:val="center"/>
              <w:rPr>
                <w:color w:val="000000"/>
                <w:sz w:val="18"/>
                <w:szCs w:val="18"/>
              </w:rPr>
            </w:pPr>
            <w:r w:rsidRPr="00CD4448">
              <w:rPr>
                <w:color w:val="000000"/>
                <w:sz w:val="18"/>
                <w:szCs w:val="18"/>
              </w:rPr>
              <w:t>40</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95B62A0" w14:textId="00DA4CAC" w:rsidR="00D95595" w:rsidRPr="000952CF" w:rsidRDefault="00CD4448" w:rsidP="00D95595">
            <w:pPr>
              <w:adjustRightInd w:val="0"/>
              <w:spacing w:before="60" w:after="60"/>
              <w:jc w:val="center"/>
              <w:rPr>
                <w:color w:val="000000"/>
                <w:sz w:val="18"/>
                <w:szCs w:val="18"/>
              </w:rPr>
            </w:pPr>
            <w:r w:rsidRPr="000952CF">
              <w:rPr>
                <w:color w:val="000000"/>
                <w:sz w:val="18"/>
                <w:szCs w:val="18"/>
              </w:rPr>
              <w:t>25 (62.5</w:t>
            </w:r>
            <w:r w:rsidR="00D95595" w:rsidRPr="000952CF">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1E348E1" w14:textId="5327B9A5" w:rsidR="00D95595" w:rsidRPr="000952CF" w:rsidRDefault="00D95595" w:rsidP="00D95595">
            <w:pPr>
              <w:adjustRightInd w:val="0"/>
              <w:spacing w:before="60" w:after="60"/>
              <w:jc w:val="center"/>
              <w:rPr>
                <w:color w:val="000000"/>
                <w:sz w:val="18"/>
                <w:szCs w:val="18"/>
              </w:rPr>
            </w:pPr>
            <w:r w:rsidRPr="000952CF">
              <w:rPr>
                <w:color w:val="000000"/>
                <w:sz w:val="18"/>
                <w:szCs w:val="18"/>
              </w:rPr>
              <w:t>873</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76F8E6B" w14:textId="54827091" w:rsidR="00D95595" w:rsidRPr="000952CF" w:rsidRDefault="00CD4448" w:rsidP="00D95595">
            <w:pPr>
              <w:adjustRightInd w:val="0"/>
              <w:spacing w:before="60" w:after="60"/>
              <w:jc w:val="center"/>
              <w:rPr>
                <w:color w:val="000000"/>
                <w:sz w:val="18"/>
                <w:szCs w:val="18"/>
              </w:rPr>
            </w:pPr>
            <w:r w:rsidRPr="000952CF">
              <w:rPr>
                <w:color w:val="000000"/>
                <w:sz w:val="18"/>
                <w:szCs w:val="18"/>
              </w:rPr>
              <w:t>69 (7.9</w:t>
            </w:r>
            <w:r w:rsidR="00D95595" w:rsidRPr="000952CF">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6DB77EED" w14:textId="029AD456" w:rsidR="00D95595" w:rsidRPr="000952CF" w:rsidRDefault="00D95595" w:rsidP="00D95595">
            <w:pPr>
              <w:adjustRightInd w:val="0"/>
              <w:spacing w:before="60" w:after="60"/>
              <w:jc w:val="center"/>
              <w:rPr>
                <w:color w:val="000000"/>
                <w:sz w:val="18"/>
                <w:szCs w:val="18"/>
              </w:rPr>
            </w:pPr>
            <w:r w:rsidRPr="000952CF">
              <w:rPr>
                <w:color w:val="000000"/>
                <w:sz w:val="18"/>
                <w:szCs w:val="18"/>
              </w:rPr>
              <w:t>515</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338D450E" w14:textId="38A89C7A" w:rsidR="00D95595" w:rsidRPr="000952CF" w:rsidRDefault="00CD4448" w:rsidP="00D95595">
            <w:pPr>
              <w:adjustRightInd w:val="0"/>
              <w:spacing w:before="60" w:after="60"/>
              <w:jc w:val="center"/>
              <w:rPr>
                <w:color w:val="000000"/>
                <w:sz w:val="18"/>
                <w:szCs w:val="18"/>
              </w:rPr>
            </w:pPr>
            <w:r w:rsidRPr="000952CF">
              <w:rPr>
                <w:color w:val="000000"/>
                <w:sz w:val="18"/>
                <w:szCs w:val="18"/>
              </w:rPr>
              <w:t>44 (8.5</w:t>
            </w:r>
            <w:r w:rsidR="00D95595" w:rsidRPr="000952CF">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4D9F06C6" w14:textId="068CB788" w:rsidR="00D95595" w:rsidRPr="000952CF" w:rsidRDefault="00D95595" w:rsidP="00D95595">
            <w:pPr>
              <w:adjustRightInd w:val="0"/>
              <w:spacing w:before="60" w:after="60"/>
              <w:jc w:val="center"/>
              <w:rPr>
                <w:color w:val="000000"/>
                <w:sz w:val="18"/>
                <w:szCs w:val="18"/>
              </w:rPr>
            </w:pPr>
            <w:r w:rsidRPr="000952CF">
              <w:rPr>
                <w:color w:val="000000"/>
                <w:sz w:val="18"/>
                <w:szCs w:val="18"/>
              </w:rPr>
              <w:t>64</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8D3A7DA" w14:textId="42483022" w:rsidR="00D95595" w:rsidRPr="000952CF" w:rsidRDefault="00CD4448" w:rsidP="00D95595">
            <w:pPr>
              <w:adjustRightInd w:val="0"/>
              <w:spacing w:before="60" w:after="60"/>
              <w:jc w:val="center"/>
              <w:rPr>
                <w:color w:val="000000"/>
                <w:sz w:val="18"/>
                <w:szCs w:val="18"/>
              </w:rPr>
            </w:pPr>
            <w:r w:rsidRPr="000952CF">
              <w:rPr>
                <w:color w:val="000000"/>
                <w:sz w:val="18"/>
                <w:szCs w:val="18"/>
              </w:rPr>
              <w:t>5 (7.8</w:t>
            </w:r>
            <w:r w:rsidR="00D95595" w:rsidRPr="000952CF">
              <w:rPr>
                <w:color w:val="000000"/>
                <w:sz w:val="18"/>
                <w:szCs w:val="18"/>
              </w:rPr>
              <w:t>)</w:t>
            </w:r>
          </w:p>
        </w:tc>
      </w:tr>
      <w:tr w:rsidR="00D95595" w:rsidRPr="00CD4448" w14:paraId="3B9B8960"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6B045EEF"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1BAD636" w14:textId="11560CF7" w:rsidR="00D95595" w:rsidRPr="00CD4448" w:rsidRDefault="00D95595" w:rsidP="00D95595">
            <w:pPr>
              <w:adjustRightInd w:val="0"/>
              <w:spacing w:before="60" w:after="60"/>
              <w:jc w:val="center"/>
              <w:rPr>
                <w:color w:val="000000"/>
                <w:sz w:val="18"/>
                <w:szCs w:val="18"/>
              </w:rPr>
            </w:pPr>
            <w:r w:rsidRPr="00CD4448">
              <w:rPr>
                <w:color w:val="000000"/>
                <w:sz w:val="18"/>
                <w:szCs w:val="18"/>
              </w:rPr>
              <w:t>8</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7B891F0" w14:textId="391EBEF8" w:rsidR="00D95595" w:rsidRPr="000952CF" w:rsidRDefault="00CD4448" w:rsidP="00D95595">
            <w:pPr>
              <w:adjustRightInd w:val="0"/>
              <w:spacing w:before="60" w:after="60"/>
              <w:jc w:val="center"/>
              <w:rPr>
                <w:color w:val="000000"/>
                <w:sz w:val="18"/>
                <w:szCs w:val="18"/>
              </w:rPr>
            </w:pPr>
            <w:r w:rsidRPr="000952CF">
              <w:rPr>
                <w:color w:val="000000"/>
                <w:sz w:val="18"/>
                <w:szCs w:val="18"/>
              </w:rPr>
              <w:t>3 (37.5</w:t>
            </w:r>
            <w:r w:rsidR="00D95595" w:rsidRPr="000952CF">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EC36022" w14:textId="0C0F48CD" w:rsidR="00D95595" w:rsidRPr="000952CF" w:rsidRDefault="00D95595" w:rsidP="00D95595">
            <w:pPr>
              <w:adjustRightInd w:val="0"/>
              <w:spacing w:before="60" w:after="60"/>
              <w:jc w:val="center"/>
              <w:rPr>
                <w:color w:val="000000"/>
                <w:sz w:val="18"/>
                <w:szCs w:val="18"/>
              </w:rPr>
            </w:pPr>
            <w:r w:rsidRPr="000952CF">
              <w:rPr>
                <w:color w:val="000000"/>
                <w:sz w:val="18"/>
                <w:szCs w:val="18"/>
              </w:rPr>
              <w:t>2456</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4BB7D1" w14:textId="070DEA2A" w:rsidR="00D95595" w:rsidRPr="000952CF" w:rsidRDefault="00CD4448" w:rsidP="00D95595">
            <w:pPr>
              <w:adjustRightInd w:val="0"/>
              <w:spacing w:before="60" w:after="60"/>
              <w:jc w:val="center"/>
              <w:rPr>
                <w:color w:val="000000"/>
                <w:sz w:val="18"/>
                <w:szCs w:val="18"/>
              </w:rPr>
            </w:pPr>
            <w:r w:rsidRPr="000952CF">
              <w:rPr>
                <w:color w:val="000000"/>
                <w:sz w:val="18"/>
                <w:szCs w:val="18"/>
              </w:rPr>
              <w:t>70 (2.9</w:t>
            </w:r>
            <w:r w:rsidR="00D95595" w:rsidRPr="000952CF">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1BD7A0FF" w14:textId="74CD4AD2" w:rsidR="00D95595" w:rsidRPr="000952CF" w:rsidRDefault="00D95595" w:rsidP="00D95595">
            <w:pPr>
              <w:adjustRightInd w:val="0"/>
              <w:spacing w:before="60" w:after="60"/>
              <w:jc w:val="center"/>
              <w:rPr>
                <w:color w:val="000000"/>
                <w:sz w:val="18"/>
                <w:szCs w:val="18"/>
              </w:rPr>
            </w:pPr>
            <w:r w:rsidRPr="000952CF">
              <w:rPr>
                <w:color w:val="000000"/>
                <w:sz w:val="18"/>
                <w:szCs w:val="18"/>
              </w:rPr>
              <w:t>1018</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3A4828D5" w14:textId="791DAC68" w:rsidR="00D95595" w:rsidRPr="000952CF" w:rsidRDefault="00CD4448" w:rsidP="00D95595">
            <w:pPr>
              <w:adjustRightInd w:val="0"/>
              <w:spacing w:before="60" w:after="60"/>
              <w:jc w:val="center"/>
              <w:rPr>
                <w:color w:val="000000"/>
                <w:sz w:val="18"/>
                <w:szCs w:val="18"/>
              </w:rPr>
            </w:pPr>
            <w:r w:rsidRPr="000952CF">
              <w:rPr>
                <w:color w:val="000000"/>
                <w:sz w:val="18"/>
                <w:szCs w:val="18"/>
              </w:rPr>
              <w:t>34 (3.3</w:t>
            </w:r>
            <w:r w:rsidR="00D95595" w:rsidRPr="000952CF">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7D53572E" w14:textId="01B3ECE1" w:rsidR="00D95595" w:rsidRPr="000952CF" w:rsidRDefault="00D95595" w:rsidP="00D95595">
            <w:pPr>
              <w:adjustRightInd w:val="0"/>
              <w:spacing w:before="60" w:after="60"/>
              <w:jc w:val="center"/>
              <w:rPr>
                <w:color w:val="000000"/>
                <w:sz w:val="18"/>
                <w:szCs w:val="18"/>
              </w:rPr>
            </w:pPr>
            <w:r w:rsidRPr="000952CF">
              <w:rPr>
                <w:color w:val="000000"/>
                <w:sz w:val="18"/>
                <w:szCs w:val="18"/>
              </w:rPr>
              <w:t>27</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1447DD2" w14:textId="6E26963E" w:rsidR="00D95595" w:rsidRPr="000952CF" w:rsidRDefault="00CD4448" w:rsidP="00D95595">
            <w:pPr>
              <w:adjustRightInd w:val="0"/>
              <w:spacing w:before="60" w:after="60"/>
              <w:jc w:val="center"/>
              <w:rPr>
                <w:color w:val="000000"/>
                <w:sz w:val="18"/>
                <w:szCs w:val="18"/>
              </w:rPr>
            </w:pPr>
            <w:r w:rsidRPr="000952CF">
              <w:rPr>
                <w:color w:val="000000"/>
                <w:sz w:val="18"/>
                <w:szCs w:val="18"/>
              </w:rPr>
              <w:t>1 (3.7</w:t>
            </w:r>
            <w:r w:rsidR="00D95595" w:rsidRPr="000952CF">
              <w:rPr>
                <w:color w:val="000000"/>
                <w:sz w:val="18"/>
                <w:szCs w:val="18"/>
              </w:rPr>
              <w:t>)</w:t>
            </w:r>
          </w:p>
        </w:tc>
      </w:tr>
      <w:tr w:rsidR="00D95595" w:rsidRPr="00CD4448" w14:paraId="3711D95D" w14:textId="77777777" w:rsidTr="000F57CE">
        <w:trPr>
          <w:cantSplit/>
        </w:trPr>
        <w:tc>
          <w:tcPr>
            <w:tcW w:w="1894" w:type="dxa"/>
            <w:tcBorders>
              <w:top w:val="nil"/>
              <w:left w:val="single" w:sz="6" w:space="0" w:color="000000"/>
              <w:bottom w:val="single" w:sz="2" w:space="0" w:color="000000"/>
              <w:right w:val="nil"/>
            </w:tcBorders>
            <w:shd w:val="clear" w:color="auto" w:fill="D3D3D3"/>
            <w:tcMar>
              <w:left w:w="60" w:type="dxa"/>
              <w:right w:w="60" w:type="dxa"/>
            </w:tcMar>
            <w:vAlign w:val="center"/>
          </w:tcPr>
          <w:p w14:paraId="58F20888"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WBC &gt;15/mm</w:t>
            </w:r>
            <w:r w:rsidRPr="00CD4448">
              <w:rPr>
                <w:b/>
                <w:bCs/>
                <w:color w:val="000000"/>
                <w:sz w:val="18"/>
                <w:szCs w:val="18"/>
                <w:vertAlign w:val="superscript"/>
              </w:rPr>
              <w:t>3</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583E3AD9" w14:textId="77777777" w:rsidR="00D95595" w:rsidRPr="00CD4448" w:rsidRDefault="00D95595" w:rsidP="00D95595">
            <w:pPr>
              <w:adjustRightInd w:val="0"/>
              <w:spacing w:before="60" w:after="60"/>
              <w:jc w:val="center"/>
              <w:rPr>
                <w:b/>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666470D2" w14:textId="2D77E702"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=.26</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364907E6" w14:textId="77777777" w:rsidR="00D95595" w:rsidRPr="000952CF" w:rsidRDefault="00D95595" w:rsidP="00D95595">
            <w:pPr>
              <w:adjustRightInd w:val="0"/>
              <w:spacing w:before="60" w:after="60"/>
              <w:jc w:val="center"/>
              <w:rPr>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2AC0D3B4" w14:textId="7071250F"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=.28</w:t>
            </w:r>
          </w:p>
        </w:tc>
        <w:tc>
          <w:tcPr>
            <w:tcW w:w="518" w:type="dxa"/>
            <w:tcBorders>
              <w:top w:val="nil"/>
              <w:left w:val="single" w:sz="2" w:space="0" w:color="000000"/>
              <w:bottom w:val="single" w:sz="2" w:space="0" w:color="000000"/>
              <w:right w:val="single" w:sz="2" w:space="0" w:color="000000"/>
            </w:tcBorders>
            <w:shd w:val="clear" w:color="auto" w:fill="D3D3D3"/>
            <w:vAlign w:val="center"/>
          </w:tcPr>
          <w:p w14:paraId="42866F5D" w14:textId="77777777" w:rsidR="00D95595" w:rsidRPr="000952CF" w:rsidRDefault="00D95595" w:rsidP="00D95595">
            <w:pPr>
              <w:adjustRightInd w:val="0"/>
              <w:spacing w:before="60" w:after="60"/>
              <w:jc w:val="center"/>
              <w:rPr>
                <w:bCs/>
                <w:color w:val="000000"/>
                <w:sz w:val="18"/>
                <w:szCs w:val="18"/>
              </w:rPr>
            </w:pPr>
          </w:p>
        </w:tc>
        <w:tc>
          <w:tcPr>
            <w:tcW w:w="1334" w:type="dxa"/>
            <w:tcBorders>
              <w:top w:val="nil"/>
              <w:left w:val="single" w:sz="2" w:space="0" w:color="000000"/>
              <w:bottom w:val="single" w:sz="2" w:space="0" w:color="000000"/>
              <w:right w:val="single" w:sz="2" w:space="0" w:color="000000"/>
            </w:tcBorders>
            <w:shd w:val="clear" w:color="auto" w:fill="D3D3D3"/>
            <w:vAlign w:val="center"/>
          </w:tcPr>
          <w:p w14:paraId="3A6B2DDC" w14:textId="1B25F6FA" w:rsidR="00D95595" w:rsidRPr="000952CF" w:rsidRDefault="000952CF" w:rsidP="00CD4448">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 xml:space="preserve"> &gt; .99</w:t>
            </w:r>
          </w:p>
        </w:tc>
        <w:tc>
          <w:tcPr>
            <w:tcW w:w="542"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3CCB1A0D" w14:textId="77777777" w:rsidR="00D95595" w:rsidRPr="000952CF" w:rsidRDefault="00D95595" w:rsidP="00D95595">
            <w:pPr>
              <w:adjustRightInd w:val="0"/>
              <w:spacing w:before="60" w:after="60"/>
              <w:jc w:val="center"/>
              <w:rPr>
                <w:bCs/>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56B3495A" w14:textId="4F10C7C2"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=.19</w:t>
            </w:r>
          </w:p>
        </w:tc>
      </w:tr>
      <w:tr w:rsidR="00D95595" w:rsidRPr="00CD4448" w14:paraId="3DE04BDA"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42CC8C31"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Yes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C2B119D" w14:textId="7D669EB3" w:rsidR="00D95595" w:rsidRPr="00CD4448" w:rsidRDefault="00D95595" w:rsidP="00D95595">
            <w:pPr>
              <w:adjustRightInd w:val="0"/>
              <w:spacing w:before="60" w:after="60"/>
              <w:jc w:val="center"/>
              <w:rPr>
                <w:color w:val="000000"/>
                <w:sz w:val="18"/>
                <w:szCs w:val="18"/>
              </w:rPr>
            </w:pPr>
            <w:r w:rsidRPr="00CD4448">
              <w:rPr>
                <w:color w:val="000000"/>
                <w:sz w:val="18"/>
                <w:szCs w:val="18"/>
              </w:rPr>
              <w:t>27</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B4F7765" w14:textId="36D50062" w:rsidR="00D95595" w:rsidRPr="000952CF" w:rsidRDefault="00CD4448" w:rsidP="00D95595">
            <w:pPr>
              <w:adjustRightInd w:val="0"/>
              <w:spacing w:before="60" w:after="60"/>
              <w:jc w:val="center"/>
              <w:rPr>
                <w:color w:val="000000"/>
                <w:sz w:val="18"/>
                <w:szCs w:val="18"/>
              </w:rPr>
            </w:pPr>
            <w:r w:rsidRPr="000952CF">
              <w:rPr>
                <w:color w:val="000000"/>
                <w:sz w:val="18"/>
                <w:szCs w:val="18"/>
              </w:rPr>
              <w:t>14 (51.9</w:t>
            </w:r>
            <w:r w:rsidR="00D95595" w:rsidRPr="000952CF">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12A442D9" w14:textId="392B4F6A" w:rsidR="00D95595" w:rsidRPr="000952CF" w:rsidRDefault="00D95595" w:rsidP="00D95595">
            <w:pPr>
              <w:adjustRightInd w:val="0"/>
              <w:spacing w:before="60" w:after="60"/>
              <w:jc w:val="center"/>
              <w:rPr>
                <w:color w:val="000000"/>
                <w:sz w:val="18"/>
                <w:szCs w:val="18"/>
              </w:rPr>
            </w:pPr>
            <w:r w:rsidRPr="000952CF">
              <w:rPr>
                <w:color w:val="000000"/>
                <w:sz w:val="18"/>
                <w:szCs w:val="18"/>
              </w:rPr>
              <w:t>1383</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2A53A8D" w14:textId="60E053EF" w:rsidR="00D95595" w:rsidRPr="000952CF" w:rsidRDefault="00CD4448" w:rsidP="00D95595">
            <w:pPr>
              <w:adjustRightInd w:val="0"/>
              <w:spacing w:before="60" w:after="60"/>
              <w:jc w:val="center"/>
              <w:rPr>
                <w:color w:val="000000"/>
                <w:sz w:val="18"/>
                <w:szCs w:val="18"/>
              </w:rPr>
            </w:pPr>
            <w:r w:rsidRPr="000952CF">
              <w:rPr>
                <w:color w:val="000000"/>
                <w:sz w:val="18"/>
                <w:szCs w:val="18"/>
              </w:rPr>
              <w:t>53 (3.8</w:t>
            </w:r>
            <w:r w:rsidR="00D95595" w:rsidRPr="000952CF">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57C40425" w14:textId="04B6F1AD" w:rsidR="00D95595" w:rsidRPr="000952CF" w:rsidRDefault="00D95595" w:rsidP="00D95595">
            <w:pPr>
              <w:adjustRightInd w:val="0"/>
              <w:spacing w:before="60" w:after="60"/>
              <w:jc w:val="center"/>
              <w:rPr>
                <w:color w:val="000000"/>
                <w:sz w:val="18"/>
                <w:szCs w:val="18"/>
              </w:rPr>
            </w:pPr>
            <w:r w:rsidRPr="000952CF">
              <w:rPr>
                <w:color w:val="000000"/>
                <w:sz w:val="18"/>
                <w:szCs w:val="18"/>
              </w:rPr>
              <w:t>699</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15DFDFE1" w14:textId="17860CDA" w:rsidR="00D95595" w:rsidRPr="000952CF" w:rsidRDefault="00CD4448" w:rsidP="00D95595">
            <w:pPr>
              <w:adjustRightInd w:val="0"/>
              <w:spacing w:before="60" w:after="60"/>
              <w:jc w:val="center"/>
              <w:rPr>
                <w:color w:val="000000"/>
                <w:sz w:val="18"/>
                <w:szCs w:val="18"/>
              </w:rPr>
            </w:pPr>
            <w:r w:rsidRPr="000952CF">
              <w:rPr>
                <w:color w:val="000000"/>
                <w:sz w:val="18"/>
                <w:szCs w:val="18"/>
              </w:rPr>
              <w:t>37 (5.3</w:t>
            </w:r>
            <w:r w:rsidR="00D95595" w:rsidRPr="000952CF">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489C6572" w14:textId="353457AC" w:rsidR="00D95595" w:rsidRPr="000952CF" w:rsidRDefault="00D95595" w:rsidP="00D95595">
            <w:pPr>
              <w:adjustRightInd w:val="0"/>
              <w:spacing w:before="60" w:after="60"/>
              <w:jc w:val="center"/>
              <w:rPr>
                <w:color w:val="000000"/>
                <w:sz w:val="18"/>
                <w:szCs w:val="18"/>
              </w:rPr>
            </w:pPr>
            <w:r w:rsidRPr="000952CF">
              <w:rPr>
                <w:color w:val="000000"/>
                <w:sz w:val="18"/>
                <w:szCs w:val="18"/>
              </w:rPr>
              <w:t>42</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2ECB4C9" w14:textId="2C967C5C" w:rsidR="00D95595" w:rsidRPr="000952CF" w:rsidRDefault="00CD4448" w:rsidP="00D95595">
            <w:pPr>
              <w:adjustRightInd w:val="0"/>
              <w:spacing w:before="60" w:after="60"/>
              <w:jc w:val="center"/>
              <w:rPr>
                <w:color w:val="000000"/>
                <w:sz w:val="18"/>
                <w:szCs w:val="18"/>
              </w:rPr>
            </w:pPr>
            <w:r w:rsidRPr="000952CF">
              <w:rPr>
                <w:color w:val="000000"/>
                <w:sz w:val="18"/>
                <w:szCs w:val="18"/>
              </w:rPr>
              <w:t>2 (4.8</w:t>
            </w:r>
            <w:r w:rsidR="00D95595" w:rsidRPr="000952CF">
              <w:rPr>
                <w:color w:val="000000"/>
                <w:sz w:val="18"/>
                <w:szCs w:val="18"/>
              </w:rPr>
              <w:t>)</w:t>
            </w:r>
          </w:p>
        </w:tc>
      </w:tr>
      <w:tr w:rsidR="00D95595" w:rsidRPr="00CD4448" w14:paraId="482CB291"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60CAB2F3"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B3FFC6D" w14:textId="352BCEA0" w:rsidR="00D95595" w:rsidRPr="00CD4448" w:rsidRDefault="00D95595" w:rsidP="00D95595">
            <w:pPr>
              <w:adjustRightInd w:val="0"/>
              <w:spacing w:before="60" w:after="60"/>
              <w:jc w:val="center"/>
              <w:rPr>
                <w:color w:val="000000"/>
                <w:sz w:val="18"/>
                <w:szCs w:val="18"/>
              </w:rPr>
            </w:pPr>
            <w:r w:rsidRPr="00CD4448">
              <w:rPr>
                <w:color w:val="000000"/>
                <w:sz w:val="18"/>
                <w:szCs w:val="18"/>
              </w:rPr>
              <w:t>27</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0C3CDDF" w14:textId="592A404A" w:rsidR="00D95595" w:rsidRPr="000952CF" w:rsidRDefault="00CD4448" w:rsidP="00D95595">
            <w:pPr>
              <w:adjustRightInd w:val="0"/>
              <w:spacing w:before="60" w:after="60"/>
              <w:jc w:val="center"/>
              <w:rPr>
                <w:color w:val="000000"/>
                <w:sz w:val="18"/>
                <w:szCs w:val="18"/>
              </w:rPr>
            </w:pPr>
            <w:r w:rsidRPr="000952CF">
              <w:rPr>
                <w:color w:val="000000"/>
                <w:sz w:val="18"/>
                <w:szCs w:val="18"/>
              </w:rPr>
              <w:t>19 (70.4</w:t>
            </w:r>
            <w:r w:rsidR="00D95595" w:rsidRPr="000952CF">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2BDA98C" w14:textId="75583464" w:rsidR="00D95595" w:rsidRPr="000952CF" w:rsidRDefault="00D95595" w:rsidP="00D95595">
            <w:pPr>
              <w:adjustRightInd w:val="0"/>
              <w:spacing w:before="60" w:after="60"/>
              <w:jc w:val="center"/>
              <w:rPr>
                <w:color w:val="000000"/>
                <w:sz w:val="18"/>
                <w:szCs w:val="18"/>
              </w:rPr>
            </w:pPr>
            <w:r w:rsidRPr="000952CF">
              <w:rPr>
                <w:color w:val="000000"/>
                <w:sz w:val="18"/>
                <w:szCs w:val="18"/>
              </w:rPr>
              <w:t>2277</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11E28EA" w14:textId="2EB3CA0F" w:rsidR="00D95595" w:rsidRPr="000952CF" w:rsidRDefault="00CD4448" w:rsidP="00D95595">
            <w:pPr>
              <w:adjustRightInd w:val="0"/>
              <w:spacing w:before="60" w:after="60"/>
              <w:jc w:val="center"/>
              <w:rPr>
                <w:color w:val="000000"/>
                <w:sz w:val="18"/>
                <w:szCs w:val="18"/>
              </w:rPr>
            </w:pPr>
            <w:r w:rsidRPr="000952CF">
              <w:rPr>
                <w:color w:val="000000"/>
                <w:sz w:val="18"/>
                <w:szCs w:val="18"/>
              </w:rPr>
              <w:t>105 (4.6</w:t>
            </w:r>
            <w:r w:rsidR="00D95595" w:rsidRPr="000952CF">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6D1476AA" w14:textId="2D16EE26" w:rsidR="00D95595" w:rsidRPr="000952CF" w:rsidRDefault="00D95595" w:rsidP="00D95595">
            <w:pPr>
              <w:adjustRightInd w:val="0"/>
              <w:spacing w:before="60" w:after="60"/>
              <w:jc w:val="center"/>
              <w:rPr>
                <w:color w:val="000000"/>
                <w:sz w:val="18"/>
                <w:szCs w:val="18"/>
              </w:rPr>
            </w:pPr>
            <w:r w:rsidRPr="000952CF">
              <w:rPr>
                <w:color w:val="000000"/>
                <w:sz w:val="18"/>
                <w:szCs w:val="18"/>
              </w:rPr>
              <w:t>962</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451959E9" w14:textId="5A50684A" w:rsidR="00D95595" w:rsidRPr="000952CF" w:rsidRDefault="00CD4448" w:rsidP="00D95595">
            <w:pPr>
              <w:adjustRightInd w:val="0"/>
              <w:spacing w:before="60" w:after="60"/>
              <w:jc w:val="center"/>
              <w:rPr>
                <w:color w:val="000000"/>
                <w:sz w:val="18"/>
                <w:szCs w:val="18"/>
              </w:rPr>
            </w:pPr>
            <w:r w:rsidRPr="000952CF">
              <w:rPr>
                <w:color w:val="000000"/>
                <w:sz w:val="18"/>
                <w:szCs w:val="18"/>
              </w:rPr>
              <w:t>50 (5.2</w:t>
            </w:r>
            <w:r w:rsidR="00D95595" w:rsidRPr="000952CF">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789B06C0" w14:textId="1CBF4F9D" w:rsidR="00D95595" w:rsidRPr="000952CF" w:rsidRDefault="00D95595" w:rsidP="00D95595">
            <w:pPr>
              <w:adjustRightInd w:val="0"/>
              <w:spacing w:before="60" w:after="60"/>
              <w:jc w:val="center"/>
              <w:rPr>
                <w:color w:val="000000"/>
                <w:sz w:val="18"/>
                <w:szCs w:val="18"/>
              </w:rPr>
            </w:pPr>
            <w:r w:rsidRPr="000952CF">
              <w:rPr>
                <w:color w:val="000000"/>
                <w:sz w:val="18"/>
                <w:szCs w:val="18"/>
              </w:rPr>
              <w:t>61</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E5EDC0C" w14:textId="07C34DDA" w:rsidR="00D95595" w:rsidRPr="000952CF" w:rsidRDefault="00CD4448" w:rsidP="00D95595">
            <w:pPr>
              <w:adjustRightInd w:val="0"/>
              <w:spacing w:before="60" w:after="60"/>
              <w:jc w:val="center"/>
              <w:rPr>
                <w:color w:val="000000"/>
                <w:sz w:val="18"/>
                <w:szCs w:val="18"/>
              </w:rPr>
            </w:pPr>
            <w:r w:rsidRPr="000952CF">
              <w:rPr>
                <w:color w:val="000000"/>
                <w:sz w:val="18"/>
                <w:szCs w:val="18"/>
              </w:rPr>
              <w:t>8 (13.1</w:t>
            </w:r>
            <w:r w:rsidR="00D95595" w:rsidRPr="000952CF">
              <w:rPr>
                <w:color w:val="000000"/>
                <w:sz w:val="18"/>
                <w:szCs w:val="18"/>
              </w:rPr>
              <w:t>)</w:t>
            </w:r>
          </w:p>
        </w:tc>
      </w:tr>
      <w:tr w:rsidR="00D95595" w:rsidRPr="00CD4448" w14:paraId="7A67899D" w14:textId="77777777" w:rsidTr="000F57CE">
        <w:trPr>
          <w:cantSplit/>
        </w:trPr>
        <w:tc>
          <w:tcPr>
            <w:tcW w:w="1894" w:type="dxa"/>
            <w:tcBorders>
              <w:top w:val="nil"/>
              <w:left w:val="single" w:sz="6" w:space="0" w:color="000000"/>
              <w:bottom w:val="single" w:sz="2" w:space="0" w:color="000000"/>
              <w:right w:val="nil"/>
            </w:tcBorders>
            <w:shd w:val="clear" w:color="auto" w:fill="D3D3D3"/>
            <w:tcMar>
              <w:left w:w="60" w:type="dxa"/>
              <w:right w:w="60" w:type="dxa"/>
            </w:tcMar>
            <w:vAlign w:val="center"/>
          </w:tcPr>
          <w:p w14:paraId="75CB4867"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Died</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12A58E8F" w14:textId="77777777" w:rsidR="00D95595" w:rsidRPr="00CD4448" w:rsidRDefault="00D95595" w:rsidP="00D95595">
            <w:pPr>
              <w:adjustRightInd w:val="0"/>
              <w:spacing w:before="60" w:after="60"/>
              <w:jc w:val="center"/>
              <w:rPr>
                <w:b/>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745AB03B" w14:textId="20A9E4AA"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=.21</w:t>
            </w:r>
          </w:p>
        </w:tc>
        <w:tc>
          <w:tcPr>
            <w:tcW w:w="5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5627AEAF" w14:textId="77777777" w:rsidR="00D95595" w:rsidRPr="000952CF" w:rsidRDefault="00D95595" w:rsidP="00D95595">
            <w:pPr>
              <w:adjustRightInd w:val="0"/>
              <w:spacing w:before="60" w:after="60"/>
              <w:jc w:val="center"/>
              <w:rPr>
                <w:bCs/>
                <w:color w:val="000000"/>
                <w:sz w:val="18"/>
                <w:szCs w:val="18"/>
              </w:rPr>
            </w:pPr>
          </w:p>
        </w:tc>
        <w:tc>
          <w:tcPr>
            <w:tcW w:w="1342" w:type="dxa"/>
            <w:tcBorders>
              <w:top w:val="nil"/>
              <w:left w:val="single" w:sz="2" w:space="0" w:color="000000"/>
              <w:bottom w:val="single" w:sz="2" w:space="0" w:color="000000"/>
              <w:right w:val="nil"/>
            </w:tcBorders>
            <w:shd w:val="clear" w:color="auto" w:fill="D3D3D3"/>
            <w:tcMar>
              <w:left w:w="60" w:type="dxa"/>
              <w:right w:w="60" w:type="dxa"/>
            </w:tcMar>
            <w:vAlign w:val="center"/>
          </w:tcPr>
          <w:p w14:paraId="4B65551A" w14:textId="51BEC7F1" w:rsidR="00D95595" w:rsidRPr="000952CF" w:rsidRDefault="000952CF" w:rsidP="00CD4448">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=.22</w:t>
            </w:r>
          </w:p>
        </w:tc>
        <w:tc>
          <w:tcPr>
            <w:tcW w:w="518" w:type="dxa"/>
            <w:tcBorders>
              <w:top w:val="nil"/>
              <w:left w:val="single" w:sz="2" w:space="0" w:color="000000"/>
              <w:bottom w:val="single" w:sz="2" w:space="0" w:color="000000"/>
              <w:right w:val="single" w:sz="2" w:space="0" w:color="000000"/>
            </w:tcBorders>
            <w:shd w:val="clear" w:color="auto" w:fill="D3D3D3"/>
            <w:vAlign w:val="center"/>
          </w:tcPr>
          <w:p w14:paraId="097EA502" w14:textId="77777777" w:rsidR="00D95595" w:rsidRPr="000952CF" w:rsidRDefault="00D95595" w:rsidP="00D95595">
            <w:pPr>
              <w:adjustRightInd w:val="0"/>
              <w:spacing w:before="60" w:after="60"/>
              <w:jc w:val="center"/>
              <w:rPr>
                <w:bCs/>
                <w:color w:val="000000"/>
                <w:sz w:val="18"/>
                <w:szCs w:val="18"/>
              </w:rPr>
            </w:pPr>
          </w:p>
        </w:tc>
        <w:tc>
          <w:tcPr>
            <w:tcW w:w="1334" w:type="dxa"/>
            <w:tcBorders>
              <w:top w:val="nil"/>
              <w:left w:val="single" w:sz="2" w:space="0" w:color="000000"/>
              <w:bottom w:val="single" w:sz="2" w:space="0" w:color="000000"/>
              <w:right w:val="single" w:sz="2" w:space="0" w:color="000000"/>
            </w:tcBorders>
            <w:shd w:val="clear" w:color="auto" w:fill="D3D3D3"/>
            <w:vAlign w:val="center"/>
          </w:tcPr>
          <w:p w14:paraId="5A8CFA0B" w14:textId="429518DE" w:rsidR="00D95595" w:rsidRPr="000952CF" w:rsidRDefault="000952CF" w:rsidP="00CD4448">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=.67</w:t>
            </w:r>
          </w:p>
        </w:tc>
        <w:tc>
          <w:tcPr>
            <w:tcW w:w="542" w:type="dxa"/>
            <w:tcBorders>
              <w:top w:val="nil"/>
              <w:left w:val="single" w:sz="2" w:space="0" w:color="000000"/>
              <w:bottom w:val="single" w:sz="2" w:space="0" w:color="000000"/>
              <w:right w:val="single" w:sz="4" w:space="0" w:color="auto"/>
            </w:tcBorders>
            <w:shd w:val="clear" w:color="auto" w:fill="D3D3D3"/>
            <w:tcMar>
              <w:left w:w="60" w:type="dxa"/>
              <w:right w:w="60" w:type="dxa"/>
            </w:tcMar>
            <w:vAlign w:val="center"/>
          </w:tcPr>
          <w:p w14:paraId="6D615A4D" w14:textId="77777777" w:rsidR="00D95595" w:rsidRPr="000952CF" w:rsidRDefault="00D95595" w:rsidP="00D95595">
            <w:pPr>
              <w:adjustRightInd w:val="0"/>
              <w:spacing w:before="60" w:after="60"/>
              <w:jc w:val="center"/>
              <w:rPr>
                <w:bCs/>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D3D3D3"/>
            <w:tcMar>
              <w:left w:w="60" w:type="dxa"/>
              <w:right w:w="60" w:type="dxa"/>
            </w:tcMar>
            <w:vAlign w:val="center"/>
          </w:tcPr>
          <w:p w14:paraId="4AD221CD" w14:textId="17864F48" w:rsidR="00D95595" w:rsidRPr="000952CF" w:rsidRDefault="000952CF" w:rsidP="00D95595">
            <w:pPr>
              <w:adjustRightInd w:val="0"/>
              <w:spacing w:before="60" w:after="60"/>
              <w:jc w:val="center"/>
              <w:rPr>
                <w:bCs/>
                <w:color w:val="000000"/>
                <w:sz w:val="18"/>
                <w:szCs w:val="18"/>
              </w:rPr>
            </w:pPr>
            <w:r w:rsidRPr="000952CF">
              <w:rPr>
                <w:bCs/>
                <w:color w:val="000000"/>
                <w:sz w:val="18"/>
                <w:szCs w:val="18"/>
              </w:rPr>
              <w:t>p</w:t>
            </w:r>
            <w:r w:rsidR="00CD4448" w:rsidRPr="000952CF">
              <w:rPr>
                <w:bCs/>
                <w:color w:val="000000"/>
                <w:sz w:val="18"/>
                <w:szCs w:val="18"/>
              </w:rPr>
              <w:t>=.18</w:t>
            </w:r>
          </w:p>
        </w:tc>
      </w:tr>
      <w:tr w:rsidR="00D95595" w:rsidRPr="00CD4448" w14:paraId="6C777897"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71174B8F"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Yes</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5BAB326" w14:textId="44A02911" w:rsidR="00D95595" w:rsidRPr="00CD4448" w:rsidRDefault="00D95595" w:rsidP="00D95595">
            <w:pPr>
              <w:adjustRightInd w:val="0"/>
              <w:spacing w:before="60" w:after="60"/>
              <w:jc w:val="center"/>
              <w:rPr>
                <w:color w:val="000000"/>
                <w:sz w:val="18"/>
                <w:szCs w:val="18"/>
              </w:rPr>
            </w:pPr>
            <w:r w:rsidRPr="00CD4448">
              <w:rPr>
                <w:color w:val="000000"/>
                <w:sz w:val="18"/>
                <w:szCs w:val="18"/>
              </w:rPr>
              <w:t>14</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6777893" w14:textId="76A45B52" w:rsidR="00D95595" w:rsidRPr="00CD4448" w:rsidRDefault="00CD4448" w:rsidP="00D95595">
            <w:pPr>
              <w:adjustRightInd w:val="0"/>
              <w:spacing w:before="60" w:after="60"/>
              <w:jc w:val="center"/>
              <w:rPr>
                <w:color w:val="000000"/>
                <w:sz w:val="18"/>
                <w:szCs w:val="18"/>
              </w:rPr>
            </w:pPr>
            <w:r>
              <w:rPr>
                <w:color w:val="000000"/>
                <w:sz w:val="18"/>
                <w:szCs w:val="18"/>
              </w:rPr>
              <w:t>11 (78.6</w:t>
            </w:r>
            <w:r w:rsidR="00D95595" w:rsidRPr="00CD4448">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3059429F" w14:textId="711B5C02" w:rsidR="00D95595" w:rsidRPr="00CD4448" w:rsidRDefault="00D95595" w:rsidP="00D95595">
            <w:pPr>
              <w:adjustRightInd w:val="0"/>
              <w:spacing w:before="60" w:after="60"/>
              <w:jc w:val="center"/>
              <w:rPr>
                <w:color w:val="000000"/>
                <w:sz w:val="18"/>
                <w:szCs w:val="18"/>
              </w:rPr>
            </w:pPr>
            <w:r w:rsidRPr="00CD4448">
              <w:rPr>
                <w:color w:val="000000"/>
                <w:sz w:val="18"/>
                <w:szCs w:val="18"/>
              </w:rPr>
              <w:t>283</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B5D8F79" w14:textId="000E30D3" w:rsidR="00D95595" w:rsidRPr="00CD4448" w:rsidRDefault="00CD4448" w:rsidP="00D95595">
            <w:pPr>
              <w:adjustRightInd w:val="0"/>
              <w:spacing w:before="60" w:after="60"/>
              <w:jc w:val="center"/>
              <w:rPr>
                <w:color w:val="000000"/>
                <w:sz w:val="18"/>
                <w:szCs w:val="18"/>
              </w:rPr>
            </w:pPr>
            <w:r>
              <w:rPr>
                <w:color w:val="000000"/>
                <w:sz w:val="18"/>
                <w:szCs w:val="18"/>
              </w:rPr>
              <w:t>16 (5.7</w:t>
            </w:r>
            <w:r w:rsidR="00D95595" w:rsidRPr="00CD4448">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7F55FA42" w14:textId="3118FE4E" w:rsidR="00D95595" w:rsidRPr="00CD4448" w:rsidRDefault="00D95595" w:rsidP="00D95595">
            <w:pPr>
              <w:adjustRightInd w:val="0"/>
              <w:spacing w:before="60" w:after="60"/>
              <w:jc w:val="center"/>
              <w:rPr>
                <w:color w:val="000000"/>
                <w:sz w:val="18"/>
                <w:szCs w:val="18"/>
              </w:rPr>
            </w:pPr>
            <w:r w:rsidRPr="00CD4448">
              <w:rPr>
                <w:color w:val="000000"/>
                <w:sz w:val="18"/>
                <w:szCs w:val="18"/>
              </w:rPr>
              <w:t>124</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206EA5FF" w14:textId="766A59BD" w:rsidR="00D95595" w:rsidRPr="00CD4448" w:rsidRDefault="00CD4448" w:rsidP="00D95595">
            <w:pPr>
              <w:adjustRightInd w:val="0"/>
              <w:spacing w:before="60" w:after="60"/>
              <w:jc w:val="center"/>
              <w:rPr>
                <w:color w:val="000000"/>
                <w:sz w:val="18"/>
                <w:szCs w:val="18"/>
              </w:rPr>
            </w:pPr>
            <w:r>
              <w:rPr>
                <w:color w:val="000000"/>
                <w:sz w:val="18"/>
                <w:szCs w:val="18"/>
              </w:rPr>
              <w:t>7 (5.6</w:t>
            </w:r>
            <w:r w:rsidR="00D95595" w:rsidRPr="00CD4448">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4FE2F064" w14:textId="5ABE7C04" w:rsidR="00D95595" w:rsidRPr="00CD4448" w:rsidRDefault="00D95595" w:rsidP="00D95595">
            <w:pPr>
              <w:adjustRightInd w:val="0"/>
              <w:spacing w:before="60" w:after="60"/>
              <w:jc w:val="center"/>
              <w:rPr>
                <w:color w:val="000000"/>
                <w:sz w:val="18"/>
                <w:szCs w:val="18"/>
              </w:rPr>
            </w:pPr>
            <w:r w:rsidRPr="00CD4448">
              <w:rPr>
                <w:color w:val="000000"/>
                <w:sz w:val="18"/>
                <w:szCs w:val="18"/>
              </w:rPr>
              <w:t>38</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02D147A" w14:textId="71E5D1BB" w:rsidR="00D95595" w:rsidRPr="00CD4448" w:rsidRDefault="00CD4448" w:rsidP="00D95595">
            <w:pPr>
              <w:adjustRightInd w:val="0"/>
              <w:spacing w:before="60" w:after="60"/>
              <w:jc w:val="center"/>
              <w:rPr>
                <w:color w:val="000000"/>
                <w:sz w:val="18"/>
                <w:szCs w:val="18"/>
              </w:rPr>
            </w:pPr>
            <w:r>
              <w:rPr>
                <w:color w:val="000000"/>
                <w:sz w:val="18"/>
                <w:szCs w:val="18"/>
              </w:rPr>
              <w:t>6 (15.8</w:t>
            </w:r>
            <w:r w:rsidR="00D95595" w:rsidRPr="00CD4448">
              <w:rPr>
                <w:color w:val="000000"/>
                <w:sz w:val="18"/>
                <w:szCs w:val="18"/>
              </w:rPr>
              <w:t>)</w:t>
            </w:r>
          </w:p>
        </w:tc>
      </w:tr>
      <w:tr w:rsidR="00D95595" w:rsidRPr="00CD4448" w14:paraId="5244A42A" w14:textId="77777777" w:rsidTr="000F57CE">
        <w:trPr>
          <w:cantSplit/>
        </w:trPr>
        <w:tc>
          <w:tcPr>
            <w:tcW w:w="1894" w:type="dxa"/>
            <w:tcBorders>
              <w:top w:val="nil"/>
              <w:left w:val="single" w:sz="6" w:space="0" w:color="000000"/>
              <w:bottom w:val="single" w:sz="2" w:space="0" w:color="000000"/>
              <w:right w:val="nil"/>
            </w:tcBorders>
            <w:shd w:val="clear" w:color="auto" w:fill="FFFFFF"/>
            <w:tcMar>
              <w:left w:w="60" w:type="dxa"/>
              <w:right w:w="60" w:type="dxa"/>
            </w:tcMar>
            <w:vAlign w:val="center"/>
          </w:tcPr>
          <w:p w14:paraId="3E5A24C1" w14:textId="77777777" w:rsidR="00D95595" w:rsidRPr="00CD4448" w:rsidRDefault="00D95595" w:rsidP="00D95595">
            <w:pPr>
              <w:adjustRightInd w:val="0"/>
              <w:spacing w:before="60" w:after="60"/>
              <w:rPr>
                <w:b/>
                <w:bCs/>
                <w:color w:val="000000"/>
                <w:sz w:val="18"/>
                <w:szCs w:val="18"/>
              </w:rPr>
            </w:pPr>
            <w:r w:rsidRPr="00CD4448">
              <w:rPr>
                <w:b/>
                <w:bCs/>
                <w:color w:val="000000"/>
                <w:sz w:val="18"/>
                <w:szCs w:val="18"/>
              </w:rPr>
              <w:tab/>
              <w:t>No</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2340C92C" w14:textId="25EBA8A7" w:rsidR="00D95595" w:rsidRPr="00CD4448" w:rsidRDefault="00D95595" w:rsidP="00D95595">
            <w:pPr>
              <w:adjustRightInd w:val="0"/>
              <w:spacing w:before="60" w:after="60"/>
              <w:jc w:val="center"/>
              <w:rPr>
                <w:color w:val="000000"/>
                <w:sz w:val="18"/>
                <w:szCs w:val="18"/>
              </w:rPr>
            </w:pPr>
            <w:r w:rsidRPr="00CD4448">
              <w:rPr>
                <w:color w:val="000000"/>
                <w:sz w:val="18"/>
                <w:szCs w:val="18"/>
              </w:rPr>
              <w:t>36</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07725449" w14:textId="162B28C4" w:rsidR="00D95595" w:rsidRPr="00CD4448" w:rsidRDefault="00CD4448" w:rsidP="00D95595">
            <w:pPr>
              <w:adjustRightInd w:val="0"/>
              <w:spacing w:before="60" w:after="60"/>
              <w:jc w:val="center"/>
              <w:rPr>
                <w:color w:val="000000"/>
                <w:sz w:val="18"/>
                <w:szCs w:val="18"/>
              </w:rPr>
            </w:pPr>
            <w:r>
              <w:rPr>
                <w:color w:val="000000"/>
                <w:sz w:val="18"/>
                <w:szCs w:val="18"/>
              </w:rPr>
              <w:t>21 (58.3</w:t>
            </w:r>
            <w:r w:rsidR="00D95595" w:rsidRPr="00CD4448">
              <w:rPr>
                <w:color w:val="000000"/>
                <w:sz w:val="18"/>
                <w:szCs w:val="18"/>
              </w:rPr>
              <w:t>)</w:t>
            </w:r>
          </w:p>
        </w:tc>
        <w:tc>
          <w:tcPr>
            <w:tcW w:w="5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1829F1" w14:textId="2EB95F38" w:rsidR="00D95595" w:rsidRPr="00CD4448" w:rsidRDefault="00D95595" w:rsidP="00D95595">
            <w:pPr>
              <w:adjustRightInd w:val="0"/>
              <w:spacing w:before="60" w:after="60"/>
              <w:jc w:val="center"/>
              <w:rPr>
                <w:color w:val="000000"/>
                <w:sz w:val="18"/>
                <w:szCs w:val="18"/>
              </w:rPr>
            </w:pPr>
            <w:r w:rsidRPr="00CD4448">
              <w:rPr>
                <w:color w:val="000000"/>
                <w:sz w:val="18"/>
                <w:szCs w:val="18"/>
              </w:rPr>
              <w:t>3147</w:t>
            </w:r>
          </w:p>
        </w:tc>
        <w:tc>
          <w:tcPr>
            <w:tcW w:w="13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0DEFF2" w14:textId="0063D719" w:rsidR="00D95595" w:rsidRPr="00CD4448" w:rsidRDefault="00CD4448" w:rsidP="00D95595">
            <w:pPr>
              <w:adjustRightInd w:val="0"/>
              <w:spacing w:before="60" w:after="60"/>
              <w:jc w:val="center"/>
              <w:rPr>
                <w:color w:val="000000"/>
                <w:sz w:val="18"/>
                <w:szCs w:val="18"/>
              </w:rPr>
            </w:pPr>
            <w:r>
              <w:rPr>
                <w:color w:val="000000"/>
                <w:sz w:val="18"/>
                <w:szCs w:val="18"/>
              </w:rPr>
              <w:t>130 (4.1</w:t>
            </w:r>
            <w:r w:rsidR="00D95595" w:rsidRPr="00CD4448">
              <w:rPr>
                <w:color w:val="000000"/>
                <w:sz w:val="18"/>
                <w:szCs w:val="18"/>
              </w:rPr>
              <w:t>)</w:t>
            </w:r>
          </w:p>
        </w:tc>
        <w:tc>
          <w:tcPr>
            <w:tcW w:w="518" w:type="dxa"/>
            <w:tcBorders>
              <w:top w:val="nil"/>
              <w:left w:val="single" w:sz="2" w:space="0" w:color="000000"/>
              <w:bottom w:val="single" w:sz="2" w:space="0" w:color="000000"/>
              <w:right w:val="single" w:sz="2" w:space="0" w:color="000000"/>
            </w:tcBorders>
            <w:shd w:val="clear" w:color="auto" w:fill="FFFFFF"/>
            <w:vAlign w:val="center"/>
          </w:tcPr>
          <w:p w14:paraId="4BBAF83F" w14:textId="2AABA1C1" w:rsidR="00D95595" w:rsidRPr="00CD4448" w:rsidRDefault="00D95595" w:rsidP="00D95595">
            <w:pPr>
              <w:adjustRightInd w:val="0"/>
              <w:spacing w:before="60" w:after="60"/>
              <w:jc w:val="center"/>
              <w:rPr>
                <w:color w:val="000000"/>
                <w:sz w:val="18"/>
                <w:szCs w:val="18"/>
              </w:rPr>
            </w:pPr>
            <w:r w:rsidRPr="00CD4448">
              <w:rPr>
                <w:color w:val="000000"/>
                <w:sz w:val="18"/>
                <w:szCs w:val="18"/>
              </w:rPr>
              <w:t>1417</w:t>
            </w:r>
          </w:p>
        </w:tc>
        <w:tc>
          <w:tcPr>
            <w:tcW w:w="1334" w:type="dxa"/>
            <w:tcBorders>
              <w:top w:val="nil"/>
              <w:left w:val="single" w:sz="2" w:space="0" w:color="000000"/>
              <w:bottom w:val="single" w:sz="2" w:space="0" w:color="000000"/>
              <w:right w:val="single" w:sz="2" w:space="0" w:color="000000"/>
            </w:tcBorders>
            <w:shd w:val="clear" w:color="auto" w:fill="FFFFFF"/>
            <w:vAlign w:val="center"/>
          </w:tcPr>
          <w:p w14:paraId="5ED260DA" w14:textId="3BE110C9" w:rsidR="00D95595" w:rsidRPr="00CD4448" w:rsidRDefault="00CD4448" w:rsidP="00D95595">
            <w:pPr>
              <w:adjustRightInd w:val="0"/>
              <w:spacing w:before="60" w:after="60"/>
              <w:jc w:val="center"/>
              <w:rPr>
                <w:color w:val="000000"/>
                <w:sz w:val="18"/>
                <w:szCs w:val="18"/>
              </w:rPr>
            </w:pPr>
            <w:r>
              <w:rPr>
                <w:color w:val="000000"/>
                <w:sz w:val="18"/>
                <w:szCs w:val="18"/>
              </w:rPr>
              <w:t>69 (4.9</w:t>
            </w:r>
            <w:r w:rsidR="00D95595" w:rsidRPr="00CD4448">
              <w:rPr>
                <w:color w:val="000000"/>
                <w:sz w:val="18"/>
                <w:szCs w:val="18"/>
              </w:rPr>
              <w:t>)</w:t>
            </w:r>
          </w:p>
        </w:tc>
        <w:tc>
          <w:tcPr>
            <w:tcW w:w="542"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center"/>
          </w:tcPr>
          <w:p w14:paraId="47DA6E7A" w14:textId="470C1910" w:rsidR="00D95595" w:rsidRPr="00CD4448" w:rsidRDefault="00D95595" w:rsidP="00D95595">
            <w:pPr>
              <w:adjustRightInd w:val="0"/>
              <w:spacing w:before="60" w:after="60"/>
              <w:jc w:val="center"/>
              <w:rPr>
                <w:color w:val="000000"/>
                <w:sz w:val="18"/>
                <w:szCs w:val="18"/>
              </w:rPr>
            </w:pPr>
            <w:r w:rsidRPr="00CD4448">
              <w:rPr>
                <w:color w:val="000000"/>
                <w:sz w:val="18"/>
                <w:szCs w:val="18"/>
              </w:rPr>
              <w:t>59</w:t>
            </w:r>
          </w:p>
        </w:tc>
        <w:tc>
          <w:tcPr>
            <w:tcW w:w="134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1CD0BA6" w14:textId="6AD24F35" w:rsidR="00D95595" w:rsidRPr="00CD4448" w:rsidRDefault="00CD4448" w:rsidP="00D95595">
            <w:pPr>
              <w:adjustRightInd w:val="0"/>
              <w:spacing w:before="60" w:after="60"/>
              <w:jc w:val="center"/>
              <w:rPr>
                <w:color w:val="000000"/>
                <w:sz w:val="18"/>
                <w:szCs w:val="18"/>
              </w:rPr>
            </w:pPr>
            <w:r>
              <w:rPr>
                <w:color w:val="000000"/>
                <w:sz w:val="18"/>
                <w:szCs w:val="18"/>
              </w:rPr>
              <w:t>4 (6.8</w:t>
            </w:r>
            <w:r w:rsidR="00D95595" w:rsidRPr="00CD4448">
              <w:rPr>
                <w:color w:val="000000"/>
                <w:sz w:val="18"/>
                <w:szCs w:val="18"/>
              </w:rPr>
              <w:t>)</w:t>
            </w:r>
          </w:p>
        </w:tc>
      </w:tr>
    </w:tbl>
    <w:p w14:paraId="1EB26119" w14:textId="77777777" w:rsidR="000F57CE" w:rsidRDefault="000F57CE" w:rsidP="007E1DF9">
      <w:pPr>
        <w:adjustRightInd w:val="0"/>
        <w:spacing w:before="10" w:after="10"/>
        <w:rPr>
          <w:b/>
          <w:bCs/>
          <w:color w:val="000000"/>
          <w:sz w:val="24"/>
          <w:szCs w:val="24"/>
        </w:rPr>
      </w:pPr>
    </w:p>
    <w:p w14:paraId="1055B07A" w14:textId="779B9F3C" w:rsidR="00C96D17" w:rsidRPr="00C96D17" w:rsidRDefault="00C96D17" w:rsidP="007E1DF9">
      <w:pPr>
        <w:adjustRightInd w:val="0"/>
        <w:rPr>
          <w:sz w:val="18"/>
          <w:szCs w:val="18"/>
        </w:rPr>
      </w:pPr>
      <w:r w:rsidRPr="00C96D17">
        <w:rPr>
          <w:sz w:val="18"/>
          <w:szCs w:val="18"/>
        </w:rPr>
        <w:t>Abbreviations:</w:t>
      </w:r>
      <w:r>
        <w:rPr>
          <w:sz w:val="18"/>
          <w:szCs w:val="18"/>
        </w:rPr>
        <w:t xml:space="preserve"> </w:t>
      </w:r>
      <w:r w:rsidRPr="00C96D17">
        <w:rPr>
          <w:sz w:val="18"/>
          <w:szCs w:val="18"/>
        </w:rPr>
        <w:t>PCR = polymerase chain reaction; MCPP = microbiologically c</w:t>
      </w:r>
      <w:r w:rsidR="003F6C22">
        <w:rPr>
          <w:sz w:val="18"/>
          <w:szCs w:val="18"/>
        </w:rPr>
        <w:t>onfirmed pneumococcal pneumonia; CXR</w:t>
      </w:r>
      <w:r w:rsidR="007E1DF9">
        <w:rPr>
          <w:sz w:val="18"/>
          <w:szCs w:val="18"/>
        </w:rPr>
        <w:t xml:space="preserve">+ = </w:t>
      </w:r>
      <w:r w:rsidR="003F6C22">
        <w:rPr>
          <w:sz w:val="18"/>
          <w:szCs w:val="18"/>
        </w:rPr>
        <w:t>chest radiograph</w:t>
      </w:r>
      <w:r w:rsidR="007E1DF9">
        <w:rPr>
          <w:sz w:val="18"/>
          <w:szCs w:val="18"/>
        </w:rPr>
        <w:t xml:space="preserve"> </w:t>
      </w:r>
      <w:r w:rsidR="003F6C22">
        <w:rPr>
          <w:sz w:val="18"/>
          <w:szCs w:val="18"/>
        </w:rPr>
        <w:t>positive; CRP</w:t>
      </w:r>
      <w:r w:rsidR="007E1DF9">
        <w:rPr>
          <w:sz w:val="18"/>
          <w:szCs w:val="18"/>
        </w:rPr>
        <w:t xml:space="preserve"> = </w:t>
      </w:r>
      <w:r w:rsidR="003F6C22">
        <w:rPr>
          <w:sz w:val="18"/>
          <w:szCs w:val="18"/>
        </w:rPr>
        <w:t>C-reactive protein; WBC</w:t>
      </w:r>
      <w:r w:rsidR="007E1DF9">
        <w:rPr>
          <w:sz w:val="18"/>
          <w:szCs w:val="18"/>
        </w:rPr>
        <w:t xml:space="preserve"> = </w:t>
      </w:r>
      <w:r w:rsidR="003F6C22">
        <w:rPr>
          <w:sz w:val="18"/>
          <w:szCs w:val="18"/>
        </w:rPr>
        <w:t>white blood cell.</w:t>
      </w:r>
    </w:p>
    <w:p w14:paraId="46DDCF19" w14:textId="77777777" w:rsidR="00DA0E0A" w:rsidRPr="00C96D17" w:rsidRDefault="00DA0E0A" w:rsidP="00DA0E0A">
      <w:pPr>
        <w:adjustRightInd w:val="0"/>
        <w:rPr>
          <w:sz w:val="18"/>
          <w:szCs w:val="18"/>
        </w:rPr>
      </w:pPr>
      <w:r w:rsidRPr="00C96D17">
        <w:rPr>
          <w:sz w:val="18"/>
          <w:szCs w:val="18"/>
        </w:rPr>
        <w:t>Percent = row percent.  Denominator includes all those below the threshold, including those without pneumococcus detected in the blood.</w:t>
      </w:r>
    </w:p>
    <w:p w14:paraId="3E5BC784" w14:textId="77777777" w:rsidR="00614492" w:rsidRPr="00C96D17" w:rsidRDefault="00614492" w:rsidP="00517D49">
      <w:pPr>
        <w:tabs>
          <w:tab w:val="left" w:pos="360"/>
        </w:tabs>
        <w:adjustRightInd w:val="0"/>
        <w:rPr>
          <w:color w:val="000000"/>
          <w:sz w:val="18"/>
          <w:szCs w:val="18"/>
        </w:rPr>
      </w:pPr>
      <w:r>
        <w:rPr>
          <w:color w:val="000000"/>
          <w:sz w:val="18"/>
          <w:szCs w:val="18"/>
        </w:rPr>
        <w:t>All p</w:t>
      </w:r>
      <w:r w:rsidRPr="00C96D17">
        <w:rPr>
          <w:color w:val="000000"/>
          <w:sz w:val="18"/>
          <w:szCs w:val="18"/>
        </w:rPr>
        <w:t xml:space="preserve">-values </w:t>
      </w:r>
      <w:r>
        <w:rPr>
          <w:color w:val="000000"/>
          <w:sz w:val="18"/>
          <w:szCs w:val="18"/>
        </w:rPr>
        <w:t xml:space="preserve">were </w:t>
      </w:r>
      <w:r w:rsidRPr="00C96D17">
        <w:rPr>
          <w:color w:val="000000"/>
          <w:sz w:val="18"/>
          <w:szCs w:val="18"/>
        </w:rPr>
        <w:t xml:space="preserve">obtained by </w:t>
      </w:r>
      <w:r>
        <w:rPr>
          <w:color w:val="000000"/>
          <w:sz w:val="18"/>
          <w:szCs w:val="18"/>
        </w:rPr>
        <w:t xml:space="preserve">Fisher’s exact or chi-square </w:t>
      </w:r>
      <w:r w:rsidRPr="00C96D17">
        <w:rPr>
          <w:color w:val="000000"/>
          <w:sz w:val="18"/>
          <w:szCs w:val="18"/>
        </w:rPr>
        <w:t>test</w:t>
      </w:r>
      <w:r>
        <w:rPr>
          <w:color w:val="000000"/>
          <w:sz w:val="18"/>
          <w:szCs w:val="18"/>
        </w:rPr>
        <w:t xml:space="preserve"> and are for comparisons of strata within characteristic for the corresponding case/control group column</w:t>
      </w:r>
      <w:r w:rsidRPr="00C96D17">
        <w:rPr>
          <w:color w:val="000000"/>
          <w:sz w:val="18"/>
          <w:szCs w:val="18"/>
        </w:rPr>
        <w:t>.</w:t>
      </w:r>
      <w:r>
        <w:rPr>
          <w:color w:val="000000"/>
          <w:sz w:val="18"/>
          <w:szCs w:val="18"/>
        </w:rPr>
        <w:t xml:space="preserve"> </w:t>
      </w:r>
    </w:p>
    <w:p w14:paraId="0B0423E2" w14:textId="77777777" w:rsidR="004B39F9" w:rsidRPr="004B70BD" w:rsidRDefault="004B39F9" w:rsidP="004B39F9">
      <w:pPr>
        <w:adjustRightInd w:val="0"/>
        <w:rPr>
          <w:color w:val="000000"/>
          <w:sz w:val="18"/>
          <w:szCs w:val="18"/>
        </w:rPr>
      </w:pPr>
      <w:r w:rsidRPr="004B70BD">
        <w:rPr>
          <w:color w:val="000000"/>
          <w:sz w:val="18"/>
          <w:szCs w:val="18"/>
          <w:vertAlign w:val="superscript"/>
        </w:rPr>
        <w:t>a</w:t>
      </w:r>
      <w:r w:rsidRPr="004B70BD">
        <w:rPr>
          <w:color w:val="000000"/>
          <w:sz w:val="18"/>
          <w:szCs w:val="18"/>
        </w:rPr>
        <w:t xml:space="preserve"> MCPP defined as isolation of pneumococcus from blood culture, culture or PCR of lung aspirate or pleural fluid, or BinaxNOW antigen detection on pleural fluid.</w:t>
      </w:r>
    </w:p>
    <w:p w14:paraId="38E15D2F" w14:textId="77777777" w:rsidR="004B39F9" w:rsidRPr="004B70BD" w:rsidRDefault="004B39F9" w:rsidP="004B39F9">
      <w:pPr>
        <w:adjustRightInd w:val="0"/>
        <w:rPr>
          <w:color w:val="000000"/>
          <w:sz w:val="18"/>
          <w:szCs w:val="18"/>
        </w:rPr>
      </w:pPr>
      <w:r w:rsidRPr="004B70BD">
        <w:rPr>
          <w:color w:val="000000"/>
          <w:sz w:val="18"/>
          <w:szCs w:val="18"/>
          <w:vertAlign w:val="superscript"/>
        </w:rPr>
        <w:t xml:space="preserve">b </w:t>
      </w:r>
      <w:r w:rsidRPr="004B70BD">
        <w:rPr>
          <w:color w:val="000000"/>
          <w:sz w:val="18"/>
          <w:szCs w:val="18"/>
        </w:rPr>
        <w:t>Non-confirmed cases defined as cases without isolation of bacteria from culture of blood, lung aspirate or pleural fluid, or PCR of lung aspirate or pleural fluid.</w:t>
      </w:r>
    </w:p>
    <w:p w14:paraId="38C0A3E0" w14:textId="00502921" w:rsidR="004B39F9" w:rsidRPr="004B70BD" w:rsidRDefault="004B39F9" w:rsidP="004B39F9">
      <w:pPr>
        <w:rPr>
          <w:sz w:val="18"/>
          <w:szCs w:val="18"/>
        </w:rPr>
      </w:pPr>
      <w:r w:rsidRPr="004B70BD">
        <w:rPr>
          <w:bCs/>
          <w:color w:val="000000"/>
          <w:sz w:val="18"/>
          <w:szCs w:val="18"/>
          <w:vertAlign w:val="superscript"/>
        </w:rPr>
        <w:t>c</w:t>
      </w:r>
      <w:r w:rsidRPr="004B70BD">
        <w:rPr>
          <w:sz w:val="18"/>
          <w:szCs w:val="18"/>
        </w:rPr>
        <w:t xml:space="preserve"> CXR</w:t>
      </w:r>
      <w:r w:rsidR="00614492">
        <w:rPr>
          <w:sz w:val="18"/>
          <w:szCs w:val="18"/>
        </w:rPr>
        <w:t>+</w:t>
      </w:r>
      <w:r w:rsidRPr="004B70BD">
        <w:rPr>
          <w:sz w:val="18"/>
          <w:szCs w:val="18"/>
        </w:rPr>
        <w:t xml:space="preserve"> defined as radiographic evidence of pneumonia (consolidation and/or other infiltrates).</w:t>
      </w:r>
    </w:p>
    <w:p w14:paraId="515B8D02" w14:textId="77777777" w:rsidR="004B39F9" w:rsidRPr="004B70BD" w:rsidRDefault="004B39F9" w:rsidP="004B39F9">
      <w:pPr>
        <w:adjustRightInd w:val="0"/>
        <w:rPr>
          <w:sz w:val="18"/>
          <w:szCs w:val="18"/>
        </w:rPr>
      </w:pPr>
      <w:r w:rsidRPr="004B70BD">
        <w:rPr>
          <w:sz w:val="18"/>
          <w:szCs w:val="18"/>
          <w:vertAlign w:val="superscript"/>
        </w:rPr>
        <w:t xml:space="preserve">d </w:t>
      </w:r>
      <w:r w:rsidRPr="004B70BD">
        <w:rPr>
          <w:sz w:val="18"/>
          <w:szCs w:val="18"/>
        </w:rPr>
        <w:t>Confirmed non-pneumococcal bacterial case was defined as a case with any non-pneumococcal bacterial pathogen detected by blood culture, by lung aspirate culture or PCR, or by pleural fluid culture or PCR.</w:t>
      </w:r>
    </w:p>
    <w:p w14:paraId="2ADEF553" w14:textId="77777777" w:rsidR="005B6C0F" w:rsidRDefault="005B6C0F" w:rsidP="003B36EA">
      <w:pPr>
        <w:adjustRightInd w:val="0"/>
        <w:rPr>
          <w:sz w:val="16"/>
          <w:szCs w:val="16"/>
        </w:rPr>
      </w:pPr>
    </w:p>
    <w:p w14:paraId="46762993" w14:textId="77777777" w:rsidR="005B6C0F" w:rsidRDefault="005B6C0F" w:rsidP="003B36EA">
      <w:pPr>
        <w:adjustRightInd w:val="0"/>
        <w:rPr>
          <w:sz w:val="16"/>
          <w:szCs w:val="16"/>
        </w:rPr>
      </w:pPr>
    </w:p>
    <w:p w14:paraId="19796821" w14:textId="0217A3A9" w:rsidR="005B6C0F" w:rsidRPr="005B6C0F" w:rsidRDefault="005B6C0F" w:rsidP="003B36EA">
      <w:pPr>
        <w:adjustRightInd w:val="0"/>
        <w:rPr>
          <w:b/>
          <w:sz w:val="24"/>
          <w:szCs w:val="24"/>
        </w:rPr>
      </w:pPr>
      <w:r w:rsidRPr="005B6C0F">
        <w:rPr>
          <w:b/>
          <w:sz w:val="24"/>
          <w:szCs w:val="24"/>
        </w:rPr>
        <w:lastRenderedPageBreak/>
        <w:t xml:space="preserve">Supplemental Table </w:t>
      </w:r>
      <w:r w:rsidR="00F51C37">
        <w:rPr>
          <w:b/>
          <w:sz w:val="24"/>
          <w:szCs w:val="24"/>
        </w:rPr>
        <w:t>5</w:t>
      </w:r>
      <w:r w:rsidRPr="005B6C0F">
        <w:rPr>
          <w:b/>
          <w:sz w:val="24"/>
          <w:szCs w:val="24"/>
        </w:rPr>
        <w:t>:</w:t>
      </w:r>
      <w:r>
        <w:rPr>
          <w:b/>
          <w:sz w:val="24"/>
          <w:szCs w:val="24"/>
        </w:rPr>
        <w:t xml:space="preserve"> Number of children with whole blood pneumococcal PCR data, by site and case and control group</w:t>
      </w:r>
    </w:p>
    <w:p w14:paraId="619C837E" w14:textId="77777777" w:rsidR="005B6C0F" w:rsidRDefault="005B6C0F" w:rsidP="003B36EA">
      <w:pPr>
        <w:adjustRightInd w:val="0"/>
        <w:rPr>
          <w:sz w:val="16"/>
          <w:szCs w:val="16"/>
        </w:rPr>
      </w:pPr>
    </w:p>
    <w:tbl>
      <w:tblPr>
        <w:tblStyle w:val="TableGrid"/>
        <w:tblW w:w="0" w:type="auto"/>
        <w:tblLook w:val="04A0" w:firstRow="1" w:lastRow="0" w:firstColumn="1" w:lastColumn="0" w:noHBand="0" w:noVBand="1"/>
      </w:tblPr>
      <w:tblGrid>
        <w:gridCol w:w="1261"/>
        <w:gridCol w:w="1053"/>
        <w:gridCol w:w="1230"/>
        <w:gridCol w:w="1193"/>
        <w:gridCol w:w="1198"/>
        <w:gridCol w:w="908"/>
        <w:gridCol w:w="884"/>
        <w:gridCol w:w="926"/>
      </w:tblGrid>
      <w:tr w:rsidR="009F1081" w14:paraId="21973953" w14:textId="77777777" w:rsidTr="009F1081">
        <w:tc>
          <w:tcPr>
            <w:tcW w:w="1261" w:type="dxa"/>
            <w:vAlign w:val="center"/>
          </w:tcPr>
          <w:p w14:paraId="236BA303" w14:textId="77777777" w:rsidR="009F1081" w:rsidRDefault="009F1081" w:rsidP="005B6C0F">
            <w:pPr>
              <w:adjustRightInd w:val="0"/>
              <w:jc w:val="center"/>
              <w:rPr>
                <w:sz w:val="18"/>
                <w:szCs w:val="16"/>
              </w:rPr>
            </w:pPr>
          </w:p>
        </w:tc>
        <w:tc>
          <w:tcPr>
            <w:tcW w:w="4674" w:type="dxa"/>
            <w:gridSpan w:val="4"/>
            <w:vAlign w:val="center"/>
          </w:tcPr>
          <w:p w14:paraId="0A1C961D" w14:textId="79748719" w:rsidR="009F1081" w:rsidRPr="005B6C0F" w:rsidRDefault="009F1081" w:rsidP="005B6C0F">
            <w:pPr>
              <w:adjustRightInd w:val="0"/>
              <w:jc w:val="center"/>
              <w:rPr>
                <w:b/>
                <w:sz w:val="18"/>
                <w:szCs w:val="16"/>
              </w:rPr>
            </w:pPr>
            <w:r w:rsidRPr="005B6C0F">
              <w:rPr>
                <w:b/>
                <w:sz w:val="18"/>
                <w:szCs w:val="16"/>
              </w:rPr>
              <w:t>Cases</w:t>
            </w:r>
          </w:p>
        </w:tc>
        <w:tc>
          <w:tcPr>
            <w:tcW w:w="2718" w:type="dxa"/>
            <w:gridSpan w:val="3"/>
            <w:vAlign w:val="center"/>
          </w:tcPr>
          <w:p w14:paraId="059433E3" w14:textId="46C83817" w:rsidR="009F1081" w:rsidRPr="005B6C0F" w:rsidRDefault="009F1081" w:rsidP="005B6C0F">
            <w:pPr>
              <w:adjustRightInd w:val="0"/>
              <w:jc w:val="center"/>
              <w:rPr>
                <w:b/>
                <w:sz w:val="18"/>
                <w:szCs w:val="16"/>
              </w:rPr>
            </w:pPr>
            <w:r w:rsidRPr="005B6C0F">
              <w:rPr>
                <w:b/>
                <w:sz w:val="18"/>
                <w:szCs w:val="16"/>
              </w:rPr>
              <w:t>Controls</w:t>
            </w:r>
          </w:p>
        </w:tc>
      </w:tr>
      <w:tr w:rsidR="009F1081" w14:paraId="443F6BDB" w14:textId="77777777" w:rsidTr="009F1081">
        <w:tc>
          <w:tcPr>
            <w:tcW w:w="1261" w:type="dxa"/>
            <w:vAlign w:val="center"/>
          </w:tcPr>
          <w:p w14:paraId="7EEFCF8C" w14:textId="1994A6C6" w:rsidR="009F1081" w:rsidRPr="005B6C0F" w:rsidRDefault="009F1081" w:rsidP="005B6C0F">
            <w:pPr>
              <w:adjustRightInd w:val="0"/>
              <w:jc w:val="center"/>
              <w:rPr>
                <w:b/>
                <w:sz w:val="18"/>
                <w:szCs w:val="16"/>
              </w:rPr>
            </w:pPr>
            <w:r w:rsidRPr="005B6C0F">
              <w:rPr>
                <w:b/>
                <w:sz w:val="18"/>
                <w:szCs w:val="16"/>
              </w:rPr>
              <w:t>Site</w:t>
            </w:r>
          </w:p>
        </w:tc>
        <w:tc>
          <w:tcPr>
            <w:tcW w:w="1053" w:type="dxa"/>
            <w:vAlign w:val="center"/>
          </w:tcPr>
          <w:p w14:paraId="50FA1F4D" w14:textId="42017637" w:rsidR="009F1081" w:rsidRPr="005B6C0F" w:rsidRDefault="009F1081" w:rsidP="005B6C0F">
            <w:pPr>
              <w:adjustRightInd w:val="0"/>
              <w:jc w:val="center"/>
              <w:rPr>
                <w:b/>
                <w:sz w:val="18"/>
                <w:szCs w:val="16"/>
              </w:rPr>
            </w:pPr>
            <w:r w:rsidRPr="005B6C0F">
              <w:rPr>
                <w:b/>
                <w:sz w:val="18"/>
                <w:szCs w:val="16"/>
              </w:rPr>
              <w:t>MCPP</w:t>
            </w:r>
            <w:r w:rsidRPr="004B39F9">
              <w:rPr>
                <w:b/>
                <w:sz w:val="18"/>
                <w:szCs w:val="16"/>
                <w:vertAlign w:val="superscript"/>
              </w:rPr>
              <w:t>a</w:t>
            </w:r>
          </w:p>
        </w:tc>
        <w:tc>
          <w:tcPr>
            <w:tcW w:w="1230" w:type="dxa"/>
            <w:vAlign w:val="center"/>
          </w:tcPr>
          <w:p w14:paraId="268FA71D" w14:textId="4D20E389" w:rsidR="009F1081" w:rsidRPr="005B6C0F" w:rsidRDefault="009F1081" w:rsidP="00046133">
            <w:pPr>
              <w:adjustRightInd w:val="0"/>
              <w:jc w:val="center"/>
              <w:rPr>
                <w:b/>
                <w:sz w:val="18"/>
                <w:szCs w:val="16"/>
              </w:rPr>
            </w:pPr>
            <w:r w:rsidRPr="005B6C0F">
              <w:rPr>
                <w:b/>
                <w:sz w:val="18"/>
                <w:szCs w:val="16"/>
              </w:rPr>
              <w:t>Non-</w:t>
            </w:r>
            <w:r>
              <w:rPr>
                <w:b/>
                <w:sz w:val="18"/>
                <w:szCs w:val="16"/>
              </w:rPr>
              <w:t>Confirmed</w:t>
            </w:r>
            <w:r w:rsidRPr="004B39F9">
              <w:rPr>
                <w:b/>
                <w:sz w:val="18"/>
                <w:szCs w:val="16"/>
                <w:vertAlign w:val="superscript"/>
              </w:rPr>
              <w:t>b</w:t>
            </w:r>
          </w:p>
        </w:tc>
        <w:tc>
          <w:tcPr>
            <w:tcW w:w="1193" w:type="dxa"/>
            <w:vAlign w:val="center"/>
          </w:tcPr>
          <w:p w14:paraId="700ACAB7" w14:textId="01C5EA85" w:rsidR="009F1081" w:rsidRPr="005B6C0F" w:rsidRDefault="009F1081" w:rsidP="00046133">
            <w:pPr>
              <w:adjustRightInd w:val="0"/>
              <w:jc w:val="center"/>
              <w:rPr>
                <w:b/>
                <w:sz w:val="18"/>
                <w:szCs w:val="16"/>
              </w:rPr>
            </w:pPr>
            <w:r w:rsidRPr="005B6C0F">
              <w:rPr>
                <w:b/>
                <w:sz w:val="18"/>
                <w:szCs w:val="16"/>
              </w:rPr>
              <w:t>Non-</w:t>
            </w:r>
            <w:r>
              <w:rPr>
                <w:b/>
                <w:sz w:val="18"/>
                <w:szCs w:val="16"/>
              </w:rPr>
              <w:t>Confirmed</w:t>
            </w:r>
            <w:r w:rsidRPr="005B6C0F">
              <w:rPr>
                <w:b/>
                <w:sz w:val="18"/>
                <w:szCs w:val="16"/>
              </w:rPr>
              <w:t xml:space="preserve"> CXR+</w:t>
            </w:r>
            <w:r w:rsidRPr="004B39F9">
              <w:rPr>
                <w:b/>
                <w:sz w:val="18"/>
                <w:szCs w:val="16"/>
                <w:vertAlign w:val="superscript"/>
              </w:rPr>
              <w:t>c</w:t>
            </w:r>
          </w:p>
        </w:tc>
        <w:tc>
          <w:tcPr>
            <w:tcW w:w="1198" w:type="dxa"/>
          </w:tcPr>
          <w:p w14:paraId="6B229EAF" w14:textId="1BA78263" w:rsidR="009F1081" w:rsidRPr="005B6C0F" w:rsidRDefault="009F1081" w:rsidP="005B6C0F">
            <w:pPr>
              <w:adjustRightInd w:val="0"/>
              <w:jc w:val="center"/>
              <w:rPr>
                <w:b/>
                <w:sz w:val="18"/>
                <w:szCs w:val="16"/>
              </w:rPr>
            </w:pPr>
            <w:r>
              <w:rPr>
                <w:b/>
                <w:sz w:val="18"/>
                <w:szCs w:val="16"/>
              </w:rPr>
              <w:t>Non-Confirmed CXR-AC</w:t>
            </w:r>
          </w:p>
        </w:tc>
        <w:tc>
          <w:tcPr>
            <w:tcW w:w="908" w:type="dxa"/>
            <w:vAlign w:val="center"/>
          </w:tcPr>
          <w:p w14:paraId="690FBDBF" w14:textId="05B77C27" w:rsidR="009F1081" w:rsidRPr="005B6C0F" w:rsidRDefault="009F1081" w:rsidP="005B6C0F">
            <w:pPr>
              <w:adjustRightInd w:val="0"/>
              <w:jc w:val="center"/>
              <w:rPr>
                <w:b/>
                <w:sz w:val="18"/>
                <w:szCs w:val="16"/>
              </w:rPr>
            </w:pPr>
            <w:r w:rsidRPr="005B6C0F">
              <w:rPr>
                <w:b/>
                <w:sz w:val="18"/>
                <w:szCs w:val="16"/>
              </w:rPr>
              <w:t>All</w:t>
            </w:r>
          </w:p>
        </w:tc>
        <w:tc>
          <w:tcPr>
            <w:tcW w:w="884" w:type="dxa"/>
            <w:vAlign w:val="center"/>
          </w:tcPr>
          <w:p w14:paraId="43D50EAB" w14:textId="1E54B42C" w:rsidR="009F1081" w:rsidRPr="005B6C0F" w:rsidRDefault="009F1081" w:rsidP="005B6C0F">
            <w:pPr>
              <w:adjustRightInd w:val="0"/>
              <w:jc w:val="center"/>
              <w:rPr>
                <w:b/>
                <w:sz w:val="18"/>
                <w:szCs w:val="16"/>
              </w:rPr>
            </w:pPr>
            <w:r w:rsidRPr="005B6C0F">
              <w:rPr>
                <w:b/>
                <w:sz w:val="18"/>
                <w:szCs w:val="16"/>
              </w:rPr>
              <w:t>RTI</w:t>
            </w:r>
          </w:p>
        </w:tc>
        <w:tc>
          <w:tcPr>
            <w:tcW w:w="926" w:type="dxa"/>
            <w:vAlign w:val="center"/>
          </w:tcPr>
          <w:p w14:paraId="1BEF3E8D" w14:textId="753D614D" w:rsidR="009F1081" w:rsidRPr="005B6C0F" w:rsidRDefault="009F1081" w:rsidP="005B6C0F">
            <w:pPr>
              <w:adjustRightInd w:val="0"/>
              <w:jc w:val="center"/>
              <w:rPr>
                <w:b/>
                <w:sz w:val="18"/>
                <w:szCs w:val="16"/>
              </w:rPr>
            </w:pPr>
            <w:r w:rsidRPr="005B6C0F">
              <w:rPr>
                <w:b/>
                <w:sz w:val="18"/>
                <w:szCs w:val="16"/>
              </w:rPr>
              <w:t>Non-RTI</w:t>
            </w:r>
          </w:p>
        </w:tc>
      </w:tr>
      <w:tr w:rsidR="009F1081" w14:paraId="3F00A83F" w14:textId="77777777" w:rsidTr="009F1081">
        <w:tc>
          <w:tcPr>
            <w:tcW w:w="1261" w:type="dxa"/>
            <w:vAlign w:val="center"/>
          </w:tcPr>
          <w:p w14:paraId="37DB9723" w14:textId="174353A1" w:rsidR="009F1081" w:rsidRPr="005B6C0F" w:rsidRDefault="009F1081" w:rsidP="00F4168C">
            <w:pPr>
              <w:adjustRightInd w:val="0"/>
              <w:jc w:val="center"/>
              <w:rPr>
                <w:b/>
                <w:sz w:val="18"/>
                <w:szCs w:val="16"/>
              </w:rPr>
            </w:pPr>
            <w:r>
              <w:rPr>
                <w:b/>
                <w:sz w:val="18"/>
                <w:szCs w:val="16"/>
              </w:rPr>
              <w:t>All Sites</w:t>
            </w:r>
          </w:p>
        </w:tc>
        <w:tc>
          <w:tcPr>
            <w:tcW w:w="1053" w:type="dxa"/>
            <w:vAlign w:val="center"/>
          </w:tcPr>
          <w:p w14:paraId="7E41D894" w14:textId="0CEBF9B2" w:rsidR="009F1081" w:rsidRPr="00F4168C" w:rsidRDefault="009F1081" w:rsidP="00F4168C">
            <w:pPr>
              <w:adjustRightInd w:val="0"/>
              <w:jc w:val="center"/>
              <w:rPr>
                <w:sz w:val="18"/>
                <w:szCs w:val="16"/>
              </w:rPr>
            </w:pPr>
            <w:r w:rsidRPr="00F4168C">
              <w:rPr>
                <w:sz w:val="18"/>
                <w:szCs w:val="16"/>
              </w:rPr>
              <w:t>56</w:t>
            </w:r>
          </w:p>
        </w:tc>
        <w:tc>
          <w:tcPr>
            <w:tcW w:w="1230" w:type="dxa"/>
            <w:vAlign w:val="center"/>
          </w:tcPr>
          <w:p w14:paraId="3F1E8ED1" w14:textId="51811CA7" w:rsidR="009F1081" w:rsidRPr="00F4168C" w:rsidRDefault="009F1081" w:rsidP="00F4168C">
            <w:pPr>
              <w:adjustRightInd w:val="0"/>
              <w:jc w:val="center"/>
              <w:rPr>
                <w:sz w:val="18"/>
                <w:szCs w:val="16"/>
              </w:rPr>
            </w:pPr>
            <w:r>
              <w:rPr>
                <w:sz w:val="18"/>
                <w:szCs w:val="16"/>
              </w:rPr>
              <w:t>3832</w:t>
            </w:r>
          </w:p>
        </w:tc>
        <w:tc>
          <w:tcPr>
            <w:tcW w:w="1193" w:type="dxa"/>
            <w:vAlign w:val="center"/>
          </w:tcPr>
          <w:p w14:paraId="1259B4E1" w14:textId="4DC88AE5" w:rsidR="009F1081" w:rsidRPr="00F4168C" w:rsidRDefault="009F1081" w:rsidP="00F4168C">
            <w:pPr>
              <w:adjustRightInd w:val="0"/>
              <w:jc w:val="center"/>
              <w:rPr>
                <w:sz w:val="18"/>
                <w:szCs w:val="16"/>
              </w:rPr>
            </w:pPr>
            <w:r>
              <w:rPr>
                <w:color w:val="000000"/>
                <w:sz w:val="18"/>
                <w:szCs w:val="16"/>
              </w:rPr>
              <w:t>1745</w:t>
            </w:r>
          </w:p>
        </w:tc>
        <w:tc>
          <w:tcPr>
            <w:tcW w:w="1198" w:type="dxa"/>
          </w:tcPr>
          <w:p w14:paraId="58E85025" w14:textId="2CE77772" w:rsidR="009F1081" w:rsidRPr="009F1081" w:rsidRDefault="009F1081" w:rsidP="00F4168C">
            <w:pPr>
              <w:adjustRightInd w:val="0"/>
              <w:jc w:val="center"/>
              <w:rPr>
                <w:sz w:val="18"/>
                <w:szCs w:val="16"/>
              </w:rPr>
            </w:pPr>
            <w:r w:rsidRPr="009F1081">
              <w:rPr>
                <w:sz w:val="18"/>
                <w:szCs w:val="16"/>
              </w:rPr>
              <w:t>853</w:t>
            </w:r>
          </w:p>
        </w:tc>
        <w:tc>
          <w:tcPr>
            <w:tcW w:w="908" w:type="dxa"/>
            <w:vAlign w:val="center"/>
          </w:tcPr>
          <w:p w14:paraId="167CE41F" w14:textId="2A2E9A75" w:rsidR="009F1081" w:rsidRPr="00F4168C" w:rsidRDefault="009F1081" w:rsidP="00F4168C">
            <w:pPr>
              <w:adjustRightInd w:val="0"/>
              <w:jc w:val="center"/>
              <w:rPr>
                <w:sz w:val="18"/>
                <w:szCs w:val="16"/>
              </w:rPr>
            </w:pPr>
            <w:r w:rsidRPr="00F4168C">
              <w:rPr>
                <w:sz w:val="18"/>
                <w:szCs w:val="16"/>
              </w:rPr>
              <w:t>4987</w:t>
            </w:r>
          </w:p>
        </w:tc>
        <w:tc>
          <w:tcPr>
            <w:tcW w:w="884" w:type="dxa"/>
            <w:vAlign w:val="center"/>
          </w:tcPr>
          <w:p w14:paraId="50483E92" w14:textId="4D7FD12D" w:rsidR="009F1081" w:rsidRPr="00F4168C" w:rsidRDefault="009F1081" w:rsidP="00F4168C">
            <w:pPr>
              <w:adjustRightInd w:val="0"/>
              <w:jc w:val="center"/>
              <w:rPr>
                <w:sz w:val="18"/>
                <w:szCs w:val="16"/>
              </w:rPr>
            </w:pPr>
            <w:r w:rsidRPr="00F4168C">
              <w:rPr>
                <w:sz w:val="18"/>
                <w:szCs w:val="16"/>
              </w:rPr>
              <w:t>1181</w:t>
            </w:r>
          </w:p>
        </w:tc>
        <w:tc>
          <w:tcPr>
            <w:tcW w:w="926" w:type="dxa"/>
            <w:vAlign w:val="center"/>
          </w:tcPr>
          <w:p w14:paraId="7E95418D" w14:textId="3B889692" w:rsidR="009F1081" w:rsidRPr="00F4168C" w:rsidRDefault="009F1081" w:rsidP="00F4168C">
            <w:pPr>
              <w:adjustRightInd w:val="0"/>
              <w:jc w:val="center"/>
              <w:rPr>
                <w:sz w:val="18"/>
                <w:szCs w:val="16"/>
              </w:rPr>
            </w:pPr>
            <w:r w:rsidRPr="00F4168C">
              <w:rPr>
                <w:sz w:val="18"/>
                <w:szCs w:val="16"/>
              </w:rPr>
              <w:t>3806</w:t>
            </w:r>
          </w:p>
        </w:tc>
      </w:tr>
      <w:tr w:rsidR="009F1081" w14:paraId="11BAD3D4" w14:textId="77777777" w:rsidTr="00AA534C">
        <w:tc>
          <w:tcPr>
            <w:tcW w:w="1261" w:type="dxa"/>
            <w:vAlign w:val="center"/>
          </w:tcPr>
          <w:p w14:paraId="50199915" w14:textId="03A96A25" w:rsidR="009F1081" w:rsidRPr="005B6C0F" w:rsidRDefault="009F1081" w:rsidP="009F1081">
            <w:pPr>
              <w:adjustRightInd w:val="0"/>
              <w:jc w:val="center"/>
              <w:rPr>
                <w:b/>
                <w:sz w:val="18"/>
                <w:szCs w:val="16"/>
              </w:rPr>
            </w:pPr>
            <w:r w:rsidRPr="005B6C0F">
              <w:rPr>
                <w:b/>
                <w:sz w:val="18"/>
                <w:szCs w:val="16"/>
              </w:rPr>
              <w:t>Kenya</w:t>
            </w:r>
          </w:p>
        </w:tc>
        <w:tc>
          <w:tcPr>
            <w:tcW w:w="1053" w:type="dxa"/>
            <w:vAlign w:val="center"/>
          </w:tcPr>
          <w:p w14:paraId="0112A362" w14:textId="30D7A6D0" w:rsidR="009F1081" w:rsidRDefault="009F1081" w:rsidP="009F1081">
            <w:pPr>
              <w:adjustRightInd w:val="0"/>
              <w:jc w:val="center"/>
              <w:rPr>
                <w:sz w:val="18"/>
                <w:szCs w:val="16"/>
              </w:rPr>
            </w:pPr>
            <w:r>
              <w:rPr>
                <w:sz w:val="18"/>
                <w:szCs w:val="16"/>
              </w:rPr>
              <w:t>4</w:t>
            </w:r>
          </w:p>
        </w:tc>
        <w:tc>
          <w:tcPr>
            <w:tcW w:w="1230" w:type="dxa"/>
            <w:vAlign w:val="center"/>
          </w:tcPr>
          <w:p w14:paraId="43129788" w14:textId="5C2735CE" w:rsidR="009F1081" w:rsidRDefault="009F1081" w:rsidP="009F1081">
            <w:pPr>
              <w:adjustRightInd w:val="0"/>
              <w:jc w:val="center"/>
              <w:rPr>
                <w:sz w:val="18"/>
                <w:szCs w:val="16"/>
              </w:rPr>
            </w:pPr>
            <w:r>
              <w:rPr>
                <w:sz w:val="18"/>
                <w:szCs w:val="16"/>
              </w:rPr>
              <w:t>556</w:t>
            </w:r>
          </w:p>
        </w:tc>
        <w:tc>
          <w:tcPr>
            <w:tcW w:w="1193" w:type="dxa"/>
            <w:vAlign w:val="center"/>
          </w:tcPr>
          <w:p w14:paraId="3B4C0756" w14:textId="6747FB2C" w:rsidR="009F1081" w:rsidRDefault="009F1081" w:rsidP="009F1081">
            <w:pPr>
              <w:adjustRightInd w:val="0"/>
              <w:jc w:val="center"/>
              <w:rPr>
                <w:sz w:val="18"/>
                <w:szCs w:val="16"/>
              </w:rPr>
            </w:pPr>
            <w:r>
              <w:rPr>
                <w:sz w:val="18"/>
                <w:szCs w:val="16"/>
              </w:rPr>
              <w:t>239</w:t>
            </w:r>
          </w:p>
        </w:tc>
        <w:tc>
          <w:tcPr>
            <w:tcW w:w="1198" w:type="dxa"/>
            <w:vAlign w:val="center"/>
          </w:tcPr>
          <w:p w14:paraId="30C49417" w14:textId="65CC4A5D" w:rsidR="009F1081" w:rsidRPr="009F1081" w:rsidRDefault="009F1081" w:rsidP="009F1081">
            <w:pPr>
              <w:adjustRightInd w:val="0"/>
              <w:jc w:val="center"/>
              <w:rPr>
                <w:sz w:val="18"/>
                <w:szCs w:val="16"/>
              </w:rPr>
            </w:pPr>
            <w:r w:rsidRPr="009F1081">
              <w:rPr>
                <w:color w:val="000000"/>
                <w:sz w:val="18"/>
                <w:szCs w:val="18"/>
              </w:rPr>
              <w:t>98</w:t>
            </w:r>
          </w:p>
        </w:tc>
        <w:tc>
          <w:tcPr>
            <w:tcW w:w="908" w:type="dxa"/>
            <w:vAlign w:val="center"/>
          </w:tcPr>
          <w:p w14:paraId="6EC245C2" w14:textId="63578CE2" w:rsidR="009F1081" w:rsidRDefault="009F1081" w:rsidP="009F1081">
            <w:pPr>
              <w:adjustRightInd w:val="0"/>
              <w:jc w:val="center"/>
              <w:rPr>
                <w:sz w:val="18"/>
                <w:szCs w:val="16"/>
              </w:rPr>
            </w:pPr>
            <w:r>
              <w:rPr>
                <w:sz w:val="18"/>
                <w:szCs w:val="16"/>
              </w:rPr>
              <w:t>751</w:t>
            </w:r>
          </w:p>
        </w:tc>
        <w:tc>
          <w:tcPr>
            <w:tcW w:w="884" w:type="dxa"/>
            <w:vAlign w:val="center"/>
          </w:tcPr>
          <w:p w14:paraId="2E74B9E5" w14:textId="573F9485" w:rsidR="009F1081" w:rsidRDefault="009F1081" w:rsidP="009F1081">
            <w:pPr>
              <w:adjustRightInd w:val="0"/>
              <w:jc w:val="center"/>
              <w:rPr>
                <w:sz w:val="18"/>
                <w:szCs w:val="16"/>
              </w:rPr>
            </w:pPr>
            <w:r>
              <w:rPr>
                <w:sz w:val="18"/>
                <w:szCs w:val="16"/>
              </w:rPr>
              <w:t>189</w:t>
            </w:r>
          </w:p>
        </w:tc>
        <w:tc>
          <w:tcPr>
            <w:tcW w:w="926" w:type="dxa"/>
            <w:vAlign w:val="center"/>
          </w:tcPr>
          <w:p w14:paraId="2DFB0350" w14:textId="3D318809" w:rsidR="009F1081" w:rsidRDefault="009F1081" w:rsidP="009F1081">
            <w:pPr>
              <w:adjustRightInd w:val="0"/>
              <w:jc w:val="center"/>
              <w:rPr>
                <w:sz w:val="18"/>
                <w:szCs w:val="16"/>
              </w:rPr>
            </w:pPr>
            <w:r>
              <w:rPr>
                <w:sz w:val="18"/>
                <w:szCs w:val="16"/>
              </w:rPr>
              <w:t>562</w:t>
            </w:r>
          </w:p>
        </w:tc>
      </w:tr>
      <w:tr w:rsidR="009F1081" w14:paraId="66E0E930" w14:textId="77777777" w:rsidTr="00AA534C">
        <w:tc>
          <w:tcPr>
            <w:tcW w:w="1261" w:type="dxa"/>
            <w:vAlign w:val="center"/>
          </w:tcPr>
          <w:p w14:paraId="475D3598" w14:textId="1559AE43" w:rsidR="009F1081" w:rsidRPr="005B6C0F" w:rsidRDefault="009F1081" w:rsidP="009F1081">
            <w:pPr>
              <w:adjustRightInd w:val="0"/>
              <w:jc w:val="center"/>
              <w:rPr>
                <w:b/>
                <w:sz w:val="18"/>
                <w:szCs w:val="16"/>
              </w:rPr>
            </w:pPr>
            <w:r w:rsidRPr="005B6C0F">
              <w:rPr>
                <w:b/>
                <w:sz w:val="18"/>
                <w:szCs w:val="16"/>
              </w:rPr>
              <w:t>The Gambia</w:t>
            </w:r>
          </w:p>
        </w:tc>
        <w:tc>
          <w:tcPr>
            <w:tcW w:w="1053" w:type="dxa"/>
            <w:vAlign w:val="center"/>
          </w:tcPr>
          <w:p w14:paraId="5DDDF04B" w14:textId="24E49797" w:rsidR="009F1081" w:rsidRDefault="009F1081" w:rsidP="009F1081">
            <w:pPr>
              <w:adjustRightInd w:val="0"/>
              <w:jc w:val="center"/>
              <w:rPr>
                <w:sz w:val="18"/>
                <w:szCs w:val="16"/>
              </w:rPr>
            </w:pPr>
            <w:r>
              <w:rPr>
                <w:sz w:val="18"/>
                <w:szCs w:val="16"/>
              </w:rPr>
              <w:t>16</w:t>
            </w:r>
          </w:p>
        </w:tc>
        <w:tc>
          <w:tcPr>
            <w:tcW w:w="1230" w:type="dxa"/>
            <w:vAlign w:val="center"/>
          </w:tcPr>
          <w:p w14:paraId="2658528D" w14:textId="7098498E" w:rsidR="009F1081" w:rsidRDefault="009F1081" w:rsidP="009F1081">
            <w:pPr>
              <w:adjustRightInd w:val="0"/>
              <w:jc w:val="center"/>
              <w:rPr>
                <w:sz w:val="18"/>
                <w:szCs w:val="16"/>
              </w:rPr>
            </w:pPr>
            <w:r>
              <w:rPr>
                <w:sz w:val="18"/>
                <w:szCs w:val="16"/>
              </w:rPr>
              <w:t>570</w:t>
            </w:r>
          </w:p>
        </w:tc>
        <w:tc>
          <w:tcPr>
            <w:tcW w:w="1193" w:type="dxa"/>
            <w:vAlign w:val="center"/>
          </w:tcPr>
          <w:p w14:paraId="2563B4E1" w14:textId="1D4AB44A" w:rsidR="009F1081" w:rsidRDefault="009F1081" w:rsidP="009F1081">
            <w:pPr>
              <w:adjustRightInd w:val="0"/>
              <w:jc w:val="center"/>
              <w:rPr>
                <w:sz w:val="18"/>
                <w:szCs w:val="16"/>
              </w:rPr>
            </w:pPr>
            <w:r>
              <w:rPr>
                <w:sz w:val="18"/>
                <w:szCs w:val="16"/>
              </w:rPr>
              <w:t>253</w:t>
            </w:r>
          </w:p>
        </w:tc>
        <w:tc>
          <w:tcPr>
            <w:tcW w:w="1198" w:type="dxa"/>
            <w:vAlign w:val="center"/>
          </w:tcPr>
          <w:p w14:paraId="33C175E1" w14:textId="694DB7FC" w:rsidR="009F1081" w:rsidRPr="009F1081" w:rsidRDefault="009F1081" w:rsidP="009F1081">
            <w:pPr>
              <w:adjustRightInd w:val="0"/>
              <w:jc w:val="center"/>
              <w:rPr>
                <w:sz w:val="18"/>
                <w:szCs w:val="16"/>
              </w:rPr>
            </w:pPr>
            <w:r w:rsidRPr="009F1081">
              <w:rPr>
                <w:color w:val="000000"/>
                <w:sz w:val="18"/>
                <w:szCs w:val="18"/>
              </w:rPr>
              <w:t>85</w:t>
            </w:r>
          </w:p>
        </w:tc>
        <w:tc>
          <w:tcPr>
            <w:tcW w:w="908" w:type="dxa"/>
            <w:vAlign w:val="center"/>
          </w:tcPr>
          <w:p w14:paraId="7D1EE46A" w14:textId="007215F8" w:rsidR="009F1081" w:rsidRDefault="009F1081" w:rsidP="009F1081">
            <w:pPr>
              <w:adjustRightInd w:val="0"/>
              <w:jc w:val="center"/>
              <w:rPr>
                <w:sz w:val="18"/>
                <w:szCs w:val="16"/>
              </w:rPr>
            </w:pPr>
            <w:r>
              <w:rPr>
                <w:sz w:val="18"/>
                <w:szCs w:val="16"/>
              </w:rPr>
              <w:t>608</w:t>
            </w:r>
          </w:p>
        </w:tc>
        <w:tc>
          <w:tcPr>
            <w:tcW w:w="884" w:type="dxa"/>
            <w:vAlign w:val="center"/>
          </w:tcPr>
          <w:p w14:paraId="2451F82E" w14:textId="6F85373A" w:rsidR="009F1081" w:rsidRDefault="009F1081" w:rsidP="009F1081">
            <w:pPr>
              <w:adjustRightInd w:val="0"/>
              <w:jc w:val="center"/>
              <w:rPr>
                <w:sz w:val="18"/>
                <w:szCs w:val="16"/>
              </w:rPr>
            </w:pPr>
            <w:r>
              <w:rPr>
                <w:sz w:val="18"/>
                <w:szCs w:val="16"/>
              </w:rPr>
              <w:t>150</w:t>
            </w:r>
          </w:p>
        </w:tc>
        <w:tc>
          <w:tcPr>
            <w:tcW w:w="926" w:type="dxa"/>
            <w:vAlign w:val="center"/>
          </w:tcPr>
          <w:p w14:paraId="252DBE0E" w14:textId="64A4993D" w:rsidR="009F1081" w:rsidRDefault="009F1081" w:rsidP="009F1081">
            <w:pPr>
              <w:adjustRightInd w:val="0"/>
              <w:jc w:val="center"/>
              <w:rPr>
                <w:sz w:val="18"/>
                <w:szCs w:val="16"/>
              </w:rPr>
            </w:pPr>
            <w:r>
              <w:rPr>
                <w:sz w:val="18"/>
                <w:szCs w:val="16"/>
              </w:rPr>
              <w:t>458</w:t>
            </w:r>
          </w:p>
        </w:tc>
      </w:tr>
      <w:tr w:rsidR="009F1081" w14:paraId="0FD9E200" w14:textId="77777777" w:rsidTr="00AA534C">
        <w:tc>
          <w:tcPr>
            <w:tcW w:w="1261" w:type="dxa"/>
            <w:vAlign w:val="center"/>
          </w:tcPr>
          <w:p w14:paraId="5D5EC8ED" w14:textId="301C95B4" w:rsidR="009F1081" w:rsidRPr="005B6C0F" w:rsidRDefault="009F1081" w:rsidP="009F1081">
            <w:pPr>
              <w:adjustRightInd w:val="0"/>
              <w:jc w:val="center"/>
              <w:rPr>
                <w:b/>
                <w:sz w:val="18"/>
                <w:szCs w:val="16"/>
              </w:rPr>
            </w:pPr>
            <w:r w:rsidRPr="005B6C0F">
              <w:rPr>
                <w:b/>
                <w:sz w:val="18"/>
                <w:szCs w:val="16"/>
              </w:rPr>
              <w:t>Mali</w:t>
            </w:r>
          </w:p>
        </w:tc>
        <w:tc>
          <w:tcPr>
            <w:tcW w:w="1053" w:type="dxa"/>
            <w:vAlign w:val="center"/>
          </w:tcPr>
          <w:p w14:paraId="184F1AEB" w14:textId="2955B5E4" w:rsidR="009F1081" w:rsidRDefault="009F1081" w:rsidP="009F1081">
            <w:pPr>
              <w:adjustRightInd w:val="0"/>
              <w:jc w:val="center"/>
              <w:rPr>
                <w:sz w:val="18"/>
                <w:szCs w:val="16"/>
              </w:rPr>
            </w:pPr>
            <w:r>
              <w:rPr>
                <w:sz w:val="18"/>
                <w:szCs w:val="16"/>
              </w:rPr>
              <w:t>24</w:t>
            </w:r>
          </w:p>
        </w:tc>
        <w:tc>
          <w:tcPr>
            <w:tcW w:w="1230" w:type="dxa"/>
            <w:vAlign w:val="center"/>
          </w:tcPr>
          <w:p w14:paraId="2DC875A6" w14:textId="582FAA51" w:rsidR="009F1081" w:rsidRDefault="009F1081" w:rsidP="009F1081">
            <w:pPr>
              <w:adjustRightInd w:val="0"/>
              <w:jc w:val="center"/>
              <w:rPr>
                <w:sz w:val="18"/>
                <w:szCs w:val="16"/>
              </w:rPr>
            </w:pPr>
            <w:r>
              <w:rPr>
                <w:sz w:val="18"/>
                <w:szCs w:val="16"/>
              </w:rPr>
              <w:t>619</w:t>
            </w:r>
          </w:p>
        </w:tc>
        <w:tc>
          <w:tcPr>
            <w:tcW w:w="1193" w:type="dxa"/>
            <w:vAlign w:val="center"/>
          </w:tcPr>
          <w:p w14:paraId="7E5637B2" w14:textId="37A5D1FF" w:rsidR="009F1081" w:rsidRDefault="009F1081" w:rsidP="009F1081">
            <w:pPr>
              <w:adjustRightInd w:val="0"/>
              <w:jc w:val="center"/>
              <w:rPr>
                <w:sz w:val="18"/>
                <w:szCs w:val="16"/>
              </w:rPr>
            </w:pPr>
            <w:r>
              <w:rPr>
                <w:sz w:val="18"/>
                <w:szCs w:val="16"/>
              </w:rPr>
              <w:t>230</w:t>
            </w:r>
          </w:p>
        </w:tc>
        <w:tc>
          <w:tcPr>
            <w:tcW w:w="1198" w:type="dxa"/>
            <w:vAlign w:val="center"/>
          </w:tcPr>
          <w:p w14:paraId="2438C7B1" w14:textId="65983575" w:rsidR="009F1081" w:rsidRPr="009F1081" w:rsidRDefault="009F1081" w:rsidP="009F1081">
            <w:pPr>
              <w:adjustRightInd w:val="0"/>
              <w:jc w:val="center"/>
              <w:rPr>
                <w:sz w:val="18"/>
                <w:szCs w:val="16"/>
              </w:rPr>
            </w:pPr>
            <w:r w:rsidRPr="009F1081">
              <w:rPr>
                <w:color w:val="000000"/>
                <w:sz w:val="18"/>
                <w:szCs w:val="18"/>
              </w:rPr>
              <w:t>128</w:t>
            </w:r>
          </w:p>
        </w:tc>
        <w:tc>
          <w:tcPr>
            <w:tcW w:w="908" w:type="dxa"/>
            <w:vAlign w:val="center"/>
          </w:tcPr>
          <w:p w14:paraId="4CA39210" w14:textId="1FD407B7" w:rsidR="009F1081" w:rsidRDefault="009F1081" w:rsidP="009F1081">
            <w:pPr>
              <w:adjustRightInd w:val="0"/>
              <w:jc w:val="center"/>
              <w:rPr>
                <w:sz w:val="18"/>
                <w:szCs w:val="16"/>
              </w:rPr>
            </w:pPr>
            <w:r>
              <w:rPr>
                <w:sz w:val="18"/>
                <w:szCs w:val="16"/>
              </w:rPr>
              <w:t>715</w:t>
            </w:r>
          </w:p>
        </w:tc>
        <w:tc>
          <w:tcPr>
            <w:tcW w:w="884" w:type="dxa"/>
            <w:vAlign w:val="center"/>
          </w:tcPr>
          <w:p w14:paraId="6F185ADA" w14:textId="1DAC55EF" w:rsidR="009F1081" w:rsidRDefault="009F1081" w:rsidP="009F1081">
            <w:pPr>
              <w:adjustRightInd w:val="0"/>
              <w:jc w:val="center"/>
              <w:rPr>
                <w:sz w:val="18"/>
                <w:szCs w:val="16"/>
              </w:rPr>
            </w:pPr>
            <w:r>
              <w:rPr>
                <w:sz w:val="18"/>
                <w:szCs w:val="16"/>
              </w:rPr>
              <w:t>296</w:t>
            </w:r>
          </w:p>
        </w:tc>
        <w:tc>
          <w:tcPr>
            <w:tcW w:w="926" w:type="dxa"/>
            <w:vAlign w:val="center"/>
          </w:tcPr>
          <w:p w14:paraId="3A2746F4" w14:textId="77696AB1" w:rsidR="009F1081" w:rsidRDefault="009F1081" w:rsidP="009F1081">
            <w:pPr>
              <w:adjustRightInd w:val="0"/>
              <w:jc w:val="center"/>
              <w:rPr>
                <w:sz w:val="18"/>
                <w:szCs w:val="16"/>
              </w:rPr>
            </w:pPr>
            <w:r>
              <w:rPr>
                <w:sz w:val="18"/>
                <w:szCs w:val="16"/>
              </w:rPr>
              <w:t>419</w:t>
            </w:r>
          </w:p>
        </w:tc>
      </w:tr>
      <w:tr w:rsidR="009F1081" w14:paraId="0DE3ADBC" w14:textId="77777777" w:rsidTr="00AA534C">
        <w:tc>
          <w:tcPr>
            <w:tcW w:w="1261" w:type="dxa"/>
            <w:vAlign w:val="center"/>
          </w:tcPr>
          <w:p w14:paraId="34BFC7EF" w14:textId="53A7E0AC" w:rsidR="009F1081" w:rsidRPr="005B6C0F" w:rsidRDefault="009F1081" w:rsidP="009F1081">
            <w:pPr>
              <w:adjustRightInd w:val="0"/>
              <w:jc w:val="center"/>
              <w:rPr>
                <w:b/>
                <w:sz w:val="18"/>
                <w:szCs w:val="16"/>
              </w:rPr>
            </w:pPr>
            <w:r w:rsidRPr="005B6C0F">
              <w:rPr>
                <w:b/>
                <w:sz w:val="18"/>
                <w:szCs w:val="16"/>
              </w:rPr>
              <w:t>Zambia</w:t>
            </w:r>
          </w:p>
        </w:tc>
        <w:tc>
          <w:tcPr>
            <w:tcW w:w="1053" w:type="dxa"/>
            <w:vAlign w:val="center"/>
          </w:tcPr>
          <w:p w14:paraId="3C65DC90" w14:textId="2A36ECAE" w:rsidR="009F1081" w:rsidRDefault="009F1081" w:rsidP="009F1081">
            <w:pPr>
              <w:adjustRightInd w:val="0"/>
              <w:jc w:val="center"/>
              <w:rPr>
                <w:sz w:val="18"/>
                <w:szCs w:val="16"/>
              </w:rPr>
            </w:pPr>
            <w:r>
              <w:rPr>
                <w:sz w:val="18"/>
                <w:szCs w:val="16"/>
              </w:rPr>
              <w:t>7</w:t>
            </w:r>
          </w:p>
        </w:tc>
        <w:tc>
          <w:tcPr>
            <w:tcW w:w="1230" w:type="dxa"/>
            <w:vAlign w:val="center"/>
          </w:tcPr>
          <w:p w14:paraId="2ACB57C1" w14:textId="1822A77B" w:rsidR="009F1081" w:rsidRDefault="009F1081" w:rsidP="009F1081">
            <w:pPr>
              <w:adjustRightInd w:val="0"/>
              <w:jc w:val="center"/>
              <w:rPr>
                <w:sz w:val="18"/>
                <w:szCs w:val="16"/>
              </w:rPr>
            </w:pPr>
            <w:r>
              <w:rPr>
                <w:sz w:val="18"/>
                <w:szCs w:val="16"/>
              </w:rPr>
              <w:t>494</w:t>
            </w:r>
          </w:p>
        </w:tc>
        <w:tc>
          <w:tcPr>
            <w:tcW w:w="1193" w:type="dxa"/>
            <w:vAlign w:val="center"/>
          </w:tcPr>
          <w:p w14:paraId="55F25FFA" w14:textId="047FCC1D" w:rsidR="009F1081" w:rsidRDefault="009F1081" w:rsidP="009F1081">
            <w:pPr>
              <w:adjustRightInd w:val="0"/>
              <w:jc w:val="center"/>
              <w:rPr>
                <w:sz w:val="18"/>
                <w:szCs w:val="16"/>
              </w:rPr>
            </w:pPr>
            <w:r>
              <w:rPr>
                <w:sz w:val="18"/>
                <w:szCs w:val="16"/>
              </w:rPr>
              <w:t>221</w:t>
            </w:r>
          </w:p>
        </w:tc>
        <w:tc>
          <w:tcPr>
            <w:tcW w:w="1198" w:type="dxa"/>
            <w:vAlign w:val="center"/>
          </w:tcPr>
          <w:p w14:paraId="24D0494F" w14:textId="1B47AD76" w:rsidR="009F1081" w:rsidRPr="009F1081" w:rsidRDefault="009F1081" w:rsidP="009F1081">
            <w:pPr>
              <w:adjustRightInd w:val="0"/>
              <w:jc w:val="center"/>
              <w:rPr>
                <w:sz w:val="18"/>
                <w:szCs w:val="16"/>
              </w:rPr>
            </w:pPr>
            <w:r w:rsidRPr="009F1081">
              <w:rPr>
                <w:color w:val="000000"/>
                <w:sz w:val="18"/>
                <w:szCs w:val="18"/>
              </w:rPr>
              <w:t>155</w:t>
            </w:r>
          </w:p>
        </w:tc>
        <w:tc>
          <w:tcPr>
            <w:tcW w:w="908" w:type="dxa"/>
            <w:vAlign w:val="center"/>
          </w:tcPr>
          <w:p w14:paraId="4E58E3FE" w14:textId="3151A915" w:rsidR="009F1081" w:rsidRDefault="009F1081" w:rsidP="009F1081">
            <w:pPr>
              <w:adjustRightInd w:val="0"/>
              <w:jc w:val="center"/>
              <w:rPr>
                <w:sz w:val="18"/>
                <w:szCs w:val="16"/>
              </w:rPr>
            </w:pPr>
            <w:r>
              <w:rPr>
                <w:sz w:val="18"/>
                <w:szCs w:val="16"/>
              </w:rPr>
              <w:t>603</w:t>
            </w:r>
          </w:p>
        </w:tc>
        <w:tc>
          <w:tcPr>
            <w:tcW w:w="884" w:type="dxa"/>
            <w:vAlign w:val="center"/>
          </w:tcPr>
          <w:p w14:paraId="186754B0" w14:textId="1B92E291" w:rsidR="009F1081" w:rsidRDefault="009F1081" w:rsidP="009F1081">
            <w:pPr>
              <w:adjustRightInd w:val="0"/>
              <w:jc w:val="center"/>
              <w:rPr>
                <w:sz w:val="18"/>
                <w:szCs w:val="16"/>
              </w:rPr>
            </w:pPr>
            <w:r>
              <w:rPr>
                <w:sz w:val="18"/>
                <w:szCs w:val="16"/>
              </w:rPr>
              <w:t>96</w:t>
            </w:r>
          </w:p>
        </w:tc>
        <w:tc>
          <w:tcPr>
            <w:tcW w:w="926" w:type="dxa"/>
            <w:vAlign w:val="center"/>
          </w:tcPr>
          <w:p w14:paraId="432F6FE0" w14:textId="6D0A8501" w:rsidR="009F1081" w:rsidRDefault="009F1081" w:rsidP="009F1081">
            <w:pPr>
              <w:adjustRightInd w:val="0"/>
              <w:jc w:val="center"/>
              <w:rPr>
                <w:sz w:val="18"/>
                <w:szCs w:val="16"/>
              </w:rPr>
            </w:pPr>
            <w:r>
              <w:rPr>
                <w:sz w:val="18"/>
                <w:szCs w:val="16"/>
              </w:rPr>
              <w:t>507</w:t>
            </w:r>
          </w:p>
        </w:tc>
      </w:tr>
      <w:tr w:rsidR="009F1081" w14:paraId="34FCDD27" w14:textId="77777777" w:rsidTr="00AA534C">
        <w:tc>
          <w:tcPr>
            <w:tcW w:w="1261" w:type="dxa"/>
            <w:vAlign w:val="center"/>
          </w:tcPr>
          <w:p w14:paraId="728CB21A" w14:textId="753DE8BB" w:rsidR="009F1081" w:rsidRPr="005B6C0F" w:rsidRDefault="009F1081" w:rsidP="009F1081">
            <w:pPr>
              <w:adjustRightInd w:val="0"/>
              <w:jc w:val="center"/>
              <w:rPr>
                <w:b/>
                <w:sz w:val="18"/>
                <w:szCs w:val="16"/>
              </w:rPr>
            </w:pPr>
            <w:r w:rsidRPr="005B6C0F">
              <w:rPr>
                <w:b/>
                <w:sz w:val="18"/>
                <w:szCs w:val="16"/>
              </w:rPr>
              <w:t>South Africa</w:t>
            </w:r>
          </w:p>
        </w:tc>
        <w:tc>
          <w:tcPr>
            <w:tcW w:w="1053" w:type="dxa"/>
            <w:vAlign w:val="center"/>
          </w:tcPr>
          <w:p w14:paraId="1A99811D" w14:textId="707C8401" w:rsidR="009F1081" w:rsidRDefault="009F1081" w:rsidP="009F1081">
            <w:pPr>
              <w:adjustRightInd w:val="0"/>
              <w:jc w:val="center"/>
              <w:rPr>
                <w:sz w:val="18"/>
                <w:szCs w:val="16"/>
              </w:rPr>
            </w:pPr>
            <w:r>
              <w:rPr>
                <w:sz w:val="18"/>
                <w:szCs w:val="16"/>
              </w:rPr>
              <w:t>5</w:t>
            </w:r>
          </w:p>
        </w:tc>
        <w:tc>
          <w:tcPr>
            <w:tcW w:w="1230" w:type="dxa"/>
            <w:vAlign w:val="center"/>
          </w:tcPr>
          <w:p w14:paraId="0DFAFE25" w14:textId="73E11757" w:rsidR="009F1081" w:rsidRDefault="009F1081" w:rsidP="009F1081">
            <w:pPr>
              <w:adjustRightInd w:val="0"/>
              <w:jc w:val="center"/>
              <w:rPr>
                <w:sz w:val="18"/>
                <w:szCs w:val="16"/>
              </w:rPr>
            </w:pPr>
            <w:r>
              <w:rPr>
                <w:sz w:val="18"/>
                <w:szCs w:val="16"/>
              </w:rPr>
              <w:t>885</w:t>
            </w:r>
          </w:p>
        </w:tc>
        <w:tc>
          <w:tcPr>
            <w:tcW w:w="1193" w:type="dxa"/>
            <w:vAlign w:val="center"/>
          </w:tcPr>
          <w:p w14:paraId="70F4854A" w14:textId="1D4963E9" w:rsidR="009F1081" w:rsidRDefault="009F1081" w:rsidP="009F1081">
            <w:pPr>
              <w:adjustRightInd w:val="0"/>
              <w:jc w:val="center"/>
              <w:rPr>
                <w:sz w:val="18"/>
                <w:szCs w:val="16"/>
              </w:rPr>
            </w:pPr>
            <w:r>
              <w:rPr>
                <w:sz w:val="18"/>
                <w:szCs w:val="16"/>
              </w:rPr>
              <w:t>500</w:t>
            </w:r>
          </w:p>
        </w:tc>
        <w:tc>
          <w:tcPr>
            <w:tcW w:w="1198" w:type="dxa"/>
            <w:vAlign w:val="center"/>
          </w:tcPr>
          <w:p w14:paraId="3E7315BA" w14:textId="27D6472F" w:rsidR="009F1081" w:rsidRPr="009F1081" w:rsidRDefault="009F1081" w:rsidP="009F1081">
            <w:pPr>
              <w:adjustRightInd w:val="0"/>
              <w:jc w:val="center"/>
              <w:rPr>
                <w:sz w:val="18"/>
                <w:szCs w:val="16"/>
              </w:rPr>
            </w:pPr>
            <w:r w:rsidRPr="009F1081">
              <w:rPr>
                <w:color w:val="000000"/>
                <w:sz w:val="18"/>
                <w:szCs w:val="18"/>
              </w:rPr>
              <w:t>290</w:t>
            </w:r>
          </w:p>
        </w:tc>
        <w:tc>
          <w:tcPr>
            <w:tcW w:w="908" w:type="dxa"/>
            <w:vAlign w:val="center"/>
          </w:tcPr>
          <w:p w14:paraId="6FAA5C65" w14:textId="65992025" w:rsidR="009F1081" w:rsidRDefault="009F1081" w:rsidP="009F1081">
            <w:pPr>
              <w:adjustRightInd w:val="0"/>
              <w:jc w:val="center"/>
              <w:rPr>
                <w:sz w:val="18"/>
                <w:szCs w:val="16"/>
              </w:rPr>
            </w:pPr>
            <w:r>
              <w:rPr>
                <w:sz w:val="18"/>
                <w:szCs w:val="16"/>
              </w:rPr>
              <w:t>963</w:t>
            </w:r>
          </w:p>
        </w:tc>
        <w:tc>
          <w:tcPr>
            <w:tcW w:w="884" w:type="dxa"/>
            <w:vAlign w:val="center"/>
          </w:tcPr>
          <w:p w14:paraId="67BABBD6" w14:textId="1A086F96" w:rsidR="009F1081" w:rsidRDefault="009F1081" w:rsidP="009F1081">
            <w:pPr>
              <w:adjustRightInd w:val="0"/>
              <w:jc w:val="center"/>
              <w:rPr>
                <w:sz w:val="18"/>
                <w:szCs w:val="16"/>
              </w:rPr>
            </w:pPr>
            <w:r>
              <w:rPr>
                <w:sz w:val="18"/>
                <w:szCs w:val="16"/>
              </w:rPr>
              <w:t>53</w:t>
            </w:r>
          </w:p>
        </w:tc>
        <w:tc>
          <w:tcPr>
            <w:tcW w:w="926" w:type="dxa"/>
            <w:vAlign w:val="center"/>
          </w:tcPr>
          <w:p w14:paraId="75A779E9" w14:textId="50AD931A" w:rsidR="009F1081" w:rsidRDefault="009F1081" w:rsidP="009F1081">
            <w:pPr>
              <w:adjustRightInd w:val="0"/>
              <w:jc w:val="center"/>
              <w:rPr>
                <w:sz w:val="18"/>
                <w:szCs w:val="16"/>
              </w:rPr>
            </w:pPr>
            <w:r>
              <w:rPr>
                <w:sz w:val="18"/>
                <w:szCs w:val="16"/>
              </w:rPr>
              <w:t>910</w:t>
            </w:r>
          </w:p>
        </w:tc>
      </w:tr>
      <w:tr w:rsidR="009F1081" w14:paraId="5625D000" w14:textId="77777777" w:rsidTr="009F1081">
        <w:tc>
          <w:tcPr>
            <w:tcW w:w="1261" w:type="dxa"/>
            <w:vAlign w:val="center"/>
          </w:tcPr>
          <w:p w14:paraId="63BCDE3C" w14:textId="631653D4" w:rsidR="009F1081" w:rsidRPr="005B6C0F" w:rsidRDefault="009F1081" w:rsidP="00F4168C">
            <w:pPr>
              <w:adjustRightInd w:val="0"/>
              <w:jc w:val="center"/>
              <w:rPr>
                <w:b/>
                <w:sz w:val="18"/>
                <w:szCs w:val="16"/>
              </w:rPr>
            </w:pPr>
            <w:r w:rsidRPr="005B6C0F">
              <w:rPr>
                <w:b/>
                <w:sz w:val="18"/>
                <w:szCs w:val="16"/>
              </w:rPr>
              <w:t>Bangladesh</w:t>
            </w:r>
          </w:p>
        </w:tc>
        <w:tc>
          <w:tcPr>
            <w:tcW w:w="1053" w:type="dxa"/>
            <w:vAlign w:val="center"/>
          </w:tcPr>
          <w:p w14:paraId="5FA67F0F" w14:textId="7E39BE53" w:rsidR="009F1081" w:rsidRDefault="009F1081" w:rsidP="00F4168C">
            <w:pPr>
              <w:adjustRightInd w:val="0"/>
              <w:jc w:val="center"/>
              <w:rPr>
                <w:sz w:val="18"/>
                <w:szCs w:val="16"/>
              </w:rPr>
            </w:pPr>
            <w:r>
              <w:rPr>
                <w:sz w:val="18"/>
                <w:szCs w:val="16"/>
              </w:rPr>
              <w:t>0</w:t>
            </w:r>
          </w:p>
        </w:tc>
        <w:tc>
          <w:tcPr>
            <w:tcW w:w="1230" w:type="dxa"/>
            <w:vAlign w:val="center"/>
          </w:tcPr>
          <w:p w14:paraId="1165456F" w14:textId="0847747C" w:rsidR="009F1081" w:rsidRDefault="009F1081" w:rsidP="00F4168C">
            <w:pPr>
              <w:adjustRightInd w:val="0"/>
              <w:jc w:val="center"/>
              <w:rPr>
                <w:sz w:val="18"/>
                <w:szCs w:val="16"/>
              </w:rPr>
            </w:pPr>
            <w:r>
              <w:rPr>
                <w:sz w:val="18"/>
                <w:szCs w:val="16"/>
              </w:rPr>
              <w:t>490</w:t>
            </w:r>
          </w:p>
        </w:tc>
        <w:tc>
          <w:tcPr>
            <w:tcW w:w="1193" w:type="dxa"/>
            <w:vAlign w:val="center"/>
          </w:tcPr>
          <w:p w14:paraId="752564C6" w14:textId="384C761D" w:rsidR="009F1081" w:rsidRDefault="009F1081" w:rsidP="00F4168C">
            <w:pPr>
              <w:adjustRightInd w:val="0"/>
              <w:jc w:val="center"/>
              <w:rPr>
                <w:sz w:val="18"/>
                <w:szCs w:val="16"/>
              </w:rPr>
            </w:pPr>
            <w:r>
              <w:rPr>
                <w:sz w:val="18"/>
                <w:szCs w:val="16"/>
              </w:rPr>
              <w:t>206</w:t>
            </w:r>
          </w:p>
        </w:tc>
        <w:tc>
          <w:tcPr>
            <w:tcW w:w="1198" w:type="dxa"/>
          </w:tcPr>
          <w:p w14:paraId="2F231558" w14:textId="54F677B1" w:rsidR="009F1081" w:rsidRPr="009F1081" w:rsidRDefault="009F1081" w:rsidP="00F4168C">
            <w:pPr>
              <w:adjustRightInd w:val="0"/>
              <w:jc w:val="center"/>
              <w:rPr>
                <w:sz w:val="18"/>
                <w:szCs w:val="16"/>
              </w:rPr>
            </w:pPr>
            <w:r w:rsidRPr="009F1081">
              <w:rPr>
                <w:color w:val="000000"/>
                <w:sz w:val="18"/>
                <w:szCs w:val="18"/>
              </w:rPr>
              <w:t>56</w:t>
            </w:r>
          </w:p>
        </w:tc>
        <w:tc>
          <w:tcPr>
            <w:tcW w:w="908" w:type="dxa"/>
            <w:vAlign w:val="center"/>
          </w:tcPr>
          <w:p w14:paraId="3697FBA3" w14:textId="6015607A" w:rsidR="009F1081" w:rsidRDefault="009F1081" w:rsidP="00F4168C">
            <w:pPr>
              <w:adjustRightInd w:val="0"/>
              <w:jc w:val="center"/>
              <w:rPr>
                <w:sz w:val="18"/>
                <w:szCs w:val="16"/>
              </w:rPr>
            </w:pPr>
            <w:r>
              <w:rPr>
                <w:sz w:val="18"/>
                <w:szCs w:val="16"/>
              </w:rPr>
              <w:t>725</w:t>
            </w:r>
          </w:p>
        </w:tc>
        <w:tc>
          <w:tcPr>
            <w:tcW w:w="884" w:type="dxa"/>
            <w:vAlign w:val="center"/>
          </w:tcPr>
          <w:p w14:paraId="79F9612A" w14:textId="2F23A217" w:rsidR="009F1081" w:rsidRDefault="009F1081" w:rsidP="00F4168C">
            <w:pPr>
              <w:adjustRightInd w:val="0"/>
              <w:jc w:val="center"/>
              <w:rPr>
                <w:sz w:val="18"/>
                <w:szCs w:val="16"/>
              </w:rPr>
            </w:pPr>
            <w:r>
              <w:rPr>
                <w:sz w:val="18"/>
                <w:szCs w:val="16"/>
              </w:rPr>
              <w:t>153</w:t>
            </w:r>
          </w:p>
        </w:tc>
        <w:tc>
          <w:tcPr>
            <w:tcW w:w="926" w:type="dxa"/>
            <w:vAlign w:val="center"/>
          </w:tcPr>
          <w:p w14:paraId="7F9D71DB" w14:textId="050E242D" w:rsidR="009F1081" w:rsidRDefault="009F1081" w:rsidP="00F4168C">
            <w:pPr>
              <w:adjustRightInd w:val="0"/>
              <w:jc w:val="center"/>
              <w:rPr>
                <w:sz w:val="18"/>
                <w:szCs w:val="16"/>
              </w:rPr>
            </w:pPr>
            <w:r>
              <w:rPr>
                <w:sz w:val="18"/>
                <w:szCs w:val="16"/>
              </w:rPr>
              <w:t>572</w:t>
            </w:r>
          </w:p>
        </w:tc>
      </w:tr>
      <w:tr w:rsidR="009F1081" w14:paraId="71EE4065" w14:textId="77777777" w:rsidTr="009F1081">
        <w:tc>
          <w:tcPr>
            <w:tcW w:w="1261" w:type="dxa"/>
            <w:vAlign w:val="center"/>
          </w:tcPr>
          <w:p w14:paraId="4D1D79BD" w14:textId="5C294CDD" w:rsidR="009F1081" w:rsidRPr="005B6C0F" w:rsidRDefault="009F1081" w:rsidP="00F4168C">
            <w:pPr>
              <w:adjustRightInd w:val="0"/>
              <w:jc w:val="center"/>
              <w:rPr>
                <w:b/>
                <w:sz w:val="18"/>
                <w:szCs w:val="16"/>
              </w:rPr>
            </w:pPr>
            <w:r w:rsidRPr="005B6C0F">
              <w:rPr>
                <w:b/>
                <w:sz w:val="18"/>
                <w:szCs w:val="16"/>
              </w:rPr>
              <w:t>Thailand</w:t>
            </w:r>
          </w:p>
        </w:tc>
        <w:tc>
          <w:tcPr>
            <w:tcW w:w="1053" w:type="dxa"/>
            <w:vAlign w:val="center"/>
          </w:tcPr>
          <w:p w14:paraId="7ED415BB" w14:textId="21A049C0" w:rsidR="009F1081" w:rsidRDefault="009F1081" w:rsidP="00F4168C">
            <w:pPr>
              <w:adjustRightInd w:val="0"/>
              <w:jc w:val="center"/>
              <w:rPr>
                <w:sz w:val="18"/>
                <w:szCs w:val="16"/>
              </w:rPr>
            </w:pPr>
            <w:r>
              <w:rPr>
                <w:sz w:val="18"/>
                <w:szCs w:val="16"/>
              </w:rPr>
              <w:t>0</w:t>
            </w:r>
          </w:p>
        </w:tc>
        <w:tc>
          <w:tcPr>
            <w:tcW w:w="1230" w:type="dxa"/>
            <w:vAlign w:val="center"/>
          </w:tcPr>
          <w:p w14:paraId="2952B17A" w14:textId="1D3A1AA0" w:rsidR="009F1081" w:rsidRDefault="009F1081" w:rsidP="00F4168C">
            <w:pPr>
              <w:adjustRightInd w:val="0"/>
              <w:jc w:val="center"/>
              <w:rPr>
                <w:sz w:val="18"/>
                <w:szCs w:val="16"/>
              </w:rPr>
            </w:pPr>
            <w:r>
              <w:rPr>
                <w:sz w:val="18"/>
                <w:szCs w:val="16"/>
              </w:rPr>
              <w:t>218</w:t>
            </w:r>
          </w:p>
        </w:tc>
        <w:tc>
          <w:tcPr>
            <w:tcW w:w="1193" w:type="dxa"/>
            <w:vAlign w:val="center"/>
          </w:tcPr>
          <w:p w14:paraId="646F699D" w14:textId="591C37BA" w:rsidR="009F1081" w:rsidRDefault="009F1081" w:rsidP="00F4168C">
            <w:pPr>
              <w:adjustRightInd w:val="0"/>
              <w:jc w:val="center"/>
              <w:rPr>
                <w:sz w:val="18"/>
                <w:szCs w:val="16"/>
              </w:rPr>
            </w:pPr>
            <w:r>
              <w:rPr>
                <w:sz w:val="18"/>
                <w:szCs w:val="16"/>
              </w:rPr>
              <w:t>96</w:t>
            </w:r>
          </w:p>
        </w:tc>
        <w:tc>
          <w:tcPr>
            <w:tcW w:w="1198" w:type="dxa"/>
          </w:tcPr>
          <w:p w14:paraId="60EA6813" w14:textId="6F32D0B0" w:rsidR="009F1081" w:rsidRPr="009F1081" w:rsidRDefault="009F1081" w:rsidP="00F4168C">
            <w:pPr>
              <w:adjustRightInd w:val="0"/>
              <w:jc w:val="center"/>
              <w:rPr>
                <w:sz w:val="18"/>
                <w:szCs w:val="16"/>
              </w:rPr>
            </w:pPr>
            <w:r w:rsidRPr="009F1081">
              <w:rPr>
                <w:color w:val="000000"/>
                <w:sz w:val="18"/>
                <w:szCs w:val="18"/>
              </w:rPr>
              <w:t>41</w:t>
            </w:r>
          </w:p>
        </w:tc>
        <w:tc>
          <w:tcPr>
            <w:tcW w:w="908" w:type="dxa"/>
            <w:vAlign w:val="center"/>
          </w:tcPr>
          <w:p w14:paraId="21339324" w14:textId="6FF68F75" w:rsidR="009F1081" w:rsidRDefault="009F1081" w:rsidP="00F4168C">
            <w:pPr>
              <w:adjustRightInd w:val="0"/>
              <w:jc w:val="center"/>
              <w:rPr>
                <w:sz w:val="18"/>
                <w:szCs w:val="16"/>
              </w:rPr>
            </w:pPr>
            <w:r>
              <w:rPr>
                <w:sz w:val="18"/>
                <w:szCs w:val="16"/>
              </w:rPr>
              <w:t>622</w:t>
            </w:r>
          </w:p>
        </w:tc>
        <w:tc>
          <w:tcPr>
            <w:tcW w:w="884" w:type="dxa"/>
            <w:vAlign w:val="center"/>
          </w:tcPr>
          <w:p w14:paraId="0FC3D313" w14:textId="5AB53F95" w:rsidR="009F1081" w:rsidRDefault="009F1081" w:rsidP="00F4168C">
            <w:pPr>
              <w:adjustRightInd w:val="0"/>
              <w:jc w:val="center"/>
              <w:rPr>
                <w:sz w:val="18"/>
                <w:szCs w:val="16"/>
              </w:rPr>
            </w:pPr>
            <w:r>
              <w:rPr>
                <w:sz w:val="18"/>
                <w:szCs w:val="16"/>
              </w:rPr>
              <w:t>244</w:t>
            </w:r>
          </w:p>
        </w:tc>
        <w:tc>
          <w:tcPr>
            <w:tcW w:w="926" w:type="dxa"/>
            <w:vAlign w:val="center"/>
          </w:tcPr>
          <w:p w14:paraId="52A07D28" w14:textId="76550AE5" w:rsidR="009F1081" w:rsidRDefault="009F1081" w:rsidP="00F4168C">
            <w:pPr>
              <w:adjustRightInd w:val="0"/>
              <w:jc w:val="center"/>
              <w:rPr>
                <w:sz w:val="18"/>
                <w:szCs w:val="16"/>
              </w:rPr>
            </w:pPr>
            <w:r>
              <w:rPr>
                <w:sz w:val="18"/>
                <w:szCs w:val="16"/>
              </w:rPr>
              <w:t>378</w:t>
            </w:r>
          </w:p>
        </w:tc>
      </w:tr>
    </w:tbl>
    <w:p w14:paraId="1D91EDD4" w14:textId="77777777" w:rsidR="005B6C0F" w:rsidRDefault="005B6C0F" w:rsidP="003B36EA">
      <w:pPr>
        <w:adjustRightInd w:val="0"/>
        <w:rPr>
          <w:sz w:val="18"/>
          <w:szCs w:val="16"/>
        </w:rPr>
      </w:pPr>
    </w:p>
    <w:p w14:paraId="5AA1032D" w14:textId="1C0EAA54" w:rsidR="005B6C0F" w:rsidRPr="009F1081" w:rsidRDefault="005B6C0F" w:rsidP="007E1DF9">
      <w:pPr>
        <w:tabs>
          <w:tab w:val="left" w:pos="90"/>
        </w:tabs>
        <w:adjustRightInd w:val="0"/>
        <w:spacing w:before="10" w:after="10"/>
        <w:rPr>
          <w:bCs/>
          <w:color w:val="000000"/>
          <w:sz w:val="18"/>
          <w:szCs w:val="18"/>
        </w:rPr>
      </w:pPr>
      <w:r w:rsidRPr="009F1081">
        <w:rPr>
          <w:sz w:val="18"/>
          <w:szCs w:val="18"/>
        </w:rPr>
        <w:t xml:space="preserve">Abbreviations: PCR = polymerase chain reaction for </w:t>
      </w:r>
      <w:r w:rsidRPr="009F1081">
        <w:rPr>
          <w:i/>
          <w:sz w:val="18"/>
          <w:szCs w:val="18"/>
        </w:rPr>
        <w:t>lyt</w:t>
      </w:r>
      <w:r w:rsidRPr="009F1081">
        <w:rPr>
          <w:sz w:val="18"/>
          <w:szCs w:val="18"/>
        </w:rPr>
        <w:t>A gene; MCPP = microbiologically confirmed pneumococcal pneumonia; RTI = respiratory tract illness; CXR</w:t>
      </w:r>
      <w:r w:rsidR="007E1DF9" w:rsidRPr="009F1081">
        <w:rPr>
          <w:sz w:val="18"/>
          <w:szCs w:val="18"/>
        </w:rPr>
        <w:t xml:space="preserve"> = </w:t>
      </w:r>
      <w:r w:rsidRPr="009F1081">
        <w:rPr>
          <w:sz w:val="18"/>
          <w:szCs w:val="18"/>
        </w:rPr>
        <w:t>chest radiograph</w:t>
      </w:r>
      <w:r w:rsidR="009F1081" w:rsidRPr="009F1081">
        <w:rPr>
          <w:sz w:val="18"/>
          <w:szCs w:val="18"/>
        </w:rPr>
        <w:t>; AC, alveolar consolidation</w:t>
      </w:r>
      <w:r w:rsidR="008F77DD" w:rsidRPr="009F1081">
        <w:rPr>
          <w:sz w:val="18"/>
          <w:szCs w:val="18"/>
        </w:rPr>
        <w:t>.</w:t>
      </w:r>
    </w:p>
    <w:p w14:paraId="1C2FE4F3" w14:textId="77777777" w:rsidR="004B39F9" w:rsidRPr="009F1081" w:rsidRDefault="004B39F9" w:rsidP="004B39F9">
      <w:pPr>
        <w:adjustRightInd w:val="0"/>
        <w:rPr>
          <w:color w:val="000000"/>
          <w:sz w:val="18"/>
          <w:szCs w:val="18"/>
        </w:rPr>
      </w:pPr>
      <w:r w:rsidRPr="009F1081">
        <w:rPr>
          <w:color w:val="000000"/>
          <w:sz w:val="18"/>
          <w:szCs w:val="18"/>
          <w:vertAlign w:val="superscript"/>
        </w:rPr>
        <w:t>a</w:t>
      </w:r>
      <w:r w:rsidRPr="009F1081">
        <w:rPr>
          <w:color w:val="000000"/>
          <w:sz w:val="18"/>
          <w:szCs w:val="18"/>
        </w:rPr>
        <w:t xml:space="preserve"> MCPP defined as isolation of pneumococcus from blood culture, culture or PCR of lung aspirate or pleural fluid, or BinaxNOW antigen detection on pleural fluid.</w:t>
      </w:r>
    </w:p>
    <w:p w14:paraId="746F0143" w14:textId="77777777" w:rsidR="004B39F9" w:rsidRPr="009F1081" w:rsidRDefault="004B39F9" w:rsidP="004B39F9">
      <w:pPr>
        <w:adjustRightInd w:val="0"/>
        <w:rPr>
          <w:color w:val="000000"/>
          <w:sz w:val="18"/>
          <w:szCs w:val="18"/>
        </w:rPr>
      </w:pPr>
      <w:r w:rsidRPr="009F1081">
        <w:rPr>
          <w:color w:val="000000"/>
          <w:sz w:val="18"/>
          <w:szCs w:val="18"/>
          <w:vertAlign w:val="superscript"/>
        </w:rPr>
        <w:t xml:space="preserve">b </w:t>
      </w:r>
      <w:r w:rsidRPr="009F1081">
        <w:rPr>
          <w:color w:val="000000"/>
          <w:sz w:val="18"/>
          <w:szCs w:val="18"/>
        </w:rPr>
        <w:t>Non-confirmed cases defined as cases without isolation of bacteria from culture of blood, lung aspirate or pleural fluid, or PCR of lung aspirate or pleural fluid.</w:t>
      </w:r>
    </w:p>
    <w:p w14:paraId="61905003" w14:textId="68180018" w:rsidR="004B39F9" w:rsidRPr="009F1081" w:rsidRDefault="004B39F9" w:rsidP="004B39F9">
      <w:pPr>
        <w:rPr>
          <w:sz w:val="18"/>
          <w:szCs w:val="18"/>
        </w:rPr>
      </w:pPr>
      <w:r w:rsidRPr="009F1081">
        <w:rPr>
          <w:bCs/>
          <w:color w:val="000000"/>
          <w:sz w:val="18"/>
          <w:szCs w:val="18"/>
          <w:vertAlign w:val="superscript"/>
        </w:rPr>
        <w:t>c</w:t>
      </w:r>
      <w:r w:rsidRPr="009F1081">
        <w:rPr>
          <w:sz w:val="18"/>
          <w:szCs w:val="18"/>
        </w:rPr>
        <w:t xml:space="preserve"> CXR</w:t>
      </w:r>
      <w:r w:rsidR="00614492">
        <w:rPr>
          <w:sz w:val="18"/>
          <w:szCs w:val="18"/>
        </w:rPr>
        <w:t>+</w:t>
      </w:r>
      <w:r w:rsidRPr="009F1081">
        <w:rPr>
          <w:sz w:val="18"/>
          <w:szCs w:val="18"/>
        </w:rPr>
        <w:t xml:space="preserve"> defined as radiographic evidence of pneumonia (consolidation and/or other infiltrates).</w:t>
      </w:r>
    </w:p>
    <w:p w14:paraId="24368D77" w14:textId="77777777" w:rsidR="005B6C0F" w:rsidRPr="009F1081" w:rsidRDefault="005B6C0F" w:rsidP="003B36EA">
      <w:pPr>
        <w:adjustRightInd w:val="0"/>
        <w:rPr>
          <w:b/>
          <w:sz w:val="18"/>
          <w:szCs w:val="18"/>
        </w:rPr>
      </w:pPr>
    </w:p>
    <w:p w14:paraId="5BDDE0BA" w14:textId="7C2CB793" w:rsidR="009077C7" w:rsidRDefault="005B6C0F" w:rsidP="003B36EA">
      <w:pPr>
        <w:adjustRightInd w:val="0"/>
      </w:pPr>
      <w:r w:rsidRPr="009F1081">
        <w:rPr>
          <w:sz w:val="18"/>
          <w:szCs w:val="18"/>
        </w:rPr>
        <w:t>Denominators used in Figure 2b.</w:t>
      </w:r>
      <w:r w:rsidR="009077C7">
        <w:br w:type="page"/>
      </w:r>
    </w:p>
    <w:p w14:paraId="362F59D8" w14:textId="77777777" w:rsidR="009077C7" w:rsidRDefault="009077C7" w:rsidP="009077C7">
      <w:pPr>
        <w:rPr>
          <w:b/>
        </w:rPr>
      </w:pPr>
      <w:r w:rsidRPr="000E4803">
        <w:rPr>
          <w:b/>
        </w:rPr>
        <w:lastRenderedPageBreak/>
        <w:t>Acknowledgements:</w:t>
      </w:r>
    </w:p>
    <w:p w14:paraId="31AE1B67" w14:textId="77777777" w:rsidR="009077C7" w:rsidRPr="000E4803" w:rsidRDefault="009077C7" w:rsidP="009077C7">
      <w:pPr>
        <w:rPr>
          <w:b/>
        </w:rPr>
      </w:pPr>
    </w:p>
    <w:p w14:paraId="519692ED" w14:textId="126896AF" w:rsidR="009077C7" w:rsidRDefault="009077C7" w:rsidP="009077C7">
      <w:pPr>
        <w:spacing w:line="360" w:lineRule="auto"/>
      </w:pPr>
      <w:r w:rsidRPr="00593AE2">
        <w:rPr>
          <w:b/>
          <w:i/>
        </w:rPr>
        <w:t xml:space="preserve">PERCH Expert Group. </w:t>
      </w:r>
      <w:r w:rsidRPr="00593AE2">
        <w:t>William</w:t>
      </w:r>
      <w:r w:rsidR="00614492">
        <w:t xml:space="preserve"> C.</w:t>
      </w:r>
      <w:r w:rsidRPr="00593AE2">
        <w:t xml:space="preserve"> Blackwelder, Harry Campbell, John A. Crump, Adegoke Falade, Menno </w:t>
      </w:r>
      <w:r w:rsidR="00470FF8">
        <w:t xml:space="preserve">D. </w:t>
      </w:r>
      <w:r w:rsidRPr="00593AE2">
        <w:t>de Jong, Claudio Lanata, Kim Mulholland, Shamim Qazi, Cyn</w:t>
      </w:r>
      <w:r w:rsidR="003B320D">
        <w:t>thia G</w:t>
      </w:r>
      <w:r w:rsidR="00470FF8">
        <w:t>.</w:t>
      </w:r>
      <w:r w:rsidRPr="00593AE2">
        <w:t xml:space="preserve"> Whitney</w:t>
      </w:r>
      <w:r>
        <w:t>.</w:t>
      </w:r>
    </w:p>
    <w:p w14:paraId="3FBF8716" w14:textId="77777777" w:rsidR="009077C7" w:rsidRPr="00593AE2" w:rsidRDefault="009077C7" w:rsidP="009077C7">
      <w:pPr>
        <w:spacing w:line="360" w:lineRule="auto"/>
      </w:pPr>
    </w:p>
    <w:p w14:paraId="188F77AD" w14:textId="77777777" w:rsidR="009077C7" w:rsidRDefault="009077C7" w:rsidP="009077C7">
      <w:pPr>
        <w:spacing w:line="360" w:lineRule="auto"/>
        <w:rPr>
          <w:b/>
          <w:i/>
        </w:rPr>
      </w:pPr>
      <w:r w:rsidRPr="00593AE2">
        <w:rPr>
          <w:b/>
          <w:i/>
        </w:rPr>
        <w:t xml:space="preserve">Pneumonia Methods Working Group. </w:t>
      </w:r>
      <w:r w:rsidRPr="00593AE2">
        <w:t>Robert E Black, Zulfiqar A Bhutta, Harry Campbell, Thomas Cherian, Derrick W Crook, Menno D de Jong, Scott F Dowell, Stephen M Graham, Keith P Klugman, Claudio F Lanata, Shabir A Madhi, Paul Martin, James P Nataro, Franco M Piazza, Shamim A Qazi, and Heather J Zar.</w:t>
      </w:r>
      <w:r w:rsidRPr="00593AE2">
        <w:rPr>
          <w:b/>
          <w:i/>
        </w:rPr>
        <w:t xml:space="preserve">  </w:t>
      </w:r>
    </w:p>
    <w:p w14:paraId="3FEE9B10" w14:textId="77777777" w:rsidR="009077C7" w:rsidRPr="00593AE2" w:rsidRDefault="009077C7" w:rsidP="009077C7">
      <w:pPr>
        <w:spacing w:line="360" w:lineRule="auto"/>
        <w:rPr>
          <w:b/>
          <w:i/>
        </w:rPr>
      </w:pPr>
    </w:p>
    <w:p w14:paraId="52EED8B3" w14:textId="77777777" w:rsidR="009077C7" w:rsidRPr="00593AE2" w:rsidRDefault="009077C7" w:rsidP="009077C7">
      <w:pPr>
        <w:spacing w:line="360" w:lineRule="auto"/>
        <w:rPr>
          <w:b/>
          <w:i/>
        </w:rPr>
      </w:pPr>
      <w:r w:rsidRPr="00593AE2">
        <w:rPr>
          <w:b/>
          <w:i/>
        </w:rPr>
        <w:t>PERCH Chest Radiograph Reading Panel</w:t>
      </w:r>
    </w:p>
    <w:p w14:paraId="2FFC355A" w14:textId="583416C5" w:rsidR="009077C7" w:rsidRDefault="009077C7" w:rsidP="009077C7">
      <w:pPr>
        <w:spacing w:line="360" w:lineRule="auto"/>
      </w:pPr>
      <w:r w:rsidRPr="00E50933">
        <w:rPr>
          <w:b/>
        </w:rPr>
        <w:t>Readers:</w:t>
      </w:r>
      <w:r w:rsidRPr="00593AE2">
        <w:t xml:space="preserve"> Dr. Kamrun Nahar, Dr. Fariha Bushra Matin, Dr. Claire Oluwalana, Dr. Bernard Ebruke, Dr. Joyce Sande, Dr. Micah Silaba</w:t>
      </w:r>
      <w:r w:rsidR="002B6BC3">
        <w:t xml:space="preserve"> Ominde</w:t>
      </w:r>
      <w:r w:rsidRPr="00593AE2">
        <w:t xml:space="preserve">, Dr. Mahamadou Diallo, Dr. Breanna Barger-Kamate, Dr. Nasreen Mahomed, Dr. David </w:t>
      </w:r>
      <w:r w:rsidR="007E02B8">
        <w:t xml:space="preserve">P. </w:t>
      </w:r>
      <w:r w:rsidRPr="00593AE2">
        <w:t xml:space="preserve">Moore, Dr. Anchalee Kruatrachue, Dr. Piyarat Suntarattiwong, Dr. Musaku Mwenechanya, Dr. Rasa Izadnegahdar, </w:t>
      </w:r>
      <w:r w:rsidRPr="00E50933">
        <w:rPr>
          <w:b/>
        </w:rPr>
        <w:t>Arbitrators:</w:t>
      </w:r>
      <w:r w:rsidRPr="00593AE2">
        <w:t xml:space="preserve"> Dr. Vera Manduku, Dr. John DeCampo, Dr. Marg DeCampo, Dr. Fergus Gleeson.</w:t>
      </w:r>
    </w:p>
    <w:p w14:paraId="1744A806" w14:textId="77777777" w:rsidR="009077C7" w:rsidRPr="00593AE2" w:rsidRDefault="009077C7" w:rsidP="009077C7">
      <w:pPr>
        <w:spacing w:line="360" w:lineRule="auto"/>
      </w:pPr>
    </w:p>
    <w:p w14:paraId="79978DDE" w14:textId="77777777" w:rsidR="009077C7" w:rsidRPr="00593AE2" w:rsidRDefault="009077C7" w:rsidP="009077C7">
      <w:pPr>
        <w:spacing w:line="360" w:lineRule="auto"/>
        <w:rPr>
          <w:b/>
          <w:i/>
        </w:rPr>
      </w:pPr>
      <w:r>
        <w:rPr>
          <w:b/>
          <w:i/>
        </w:rPr>
        <w:t>PERCH</w:t>
      </w:r>
      <w:r w:rsidRPr="00593AE2">
        <w:rPr>
          <w:b/>
          <w:i/>
        </w:rPr>
        <w:t xml:space="preserve"> </w:t>
      </w:r>
      <w:r>
        <w:rPr>
          <w:b/>
          <w:i/>
        </w:rPr>
        <w:t>Contributors</w:t>
      </w:r>
      <w:r w:rsidRPr="00593AE2">
        <w:rPr>
          <w:b/>
          <w:i/>
        </w:rPr>
        <w:t>:</w:t>
      </w:r>
    </w:p>
    <w:p w14:paraId="462A6520" w14:textId="6E1ADAB1" w:rsidR="009077C7" w:rsidRPr="00593AE2" w:rsidRDefault="009077C7" w:rsidP="009077C7">
      <w:pPr>
        <w:spacing w:line="360" w:lineRule="auto"/>
        <w:rPr>
          <w:b/>
          <w:i/>
        </w:rPr>
      </w:pPr>
      <w:r w:rsidRPr="00593AE2">
        <w:rPr>
          <w:b/>
        </w:rPr>
        <w:t xml:space="preserve">Bangladesh: </w:t>
      </w:r>
      <w:r w:rsidRPr="00593AE2">
        <w:t xml:space="preserve">Kamrun Nahar, Arif Uddin Sikdir, Sharifa Yeasmin, Dilruba Ahmed, Muhammad Ziaur Rahman, Muhammad Yunus, Muhammad Al Fazl Khan, Muhammad Jubayer Chisti, Abu Sadat Muhammad Sayeem, Shahriar Bin Elahi, Mustafizur Rahman; </w:t>
      </w:r>
      <w:r w:rsidRPr="00593AE2">
        <w:rPr>
          <w:b/>
        </w:rPr>
        <w:t>The Gambia:</w:t>
      </w:r>
      <w:r w:rsidRPr="00593AE2">
        <w:t xml:space="preserve"> Michel Dione, E</w:t>
      </w:r>
      <w:r>
        <w:t xml:space="preserve">mmanuel Olutunde, Peter Githua, </w:t>
      </w:r>
      <w:r w:rsidRPr="00593AE2">
        <w:t xml:space="preserve">Ogochukwu Ofordile, Rasheed Salaudeen, David Parker; </w:t>
      </w:r>
      <w:r w:rsidRPr="00593AE2">
        <w:rPr>
          <w:b/>
        </w:rPr>
        <w:t>Kenya:</w:t>
      </w:r>
      <w:r w:rsidRPr="00593AE2">
        <w:t xml:space="preserve"> Shebe Mohamed, Siti Ndaa, Micah Silaba, Neema Muturi, Angela Karani, Sammy Nyongesa, Anne Bett, Daisy Mugo, Salim Mwarumba, Robert Musyimi, Andrew Brent, James Nokes, David Mulewa, Joyce Sande, John Odhiambo, Joshua Wambua, Nuru Kibirige, Caroline Mulunda, Hellen Mjalla, Norbert Katira, Karen Dama, Loice Masha, Christine Mutunga, Mwanajuma Ngama, Stephen Mangi, Riziki Anthony, Mwarua Yubu, Elijah Wakili, Benson Katana, Shoboi Mgunya, Emmanuel Mumba, Benedict Mver, George Kuria, Felix Githinji, Norbert Kihuha, Boniface Jibendi, Tahreni Bwanaali, Agustus Kea; </w:t>
      </w:r>
      <w:r w:rsidRPr="00593AE2">
        <w:rPr>
          <w:b/>
        </w:rPr>
        <w:t xml:space="preserve">Mali: </w:t>
      </w:r>
      <w:r w:rsidRPr="00593AE2">
        <w:t>Nana Kourouma, Aliou Toure, Mahamadou Diallo, Breana Barger-Kamate, Mariam Samake, Seydou Sissoko, Abdoul Aziz Maiga,</w:t>
      </w:r>
      <w:r>
        <w:t xml:space="preserve"> Mariam Samake, Toumani Sidibe, </w:t>
      </w:r>
      <w:r w:rsidRPr="00593AE2">
        <w:t xml:space="preserve">Mariam Sylla, Aziz Diakite, Bassirou Diarra; </w:t>
      </w:r>
      <w:r w:rsidRPr="00593AE2">
        <w:rPr>
          <w:b/>
        </w:rPr>
        <w:t xml:space="preserve">South Africa: </w:t>
      </w:r>
      <w:r w:rsidRPr="00593AE2">
        <w:t>Azwidihwi Takalani, Andrea Hugo, Susan Nzenze, Ndulela Titi, Mmabatho Selela, Malebo Motiane, Minah Nkuna,</w:t>
      </w:r>
      <w:r w:rsidRPr="00593AE2">
        <w:tab/>
        <w:t>Nonhlanhla Tsholetsane, Sibonsile Moya, Debra Katisi, Tondani Netshishivhe, Lerato Mapetla, Gudani Singo, Simphiwe Gasa, Cece Mgenge, Nozipho Mthunzi, Nombulelo Monedi, Tanja Adams, Shafeeka Mangera, Jeannette Wadula, Peter Tsaagane, Jenifer L. Vaughan, Sakina Loonat, Martin Hale, Sugeshnee Pather, Mariëtte Middel, Siobhan Trenor, Palesa Morailane, Ntombi Maya, Rene Sterley, Charné Combrinck, Given Malete, Lerato Qoza, Grizelda Liebenberg, Hendrik van Jaarsveld, Zunai</w:t>
      </w:r>
      <w:r>
        <w:t xml:space="preserve">d Kraft, Lisa-Marie Mollentze, </w:t>
      </w:r>
      <w:r w:rsidRPr="00593AE2">
        <w:t xml:space="preserve">Lourens Combrinck, Tsholofelo Mosome; </w:t>
      </w:r>
      <w:r w:rsidRPr="00593AE2">
        <w:rPr>
          <w:b/>
        </w:rPr>
        <w:t xml:space="preserve">Thailand: </w:t>
      </w:r>
      <w:r w:rsidRPr="00593AE2">
        <w:t>Sununta Henchaichon, Dr. Tussanee Amornintapichet, Dr. Somchai Chuananont, Toni Whistler, Juraiporn Ratanodom, Patranuch Sapchookul, Ornuma Sangwichian, Sirirat Makprasert, Manoon Hirunsalee, Possawat Jorakate, Anek Kaewpan, Duangkamol Siludjai, Apiwat Lapamnouysup, Dr. Wantana Paveenkittiporn, Waraporn Ubonphen, Dr. Peera Areerat, Ms.Yupapan Wannachaiwong, Ms Tewa Faipet, Ms Punnat Natna</w:t>
      </w:r>
      <w:r>
        <w:t xml:space="preserve">rakorn, Ms Ahchanan Sacharone, </w:t>
      </w:r>
      <w:r w:rsidRPr="00593AE2">
        <w:t>Mr.Winai Makmool, Ms. Kanlaya Sorn</w:t>
      </w:r>
      <w:r>
        <w:t xml:space="preserve">wong, Ms. Promporn </w:t>
      </w:r>
      <w:r>
        <w:lastRenderedPageBreak/>
        <w:t xml:space="preserve">Sansuriwong, </w:t>
      </w:r>
      <w:r w:rsidRPr="00593AE2">
        <w:t xml:space="preserve">Ms. Ratchanida Potiya, Ms. Wasana Hongsawong, Ms.Wipa Matchaikhen, Ms. Thatsanawan Chaiyabil, Ms.Piyapai Wannarach, Ms Chamaiporn Wadeesirisak, Mr. Yuttapong Norapet, Mattana Bangkung, Mr. Barameht Piralam, Sathapana Naorat, Anchalee Jatapai, Prasong Srisaengchai, Dr. Leonard Peruski, Ms.Dawan Phaensoongnoen, Ms.Tussaaorn Klangprapan, Ms.Narawadee Dumrongdee, Ms.Atchara Srithongkham, Mr. Piyawut Noinont, Ms. Pornthip Kamlee, Ms.Siyapa  Mongkornsuk; </w:t>
      </w:r>
      <w:r w:rsidRPr="00593AE2">
        <w:rPr>
          <w:b/>
        </w:rPr>
        <w:t>Zambia:</w:t>
      </w:r>
      <w:r w:rsidRPr="00593AE2">
        <w:t xml:space="preserve"> Justin Mulindwa, Musaku Mwenechanya, John Mwaba, Magdalene Mwale, Julie Duncan, Kazungu Siazele, Muntanga Mapeni, Emily Hammond</w:t>
      </w:r>
      <w:r>
        <w:t xml:space="preserve">; </w:t>
      </w:r>
      <w:r w:rsidRPr="00200A79">
        <w:rPr>
          <w:b/>
        </w:rPr>
        <w:t xml:space="preserve">Canterbury Health Laboratory, Christchurch, New Zealand: </w:t>
      </w:r>
      <w:r>
        <w:t>R</w:t>
      </w:r>
      <w:r w:rsidRPr="00200A79">
        <w:t>ose Watt</w:t>
      </w:r>
      <w:r>
        <w:t>,</w:t>
      </w:r>
      <w:r w:rsidRPr="00200A79">
        <w:t xml:space="preserve"> Shalika Jayawardena</w:t>
      </w:r>
      <w:r>
        <w:t xml:space="preserve">; </w:t>
      </w:r>
      <w:r w:rsidRPr="00165085">
        <w:rPr>
          <w:b/>
        </w:rPr>
        <w:t xml:space="preserve">The Emmes Corporation, Rockville, Maryland: </w:t>
      </w:r>
      <w:r w:rsidRPr="00200A79">
        <w:t>Mark Wolff,</w:t>
      </w:r>
      <w:r>
        <w:t xml:space="preserve"> </w:t>
      </w:r>
      <w:r w:rsidRPr="00200A79">
        <w:t xml:space="preserve">Megan Sanza, </w:t>
      </w:r>
      <w:r>
        <w:t>Omid Neyzari.</w:t>
      </w:r>
    </w:p>
    <w:p w14:paraId="6376509E" w14:textId="77777777" w:rsidR="009077C7" w:rsidRDefault="009077C7" w:rsidP="009077C7"/>
    <w:p w14:paraId="5A8B89B9" w14:textId="77777777" w:rsidR="005B6C0F" w:rsidRPr="004D44EB" w:rsidRDefault="005B6C0F" w:rsidP="003B36EA">
      <w:pPr>
        <w:adjustRightInd w:val="0"/>
      </w:pPr>
      <w:bookmarkStart w:id="0" w:name="_GoBack"/>
      <w:bookmarkEnd w:id="0"/>
    </w:p>
    <w:sectPr w:rsidR="005B6C0F" w:rsidRPr="004D44EB" w:rsidSect="001D4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BD94C" w14:textId="77777777" w:rsidR="004A53A8" w:rsidRDefault="004A53A8" w:rsidP="0061134B">
      <w:r>
        <w:separator/>
      </w:r>
    </w:p>
  </w:endnote>
  <w:endnote w:type="continuationSeparator" w:id="0">
    <w:p w14:paraId="0D53E749" w14:textId="77777777" w:rsidR="004A53A8" w:rsidRDefault="004A53A8" w:rsidP="006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33797"/>
      <w:docPartObj>
        <w:docPartGallery w:val="Page Numbers (Bottom of Page)"/>
        <w:docPartUnique/>
      </w:docPartObj>
    </w:sdtPr>
    <w:sdtEndPr>
      <w:rPr>
        <w:noProof/>
      </w:rPr>
    </w:sdtEndPr>
    <w:sdtContent>
      <w:p w14:paraId="0F2ABBF8" w14:textId="77777777" w:rsidR="00AD2EE5" w:rsidRPr="007E02B8" w:rsidRDefault="00AD2EE5" w:rsidP="00AD2EE5">
        <w:pPr>
          <w:pStyle w:val="Header"/>
          <w:rPr>
            <w:sz w:val="22"/>
            <w:szCs w:val="22"/>
          </w:rPr>
        </w:pPr>
        <w:r w:rsidRPr="007E02B8">
          <w:rPr>
            <w:sz w:val="22"/>
            <w:szCs w:val="22"/>
          </w:rPr>
          <w:t xml:space="preserve">Supplemental Materials: </w:t>
        </w:r>
        <w:r w:rsidRPr="007E02B8">
          <w:rPr>
            <w:rFonts w:eastAsia="Times New Roman"/>
            <w:color w:val="000000"/>
            <w:sz w:val="22"/>
            <w:szCs w:val="22"/>
          </w:rPr>
          <w:t>Blood pneumococcal load in pneumonia</w:t>
        </w:r>
      </w:p>
      <w:p w14:paraId="23F322C5" w14:textId="57B52954" w:rsidR="007E02B8" w:rsidRDefault="007E02B8">
        <w:pPr>
          <w:pStyle w:val="Footer"/>
          <w:jc w:val="right"/>
        </w:pPr>
        <w:r>
          <w:fldChar w:fldCharType="begin"/>
        </w:r>
        <w:r>
          <w:instrText xml:space="preserve"> PAGE   \* MERGEFORMAT </w:instrText>
        </w:r>
        <w:r>
          <w:fldChar w:fldCharType="separate"/>
        </w:r>
        <w:r w:rsidR="00AD2EE5">
          <w:rPr>
            <w:noProof/>
          </w:rPr>
          <w:t>11</w:t>
        </w:r>
        <w:r>
          <w:rPr>
            <w:noProof/>
          </w:rPr>
          <w:fldChar w:fldCharType="end"/>
        </w:r>
      </w:p>
    </w:sdtContent>
  </w:sdt>
  <w:p w14:paraId="0092771C" w14:textId="77777777" w:rsidR="007E02B8" w:rsidRDefault="007E0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3F272" w14:textId="77777777" w:rsidR="004A53A8" w:rsidRDefault="004A53A8" w:rsidP="0061134B">
      <w:r>
        <w:separator/>
      </w:r>
    </w:p>
  </w:footnote>
  <w:footnote w:type="continuationSeparator" w:id="0">
    <w:p w14:paraId="27E1685E" w14:textId="77777777" w:rsidR="004A53A8" w:rsidRDefault="004A53A8" w:rsidP="00611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0D2"/>
    <w:multiLevelType w:val="hybridMultilevel"/>
    <w:tmpl w:val="7A4C2618"/>
    <w:lvl w:ilvl="0" w:tplc="861697E4">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C5ED4"/>
    <w:multiLevelType w:val="hybridMultilevel"/>
    <w:tmpl w:val="ABBE3398"/>
    <w:lvl w:ilvl="0" w:tplc="06AE92B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10A"/>
    <w:multiLevelType w:val="hybridMultilevel"/>
    <w:tmpl w:val="F6720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830F6"/>
    <w:multiLevelType w:val="hybridMultilevel"/>
    <w:tmpl w:val="47BC5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6233B"/>
    <w:multiLevelType w:val="hybridMultilevel"/>
    <w:tmpl w:val="EC622C12"/>
    <w:lvl w:ilvl="0" w:tplc="F92825E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1"/>
    <w:rsid w:val="00002EDC"/>
    <w:rsid w:val="00020F11"/>
    <w:rsid w:val="00026DF8"/>
    <w:rsid w:val="000329CA"/>
    <w:rsid w:val="00046133"/>
    <w:rsid w:val="00055013"/>
    <w:rsid w:val="000701A3"/>
    <w:rsid w:val="00073216"/>
    <w:rsid w:val="000735CB"/>
    <w:rsid w:val="000952CF"/>
    <w:rsid w:val="000A4327"/>
    <w:rsid w:val="000C5A36"/>
    <w:rsid w:val="000D7AF6"/>
    <w:rsid w:val="000D7E38"/>
    <w:rsid w:val="000F57CE"/>
    <w:rsid w:val="000F5BCF"/>
    <w:rsid w:val="00106A3A"/>
    <w:rsid w:val="00110FD4"/>
    <w:rsid w:val="0011112A"/>
    <w:rsid w:val="00117AB3"/>
    <w:rsid w:val="00121107"/>
    <w:rsid w:val="00125EBD"/>
    <w:rsid w:val="00134D8A"/>
    <w:rsid w:val="00154259"/>
    <w:rsid w:val="00162A36"/>
    <w:rsid w:val="00162EEB"/>
    <w:rsid w:val="00172A11"/>
    <w:rsid w:val="00173883"/>
    <w:rsid w:val="00181305"/>
    <w:rsid w:val="00194DDA"/>
    <w:rsid w:val="001977A6"/>
    <w:rsid w:val="00197C7C"/>
    <w:rsid w:val="001C2BCD"/>
    <w:rsid w:val="001D3CFE"/>
    <w:rsid w:val="001D4FD7"/>
    <w:rsid w:val="00203DC5"/>
    <w:rsid w:val="00231C68"/>
    <w:rsid w:val="00237A06"/>
    <w:rsid w:val="00261310"/>
    <w:rsid w:val="002701AD"/>
    <w:rsid w:val="00274CD4"/>
    <w:rsid w:val="002811AE"/>
    <w:rsid w:val="002855A2"/>
    <w:rsid w:val="00297438"/>
    <w:rsid w:val="002B6BC3"/>
    <w:rsid w:val="002C2468"/>
    <w:rsid w:val="002D6225"/>
    <w:rsid w:val="002E7E3D"/>
    <w:rsid w:val="00323FFB"/>
    <w:rsid w:val="00370AA3"/>
    <w:rsid w:val="0037561F"/>
    <w:rsid w:val="00381571"/>
    <w:rsid w:val="00382122"/>
    <w:rsid w:val="00383223"/>
    <w:rsid w:val="003848AF"/>
    <w:rsid w:val="00392B39"/>
    <w:rsid w:val="00393804"/>
    <w:rsid w:val="003A6B31"/>
    <w:rsid w:val="003B320D"/>
    <w:rsid w:val="003B36EA"/>
    <w:rsid w:val="003B7EB5"/>
    <w:rsid w:val="003C734F"/>
    <w:rsid w:val="003F119B"/>
    <w:rsid w:val="003F32CF"/>
    <w:rsid w:val="003F6C22"/>
    <w:rsid w:val="003F6D0A"/>
    <w:rsid w:val="0040402E"/>
    <w:rsid w:val="0040707B"/>
    <w:rsid w:val="004204E3"/>
    <w:rsid w:val="004278F8"/>
    <w:rsid w:val="0043273A"/>
    <w:rsid w:val="00461F5F"/>
    <w:rsid w:val="00470FF8"/>
    <w:rsid w:val="00471BFA"/>
    <w:rsid w:val="004731CD"/>
    <w:rsid w:val="00490F6F"/>
    <w:rsid w:val="00492A4E"/>
    <w:rsid w:val="00497C04"/>
    <w:rsid w:val="004A38CF"/>
    <w:rsid w:val="004A53A8"/>
    <w:rsid w:val="004B091A"/>
    <w:rsid w:val="004B39F9"/>
    <w:rsid w:val="004B6E59"/>
    <w:rsid w:val="004B70BD"/>
    <w:rsid w:val="004C2AC9"/>
    <w:rsid w:val="004D44EB"/>
    <w:rsid w:val="004E2A8E"/>
    <w:rsid w:val="004F1A8A"/>
    <w:rsid w:val="0050009A"/>
    <w:rsid w:val="0050546D"/>
    <w:rsid w:val="005105A4"/>
    <w:rsid w:val="0051400D"/>
    <w:rsid w:val="00517D49"/>
    <w:rsid w:val="00517EDF"/>
    <w:rsid w:val="00522F26"/>
    <w:rsid w:val="005373C7"/>
    <w:rsid w:val="00550F4C"/>
    <w:rsid w:val="005650E7"/>
    <w:rsid w:val="005724B1"/>
    <w:rsid w:val="005772E0"/>
    <w:rsid w:val="005B424D"/>
    <w:rsid w:val="005B4674"/>
    <w:rsid w:val="005B4BFB"/>
    <w:rsid w:val="005B6C0F"/>
    <w:rsid w:val="005F6B6B"/>
    <w:rsid w:val="00603620"/>
    <w:rsid w:val="0061134B"/>
    <w:rsid w:val="00614492"/>
    <w:rsid w:val="00614A1F"/>
    <w:rsid w:val="00640A4F"/>
    <w:rsid w:val="00685E99"/>
    <w:rsid w:val="00691E6C"/>
    <w:rsid w:val="00703B35"/>
    <w:rsid w:val="007357D8"/>
    <w:rsid w:val="00737008"/>
    <w:rsid w:val="00767003"/>
    <w:rsid w:val="0077575C"/>
    <w:rsid w:val="007904BE"/>
    <w:rsid w:val="007A3F90"/>
    <w:rsid w:val="007A6165"/>
    <w:rsid w:val="007B1AF2"/>
    <w:rsid w:val="007B595B"/>
    <w:rsid w:val="007E02B8"/>
    <w:rsid w:val="007E1DF9"/>
    <w:rsid w:val="007E6765"/>
    <w:rsid w:val="007E75BA"/>
    <w:rsid w:val="007E7BC2"/>
    <w:rsid w:val="007F07B9"/>
    <w:rsid w:val="007F51B1"/>
    <w:rsid w:val="008005CD"/>
    <w:rsid w:val="00804996"/>
    <w:rsid w:val="0080568B"/>
    <w:rsid w:val="0081247F"/>
    <w:rsid w:val="00815F5E"/>
    <w:rsid w:val="0083424A"/>
    <w:rsid w:val="00845420"/>
    <w:rsid w:val="00854110"/>
    <w:rsid w:val="00866711"/>
    <w:rsid w:val="00870A6C"/>
    <w:rsid w:val="00876493"/>
    <w:rsid w:val="0089042A"/>
    <w:rsid w:val="0089259D"/>
    <w:rsid w:val="008A5BDD"/>
    <w:rsid w:val="008A6AAD"/>
    <w:rsid w:val="008B4144"/>
    <w:rsid w:val="008D2621"/>
    <w:rsid w:val="008E06B2"/>
    <w:rsid w:val="008E12A7"/>
    <w:rsid w:val="008F01D5"/>
    <w:rsid w:val="008F1550"/>
    <w:rsid w:val="008F19A7"/>
    <w:rsid w:val="008F77DD"/>
    <w:rsid w:val="00902880"/>
    <w:rsid w:val="009077C7"/>
    <w:rsid w:val="00917FC4"/>
    <w:rsid w:val="00932BC2"/>
    <w:rsid w:val="0093606C"/>
    <w:rsid w:val="00941B09"/>
    <w:rsid w:val="00943AB3"/>
    <w:rsid w:val="009526AE"/>
    <w:rsid w:val="009627B5"/>
    <w:rsid w:val="0097176B"/>
    <w:rsid w:val="009773B7"/>
    <w:rsid w:val="00990ED6"/>
    <w:rsid w:val="00993A36"/>
    <w:rsid w:val="00994CA8"/>
    <w:rsid w:val="009C4C4B"/>
    <w:rsid w:val="009C5F83"/>
    <w:rsid w:val="009D06F2"/>
    <w:rsid w:val="009D4D47"/>
    <w:rsid w:val="009F1081"/>
    <w:rsid w:val="009F260E"/>
    <w:rsid w:val="009F3BBB"/>
    <w:rsid w:val="009F40B0"/>
    <w:rsid w:val="00A03E74"/>
    <w:rsid w:val="00A34932"/>
    <w:rsid w:val="00A3795B"/>
    <w:rsid w:val="00A45904"/>
    <w:rsid w:val="00A858E9"/>
    <w:rsid w:val="00A915AB"/>
    <w:rsid w:val="00AA534C"/>
    <w:rsid w:val="00AB3345"/>
    <w:rsid w:val="00AC3D45"/>
    <w:rsid w:val="00AC66DC"/>
    <w:rsid w:val="00AD1FD9"/>
    <w:rsid w:val="00AD2EE5"/>
    <w:rsid w:val="00AD35E0"/>
    <w:rsid w:val="00AD749D"/>
    <w:rsid w:val="00AE1865"/>
    <w:rsid w:val="00B03EAD"/>
    <w:rsid w:val="00B50525"/>
    <w:rsid w:val="00B51EE3"/>
    <w:rsid w:val="00B76F5D"/>
    <w:rsid w:val="00B8035E"/>
    <w:rsid w:val="00BA3BA7"/>
    <w:rsid w:val="00BB3765"/>
    <w:rsid w:val="00BD2FFB"/>
    <w:rsid w:val="00BE4F34"/>
    <w:rsid w:val="00C05353"/>
    <w:rsid w:val="00C25039"/>
    <w:rsid w:val="00C437F9"/>
    <w:rsid w:val="00C5073D"/>
    <w:rsid w:val="00C52513"/>
    <w:rsid w:val="00C52DB3"/>
    <w:rsid w:val="00C63C5C"/>
    <w:rsid w:val="00C77237"/>
    <w:rsid w:val="00C8300F"/>
    <w:rsid w:val="00C943C9"/>
    <w:rsid w:val="00C96D17"/>
    <w:rsid w:val="00C97561"/>
    <w:rsid w:val="00CA045B"/>
    <w:rsid w:val="00CA38F1"/>
    <w:rsid w:val="00CA5983"/>
    <w:rsid w:val="00CC3141"/>
    <w:rsid w:val="00CD4448"/>
    <w:rsid w:val="00CF1B6A"/>
    <w:rsid w:val="00CF24BD"/>
    <w:rsid w:val="00D10ACB"/>
    <w:rsid w:val="00D12460"/>
    <w:rsid w:val="00D13110"/>
    <w:rsid w:val="00D16AF9"/>
    <w:rsid w:val="00D24725"/>
    <w:rsid w:val="00D31C2F"/>
    <w:rsid w:val="00D322F4"/>
    <w:rsid w:val="00D42A3A"/>
    <w:rsid w:val="00D66163"/>
    <w:rsid w:val="00D76DBA"/>
    <w:rsid w:val="00D95595"/>
    <w:rsid w:val="00DA019A"/>
    <w:rsid w:val="00DA0E0A"/>
    <w:rsid w:val="00DB3631"/>
    <w:rsid w:val="00DE03DB"/>
    <w:rsid w:val="00DE4986"/>
    <w:rsid w:val="00DE50A8"/>
    <w:rsid w:val="00DF32E4"/>
    <w:rsid w:val="00E108BF"/>
    <w:rsid w:val="00E13E0D"/>
    <w:rsid w:val="00E16F09"/>
    <w:rsid w:val="00E23685"/>
    <w:rsid w:val="00E2641F"/>
    <w:rsid w:val="00E8104A"/>
    <w:rsid w:val="00E9513A"/>
    <w:rsid w:val="00EA3320"/>
    <w:rsid w:val="00F008C9"/>
    <w:rsid w:val="00F043FC"/>
    <w:rsid w:val="00F40F5F"/>
    <w:rsid w:val="00F4168C"/>
    <w:rsid w:val="00F42897"/>
    <w:rsid w:val="00F45196"/>
    <w:rsid w:val="00F51C37"/>
    <w:rsid w:val="00F572FD"/>
    <w:rsid w:val="00F57625"/>
    <w:rsid w:val="00F77AA6"/>
    <w:rsid w:val="00F8091F"/>
    <w:rsid w:val="00F8476B"/>
    <w:rsid w:val="00FA3FA4"/>
    <w:rsid w:val="00FD5D58"/>
    <w:rsid w:val="00FE5B1F"/>
    <w:rsid w:val="00FE66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21F2"/>
  <w15:docId w15:val="{A8E70775-1A41-470D-897A-7F17DE0C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11"/>
    <w:pPr>
      <w:autoSpaceDE w:val="0"/>
      <w:autoSpaceDN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6711"/>
    <w:rPr>
      <w:sz w:val="16"/>
      <w:szCs w:val="16"/>
    </w:rPr>
  </w:style>
  <w:style w:type="paragraph" w:styleId="CommentText">
    <w:name w:val="annotation text"/>
    <w:basedOn w:val="Normal"/>
    <w:link w:val="CommentTextChar"/>
    <w:uiPriority w:val="99"/>
    <w:unhideWhenUsed/>
    <w:rsid w:val="00866711"/>
  </w:style>
  <w:style w:type="character" w:customStyle="1" w:styleId="CommentTextChar">
    <w:name w:val="Comment Text Char"/>
    <w:basedOn w:val="DefaultParagraphFont"/>
    <w:link w:val="CommentText"/>
    <w:uiPriority w:val="99"/>
    <w:rsid w:val="00866711"/>
    <w:rPr>
      <w:rFonts w:ascii="Times New Roman" w:eastAsiaTheme="minorEastAsia" w:hAnsi="Times New Roman" w:cs="Times New Roman"/>
      <w:sz w:val="20"/>
      <w:szCs w:val="20"/>
    </w:rPr>
  </w:style>
  <w:style w:type="paragraph" w:styleId="ListParagraph">
    <w:name w:val="List Paragraph"/>
    <w:basedOn w:val="Normal"/>
    <w:uiPriority w:val="34"/>
    <w:qFormat/>
    <w:rsid w:val="00866711"/>
    <w:pPr>
      <w:ind w:left="720"/>
      <w:contextualSpacing/>
    </w:pPr>
  </w:style>
  <w:style w:type="paragraph" w:styleId="BalloonText">
    <w:name w:val="Balloon Text"/>
    <w:basedOn w:val="Normal"/>
    <w:link w:val="BalloonTextChar"/>
    <w:uiPriority w:val="99"/>
    <w:semiHidden/>
    <w:unhideWhenUsed/>
    <w:rsid w:val="00866711"/>
    <w:rPr>
      <w:rFonts w:ascii="Tahoma" w:hAnsi="Tahoma" w:cs="Tahoma"/>
      <w:sz w:val="16"/>
      <w:szCs w:val="16"/>
    </w:rPr>
  </w:style>
  <w:style w:type="character" w:customStyle="1" w:styleId="BalloonTextChar">
    <w:name w:val="Balloon Text Char"/>
    <w:basedOn w:val="DefaultParagraphFont"/>
    <w:link w:val="BalloonText"/>
    <w:uiPriority w:val="99"/>
    <w:semiHidden/>
    <w:rsid w:val="00866711"/>
    <w:rPr>
      <w:rFonts w:ascii="Tahoma" w:eastAsiaTheme="minorEastAsia" w:hAnsi="Tahoma" w:cs="Tahoma"/>
      <w:sz w:val="16"/>
      <w:szCs w:val="16"/>
    </w:rPr>
  </w:style>
  <w:style w:type="character" w:styleId="Hyperlink">
    <w:name w:val="Hyperlink"/>
    <w:basedOn w:val="DefaultParagraphFont"/>
    <w:uiPriority w:val="99"/>
    <w:unhideWhenUsed/>
    <w:rsid w:val="000C5A36"/>
    <w:rPr>
      <w:color w:val="0000FF" w:themeColor="hyperlink"/>
      <w:u w:val="single"/>
    </w:rPr>
  </w:style>
  <w:style w:type="character" w:styleId="FollowedHyperlink">
    <w:name w:val="FollowedHyperlink"/>
    <w:basedOn w:val="DefaultParagraphFont"/>
    <w:uiPriority w:val="99"/>
    <w:semiHidden/>
    <w:unhideWhenUsed/>
    <w:rsid w:val="000C5A3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0546D"/>
    <w:rPr>
      <w:b/>
      <w:bCs/>
    </w:rPr>
  </w:style>
  <w:style w:type="character" w:customStyle="1" w:styleId="CommentSubjectChar">
    <w:name w:val="Comment Subject Char"/>
    <w:basedOn w:val="CommentTextChar"/>
    <w:link w:val="CommentSubject"/>
    <w:uiPriority w:val="99"/>
    <w:semiHidden/>
    <w:rsid w:val="0050546D"/>
    <w:rPr>
      <w:rFonts w:ascii="Times New Roman" w:eastAsiaTheme="minorEastAsia" w:hAnsi="Times New Roman" w:cs="Times New Roman"/>
      <w:b/>
      <w:bCs/>
      <w:sz w:val="20"/>
      <w:szCs w:val="20"/>
    </w:rPr>
  </w:style>
  <w:style w:type="paragraph" w:styleId="Revision">
    <w:name w:val="Revision"/>
    <w:hidden/>
    <w:uiPriority w:val="99"/>
    <w:semiHidden/>
    <w:rsid w:val="00CC3141"/>
    <w:pPr>
      <w:spacing w:after="0"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1134B"/>
    <w:pPr>
      <w:tabs>
        <w:tab w:val="center" w:pos="4680"/>
        <w:tab w:val="right" w:pos="9360"/>
      </w:tabs>
    </w:pPr>
  </w:style>
  <w:style w:type="character" w:customStyle="1" w:styleId="HeaderChar">
    <w:name w:val="Header Char"/>
    <w:basedOn w:val="DefaultParagraphFont"/>
    <w:link w:val="Header"/>
    <w:uiPriority w:val="99"/>
    <w:rsid w:val="0061134B"/>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61134B"/>
    <w:pPr>
      <w:tabs>
        <w:tab w:val="center" w:pos="4680"/>
        <w:tab w:val="right" w:pos="9360"/>
      </w:tabs>
    </w:pPr>
  </w:style>
  <w:style w:type="character" w:customStyle="1" w:styleId="FooterChar">
    <w:name w:val="Footer Char"/>
    <w:basedOn w:val="DefaultParagraphFont"/>
    <w:link w:val="Footer"/>
    <w:uiPriority w:val="99"/>
    <w:rsid w:val="0061134B"/>
    <w:rPr>
      <w:rFonts w:ascii="Times New Roman" w:eastAsiaTheme="minorEastAsia" w:hAnsi="Times New Roman" w:cs="Times New Roman"/>
      <w:sz w:val="20"/>
      <w:szCs w:val="20"/>
    </w:rPr>
  </w:style>
  <w:style w:type="paragraph" w:styleId="Caption">
    <w:name w:val="caption"/>
    <w:basedOn w:val="Normal"/>
    <w:next w:val="Normal"/>
    <w:uiPriority w:val="35"/>
    <w:unhideWhenUsed/>
    <w:qFormat/>
    <w:rsid w:val="00194DDA"/>
    <w:pPr>
      <w:spacing w:after="200"/>
    </w:pPr>
    <w:rPr>
      <w:b/>
      <w:bCs/>
      <w:color w:val="4F81BD" w:themeColor="accent1"/>
      <w:sz w:val="18"/>
      <w:szCs w:val="18"/>
    </w:rPr>
  </w:style>
  <w:style w:type="table" w:styleId="TableGrid">
    <w:name w:val="Table Grid"/>
    <w:basedOn w:val="TableNormal"/>
    <w:uiPriority w:val="59"/>
    <w:rsid w:val="005B6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4492"/>
    <w:rPr>
      <w:i/>
      <w:iCs/>
    </w:rPr>
  </w:style>
  <w:style w:type="character" w:customStyle="1" w:styleId="apple-converted-space">
    <w:name w:val="apple-converted-space"/>
    <w:basedOn w:val="DefaultParagraphFont"/>
    <w:rsid w:val="0061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098625">
      <w:bodyDiv w:val="1"/>
      <w:marLeft w:val="0"/>
      <w:marRight w:val="0"/>
      <w:marTop w:val="0"/>
      <w:marBottom w:val="0"/>
      <w:divBdr>
        <w:top w:val="none" w:sz="0" w:space="0" w:color="auto"/>
        <w:left w:val="none" w:sz="0" w:space="0" w:color="auto"/>
        <w:bottom w:val="none" w:sz="0" w:space="0" w:color="auto"/>
        <w:right w:val="none" w:sz="0" w:space="0" w:color="auto"/>
      </w:divBdr>
    </w:div>
    <w:div w:id="20210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image" Target="media/image8.tiff"/><Relationship Id="rId20" Type="http://schemas.openxmlformats.org/officeDocument/2006/relationships/image" Target="media/image12.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image" Target="media/image2.jpeg"/><Relationship Id="rId19" Type="http://schemas.openxmlformats.org/officeDocument/2006/relationships/image" Target="media/image11.tif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A6FD-2223-471D-9B1E-63FC2A67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2833</Words>
  <Characters>18813</Characters>
  <Application>Microsoft Office Word</Application>
  <DocSecurity>0</DocSecurity>
  <Lines>303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Mknoll</dc:creator>
  <cp:lastModifiedBy>Prosperi, Christine</cp:lastModifiedBy>
  <cp:revision>7</cp:revision>
  <cp:lastPrinted>2016-11-01T22:52:00Z</cp:lastPrinted>
  <dcterms:created xsi:type="dcterms:W3CDTF">2016-11-12T22:39:00Z</dcterms:created>
  <dcterms:modified xsi:type="dcterms:W3CDTF">2016-11-30T22:14:00Z</dcterms:modified>
</cp:coreProperties>
</file>