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8E207" w14:textId="5597EA62" w:rsidR="00355E10" w:rsidRPr="002F2D10" w:rsidRDefault="00355E10" w:rsidP="00355E10">
      <w:pPr>
        <w:widowControl w:val="0"/>
        <w:autoSpaceDE w:val="0"/>
        <w:autoSpaceDN w:val="0"/>
        <w:adjustRightInd w:val="0"/>
        <w:spacing w:before="10" w:after="10"/>
        <w:ind w:right="-2880"/>
        <w:rPr>
          <w:rFonts w:ascii="Arial" w:eastAsiaTheme="minorEastAsia" w:hAnsi="Arial" w:cs="Arial"/>
          <w:b/>
          <w:bCs/>
          <w:color w:val="000000" w:themeColor="text1"/>
        </w:rPr>
      </w:pPr>
      <w:r w:rsidRPr="002F2D10">
        <w:rPr>
          <w:rFonts w:ascii="Arial" w:eastAsiaTheme="minorEastAsia" w:hAnsi="Arial" w:cs="Arial"/>
          <w:b/>
          <w:bCs/>
          <w:color w:val="000000" w:themeColor="text1"/>
        </w:rPr>
        <w:t>Supplemental Table 1: Clinical Measurements Taken Before and After Second IS Procedure (n=851</w:t>
      </w:r>
      <w:r w:rsidR="00E41CC1" w:rsidRPr="002F2D10">
        <w:rPr>
          <w:rFonts w:ascii="Arial" w:eastAsiaTheme="minorEastAsia" w:hAnsi="Arial" w:cs="Arial"/>
          <w:b/>
          <w:bCs/>
          <w:color w:val="000000" w:themeColor="text1"/>
          <w:vertAlign w:val="superscript"/>
        </w:rPr>
        <w:t>a</w:t>
      </w:r>
      <w:r w:rsidRPr="002F2D10">
        <w:rPr>
          <w:rFonts w:ascii="Arial" w:eastAsiaTheme="minorEastAsia" w:hAnsi="Arial" w:cs="Arial"/>
          <w:b/>
          <w:bCs/>
          <w:color w:val="000000" w:themeColor="text1"/>
        </w:rPr>
        <w:t>)</w:t>
      </w:r>
      <w:bookmarkStart w:id="0" w:name="_GoBack"/>
      <w:bookmarkEnd w:id="0"/>
    </w:p>
    <w:p w14:paraId="37A40494" w14:textId="77777777" w:rsidR="00355E10" w:rsidRPr="002F2D10" w:rsidRDefault="00355E10" w:rsidP="00355E10">
      <w:pPr>
        <w:widowControl w:val="0"/>
        <w:autoSpaceDE w:val="0"/>
        <w:autoSpaceDN w:val="0"/>
        <w:adjustRightInd w:val="0"/>
        <w:spacing w:before="10" w:after="10"/>
        <w:ind w:right="-2880"/>
        <w:rPr>
          <w:rFonts w:ascii="Arial" w:eastAsiaTheme="minorEastAsia" w:hAnsi="Arial" w:cs="Arial"/>
          <w:b/>
          <w:bCs/>
          <w:color w:val="000000" w:themeColor="text1"/>
        </w:rPr>
      </w:pPr>
    </w:p>
    <w:tbl>
      <w:tblPr>
        <w:tblStyle w:val="TableGrid"/>
        <w:tblW w:w="503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484"/>
        <w:gridCol w:w="1921"/>
        <w:gridCol w:w="1647"/>
        <w:gridCol w:w="1647"/>
        <w:gridCol w:w="1962"/>
        <w:gridCol w:w="1615"/>
      </w:tblGrid>
      <w:tr w:rsidR="002F2D10" w:rsidRPr="002F2D10" w14:paraId="31376F27" w14:textId="77777777" w:rsidTr="00E41CC1">
        <w:trPr>
          <w:trHeight w:val="303"/>
        </w:trPr>
        <w:tc>
          <w:tcPr>
            <w:tcW w:w="4411" w:type="dxa"/>
            <w:tcBorders>
              <w:top w:val="single" w:sz="4" w:space="0" w:color="auto"/>
              <w:bottom w:val="single" w:sz="4" w:space="0" w:color="auto"/>
            </w:tcBorders>
          </w:tcPr>
          <w:p w14:paraId="2A507A08" w14:textId="52ECDD9F" w:rsidR="00355E10" w:rsidRPr="002F2D10" w:rsidRDefault="005540BB" w:rsidP="00CC5ED8">
            <w:pPr>
              <w:widowControl w:val="0"/>
              <w:autoSpaceDE w:val="0"/>
              <w:autoSpaceDN w:val="0"/>
              <w:adjustRightInd w:val="0"/>
              <w:spacing w:before="60" w:after="60"/>
              <w:ind w:right="-2880"/>
              <w:rPr>
                <w:rFonts w:ascii="Arial" w:eastAsiaTheme="minorEastAsia" w:hAnsi="Arial" w:cs="Arial"/>
                <w:b/>
                <w:bCs/>
                <w:color w:val="000000" w:themeColor="text1"/>
              </w:rPr>
            </w:pPr>
            <w:r w:rsidRPr="002F2D10">
              <w:rPr>
                <w:rFonts w:ascii="Arial" w:eastAsiaTheme="minorEastAsia" w:hAnsi="Arial" w:cs="Arial"/>
                <w:b/>
                <w:bCs/>
                <w:color w:val="000000" w:themeColor="text1"/>
              </w:rPr>
              <w:t>Clinical Measurements</w:t>
            </w:r>
          </w:p>
        </w:tc>
        <w:tc>
          <w:tcPr>
            <w:tcW w:w="1889" w:type="dxa"/>
            <w:tcBorders>
              <w:top w:val="single" w:sz="4" w:space="0" w:color="auto"/>
              <w:bottom w:val="single" w:sz="4" w:space="0" w:color="auto"/>
            </w:tcBorders>
          </w:tcPr>
          <w:p w14:paraId="6C665DB2" w14:textId="77777777" w:rsidR="00355E10" w:rsidRPr="002F2D10" w:rsidRDefault="00355E10" w:rsidP="00CC5ED8">
            <w:pPr>
              <w:widowControl w:val="0"/>
              <w:autoSpaceDE w:val="0"/>
              <w:autoSpaceDN w:val="0"/>
              <w:adjustRightInd w:val="0"/>
              <w:spacing w:before="60" w:after="60"/>
              <w:jc w:val="center"/>
              <w:rPr>
                <w:rFonts w:ascii="Arial" w:eastAsiaTheme="minorEastAsia" w:hAnsi="Arial" w:cs="Arial"/>
                <w:b/>
                <w:bCs/>
                <w:color w:val="000000" w:themeColor="text1"/>
              </w:rPr>
            </w:pPr>
            <w:r w:rsidRPr="002F2D10">
              <w:rPr>
                <w:rFonts w:ascii="Arial" w:eastAsiaTheme="minorEastAsia" w:hAnsi="Arial" w:cs="Arial"/>
                <w:b/>
                <w:bCs/>
                <w:color w:val="000000" w:themeColor="text1"/>
              </w:rPr>
              <w:t>Immediately before</w:t>
            </w:r>
          </w:p>
        </w:tc>
        <w:tc>
          <w:tcPr>
            <w:tcW w:w="1620" w:type="dxa"/>
            <w:tcBorders>
              <w:top w:val="single" w:sz="4" w:space="0" w:color="auto"/>
              <w:bottom w:val="single" w:sz="4" w:space="0" w:color="auto"/>
            </w:tcBorders>
          </w:tcPr>
          <w:p w14:paraId="2E2558DF" w14:textId="77777777" w:rsidR="00355E10" w:rsidRPr="002F2D10" w:rsidRDefault="00355E10" w:rsidP="00CC5ED8">
            <w:pPr>
              <w:widowControl w:val="0"/>
              <w:autoSpaceDE w:val="0"/>
              <w:autoSpaceDN w:val="0"/>
              <w:adjustRightInd w:val="0"/>
              <w:spacing w:before="60" w:after="60"/>
              <w:jc w:val="center"/>
              <w:rPr>
                <w:rFonts w:ascii="Arial" w:eastAsiaTheme="minorEastAsia" w:hAnsi="Arial" w:cs="Arial"/>
                <w:b/>
                <w:bCs/>
                <w:color w:val="000000" w:themeColor="text1"/>
              </w:rPr>
            </w:pPr>
            <w:r w:rsidRPr="002F2D10">
              <w:rPr>
                <w:rFonts w:ascii="Arial" w:eastAsiaTheme="minorEastAsia" w:hAnsi="Arial" w:cs="Arial"/>
                <w:b/>
                <w:bCs/>
                <w:color w:val="000000" w:themeColor="text1"/>
              </w:rPr>
              <w:t>Immediately after</w:t>
            </w:r>
          </w:p>
        </w:tc>
        <w:tc>
          <w:tcPr>
            <w:tcW w:w="1620" w:type="dxa"/>
            <w:tcBorders>
              <w:top w:val="single" w:sz="4" w:space="0" w:color="auto"/>
              <w:bottom w:val="single" w:sz="4" w:space="0" w:color="auto"/>
            </w:tcBorders>
          </w:tcPr>
          <w:p w14:paraId="69CF295E" w14:textId="77777777" w:rsidR="00355E10" w:rsidRPr="002F2D10" w:rsidRDefault="00355E10" w:rsidP="00CC5ED8">
            <w:pPr>
              <w:widowControl w:val="0"/>
              <w:autoSpaceDE w:val="0"/>
              <w:autoSpaceDN w:val="0"/>
              <w:adjustRightInd w:val="0"/>
              <w:spacing w:before="60" w:after="60"/>
              <w:ind w:right="26"/>
              <w:jc w:val="center"/>
              <w:rPr>
                <w:rFonts w:ascii="Arial" w:eastAsiaTheme="minorEastAsia" w:hAnsi="Arial" w:cs="Arial"/>
                <w:b/>
                <w:bCs/>
                <w:color w:val="000000" w:themeColor="text1"/>
              </w:rPr>
            </w:pPr>
            <w:r w:rsidRPr="002F2D10">
              <w:rPr>
                <w:rFonts w:ascii="Arial" w:eastAsiaTheme="minorEastAsia" w:hAnsi="Arial" w:cs="Arial"/>
                <w:b/>
                <w:bCs/>
                <w:color w:val="000000" w:themeColor="text1"/>
              </w:rPr>
              <w:t>30 minutes after</w:t>
            </w:r>
          </w:p>
        </w:tc>
        <w:tc>
          <w:tcPr>
            <w:tcW w:w="1930" w:type="dxa"/>
            <w:tcBorders>
              <w:top w:val="single" w:sz="4" w:space="0" w:color="auto"/>
              <w:bottom w:val="single" w:sz="4" w:space="0" w:color="auto"/>
            </w:tcBorders>
          </w:tcPr>
          <w:p w14:paraId="4B72EA7E" w14:textId="77777777" w:rsidR="00355E10" w:rsidRPr="002F2D10" w:rsidRDefault="00355E10" w:rsidP="00CC5ED8">
            <w:pPr>
              <w:widowControl w:val="0"/>
              <w:autoSpaceDE w:val="0"/>
              <w:autoSpaceDN w:val="0"/>
              <w:adjustRightInd w:val="0"/>
              <w:spacing w:before="60" w:after="60"/>
              <w:jc w:val="center"/>
              <w:rPr>
                <w:rFonts w:ascii="Arial" w:eastAsiaTheme="minorEastAsia" w:hAnsi="Arial" w:cs="Arial"/>
                <w:b/>
                <w:bCs/>
                <w:color w:val="000000" w:themeColor="text1"/>
              </w:rPr>
            </w:pPr>
            <w:r w:rsidRPr="002F2D10">
              <w:rPr>
                <w:rFonts w:ascii="Arial" w:eastAsiaTheme="minorEastAsia" w:hAnsi="Arial" w:cs="Arial"/>
                <w:b/>
                <w:bCs/>
                <w:color w:val="000000" w:themeColor="text1"/>
              </w:rPr>
              <w:t xml:space="preserve">2 hours </w:t>
            </w:r>
          </w:p>
          <w:p w14:paraId="129ABA78" w14:textId="77777777" w:rsidR="00355E10" w:rsidRPr="002F2D10" w:rsidRDefault="00355E10" w:rsidP="00CC5ED8">
            <w:pPr>
              <w:widowControl w:val="0"/>
              <w:autoSpaceDE w:val="0"/>
              <w:autoSpaceDN w:val="0"/>
              <w:adjustRightInd w:val="0"/>
              <w:spacing w:before="60" w:after="60"/>
              <w:jc w:val="center"/>
              <w:rPr>
                <w:rFonts w:ascii="Arial" w:eastAsiaTheme="minorEastAsia" w:hAnsi="Arial" w:cs="Arial"/>
                <w:b/>
                <w:bCs/>
                <w:color w:val="000000" w:themeColor="text1"/>
              </w:rPr>
            </w:pPr>
            <w:r w:rsidRPr="002F2D10">
              <w:rPr>
                <w:rFonts w:ascii="Arial" w:eastAsiaTheme="minorEastAsia" w:hAnsi="Arial" w:cs="Arial"/>
                <w:b/>
                <w:bCs/>
                <w:color w:val="000000" w:themeColor="text1"/>
              </w:rPr>
              <w:t>after</w:t>
            </w:r>
          </w:p>
        </w:tc>
        <w:tc>
          <w:tcPr>
            <w:tcW w:w="1588" w:type="dxa"/>
            <w:tcBorders>
              <w:top w:val="single" w:sz="4" w:space="0" w:color="auto"/>
              <w:bottom w:val="single" w:sz="4" w:space="0" w:color="auto"/>
            </w:tcBorders>
          </w:tcPr>
          <w:p w14:paraId="54F04723" w14:textId="77777777" w:rsidR="00355E10" w:rsidRPr="002F2D10" w:rsidRDefault="00355E10" w:rsidP="00CC5ED8">
            <w:pPr>
              <w:widowControl w:val="0"/>
              <w:autoSpaceDE w:val="0"/>
              <w:autoSpaceDN w:val="0"/>
              <w:adjustRightInd w:val="0"/>
              <w:spacing w:before="60" w:after="60"/>
              <w:ind w:right="-32"/>
              <w:jc w:val="center"/>
              <w:rPr>
                <w:rFonts w:ascii="Arial" w:eastAsiaTheme="minorEastAsia" w:hAnsi="Arial" w:cs="Arial"/>
                <w:b/>
                <w:bCs/>
                <w:color w:val="000000" w:themeColor="text1"/>
              </w:rPr>
            </w:pPr>
            <w:r w:rsidRPr="002F2D10">
              <w:rPr>
                <w:rFonts w:ascii="Arial" w:eastAsiaTheme="minorEastAsia" w:hAnsi="Arial" w:cs="Arial"/>
                <w:b/>
                <w:bCs/>
                <w:color w:val="000000" w:themeColor="text1"/>
              </w:rPr>
              <w:t xml:space="preserve">4 hours </w:t>
            </w:r>
          </w:p>
          <w:p w14:paraId="20E5F6BD" w14:textId="77777777" w:rsidR="00355E10" w:rsidRPr="002F2D10" w:rsidRDefault="00355E10" w:rsidP="00CC5ED8">
            <w:pPr>
              <w:widowControl w:val="0"/>
              <w:autoSpaceDE w:val="0"/>
              <w:autoSpaceDN w:val="0"/>
              <w:adjustRightInd w:val="0"/>
              <w:spacing w:before="60" w:after="60"/>
              <w:ind w:right="-32"/>
              <w:jc w:val="center"/>
              <w:rPr>
                <w:rFonts w:ascii="Arial" w:eastAsiaTheme="minorEastAsia" w:hAnsi="Arial" w:cs="Arial"/>
                <w:b/>
                <w:bCs/>
                <w:color w:val="000000" w:themeColor="text1"/>
              </w:rPr>
            </w:pPr>
            <w:r w:rsidRPr="002F2D10">
              <w:rPr>
                <w:rFonts w:ascii="Arial" w:eastAsiaTheme="minorEastAsia" w:hAnsi="Arial" w:cs="Arial"/>
                <w:b/>
                <w:bCs/>
                <w:color w:val="000000" w:themeColor="text1"/>
              </w:rPr>
              <w:t>after</w:t>
            </w:r>
          </w:p>
        </w:tc>
      </w:tr>
      <w:tr w:rsidR="002F2D10" w:rsidRPr="002F2D10" w14:paraId="41E27CF9" w14:textId="77777777" w:rsidTr="00E41CC1">
        <w:trPr>
          <w:cantSplit/>
          <w:trHeight w:val="346"/>
        </w:trPr>
        <w:tc>
          <w:tcPr>
            <w:tcW w:w="4411" w:type="dxa"/>
            <w:tcBorders>
              <w:top w:val="single" w:sz="4" w:space="0" w:color="auto"/>
            </w:tcBorders>
            <w:vAlign w:val="center"/>
          </w:tcPr>
          <w:p w14:paraId="36AFF160" w14:textId="7C2CC357" w:rsidR="00355E10" w:rsidRPr="002F2D10" w:rsidRDefault="00355E10" w:rsidP="00CC5ED8">
            <w:pPr>
              <w:widowControl w:val="0"/>
              <w:autoSpaceDE w:val="0"/>
              <w:autoSpaceDN w:val="0"/>
              <w:adjustRightInd w:val="0"/>
              <w:spacing w:before="60" w:after="60"/>
              <w:ind w:right="-2880"/>
              <w:rPr>
                <w:rFonts w:ascii="Arial" w:eastAsiaTheme="minorEastAsia" w:hAnsi="Arial" w:cs="Arial"/>
                <w:b/>
                <w:bCs/>
                <w:color w:val="000000" w:themeColor="text1"/>
              </w:rPr>
            </w:pPr>
            <w:r w:rsidRPr="002F2D10">
              <w:rPr>
                <w:rFonts w:ascii="Arial" w:eastAsiaTheme="minorEastAsia" w:hAnsi="Arial" w:cs="Arial"/>
                <w:b/>
                <w:bCs/>
                <w:color w:val="000000" w:themeColor="text1"/>
              </w:rPr>
              <w:t>Oxygen Flow (L/min)</w:t>
            </w:r>
            <w:r w:rsidR="00E41CC1" w:rsidRPr="002F2D10">
              <w:rPr>
                <w:rFonts w:ascii="Arial" w:eastAsiaTheme="minorEastAsia" w:hAnsi="Arial" w:cs="Arial"/>
                <w:b/>
                <w:bCs/>
                <w:color w:val="000000" w:themeColor="text1"/>
                <w:vertAlign w:val="superscript"/>
              </w:rPr>
              <w:t>b</w:t>
            </w:r>
          </w:p>
        </w:tc>
        <w:tc>
          <w:tcPr>
            <w:tcW w:w="1889" w:type="dxa"/>
            <w:tcBorders>
              <w:top w:val="single" w:sz="4" w:space="0" w:color="auto"/>
            </w:tcBorders>
          </w:tcPr>
          <w:p w14:paraId="16CBD149" w14:textId="77777777" w:rsidR="00355E10" w:rsidRPr="002F2D10" w:rsidRDefault="00355E10" w:rsidP="00CC5ED8">
            <w:pPr>
              <w:widowControl w:val="0"/>
              <w:autoSpaceDE w:val="0"/>
              <w:autoSpaceDN w:val="0"/>
              <w:adjustRightInd w:val="0"/>
              <w:jc w:val="center"/>
              <w:rPr>
                <w:rFonts w:ascii="Arial" w:eastAsiaTheme="minorEastAsia" w:hAnsi="Arial" w:cs="Arial"/>
                <w:b/>
                <w:bCs/>
                <w:color w:val="000000" w:themeColor="text1"/>
              </w:rPr>
            </w:pPr>
          </w:p>
        </w:tc>
        <w:tc>
          <w:tcPr>
            <w:tcW w:w="1620" w:type="dxa"/>
            <w:tcBorders>
              <w:top w:val="single" w:sz="4" w:space="0" w:color="auto"/>
            </w:tcBorders>
          </w:tcPr>
          <w:p w14:paraId="24289618" w14:textId="77777777" w:rsidR="00355E10" w:rsidRPr="002F2D10" w:rsidRDefault="00355E10" w:rsidP="00CC5ED8">
            <w:pPr>
              <w:widowControl w:val="0"/>
              <w:autoSpaceDE w:val="0"/>
              <w:autoSpaceDN w:val="0"/>
              <w:adjustRightInd w:val="0"/>
              <w:jc w:val="center"/>
              <w:rPr>
                <w:rFonts w:ascii="Arial" w:eastAsiaTheme="minorEastAsia" w:hAnsi="Arial" w:cs="Arial"/>
                <w:b/>
                <w:bCs/>
                <w:color w:val="000000" w:themeColor="text1"/>
              </w:rPr>
            </w:pPr>
          </w:p>
        </w:tc>
        <w:tc>
          <w:tcPr>
            <w:tcW w:w="1620" w:type="dxa"/>
            <w:tcBorders>
              <w:top w:val="single" w:sz="4" w:space="0" w:color="auto"/>
            </w:tcBorders>
          </w:tcPr>
          <w:p w14:paraId="4412CF84" w14:textId="77777777" w:rsidR="00355E10" w:rsidRPr="002F2D10" w:rsidRDefault="00355E10" w:rsidP="00CC5ED8">
            <w:pPr>
              <w:widowControl w:val="0"/>
              <w:autoSpaceDE w:val="0"/>
              <w:autoSpaceDN w:val="0"/>
              <w:adjustRightInd w:val="0"/>
              <w:ind w:right="26"/>
              <w:jc w:val="center"/>
              <w:rPr>
                <w:rFonts w:ascii="Arial" w:eastAsiaTheme="minorEastAsia" w:hAnsi="Arial" w:cs="Arial"/>
                <w:b/>
                <w:bCs/>
                <w:color w:val="000000" w:themeColor="text1"/>
              </w:rPr>
            </w:pPr>
          </w:p>
        </w:tc>
        <w:tc>
          <w:tcPr>
            <w:tcW w:w="1930" w:type="dxa"/>
            <w:tcBorders>
              <w:top w:val="single" w:sz="4" w:space="0" w:color="auto"/>
            </w:tcBorders>
          </w:tcPr>
          <w:p w14:paraId="20AFC8A8" w14:textId="77777777" w:rsidR="00355E10" w:rsidRPr="002F2D10" w:rsidRDefault="00355E10" w:rsidP="00CC5ED8">
            <w:pPr>
              <w:widowControl w:val="0"/>
              <w:autoSpaceDE w:val="0"/>
              <w:autoSpaceDN w:val="0"/>
              <w:adjustRightInd w:val="0"/>
              <w:jc w:val="center"/>
              <w:rPr>
                <w:rFonts w:ascii="Arial" w:eastAsiaTheme="minorEastAsia" w:hAnsi="Arial" w:cs="Arial"/>
                <w:b/>
                <w:bCs/>
                <w:color w:val="000000" w:themeColor="text1"/>
              </w:rPr>
            </w:pPr>
          </w:p>
        </w:tc>
        <w:tc>
          <w:tcPr>
            <w:tcW w:w="1588" w:type="dxa"/>
            <w:tcBorders>
              <w:top w:val="single" w:sz="4" w:space="0" w:color="auto"/>
            </w:tcBorders>
          </w:tcPr>
          <w:p w14:paraId="12B1965F" w14:textId="77777777" w:rsidR="00355E10" w:rsidRPr="002F2D10" w:rsidRDefault="00355E10" w:rsidP="00CC5ED8">
            <w:pPr>
              <w:widowControl w:val="0"/>
              <w:autoSpaceDE w:val="0"/>
              <w:autoSpaceDN w:val="0"/>
              <w:adjustRightInd w:val="0"/>
              <w:ind w:right="-32"/>
              <w:jc w:val="center"/>
              <w:rPr>
                <w:rFonts w:ascii="Arial" w:eastAsiaTheme="minorEastAsia" w:hAnsi="Arial" w:cs="Arial"/>
                <w:b/>
                <w:bCs/>
                <w:color w:val="000000" w:themeColor="text1"/>
              </w:rPr>
            </w:pPr>
          </w:p>
        </w:tc>
      </w:tr>
      <w:tr w:rsidR="002F2D10" w:rsidRPr="002F2D10" w14:paraId="49335EC8" w14:textId="77777777" w:rsidTr="00E41CC1">
        <w:trPr>
          <w:cantSplit/>
          <w:trHeight w:val="346"/>
        </w:trPr>
        <w:tc>
          <w:tcPr>
            <w:tcW w:w="4411" w:type="dxa"/>
            <w:vAlign w:val="center"/>
          </w:tcPr>
          <w:p w14:paraId="28E13AB8" w14:textId="77777777" w:rsidR="00355E10" w:rsidRPr="002F2D10" w:rsidRDefault="00355E10" w:rsidP="00355E10">
            <w:pPr>
              <w:widowControl w:val="0"/>
              <w:autoSpaceDE w:val="0"/>
              <w:autoSpaceDN w:val="0"/>
              <w:adjustRightInd w:val="0"/>
              <w:spacing w:before="60" w:after="60"/>
              <w:ind w:right="-2880" w:firstLine="162"/>
              <w:rPr>
                <w:rFonts w:ascii="Arial" w:eastAsiaTheme="minorEastAsia" w:hAnsi="Arial" w:cs="Arial"/>
                <w:color w:val="000000" w:themeColor="text1"/>
              </w:rPr>
            </w:pPr>
            <w:r w:rsidRPr="002F2D10">
              <w:rPr>
                <w:rFonts w:ascii="Arial" w:hAnsi="Arial" w:cs="Arial"/>
                <w:color w:val="000000" w:themeColor="text1"/>
              </w:rPr>
              <w:t>n</w:t>
            </w:r>
          </w:p>
        </w:tc>
        <w:tc>
          <w:tcPr>
            <w:tcW w:w="1889" w:type="dxa"/>
            <w:vAlign w:val="center"/>
          </w:tcPr>
          <w:p w14:paraId="63966BA6" w14:textId="6FA4FB36" w:rsidR="00355E10" w:rsidRPr="002F2D10" w:rsidRDefault="00355E10" w:rsidP="00355E10">
            <w:pPr>
              <w:widowControl w:val="0"/>
              <w:autoSpaceDE w:val="0"/>
              <w:autoSpaceDN w:val="0"/>
              <w:adjustRightInd w:val="0"/>
              <w:spacing w:before="60" w:after="60"/>
              <w:ind w:right="-4"/>
              <w:jc w:val="center"/>
              <w:rPr>
                <w:rFonts w:ascii="Arial" w:eastAsiaTheme="minorEastAsia" w:hAnsi="Arial" w:cs="Arial"/>
                <w:color w:val="000000" w:themeColor="text1"/>
              </w:rPr>
            </w:pPr>
            <w:r w:rsidRPr="002F2D10">
              <w:rPr>
                <w:rFonts w:ascii="Arial" w:hAnsi="Arial" w:cs="Arial"/>
                <w:color w:val="000000" w:themeColor="text1"/>
              </w:rPr>
              <w:t>489</w:t>
            </w:r>
          </w:p>
        </w:tc>
        <w:tc>
          <w:tcPr>
            <w:tcW w:w="1620" w:type="dxa"/>
            <w:vAlign w:val="center"/>
          </w:tcPr>
          <w:p w14:paraId="1CACB219" w14:textId="49B98A6B" w:rsidR="00355E10" w:rsidRPr="002F2D10" w:rsidRDefault="00355E10" w:rsidP="00355E10">
            <w:pPr>
              <w:widowControl w:val="0"/>
              <w:autoSpaceDE w:val="0"/>
              <w:autoSpaceDN w:val="0"/>
              <w:adjustRightInd w:val="0"/>
              <w:spacing w:before="60" w:after="60"/>
              <w:jc w:val="center"/>
              <w:rPr>
                <w:rFonts w:ascii="Arial" w:eastAsiaTheme="minorEastAsia" w:hAnsi="Arial" w:cs="Arial"/>
                <w:color w:val="000000" w:themeColor="text1"/>
              </w:rPr>
            </w:pPr>
            <w:r w:rsidRPr="002F2D10">
              <w:rPr>
                <w:rFonts w:ascii="Arial" w:hAnsi="Arial" w:cs="Arial"/>
                <w:color w:val="000000" w:themeColor="text1"/>
              </w:rPr>
              <w:t>489</w:t>
            </w:r>
          </w:p>
        </w:tc>
        <w:tc>
          <w:tcPr>
            <w:tcW w:w="1620" w:type="dxa"/>
            <w:vAlign w:val="center"/>
          </w:tcPr>
          <w:p w14:paraId="2839270D" w14:textId="128DA29C" w:rsidR="00355E10" w:rsidRPr="002F2D10" w:rsidRDefault="00355E10" w:rsidP="00355E10">
            <w:pPr>
              <w:widowControl w:val="0"/>
              <w:autoSpaceDE w:val="0"/>
              <w:autoSpaceDN w:val="0"/>
              <w:adjustRightInd w:val="0"/>
              <w:spacing w:before="60" w:after="60"/>
              <w:ind w:right="26"/>
              <w:jc w:val="center"/>
              <w:rPr>
                <w:rFonts w:ascii="Arial" w:eastAsiaTheme="minorEastAsia" w:hAnsi="Arial" w:cs="Arial"/>
                <w:color w:val="000000" w:themeColor="text1"/>
              </w:rPr>
            </w:pPr>
            <w:r w:rsidRPr="002F2D10">
              <w:rPr>
                <w:rFonts w:ascii="Arial" w:hAnsi="Arial" w:cs="Arial"/>
                <w:color w:val="000000" w:themeColor="text1"/>
              </w:rPr>
              <w:t>485</w:t>
            </w:r>
          </w:p>
        </w:tc>
        <w:tc>
          <w:tcPr>
            <w:tcW w:w="1930" w:type="dxa"/>
            <w:vAlign w:val="center"/>
          </w:tcPr>
          <w:p w14:paraId="339BD984" w14:textId="540AA16C" w:rsidR="00355E10" w:rsidRPr="002F2D10" w:rsidRDefault="00355E10" w:rsidP="00355E10">
            <w:pPr>
              <w:widowControl w:val="0"/>
              <w:autoSpaceDE w:val="0"/>
              <w:autoSpaceDN w:val="0"/>
              <w:adjustRightInd w:val="0"/>
              <w:spacing w:before="60" w:after="60"/>
              <w:jc w:val="center"/>
              <w:rPr>
                <w:rFonts w:ascii="Arial" w:eastAsiaTheme="minorEastAsia" w:hAnsi="Arial" w:cs="Arial"/>
                <w:color w:val="000000" w:themeColor="text1"/>
              </w:rPr>
            </w:pPr>
            <w:r w:rsidRPr="002F2D10">
              <w:rPr>
                <w:rFonts w:ascii="Arial" w:hAnsi="Arial" w:cs="Arial"/>
                <w:color w:val="000000" w:themeColor="text1"/>
              </w:rPr>
              <w:t>477</w:t>
            </w:r>
          </w:p>
        </w:tc>
        <w:tc>
          <w:tcPr>
            <w:tcW w:w="1588" w:type="dxa"/>
            <w:vAlign w:val="center"/>
          </w:tcPr>
          <w:p w14:paraId="7CF474D7" w14:textId="3832D80F" w:rsidR="00355E10" w:rsidRPr="002F2D10" w:rsidRDefault="00355E10" w:rsidP="00355E10">
            <w:pPr>
              <w:widowControl w:val="0"/>
              <w:autoSpaceDE w:val="0"/>
              <w:autoSpaceDN w:val="0"/>
              <w:adjustRightInd w:val="0"/>
              <w:spacing w:before="60" w:after="60"/>
              <w:ind w:right="-32"/>
              <w:jc w:val="center"/>
              <w:rPr>
                <w:rFonts w:ascii="Arial" w:eastAsiaTheme="minorEastAsia" w:hAnsi="Arial" w:cs="Arial"/>
                <w:color w:val="000000" w:themeColor="text1"/>
              </w:rPr>
            </w:pPr>
            <w:r w:rsidRPr="002F2D10">
              <w:rPr>
                <w:rFonts w:ascii="Arial" w:hAnsi="Arial" w:cs="Arial"/>
                <w:color w:val="000000" w:themeColor="text1"/>
              </w:rPr>
              <w:t>472</w:t>
            </w:r>
          </w:p>
        </w:tc>
      </w:tr>
      <w:tr w:rsidR="002F2D10" w:rsidRPr="002F2D10" w14:paraId="302876E4" w14:textId="77777777" w:rsidTr="00E41CC1">
        <w:trPr>
          <w:cantSplit/>
          <w:trHeight w:val="346"/>
        </w:trPr>
        <w:tc>
          <w:tcPr>
            <w:tcW w:w="4411" w:type="dxa"/>
            <w:vAlign w:val="center"/>
          </w:tcPr>
          <w:p w14:paraId="52C7F01A" w14:textId="10CC414D" w:rsidR="00355E10" w:rsidRPr="002F2D10" w:rsidRDefault="00355E10" w:rsidP="00355E10">
            <w:pPr>
              <w:widowControl w:val="0"/>
              <w:autoSpaceDE w:val="0"/>
              <w:autoSpaceDN w:val="0"/>
              <w:adjustRightInd w:val="0"/>
              <w:spacing w:before="60" w:after="60"/>
              <w:ind w:right="-2880" w:firstLine="162"/>
              <w:rPr>
                <w:rFonts w:ascii="Arial" w:eastAsiaTheme="minorEastAsia" w:hAnsi="Arial" w:cs="Arial"/>
                <w:color w:val="000000" w:themeColor="text1"/>
              </w:rPr>
            </w:pPr>
            <w:r w:rsidRPr="002F2D10">
              <w:rPr>
                <w:rFonts w:ascii="Arial" w:hAnsi="Arial" w:cs="Arial"/>
                <w:color w:val="000000" w:themeColor="text1"/>
              </w:rPr>
              <w:t>median (</w:t>
            </w:r>
            <w:r w:rsidR="00F00684" w:rsidRPr="002F2D10">
              <w:rPr>
                <w:rFonts w:ascii="Arial" w:hAnsi="Arial" w:cs="Arial"/>
                <w:color w:val="000000" w:themeColor="text1"/>
              </w:rPr>
              <w:t xml:space="preserve">Interquartile Range, </w:t>
            </w:r>
            <w:r w:rsidRPr="002F2D10">
              <w:rPr>
                <w:rFonts w:ascii="Arial" w:hAnsi="Arial" w:cs="Arial"/>
                <w:color w:val="000000" w:themeColor="text1"/>
              </w:rPr>
              <w:t>IQR)</w:t>
            </w:r>
          </w:p>
        </w:tc>
        <w:tc>
          <w:tcPr>
            <w:tcW w:w="1889" w:type="dxa"/>
            <w:vAlign w:val="center"/>
          </w:tcPr>
          <w:p w14:paraId="5B53004B" w14:textId="7C23F2C7" w:rsidR="00355E10" w:rsidRPr="002F2D10" w:rsidRDefault="00355E10" w:rsidP="00355E10">
            <w:pPr>
              <w:widowControl w:val="0"/>
              <w:autoSpaceDE w:val="0"/>
              <w:autoSpaceDN w:val="0"/>
              <w:adjustRightInd w:val="0"/>
              <w:spacing w:before="60" w:after="60"/>
              <w:ind w:right="-4"/>
              <w:jc w:val="center"/>
              <w:rPr>
                <w:rFonts w:ascii="Arial" w:eastAsiaTheme="minorEastAsia" w:hAnsi="Arial" w:cs="Arial"/>
                <w:color w:val="000000" w:themeColor="text1"/>
              </w:rPr>
            </w:pPr>
            <w:r w:rsidRPr="002F2D10">
              <w:rPr>
                <w:rFonts w:ascii="Arial" w:hAnsi="Arial" w:cs="Arial"/>
                <w:color w:val="000000" w:themeColor="text1"/>
              </w:rPr>
              <w:t>2.0 (2.0, 2.0)</w:t>
            </w:r>
          </w:p>
        </w:tc>
        <w:tc>
          <w:tcPr>
            <w:tcW w:w="1620" w:type="dxa"/>
            <w:vAlign w:val="center"/>
          </w:tcPr>
          <w:p w14:paraId="1A3F17D6" w14:textId="6644144B" w:rsidR="00355E10" w:rsidRPr="002F2D10" w:rsidRDefault="00355E10" w:rsidP="00355E10">
            <w:pPr>
              <w:widowControl w:val="0"/>
              <w:autoSpaceDE w:val="0"/>
              <w:autoSpaceDN w:val="0"/>
              <w:adjustRightInd w:val="0"/>
              <w:spacing w:before="60" w:after="60"/>
              <w:jc w:val="center"/>
              <w:rPr>
                <w:rFonts w:ascii="Arial" w:eastAsiaTheme="minorEastAsia" w:hAnsi="Arial" w:cs="Arial"/>
                <w:color w:val="000000" w:themeColor="text1"/>
              </w:rPr>
            </w:pPr>
            <w:r w:rsidRPr="002F2D10">
              <w:rPr>
                <w:rFonts w:ascii="Arial" w:hAnsi="Arial" w:cs="Arial"/>
                <w:color w:val="000000" w:themeColor="text1"/>
              </w:rPr>
              <w:t>2.0 (2.0, 2.0)</w:t>
            </w:r>
          </w:p>
        </w:tc>
        <w:tc>
          <w:tcPr>
            <w:tcW w:w="1620" w:type="dxa"/>
            <w:vAlign w:val="center"/>
          </w:tcPr>
          <w:p w14:paraId="01823760" w14:textId="03AB278D" w:rsidR="00355E10" w:rsidRPr="002F2D10" w:rsidRDefault="00355E10" w:rsidP="00355E10">
            <w:pPr>
              <w:widowControl w:val="0"/>
              <w:autoSpaceDE w:val="0"/>
              <w:autoSpaceDN w:val="0"/>
              <w:adjustRightInd w:val="0"/>
              <w:spacing w:before="60" w:after="60"/>
              <w:ind w:right="26"/>
              <w:jc w:val="center"/>
              <w:rPr>
                <w:rFonts w:ascii="Arial" w:eastAsiaTheme="minorEastAsia" w:hAnsi="Arial" w:cs="Arial"/>
                <w:color w:val="000000" w:themeColor="text1"/>
              </w:rPr>
            </w:pPr>
            <w:r w:rsidRPr="002F2D10">
              <w:rPr>
                <w:rFonts w:ascii="Arial" w:hAnsi="Arial" w:cs="Arial"/>
                <w:color w:val="000000" w:themeColor="text1"/>
              </w:rPr>
              <w:t>2.0 (2.0, 2.0)</w:t>
            </w:r>
          </w:p>
        </w:tc>
        <w:tc>
          <w:tcPr>
            <w:tcW w:w="1930" w:type="dxa"/>
            <w:vAlign w:val="center"/>
          </w:tcPr>
          <w:p w14:paraId="7B930E0D" w14:textId="52FF1D39" w:rsidR="00355E10" w:rsidRPr="002F2D10" w:rsidRDefault="00355E10" w:rsidP="00355E10">
            <w:pPr>
              <w:widowControl w:val="0"/>
              <w:autoSpaceDE w:val="0"/>
              <w:autoSpaceDN w:val="0"/>
              <w:adjustRightInd w:val="0"/>
              <w:spacing w:before="60" w:after="60"/>
              <w:jc w:val="center"/>
              <w:rPr>
                <w:rFonts w:ascii="Arial" w:eastAsiaTheme="minorEastAsia" w:hAnsi="Arial" w:cs="Arial"/>
                <w:color w:val="000000" w:themeColor="text1"/>
              </w:rPr>
            </w:pPr>
            <w:r w:rsidRPr="002F2D10">
              <w:rPr>
                <w:rFonts w:ascii="Arial" w:hAnsi="Arial" w:cs="Arial"/>
                <w:color w:val="000000" w:themeColor="text1"/>
              </w:rPr>
              <w:t>2.0 (2.0, 2.0)</w:t>
            </w:r>
          </w:p>
        </w:tc>
        <w:tc>
          <w:tcPr>
            <w:tcW w:w="1588" w:type="dxa"/>
            <w:vAlign w:val="center"/>
          </w:tcPr>
          <w:p w14:paraId="538F010F" w14:textId="461C7285" w:rsidR="00355E10" w:rsidRPr="002F2D10" w:rsidRDefault="00355E10" w:rsidP="00355E10">
            <w:pPr>
              <w:widowControl w:val="0"/>
              <w:autoSpaceDE w:val="0"/>
              <w:autoSpaceDN w:val="0"/>
              <w:adjustRightInd w:val="0"/>
              <w:spacing w:before="60" w:after="60"/>
              <w:ind w:right="-32"/>
              <w:jc w:val="center"/>
              <w:rPr>
                <w:rFonts w:ascii="Arial" w:eastAsiaTheme="minorEastAsia" w:hAnsi="Arial" w:cs="Arial"/>
                <w:color w:val="000000" w:themeColor="text1"/>
              </w:rPr>
            </w:pPr>
            <w:r w:rsidRPr="002F2D10">
              <w:rPr>
                <w:rFonts w:ascii="Arial" w:hAnsi="Arial" w:cs="Arial"/>
                <w:color w:val="000000" w:themeColor="text1"/>
              </w:rPr>
              <w:t>2.0 (2.0, 2.0)</w:t>
            </w:r>
          </w:p>
        </w:tc>
      </w:tr>
      <w:tr w:rsidR="002F2D10" w:rsidRPr="002F2D10" w14:paraId="0F8688C1" w14:textId="77777777" w:rsidTr="00E41CC1">
        <w:trPr>
          <w:cantSplit/>
          <w:trHeight w:val="346"/>
        </w:trPr>
        <w:tc>
          <w:tcPr>
            <w:tcW w:w="4411" w:type="dxa"/>
            <w:vAlign w:val="center"/>
          </w:tcPr>
          <w:p w14:paraId="1B65C586" w14:textId="4E39120F" w:rsidR="00355E10" w:rsidRPr="002F2D10" w:rsidRDefault="00355E10" w:rsidP="00E41CC1">
            <w:pPr>
              <w:widowControl w:val="0"/>
              <w:autoSpaceDE w:val="0"/>
              <w:autoSpaceDN w:val="0"/>
              <w:adjustRightInd w:val="0"/>
              <w:spacing w:before="60" w:after="60"/>
              <w:ind w:right="-2880" w:firstLine="162"/>
              <w:rPr>
                <w:rFonts w:ascii="Arial" w:eastAsiaTheme="minorEastAsia" w:hAnsi="Arial" w:cs="Arial"/>
                <w:color w:val="000000" w:themeColor="text1"/>
              </w:rPr>
            </w:pPr>
            <w:r w:rsidRPr="002F2D10">
              <w:rPr>
                <w:rFonts w:ascii="Arial" w:hAnsi="Arial" w:cs="Arial"/>
                <w:color w:val="000000" w:themeColor="text1"/>
              </w:rPr>
              <w:t>median change from baseline</w:t>
            </w:r>
            <w:r w:rsidR="00E41CC1" w:rsidRPr="002F2D10">
              <w:rPr>
                <w:rFonts w:ascii="Arial" w:hAnsi="Arial" w:cs="Arial"/>
                <w:color w:val="000000" w:themeColor="text1"/>
              </w:rPr>
              <w:t xml:space="preserve"> (IQR)</w:t>
            </w:r>
          </w:p>
        </w:tc>
        <w:tc>
          <w:tcPr>
            <w:tcW w:w="1889" w:type="dxa"/>
            <w:vAlign w:val="center"/>
          </w:tcPr>
          <w:p w14:paraId="2A575E1A" w14:textId="6F4D4D23" w:rsidR="00355E10" w:rsidRPr="002F2D10" w:rsidRDefault="00355E10" w:rsidP="00355E10">
            <w:pPr>
              <w:widowControl w:val="0"/>
              <w:autoSpaceDE w:val="0"/>
              <w:autoSpaceDN w:val="0"/>
              <w:adjustRightInd w:val="0"/>
              <w:spacing w:before="60" w:after="60"/>
              <w:ind w:right="-4"/>
              <w:jc w:val="center"/>
              <w:rPr>
                <w:rFonts w:ascii="Arial" w:eastAsiaTheme="minorEastAsia" w:hAnsi="Arial" w:cs="Arial"/>
                <w:color w:val="000000" w:themeColor="text1"/>
              </w:rPr>
            </w:pPr>
            <w:r w:rsidRPr="002F2D10">
              <w:rPr>
                <w:rFonts w:ascii="Arial" w:hAnsi="Arial" w:cs="Arial"/>
                <w:color w:val="000000" w:themeColor="text1"/>
              </w:rPr>
              <w:t>n/a</w:t>
            </w:r>
          </w:p>
        </w:tc>
        <w:tc>
          <w:tcPr>
            <w:tcW w:w="1620" w:type="dxa"/>
            <w:vAlign w:val="center"/>
          </w:tcPr>
          <w:p w14:paraId="74C1DCAA" w14:textId="4ACDDB02" w:rsidR="00355E10" w:rsidRPr="002F2D10" w:rsidRDefault="005540BB" w:rsidP="00355E10">
            <w:pPr>
              <w:widowControl w:val="0"/>
              <w:autoSpaceDE w:val="0"/>
              <w:autoSpaceDN w:val="0"/>
              <w:adjustRightInd w:val="0"/>
              <w:spacing w:before="60" w:after="60"/>
              <w:jc w:val="center"/>
              <w:rPr>
                <w:rFonts w:ascii="Arial" w:eastAsiaTheme="minorEastAsia" w:hAnsi="Arial" w:cs="Arial"/>
                <w:color w:val="000000" w:themeColor="text1"/>
              </w:rPr>
            </w:pPr>
            <w:r w:rsidRPr="002F2D10">
              <w:rPr>
                <w:rFonts w:ascii="Arial" w:hAnsi="Arial" w:cs="Arial"/>
                <w:color w:val="000000" w:themeColor="text1"/>
              </w:rPr>
              <w:t>0</w:t>
            </w:r>
          </w:p>
        </w:tc>
        <w:tc>
          <w:tcPr>
            <w:tcW w:w="1620" w:type="dxa"/>
            <w:vAlign w:val="center"/>
          </w:tcPr>
          <w:p w14:paraId="4C3B6210" w14:textId="7F58BC46" w:rsidR="00355E10" w:rsidRPr="002F2D10" w:rsidRDefault="005540BB" w:rsidP="00355E10">
            <w:pPr>
              <w:widowControl w:val="0"/>
              <w:autoSpaceDE w:val="0"/>
              <w:autoSpaceDN w:val="0"/>
              <w:adjustRightInd w:val="0"/>
              <w:spacing w:before="60" w:after="60"/>
              <w:ind w:right="26"/>
              <w:jc w:val="center"/>
              <w:rPr>
                <w:rFonts w:ascii="Arial" w:eastAsiaTheme="minorEastAsia" w:hAnsi="Arial" w:cs="Arial"/>
                <w:color w:val="000000" w:themeColor="text1"/>
              </w:rPr>
            </w:pPr>
            <w:r w:rsidRPr="002F2D10">
              <w:rPr>
                <w:rFonts w:ascii="Arial" w:hAnsi="Arial" w:cs="Arial"/>
                <w:color w:val="000000" w:themeColor="text1"/>
              </w:rPr>
              <w:t>0</w:t>
            </w:r>
          </w:p>
        </w:tc>
        <w:tc>
          <w:tcPr>
            <w:tcW w:w="1930" w:type="dxa"/>
            <w:vAlign w:val="center"/>
          </w:tcPr>
          <w:p w14:paraId="1D2DE6D7" w14:textId="31996A46" w:rsidR="00355E10" w:rsidRPr="002F2D10" w:rsidRDefault="005540BB" w:rsidP="00355E10">
            <w:pPr>
              <w:widowControl w:val="0"/>
              <w:autoSpaceDE w:val="0"/>
              <w:autoSpaceDN w:val="0"/>
              <w:adjustRightInd w:val="0"/>
              <w:spacing w:before="60" w:after="60"/>
              <w:jc w:val="center"/>
              <w:rPr>
                <w:rFonts w:ascii="Arial" w:eastAsiaTheme="minorEastAsia" w:hAnsi="Arial" w:cs="Arial"/>
                <w:color w:val="000000" w:themeColor="text1"/>
              </w:rPr>
            </w:pPr>
            <w:r w:rsidRPr="002F2D10">
              <w:rPr>
                <w:rFonts w:ascii="Arial" w:hAnsi="Arial" w:cs="Arial"/>
                <w:color w:val="000000" w:themeColor="text1"/>
              </w:rPr>
              <w:t>0</w:t>
            </w:r>
          </w:p>
        </w:tc>
        <w:tc>
          <w:tcPr>
            <w:tcW w:w="1588" w:type="dxa"/>
            <w:vAlign w:val="center"/>
          </w:tcPr>
          <w:p w14:paraId="04FD9695" w14:textId="327471C9" w:rsidR="00355E10" w:rsidRPr="002F2D10" w:rsidRDefault="005540BB" w:rsidP="00355E10">
            <w:pPr>
              <w:widowControl w:val="0"/>
              <w:autoSpaceDE w:val="0"/>
              <w:autoSpaceDN w:val="0"/>
              <w:adjustRightInd w:val="0"/>
              <w:spacing w:before="60" w:after="60"/>
              <w:ind w:right="-32"/>
              <w:jc w:val="center"/>
              <w:rPr>
                <w:rFonts w:ascii="Arial" w:eastAsiaTheme="minorEastAsia" w:hAnsi="Arial" w:cs="Arial"/>
                <w:color w:val="000000" w:themeColor="text1"/>
              </w:rPr>
            </w:pPr>
            <w:r w:rsidRPr="002F2D10">
              <w:rPr>
                <w:rFonts w:ascii="Arial" w:hAnsi="Arial" w:cs="Arial"/>
                <w:color w:val="000000" w:themeColor="text1"/>
              </w:rPr>
              <w:t>0</w:t>
            </w:r>
          </w:p>
        </w:tc>
      </w:tr>
      <w:tr w:rsidR="002F2D10" w:rsidRPr="002F2D10" w14:paraId="144656E5" w14:textId="77777777" w:rsidTr="00E41CC1">
        <w:trPr>
          <w:cantSplit/>
          <w:trHeight w:val="346"/>
        </w:trPr>
        <w:tc>
          <w:tcPr>
            <w:tcW w:w="4411" w:type="dxa"/>
            <w:vAlign w:val="center"/>
          </w:tcPr>
          <w:p w14:paraId="3739178D" w14:textId="5749C526" w:rsidR="00355E10" w:rsidRPr="002F2D10" w:rsidRDefault="00E41CC1" w:rsidP="00355E10">
            <w:pPr>
              <w:widowControl w:val="0"/>
              <w:autoSpaceDE w:val="0"/>
              <w:autoSpaceDN w:val="0"/>
              <w:adjustRightInd w:val="0"/>
              <w:spacing w:before="60" w:after="60"/>
              <w:ind w:right="-2880" w:firstLine="162"/>
              <w:rPr>
                <w:rFonts w:ascii="Arial" w:eastAsiaTheme="minorEastAsia" w:hAnsi="Arial" w:cs="Arial"/>
                <w:color w:val="000000" w:themeColor="text1"/>
              </w:rPr>
            </w:pPr>
            <w:r w:rsidRPr="002F2D10">
              <w:rPr>
                <w:rFonts w:ascii="Arial" w:hAnsi="Arial" w:cs="Arial"/>
                <w:color w:val="000000" w:themeColor="text1"/>
              </w:rPr>
              <w:t>n (</w:t>
            </w:r>
            <w:r w:rsidR="00355E10" w:rsidRPr="002F2D10">
              <w:rPr>
                <w:rFonts w:ascii="Arial" w:hAnsi="Arial" w:cs="Arial"/>
                <w:color w:val="000000" w:themeColor="text1"/>
              </w:rPr>
              <w:t>%</w:t>
            </w:r>
            <w:r w:rsidRPr="002F2D10">
              <w:rPr>
                <w:rFonts w:ascii="Arial" w:hAnsi="Arial" w:cs="Arial"/>
                <w:color w:val="000000" w:themeColor="text1"/>
              </w:rPr>
              <w:t>)</w:t>
            </w:r>
            <w:r w:rsidR="00355E10" w:rsidRPr="002F2D10">
              <w:rPr>
                <w:rFonts w:ascii="Arial" w:hAnsi="Arial" w:cs="Arial"/>
                <w:color w:val="000000" w:themeColor="text1"/>
              </w:rPr>
              <w:t xml:space="preserve"> with increase of &gt;1 L/min from baseline</w:t>
            </w:r>
          </w:p>
        </w:tc>
        <w:tc>
          <w:tcPr>
            <w:tcW w:w="1889" w:type="dxa"/>
            <w:vAlign w:val="center"/>
          </w:tcPr>
          <w:p w14:paraId="244941FC" w14:textId="5782FBF9" w:rsidR="00355E10" w:rsidRPr="002F2D10" w:rsidRDefault="00355E10" w:rsidP="00355E10">
            <w:pPr>
              <w:widowControl w:val="0"/>
              <w:autoSpaceDE w:val="0"/>
              <w:autoSpaceDN w:val="0"/>
              <w:adjustRightInd w:val="0"/>
              <w:spacing w:before="60" w:after="60"/>
              <w:ind w:right="-4"/>
              <w:jc w:val="center"/>
              <w:rPr>
                <w:rFonts w:ascii="Arial" w:eastAsiaTheme="minorEastAsia" w:hAnsi="Arial" w:cs="Arial"/>
                <w:color w:val="000000" w:themeColor="text1"/>
              </w:rPr>
            </w:pPr>
            <w:r w:rsidRPr="002F2D10">
              <w:rPr>
                <w:rFonts w:ascii="Arial" w:hAnsi="Arial" w:cs="Arial"/>
                <w:color w:val="000000" w:themeColor="text1"/>
              </w:rPr>
              <w:t>n/a</w:t>
            </w:r>
          </w:p>
        </w:tc>
        <w:tc>
          <w:tcPr>
            <w:tcW w:w="1620" w:type="dxa"/>
            <w:vAlign w:val="center"/>
          </w:tcPr>
          <w:p w14:paraId="29751825" w14:textId="2422381A" w:rsidR="00355E10" w:rsidRPr="002F2D10" w:rsidRDefault="00E41CC1" w:rsidP="00355E10">
            <w:pPr>
              <w:widowControl w:val="0"/>
              <w:autoSpaceDE w:val="0"/>
              <w:autoSpaceDN w:val="0"/>
              <w:adjustRightInd w:val="0"/>
              <w:spacing w:before="60" w:after="60"/>
              <w:jc w:val="center"/>
              <w:rPr>
                <w:rFonts w:ascii="Arial" w:eastAsiaTheme="minorEastAsia" w:hAnsi="Arial" w:cs="Arial"/>
                <w:color w:val="000000" w:themeColor="text1"/>
              </w:rPr>
            </w:pPr>
            <w:r w:rsidRPr="002F2D10">
              <w:rPr>
                <w:rFonts w:ascii="Arial" w:hAnsi="Arial" w:cs="Arial"/>
                <w:color w:val="000000" w:themeColor="text1"/>
              </w:rPr>
              <w:t>1 (0.2</w:t>
            </w:r>
            <w:r w:rsidR="00355E10" w:rsidRPr="002F2D10">
              <w:rPr>
                <w:rFonts w:ascii="Arial" w:hAnsi="Arial" w:cs="Arial"/>
                <w:color w:val="000000" w:themeColor="text1"/>
              </w:rPr>
              <w:t>)</w:t>
            </w:r>
          </w:p>
        </w:tc>
        <w:tc>
          <w:tcPr>
            <w:tcW w:w="1620" w:type="dxa"/>
            <w:vAlign w:val="center"/>
          </w:tcPr>
          <w:p w14:paraId="0C2C14BE" w14:textId="230FAFE5" w:rsidR="00355E10" w:rsidRPr="002F2D10" w:rsidRDefault="00E41CC1" w:rsidP="00355E10">
            <w:pPr>
              <w:widowControl w:val="0"/>
              <w:autoSpaceDE w:val="0"/>
              <w:autoSpaceDN w:val="0"/>
              <w:adjustRightInd w:val="0"/>
              <w:spacing w:before="60" w:after="60"/>
              <w:ind w:right="26"/>
              <w:jc w:val="center"/>
              <w:rPr>
                <w:rFonts w:ascii="Arial" w:eastAsiaTheme="minorEastAsia" w:hAnsi="Arial" w:cs="Arial"/>
                <w:color w:val="000000" w:themeColor="text1"/>
              </w:rPr>
            </w:pPr>
            <w:r w:rsidRPr="002F2D10">
              <w:rPr>
                <w:rFonts w:ascii="Arial" w:hAnsi="Arial" w:cs="Arial"/>
                <w:color w:val="000000" w:themeColor="text1"/>
              </w:rPr>
              <w:t>0 (0</w:t>
            </w:r>
            <w:r w:rsidR="00355E10" w:rsidRPr="002F2D10">
              <w:rPr>
                <w:rFonts w:ascii="Arial" w:hAnsi="Arial" w:cs="Arial"/>
                <w:color w:val="000000" w:themeColor="text1"/>
              </w:rPr>
              <w:t>)</w:t>
            </w:r>
          </w:p>
        </w:tc>
        <w:tc>
          <w:tcPr>
            <w:tcW w:w="1930" w:type="dxa"/>
            <w:vAlign w:val="center"/>
          </w:tcPr>
          <w:p w14:paraId="12247393" w14:textId="32224D61" w:rsidR="00355E10" w:rsidRPr="002F2D10" w:rsidRDefault="00E41CC1" w:rsidP="00355E10">
            <w:pPr>
              <w:widowControl w:val="0"/>
              <w:autoSpaceDE w:val="0"/>
              <w:autoSpaceDN w:val="0"/>
              <w:adjustRightInd w:val="0"/>
              <w:spacing w:before="60" w:after="60"/>
              <w:jc w:val="center"/>
              <w:rPr>
                <w:rFonts w:ascii="Arial" w:eastAsiaTheme="minorEastAsia" w:hAnsi="Arial" w:cs="Arial"/>
                <w:color w:val="000000" w:themeColor="text1"/>
              </w:rPr>
            </w:pPr>
            <w:r w:rsidRPr="002F2D10">
              <w:rPr>
                <w:rFonts w:ascii="Arial" w:hAnsi="Arial" w:cs="Arial"/>
                <w:color w:val="000000" w:themeColor="text1"/>
              </w:rPr>
              <w:t>0 (0</w:t>
            </w:r>
            <w:r w:rsidR="00355E10" w:rsidRPr="002F2D10">
              <w:rPr>
                <w:rFonts w:ascii="Arial" w:hAnsi="Arial" w:cs="Arial"/>
                <w:color w:val="000000" w:themeColor="text1"/>
              </w:rPr>
              <w:t>)</w:t>
            </w:r>
          </w:p>
        </w:tc>
        <w:tc>
          <w:tcPr>
            <w:tcW w:w="1588" w:type="dxa"/>
            <w:vAlign w:val="center"/>
          </w:tcPr>
          <w:p w14:paraId="1B728ADF" w14:textId="5D5FD796" w:rsidR="00355E10" w:rsidRPr="002F2D10" w:rsidRDefault="00E41CC1" w:rsidP="00355E10">
            <w:pPr>
              <w:widowControl w:val="0"/>
              <w:autoSpaceDE w:val="0"/>
              <w:autoSpaceDN w:val="0"/>
              <w:adjustRightInd w:val="0"/>
              <w:spacing w:before="60" w:after="60"/>
              <w:ind w:right="-32"/>
              <w:jc w:val="center"/>
              <w:rPr>
                <w:rFonts w:ascii="Arial" w:eastAsiaTheme="minorEastAsia" w:hAnsi="Arial" w:cs="Arial"/>
                <w:color w:val="000000" w:themeColor="text1"/>
              </w:rPr>
            </w:pPr>
            <w:r w:rsidRPr="002F2D10">
              <w:rPr>
                <w:rFonts w:ascii="Arial" w:hAnsi="Arial" w:cs="Arial"/>
                <w:color w:val="000000" w:themeColor="text1"/>
              </w:rPr>
              <w:t>1 (0.2</w:t>
            </w:r>
            <w:r w:rsidR="00355E10" w:rsidRPr="002F2D10">
              <w:rPr>
                <w:rFonts w:ascii="Arial" w:hAnsi="Arial" w:cs="Arial"/>
                <w:color w:val="000000" w:themeColor="text1"/>
              </w:rPr>
              <w:t>)</w:t>
            </w:r>
          </w:p>
        </w:tc>
      </w:tr>
      <w:tr w:rsidR="002F2D10" w:rsidRPr="002F2D10" w14:paraId="11FBBCC4" w14:textId="77777777" w:rsidTr="00E41CC1">
        <w:trPr>
          <w:cantSplit/>
          <w:trHeight w:val="346"/>
        </w:trPr>
        <w:tc>
          <w:tcPr>
            <w:tcW w:w="4411" w:type="dxa"/>
            <w:vAlign w:val="center"/>
          </w:tcPr>
          <w:p w14:paraId="69804669" w14:textId="298FDA1E" w:rsidR="00355E10" w:rsidRPr="002F2D10" w:rsidRDefault="00E41CC1" w:rsidP="00CC5ED8">
            <w:pPr>
              <w:widowControl w:val="0"/>
              <w:autoSpaceDE w:val="0"/>
              <w:autoSpaceDN w:val="0"/>
              <w:adjustRightInd w:val="0"/>
              <w:spacing w:before="60" w:after="60"/>
              <w:ind w:right="-2880"/>
              <w:rPr>
                <w:rFonts w:ascii="Arial" w:eastAsiaTheme="minorEastAsia" w:hAnsi="Arial" w:cs="Arial"/>
                <w:b/>
                <w:bCs/>
                <w:color w:val="000000" w:themeColor="text1"/>
              </w:rPr>
            </w:pPr>
            <w:r w:rsidRPr="002F2D10">
              <w:rPr>
                <w:rFonts w:ascii="Arial" w:eastAsiaTheme="minorEastAsia" w:hAnsi="Arial" w:cs="Arial"/>
                <w:b/>
                <w:bCs/>
                <w:color w:val="000000" w:themeColor="text1"/>
              </w:rPr>
              <w:t>Oxygen</w:t>
            </w:r>
            <w:r w:rsidR="00355E10" w:rsidRPr="002F2D10">
              <w:rPr>
                <w:rFonts w:ascii="Arial" w:eastAsiaTheme="minorEastAsia" w:hAnsi="Arial" w:cs="Arial"/>
                <w:b/>
                <w:bCs/>
                <w:color w:val="000000" w:themeColor="text1"/>
                <w:vertAlign w:val="subscript"/>
              </w:rPr>
              <w:t> </w:t>
            </w:r>
            <w:r w:rsidR="00355E10" w:rsidRPr="002F2D10">
              <w:rPr>
                <w:rFonts w:ascii="Arial" w:eastAsiaTheme="minorEastAsia" w:hAnsi="Arial" w:cs="Arial"/>
                <w:b/>
                <w:bCs/>
                <w:color w:val="000000" w:themeColor="text1"/>
              </w:rPr>
              <w:t>Saturation (%)</w:t>
            </w:r>
          </w:p>
        </w:tc>
        <w:tc>
          <w:tcPr>
            <w:tcW w:w="1889" w:type="dxa"/>
          </w:tcPr>
          <w:p w14:paraId="791A2553" w14:textId="77777777" w:rsidR="00355E10" w:rsidRPr="002F2D10" w:rsidRDefault="00355E10" w:rsidP="00CC5ED8">
            <w:pPr>
              <w:widowControl w:val="0"/>
              <w:autoSpaceDE w:val="0"/>
              <w:autoSpaceDN w:val="0"/>
              <w:adjustRightInd w:val="0"/>
              <w:ind w:right="-4"/>
              <w:jc w:val="center"/>
              <w:rPr>
                <w:rFonts w:ascii="Arial" w:eastAsiaTheme="minorEastAsia" w:hAnsi="Arial" w:cs="Arial"/>
                <w:b/>
                <w:bCs/>
                <w:color w:val="000000" w:themeColor="text1"/>
              </w:rPr>
            </w:pPr>
          </w:p>
        </w:tc>
        <w:tc>
          <w:tcPr>
            <w:tcW w:w="1620" w:type="dxa"/>
          </w:tcPr>
          <w:p w14:paraId="7B16D2AA" w14:textId="77777777" w:rsidR="00355E10" w:rsidRPr="002F2D10" w:rsidRDefault="00355E10" w:rsidP="00CC5ED8">
            <w:pPr>
              <w:widowControl w:val="0"/>
              <w:autoSpaceDE w:val="0"/>
              <w:autoSpaceDN w:val="0"/>
              <w:adjustRightInd w:val="0"/>
              <w:jc w:val="center"/>
              <w:rPr>
                <w:rFonts w:ascii="Arial" w:eastAsiaTheme="minorEastAsia" w:hAnsi="Arial" w:cs="Arial"/>
                <w:b/>
                <w:bCs/>
                <w:color w:val="000000" w:themeColor="text1"/>
              </w:rPr>
            </w:pPr>
          </w:p>
        </w:tc>
        <w:tc>
          <w:tcPr>
            <w:tcW w:w="1620" w:type="dxa"/>
          </w:tcPr>
          <w:p w14:paraId="359CCB27" w14:textId="77777777" w:rsidR="00355E10" w:rsidRPr="002F2D10" w:rsidRDefault="00355E10" w:rsidP="00CC5ED8">
            <w:pPr>
              <w:widowControl w:val="0"/>
              <w:autoSpaceDE w:val="0"/>
              <w:autoSpaceDN w:val="0"/>
              <w:adjustRightInd w:val="0"/>
              <w:ind w:right="26"/>
              <w:jc w:val="center"/>
              <w:rPr>
                <w:rFonts w:ascii="Arial" w:eastAsiaTheme="minorEastAsia" w:hAnsi="Arial" w:cs="Arial"/>
                <w:b/>
                <w:bCs/>
                <w:color w:val="000000" w:themeColor="text1"/>
              </w:rPr>
            </w:pPr>
          </w:p>
        </w:tc>
        <w:tc>
          <w:tcPr>
            <w:tcW w:w="1930" w:type="dxa"/>
          </w:tcPr>
          <w:p w14:paraId="5B2A79B3" w14:textId="77777777" w:rsidR="00355E10" w:rsidRPr="002F2D10" w:rsidRDefault="00355E10" w:rsidP="00CC5ED8">
            <w:pPr>
              <w:widowControl w:val="0"/>
              <w:autoSpaceDE w:val="0"/>
              <w:autoSpaceDN w:val="0"/>
              <w:adjustRightInd w:val="0"/>
              <w:jc w:val="center"/>
              <w:rPr>
                <w:rFonts w:ascii="Arial" w:eastAsiaTheme="minorEastAsia" w:hAnsi="Arial" w:cs="Arial"/>
                <w:b/>
                <w:bCs/>
                <w:color w:val="000000" w:themeColor="text1"/>
              </w:rPr>
            </w:pPr>
          </w:p>
        </w:tc>
        <w:tc>
          <w:tcPr>
            <w:tcW w:w="1588" w:type="dxa"/>
          </w:tcPr>
          <w:p w14:paraId="078B9C66" w14:textId="77777777" w:rsidR="00355E10" w:rsidRPr="002F2D10" w:rsidRDefault="00355E10" w:rsidP="00CC5ED8">
            <w:pPr>
              <w:widowControl w:val="0"/>
              <w:autoSpaceDE w:val="0"/>
              <w:autoSpaceDN w:val="0"/>
              <w:adjustRightInd w:val="0"/>
              <w:ind w:right="-32"/>
              <w:jc w:val="center"/>
              <w:rPr>
                <w:rFonts w:ascii="Arial" w:eastAsiaTheme="minorEastAsia" w:hAnsi="Arial" w:cs="Arial"/>
                <w:b/>
                <w:bCs/>
                <w:color w:val="000000" w:themeColor="text1"/>
              </w:rPr>
            </w:pPr>
          </w:p>
        </w:tc>
      </w:tr>
      <w:tr w:rsidR="002F2D10" w:rsidRPr="002F2D10" w14:paraId="2F079907" w14:textId="77777777" w:rsidTr="00E41CC1">
        <w:trPr>
          <w:cantSplit/>
          <w:trHeight w:val="346"/>
        </w:trPr>
        <w:tc>
          <w:tcPr>
            <w:tcW w:w="4411" w:type="dxa"/>
            <w:vAlign w:val="center"/>
          </w:tcPr>
          <w:p w14:paraId="0185582A" w14:textId="7E6D51B6" w:rsidR="00355E10" w:rsidRPr="002F2D10" w:rsidRDefault="00E41CC1" w:rsidP="00355E10">
            <w:pPr>
              <w:widowControl w:val="0"/>
              <w:autoSpaceDE w:val="0"/>
              <w:autoSpaceDN w:val="0"/>
              <w:adjustRightInd w:val="0"/>
              <w:spacing w:before="60" w:after="60"/>
              <w:ind w:right="-2880" w:firstLine="162"/>
              <w:rPr>
                <w:rFonts w:ascii="Arial" w:eastAsiaTheme="minorEastAsia" w:hAnsi="Arial" w:cs="Arial"/>
                <w:color w:val="000000" w:themeColor="text1"/>
              </w:rPr>
            </w:pPr>
            <w:r w:rsidRPr="002F2D10">
              <w:rPr>
                <w:rFonts w:ascii="Arial" w:eastAsiaTheme="minorEastAsia" w:hAnsi="Arial" w:cs="Arial"/>
                <w:color w:val="000000" w:themeColor="text1"/>
              </w:rPr>
              <w:t>N</w:t>
            </w:r>
          </w:p>
        </w:tc>
        <w:tc>
          <w:tcPr>
            <w:tcW w:w="1889" w:type="dxa"/>
            <w:vAlign w:val="center"/>
          </w:tcPr>
          <w:p w14:paraId="7393F622" w14:textId="1422FF6F" w:rsidR="00355E10" w:rsidRPr="002F2D10" w:rsidRDefault="00355E10" w:rsidP="00355E10">
            <w:pPr>
              <w:widowControl w:val="0"/>
              <w:autoSpaceDE w:val="0"/>
              <w:autoSpaceDN w:val="0"/>
              <w:adjustRightInd w:val="0"/>
              <w:spacing w:before="60" w:after="60"/>
              <w:ind w:right="-4"/>
              <w:jc w:val="center"/>
              <w:rPr>
                <w:rFonts w:ascii="Arial" w:eastAsiaTheme="minorEastAsia" w:hAnsi="Arial" w:cs="Arial"/>
                <w:color w:val="000000" w:themeColor="text1"/>
              </w:rPr>
            </w:pPr>
            <w:r w:rsidRPr="002F2D10">
              <w:rPr>
                <w:rFonts w:ascii="Arial" w:hAnsi="Arial" w:cs="Arial"/>
                <w:color w:val="000000" w:themeColor="text1"/>
              </w:rPr>
              <w:t>677</w:t>
            </w:r>
          </w:p>
        </w:tc>
        <w:tc>
          <w:tcPr>
            <w:tcW w:w="1620" w:type="dxa"/>
            <w:vAlign w:val="center"/>
          </w:tcPr>
          <w:p w14:paraId="0E565D02" w14:textId="34B8F2F5" w:rsidR="00355E10" w:rsidRPr="002F2D10" w:rsidRDefault="00355E10" w:rsidP="00355E10">
            <w:pPr>
              <w:widowControl w:val="0"/>
              <w:autoSpaceDE w:val="0"/>
              <w:autoSpaceDN w:val="0"/>
              <w:adjustRightInd w:val="0"/>
              <w:spacing w:before="60" w:after="60"/>
              <w:jc w:val="center"/>
              <w:rPr>
                <w:rFonts w:ascii="Arial" w:eastAsiaTheme="minorEastAsia" w:hAnsi="Arial" w:cs="Arial"/>
                <w:color w:val="000000" w:themeColor="text1"/>
              </w:rPr>
            </w:pPr>
            <w:r w:rsidRPr="002F2D10">
              <w:rPr>
                <w:rFonts w:ascii="Arial" w:hAnsi="Arial" w:cs="Arial"/>
                <w:color w:val="000000" w:themeColor="text1"/>
              </w:rPr>
              <w:t>677</w:t>
            </w:r>
          </w:p>
        </w:tc>
        <w:tc>
          <w:tcPr>
            <w:tcW w:w="1620" w:type="dxa"/>
            <w:vAlign w:val="center"/>
          </w:tcPr>
          <w:p w14:paraId="223ACEE6" w14:textId="5529853E" w:rsidR="00355E10" w:rsidRPr="002F2D10" w:rsidRDefault="00355E10" w:rsidP="00355E10">
            <w:pPr>
              <w:widowControl w:val="0"/>
              <w:autoSpaceDE w:val="0"/>
              <w:autoSpaceDN w:val="0"/>
              <w:adjustRightInd w:val="0"/>
              <w:spacing w:before="60" w:after="60"/>
              <w:ind w:right="26"/>
              <w:jc w:val="center"/>
              <w:rPr>
                <w:rFonts w:ascii="Arial" w:eastAsiaTheme="minorEastAsia" w:hAnsi="Arial" w:cs="Arial"/>
                <w:color w:val="000000" w:themeColor="text1"/>
              </w:rPr>
            </w:pPr>
            <w:r w:rsidRPr="002F2D10">
              <w:rPr>
                <w:rFonts w:ascii="Arial" w:hAnsi="Arial" w:cs="Arial"/>
                <w:color w:val="000000" w:themeColor="text1"/>
              </w:rPr>
              <w:t>677</w:t>
            </w:r>
          </w:p>
        </w:tc>
        <w:tc>
          <w:tcPr>
            <w:tcW w:w="1930" w:type="dxa"/>
            <w:vAlign w:val="center"/>
          </w:tcPr>
          <w:p w14:paraId="452017BC" w14:textId="7E89DCF3" w:rsidR="00355E10" w:rsidRPr="002F2D10" w:rsidRDefault="00355E10" w:rsidP="00355E10">
            <w:pPr>
              <w:widowControl w:val="0"/>
              <w:autoSpaceDE w:val="0"/>
              <w:autoSpaceDN w:val="0"/>
              <w:adjustRightInd w:val="0"/>
              <w:spacing w:before="60" w:after="60"/>
              <w:jc w:val="center"/>
              <w:rPr>
                <w:rFonts w:ascii="Arial" w:eastAsiaTheme="minorEastAsia" w:hAnsi="Arial" w:cs="Arial"/>
                <w:color w:val="000000" w:themeColor="text1"/>
              </w:rPr>
            </w:pPr>
            <w:r w:rsidRPr="002F2D10">
              <w:rPr>
                <w:rFonts w:ascii="Arial" w:hAnsi="Arial" w:cs="Arial"/>
                <w:color w:val="000000" w:themeColor="text1"/>
              </w:rPr>
              <w:t>669</w:t>
            </w:r>
          </w:p>
        </w:tc>
        <w:tc>
          <w:tcPr>
            <w:tcW w:w="1588" w:type="dxa"/>
            <w:vAlign w:val="center"/>
          </w:tcPr>
          <w:p w14:paraId="7B3B5A64" w14:textId="1687094C" w:rsidR="00355E10" w:rsidRPr="002F2D10" w:rsidRDefault="00355E10" w:rsidP="00355E10">
            <w:pPr>
              <w:widowControl w:val="0"/>
              <w:autoSpaceDE w:val="0"/>
              <w:autoSpaceDN w:val="0"/>
              <w:adjustRightInd w:val="0"/>
              <w:spacing w:before="60" w:after="60"/>
              <w:ind w:right="-32"/>
              <w:jc w:val="center"/>
              <w:rPr>
                <w:rFonts w:ascii="Arial" w:eastAsiaTheme="minorEastAsia" w:hAnsi="Arial" w:cs="Arial"/>
                <w:color w:val="000000" w:themeColor="text1"/>
              </w:rPr>
            </w:pPr>
            <w:r w:rsidRPr="002F2D10">
              <w:rPr>
                <w:rFonts w:ascii="Arial" w:hAnsi="Arial" w:cs="Arial"/>
                <w:color w:val="000000" w:themeColor="text1"/>
              </w:rPr>
              <w:t>662</w:t>
            </w:r>
          </w:p>
        </w:tc>
      </w:tr>
      <w:tr w:rsidR="002F2D10" w:rsidRPr="002F2D10" w14:paraId="79DA99A1" w14:textId="77777777" w:rsidTr="00E41CC1">
        <w:trPr>
          <w:cantSplit/>
          <w:trHeight w:val="346"/>
        </w:trPr>
        <w:tc>
          <w:tcPr>
            <w:tcW w:w="4411" w:type="dxa"/>
            <w:vAlign w:val="center"/>
          </w:tcPr>
          <w:p w14:paraId="51866E32" w14:textId="27A2AE1A" w:rsidR="00355E10" w:rsidRPr="002F2D10" w:rsidRDefault="00355E10" w:rsidP="00355E10">
            <w:pPr>
              <w:widowControl w:val="0"/>
              <w:autoSpaceDE w:val="0"/>
              <w:autoSpaceDN w:val="0"/>
              <w:adjustRightInd w:val="0"/>
              <w:spacing w:before="60" w:after="60"/>
              <w:ind w:right="-2880" w:firstLine="162"/>
              <w:rPr>
                <w:rFonts w:ascii="Arial" w:eastAsiaTheme="minorEastAsia" w:hAnsi="Arial" w:cs="Arial"/>
                <w:color w:val="000000" w:themeColor="text1"/>
              </w:rPr>
            </w:pPr>
            <w:r w:rsidRPr="002F2D10">
              <w:rPr>
                <w:rFonts w:ascii="Arial" w:eastAsiaTheme="minorEastAsia" w:hAnsi="Arial" w:cs="Arial"/>
                <w:color w:val="000000" w:themeColor="text1"/>
              </w:rPr>
              <w:t>median</w:t>
            </w:r>
            <w:r w:rsidR="00A40765" w:rsidRPr="002F2D10">
              <w:rPr>
                <w:rFonts w:ascii="Arial" w:eastAsiaTheme="minorEastAsia" w:hAnsi="Arial" w:cs="Arial"/>
                <w:color w:val="000000" w:themeColor="text1"/>
              </w:rPr>
              <w:t xml:space="preserve"> (IQR)</w:t>
            </w:r>
          </w:p>
        </w:tc>
        <w:tc>
          <w:tcPr>
            <w:tcW w:w="1889" w:type="dxa"/>
            <w:vAlign w:val="center"/>
          </w:tcPr>
          <w:p w14:paraId="2D3E4709" w14:textId="04691695" w:rsidR="00355E10" w:rsidRPr="002F2D10" w:rsidRDefault="00355E10" w:rsidP="00355E10">
            <w:pPr>
              <w:widowControl w:val="0"/>
              <w:autoSpaceDE w:val="0"/>
              <w:autoSpaceDN w:val="0"/>
              <w:adjustRightInd w:val="0"/>
              <w:spacing w:before="60" w:after="60"/>
              <w:ind w:right="-4"/>
              <w:jc w:val="center"/>
              <w:rPr>
                <w:rFonts w:ascii="Arial" w:eastAsiaTheme="minorEastAsia" w:hAnsi="Arial" w:cs="Arial"/>
                <w:color w:val="000000" w:themeColor="text1"/>
              </w:rPr>
            </w:pPr>
            <w:r w:rsidRPr="002F2D10">
              <w:rPr>
                <w:rFonts w:ascii="Arial" w:hAnsi="Arial" w:cs="Arial"/>
                <w:color w:val="000000" w:themeColor="text1"/>
              </w:rPr>
              <w:t>99 (97, 100)</w:t>
            </w:r>
          </w:p>
        </w:tc>
        <w:tc>
          <w:tcPr>
            <w:tcW w:w="1620" w:type="dxa"/>
            <w:vAlign w:val="center"/>
          </w:tcPr>
          <w:p w14:paraId="4937FA10" w14:textId="2EB3854F" w:rsidR="00355E10" w:rsidRPr="002F2D10" w:rsidRDefault="00355E10" w:rsidP="00355E10">
            <w:pPr>
              <w:widowControl w:val="0"/>
              <w:autoSpaceDE w:val="0"/>
              <w:autoSpaceDN w:val="0"/>
              <w:adjustRightInd w:val="0"/>
              <w:spacing w:before="60" w:after="60"/>
              <w:jc w:val="center"/>
              <w:rPr>
                <w:rFonts w:ascii="Arial" w:eastAsiaTheme="minorEastAsia" w:hAnsi="Arial" w:cs="Arial"/>
                <w:color w:val="000000" w:themeColor="text1"/>
              </w:rPr>
            </w:pPr>
            <w:r w:rsidRPr="002F2D10">
              <w:rPr>
                <w:rFonts w:ascii="Arial" w:hAnsi="Arial" w:cs="Arial"/>
                <w:color w:val="000000" w:themeColor="text1"/>
              </w:rPr>
              <w:t>100 (98, 100)</w:t>
            </w:r>
          </w:p>
        </w:tc>
        <w:tc>
          <w:tcPr>
            <w:tcW w:w="1620" w:type="dxa"/>
            <w:vAlign w:val="center"/>
          </w:tcPr>
          <w:p w14:paraId="038110D5" w14:textId="0C20235F" w:rsidR="00355E10" w:rsidRPr="002F2D10" w:rsidRDefault="00355E10" w:rsidP="00355E10">
            <w:pPr>
              <w:widowControl w:val="0"/>
              <w:autoSpaceDE w:val="0"/>
              <w:autoSpaceDN w:val="0"/>
              <w:adjustRightInd w:val="0"/>
              <w:spacing w:before="60" w:after="60"/>
              <w:ind w:right="26"/>
              <w:jc w:val="center"/>
              <w:rPr>
                <w:rFonts w:ascii="Arial" w:eastAsiaTheme="minorEastAsia" w:hAnsi="Arial" w:cs="Arial"/>
                <w:color w:val="000000" w:themeColor="text1"/>
              </w:rPr>
            </w:pPr>
            <w:r w:rsidRPr="002F2D10">
              <w:rPr>
                <w:rFonts w:ascii="Arial" w:hAnsi="Arial" w:cs="Arial"/>
                <w:color w:val="000000" w:themeColor="text1"/>
              </w:rPr>
              <w:t>99 (98, 100)</w:t>
            </w:r>
          </w:p>
        </w:tc>
        <w:tc>
          <w:tcPr>
            <w:tcW w:w="1930" w:type="dxa"/>
            <w:vAlign w:val="center"/>
          </w:tcPr>
          <w:p w14:paraId="096F66C4" w14:textId="6EDAAA43" w:rsidR="00355E10" w:rsidRPr="002F2D10" w:rsidRDefault="00355E10" w:rsidP="00355E10">
            <w:pPr>
              <w:widowControl w:val="0"/>
              <w:autoSpaceDE w:val="0"/>
              <w:autoSpaceDN w:val="0"/>
              <w:adjustRightInd w:val="0"/>
              <w:spacing w:before="60" w:after="60"/>
              <w:jc w:val="center"/>
              <w:rPr>
                <w:rFonts w:ascii="Arial" w:eastAsiaTheme="minorEastAsia" w:hAnsi="Arial" w:cs="Arial"/>
                <w:color w:val="000000" w:themeColor="text1"/>
              </w:rPr>
            </w:pPr>
            <w:r w:rsidRPr="002F2D10">
              <w:rPr>
                <w:rFonts w:ascii="Arial" w:hAnsi="Arial" w:cs="Arial"/>
                <w:color w:val="000000" w:themeColor="text1"/>
              </w:rPr>
              <w:t>99 (98, 100)</w:t>
            </w:r>
          </w:p>
        </w:tc>
        <w:tc>
          <w:tcPr>
            <w:tcW w:w="1588" w:type="dxa"/>
            <w:vAlign w:val="center"/>
          </w:tcPr>
          <w:p w14:paraId="11C62733" w14:textId="00CD07BF" w:rsidR="00355E10" w:rsidRPr="002F2D10" w:rsidRDefault="00355E10" w:rsidP="00355E10">
            <w:pPr>
              <w:widowControl w:val="0"/>
              <w:autoSpaceDE w:val="0"/>
              <w:autoSpaceDN w:val="0"/>
              <w:adjustRightInd w:val="0"/>
              <w:spacing w:before="60" w:after="60"/>
              <w:ind w:right="-32"/>
              <w:jc w:val="center"/>
              <w:rPr>
                <w:rFonts w:ascii="Arial" w:eastAsiaTheme="minorEastAsia" w:hAnsi="Arial" w:cs="Arial"/>
                <w:color w:val="000000" w:themeColor="text1"/>
              </w:rPr>
            </w:pPr>
            <w:r w:rsidRPr="002F2D10">
              <w:rPr>
                <w:rFonts w:ascii="Arial" w:hAnsi="Arial" w:cs="Arial"/>
                <w:color w:val="000000" w:themeColor="text1"/>
              </w:rPr>
              <w:t>99 (98, 100)</w:t>
            </w:r>
          </w:p>
        </w:tc>
      </w:tr>
      <w:tr w:rsidR="002F2D10" w:rsidRPr="002F2D10" w14:paraId="7D483A43" w14:textId="77777777" w:rsidTr="00E41CC1">
        <w:trPr>
          <w:cantSplit/>
          <w:trHeight w:val="346"/>
        </w:trPr>
        <w:tc>
          <w:tcPr>
            <w:tcW w:w="4411" w:type="dxa"/>
            <w:vAlign w:val="center"/>
          </w:tcPr>
          <w:p w14:paraId="5244A7FA" w14:textId="2ABBE799" w:rsidR="00355E10" w:rsidRPr="002F2D10" w:rsidRDefault="00355E10" w:rsidP="00355E10">
            <w:pPr>
              <w:widowControl w:val="0"/>
              <w:autoSpaceDE w:val="0"/>
              <w:autoSpaceDN w:val="0"/>
              <w:adjustRightInd w:val="0"/>
              <w:spacing w:before="60" w:after="60"/>
              <w:ind w:right="-2880" w:firstLine="162"/>
              <w:rPr>
                <w:rFonts w:ascii="Arial" w:eastAsiaTheme="minorEastAsia" w:hAnsi="Arial" w:cs="Arial"/>
                <w:color w:val="000000" w:themeColor="text1"/>
              </w:rPr>
            </w:pPr>
            <w:r w:rsidRPr="002F2D10">
              <w:rPr>
                <w:rFonts w:ascii="Arial" w:eastAsiaTheme="minorEastAsia" w:hAnsi="Arial" w:cs="Arial"/>
                <w:color w:val="000000" w:themeColor="text1"/>
              </w:rPr>
              <w:t>median</w:t>
            </w:r>
            <w:r w:rsidR="00E41CC1" w:rsidRPr="002F2D10">
              <w:rPr>
                <w:rFonts w:ascii="Arial" w:eastAsiaTheme="minorEastAsia" w:hAnsi="Arial" w:cs="Arial"/>
                <w:color w:val="000000" w:themeColor="text1"/>
              </w:rPr>
              <w:t xml:space="preserve"> </w:t>
            </w:r>
            <w:r w:rsidRPr="002F2D10">
              <w:rPr>
                <w:rFonts w:ascii="Arial" w:eastAsiaTheme="minorEastAsia" w:hAnsi="Arial" w:cs="Arial"/>
                <w:color w:val="000000" w:themeColor="text1"/>
              </w:rPr>
              <w:t>change from baseline</w:t>
            </w:r>
            <w:r w:rsidR="00E41CC1" w:rsidRPr="002F2D10">
              <w:rPr>
                <w:rFonts w:ascii="Arial" w:eastAsiaTheme="minorEastAsia" w:hAnsi="Arial" w:cs="Arial"/>
                <w:color w:val="000000" w:themeColor="text1"/>
              </w:rPr>
              <w:t xml:space="preserve"> (IQR)</w:t>
            </w:r>
          </w:p>
        </w:tc>
        <w:tc>
          <w:tcPr>
            <w:tcW w:w="1889" w:type="dxa"/>
            <w:vAlign w:val="center"/>
          </w:tcPr>
          <w:p w14:paraId="2EED10A4" w14:textId="07A2791F" w:rsidR="00355E10" w:rsidRPr="002F2D10" w:rsidRDefault="00355E10" w:rsidP="00355E10">
            <w:pPr>
              <w:widowControl w:val="0"/>
              <w:autoSpaceDE w:val="0"/>
              <w:autoSpaceDN w:val="0"/>
              <w:adjustRightInd w:val="0"/>
              <w:spacing w:before="60" w:after="60"/>
              <w:ind w:right="-4"/>
              <w:jc w:val="center"/>
              <w:rPr>
                <w:rFonts w:ascii="Arial" w:eastAsiaTheme="minorEastAsia" w:hAnsi="Arial" w:cs="Arial"/>
                <w:color w:val="000000" w:themeColor="text1"/>
              </w:rPr>
            </w:pPr>
            <w:r w:rsidRPr="002F2D10">
              <w:rPr>
                <w:rFonts w:ascii="Arial" w:hAnsi="Arial" w:cs="Arial"/>
                <w:color w:val="000000" w:themeColor="text1"/>
              </w:rPr>
              <w:t>n/a</w:t>
            </w:r>
          </w:p>
        </w:tc>
        <w:tc>
          <w:tcPr>
            <w:tcW w:w="1620" w:type="dxa"/>
            <w:vAlign w:val="center"/>
          </w:tcPr>
          <w:p w14:paraId="57A42FDB" w14:textId="37F52EDC" w:rsidR="00355E10" w:rsidRPr="002F2D10" w:rsidRDefault="00355E10" w:rsidP="00355E10">
            <w:pPr>
              <w:widowControl w:val="0"/>
              <w:autoSpaceDE w:val="0"/>
              <w:autoSpaceDN w:val="0"/>
              <w:adjustRightInd w:val="0"/>
              <w:spacing w:before="60" w:after="60"/>
              <w:jc w:val="center"/>
              <w:rPr>
                <w:rFonts w:ascii="Arial" w:eastAsiaTheme="minorEastAsia" w:hAnsi="Arial" w:cs="Arial"/>
                <w:color w:val="000000" w:themeColor="text1"/>
              </w:rPr>
            </w:pPr>
            <w:r w:rsidRPr="002F2D10">
              <w:rPr>
                <w:rFonts w:ascii="Arial" w:hAnsi="Arial" w:cs="Arial"/>
                <w:color w:val="000000" w:themeColor="text1"/>
              </w:rPr>
              <w:t>0 (0, 1)</w:t>
            </w:r>
          </w:p>
        </w:tc>
        <w:tc>
          <w:tcPr>
            <w:tcW w:w="1620" w:type="dxa"/>
            <w:vAlign w:val="center"/>
          </w:tcPr>
          <w:p w14:paraId="50CCBAF3" w14:textId="423EEBA7" w:rsidR="00355E10" w:rsidRPr="002F2D10" w:rsidRDefault="00355E10" w:rsidP="00355E10">
            <w:pPr>
              <w:widowControl w:val="0"/>
              <w:autoSpaceDE w:val="0"/>
              <w:autoSpaceDN w:val="0"/>
              <w:adjustRightInd w:val="0"/>
              <w:spacing w:before="60" w:after="60"/>
              <w:ind w:right="26"/>
              <w:jc w:val="center"/>
              <w:rPr>
                <w:rFonts w:ascii="Arial" w:eastAsiaTheme="minorEastAsia" w:hAnsi="Arial" w:cs="Arial"/>
                <w:color w:val="000000" w:themeColor="text1"/>
              </w:rPr>
            </w:pPr>
            <w:r w:rsidRPr="002F2D10">
              <w:rPr>
                <w:rFonts w:ascii="Arial" w:hAnsi="Arial" w:cs="Arial"/>
                <w:color w:val="000000" w:themeColor="text1"/>
              </w:rPr>
              <w:t>0 (-1, 1)</w:t>
            </w:r>
          </w:p>
        </w:tc>
        <w:tc>
          <w:tcPr>
            <w:tcW w:w="1930" w:type="dxa"/>
            <w:vAlign w:val="center"/>
          </w:tcPr>
          <w:p w14:paraId="592CE6AD" w14:textId="43BEE083" w:rsidR="00355E10" w:rsidRPr="002F2D10" w:rsidRDefault="00355E10" w:rsidP="00355E10">
            <w:pPr>
              <w:widowControl w:val="0"/>
              <w:autoSpaceDE w:val="0"/>
              <w:autoSpaceDN w:val="0"/>
              <w:adjustRightInd w:val="0"/>
              <w:spacing w:before="60" w:after="60"/>
              <w:jc w:val="center"/>
              <w:rPr>
                <w:rFonts w:ascii="Arial" w:eastAsiaTheme="minorEastAsia" w:hAnsi="Arial" w:cs="Arial"/>
                <w:color w:val="000000" w:themeColor="text1"/>
              </w:rPr>
            </w:pPr>
            <w:r w:rsidRPr="002F2D10">
              <w:rPr>
                <w:rFonts w:ascii="Arial" w:hAnsi="Arial" w:cs="Arial"/>
                <w:color w:val="000000" w:themeColor="text1"/>
              </w:rPr>
              <w:t>0 (-1, 1)</w:t>
            </w:r>
          </w:p>
        </w:tc>
        <w:tc>
          <w:tcPr>
            <w:tcW w:w="1588" w:type="dxa"/>
            <w:vAlign w:val="center"/>
          </w:tcPr>
          <w:p w14:paraId="2A9A51FE" w14:textId="65CF31CD" w:rsidR="00355E10" w:rsidRPr="002F2D10" w:rsidRDefault="00355E10" w:rsidP="00355E10">
            <w:pPr>
              <w:widowControl w:val="0"/>
              <w:autoSpaceDE w:val="0"/>
              <w:autoSpaceDN w:val="0"/>
              <w:adjustRightInd w:val="0"/>
              <w:spacing w:before="60" w:after="60"/>
              <w:ind w:right="-32"/>
              <w:jc w:val="center"/>
              <w:rPr>
                <w:rFonts w:ascii="Arial" w:eastAsiaTheme="minorEastAsia" w:hAnsi="Arial" w:cs="Arial"/>
                <w:color w:val="000000" w:themeColor="text1"/>
              </w:rPr>
            </w:pPr>
            <w:r w:rsidRPr="002F2D10">
              <w:rPr>
                <w:rFonts w:ascii="Arial" w:hAnsi="Arial" w:cs="Arial"/>
                <w:color w:val="000000" w:themeColor="text1"/>
              </w:rPr>
              <w:t>0 (-1, 1)</w:t>
            </w:r>
          </w:p>
        </w:tc>
      </w:tr>
      <w:tr w:rsidR="002F2D10" w:rsidRPr="002F2D10" w14:paraId="7B5AE32F" w14:textId="77777777" w:rsidTr="00E41CC1">
        <w:trPr>
          <w:cantSplit/>
          <w:trHeight w:val="346"/>
        </w:trPr>
        <w:tc>
          <w:tcPr>
            <w:tcW w:w="4411" w:type="dxa"/>
            <w:vAlign w:val="center"/>
          </w:tcPr>
          <w:p w14:paraId="56F016FF" w14:textId="1F17098C" w:rsidR="00355E10" w:rsidRPr="002F2D10" w:rsidRDefault="00E41CC1" w:rsidP="00355E10">
            <w:pPr>
              <w:widowControl w:val="0"/>
              <w:autoSpaceDE w:val="0"/>
              <w:autoSpaceDN w:val="0"/>
              <w:adjustRightInd w:val="0"/>
              <w:spacing w:before="60" w:after="60"/>
              <w:ind w:right="-2880" w:firstLine="162"/>
              <w:rPr>
                <w:rFonts w:ascii="Arial" w:eastAsiaTheme="minorEastAsia" w:hAnsi="Arial" w:cs="Arial"/>
                <w:color w:val="000000" w:themeColor="text1"/>
              </w:rPr>
            </w:pPr>
            <w:r w:rsidRPr="002F2D10">
              <w:rPr>
                <w:rFonts w:ascii="Arial" w:eastAsiaTheme="minorEastAsia" w:hAnsi="Arial" w:cs="Arial"/>
                <w:color w:val="000000" w:themeColor="text1"/>
              </w:rPr>
              <w:t>n (%) on supplemental oxygen</w:t>
            </w:r>
          </w:p>
        </w:tc>
        <w:tc>
          <w:tcPr>
            <w:tcW w:w="1889" w:type="dxa"/>
            <w:vAlign w:val="center"/>
          </w:tcPr>
          <w:p w14:paraId="53AF1BD0" w14:textId="4643ACB7" w:rsidR="00355E10" w:rsidRPr="002F2D10" w:rsidRDefault="00E41CC1" w:rsidP="00355E10">
            <w:pPr>
              <w:widowControl w:val="0"/>
              <w:autoSpaceDE w:val="0"/>
              <w:autoSpaceDN w:val="0"/>
              <w:adjustRightInd w:val="0"/>
              <w:spacing w:before="60" w:after="60"/>
              <w:ind w:right="-4"/>
              <w:jc w:val="center"/>
              <w:rPr>
                <w:rFonts w:ascii="Arial" w:eastAsiaTheme="minorEastAsia" w:hAnsi="Arial" w:cs="Arial"/>
                <w:color w:val="000000" w:themeColor="text1"/>
              </w:rPr>
            </w:pPr>
            <w:r w:rsidRPr="002F2D10">
              <w:rPr>
                <w:rFonts w:ascii="Arial" w:hAnsi="Arial" w:cs="Arial"/>
                <w:color w:val="000000" w:themeColor="text1"/>
              </w:rPr>
              <w:t>489 (72.2</w:t>
            </w:r>
            <w:r w:rsidR="00355E10" w:rsidRPr="002F2D10">
              <w:rPr>
                <w:rFonts w:ascii="Arial" w:hAnsi="Arial" w:cs="Arial"/>
                <w:color w:val="000000" w:themeColor="text1"/>
              </w:rPr>
              <w:t>)</w:t>
            </w:r>
          </w:p>
        </w:tc>
        <w:tc>
          <w:tcPr>
            <w:tcW w:w="1620" w:type="dxa"/>
            <w:vAlign w:val="center"/>
          </w:tcPr>
          <w:p w14:paraId="7FCAD8F8" w14:textId="3394A061" w:rsidR="00355E10" w:rsidRPr="002F2D10" w:rsidRDefault="00E41CC1" w:rsidP="00355E10">
            <w:pPr>
              <w:widowControl w:val="0"/>
              <w:autoSpaceDE w:val="0"/>
              <w:autoSpaceDN w:val="0"/>
              <w:adjustRightInd w:val="0"/>
              <w:spacing w:before="60" w:after="60"/>
              <w:jc w:val="center"/>
              <w:rPr>
                <w:rFonts w:ascii="Arial" w:eastAsiaTheme="minorEastAsia" w:hAnsi="Arial" w:cs="Arial"/>
                <w:color w:val="000000" w:themeColor="text1"/>
              </w:rPr>
            </w:pPr>
            <w:r w:rsidRPr="002F2D10">
              <w:rPr>
                <w:rFonts w:ascii="Arial" w:hAnsi="Arial" w:cs="Arial"/>
                <w:color w:val="000000" w:themeColor="text1"/>
              </w:rPr>
              <w:t>489 (72.2</w:t>
            </w:r>
            <w:r w:rsidR="00355E10" w:rsidRPr="002F2D10">
              <w:rPr>
                <w:rFonts w:ascii="Arial" w:hAnsi="Arial" w:cs="Arial"/>
                <w:color w:val="000000" w:themeColor="text1"/>
              </w:rPr>
              <w:t>)</w:t>
            </w:r>
          </w:p>
        </w:tc>
        <w:tc>
          <w:tcPr>
            <w:tcW w:w="1620" w:type="dxa"/>
            <w:vAlign w:val="center"/>
          </w:tcPr>
          <w:p w14:paraId="23F29D34" w14:textId="1F77DD14" w:rsidR="00355E10" w:rsidRPr="002F2D10" w:rsidRDefault="00E41CC1" w:rsidP="00355E10">
            <w:pPr>
              <w:widowControl w:val="0"/>
              <w:autoSpaceDE w:val="0"/>
              <w:autoSpaceDN w:val="0"/>
              <w:adjustRightInd w:val="0"/>
              <w:spacing w:before="60" w:after="60"/>
              <w:ind w:right="26"/>
              <w:jc w:val="center"/>
              <w:rPr>
                <w:rFonts w:ascii="Arial" w:eastAsiaTheme="minorEastAsia" w:hAnsi="Arial" w:cs="Arial"/>
                <w:color w:val="000000" w:themeColor="text1"/>
              </w:rPr>
            </w:pPr>
            <w:r w:rsidRPr="002F2D10">
              <w:rPr>
                <w:rFonts w:ascii="Arial" w:hAnsi="Arial" w:cs="Arial"/>
                <w:color w:val="000000" w:themeColor="text1"/>
              </w:rPr>
              <w:t>485 (71.6</w:t>
            </w:r>
            <w:r w:rsidR="00355E10" w:rsidRPr="002F2D10">
              <w:rPr>
                <w:rFonts w:ascii="Arial" w:hAnsi="Arial" w:cs="Arial"/>
                <w:color w:val="000000" w:themeColor="text1"/>
              </w:rPr>
              <w:t>)</w:t>
            </w:r>
          </w:p>
        </w:tc>
        <w:tc>
          <w:tcPr>
            <w:tcW w:w="1930" w:type="dxa"/>
            <w:vAlign w:val="center"/>
          </w:tcPr>
          <w:p w14:paraId="2D859827" w14:textId="5A5ABC06" w:rsidR="00355E10" w:rsidRPr="002F2D10" w:rsidRDefault="00355E10" w:rsidP="00355E10">
            <w:pPr>
              <w:widowControl w:val="0"/>
              <w:autoSpaceDE w:val="0"/>
              <w:autoSpaceDN w:val="0"/>
              <w:adjustRightInd w:val="0"/>
              <w:spacing w:before="60" w:after="60"/>
              <w:jc w:val="center"/>
              <w:rPr>
                <w:rFonts w:ascii="Arial" w:eastAsiaTheme="minorEastAsia" w:hAnsi="Arial" w:cs="Arial"/>
                <w:color w:val="000000" w:themeColor="text1"/>
              </w:rPr>
            </w:pPr>
            <w:r w:rsidRPr="002F2D10">
              <w:rPr>
                <w:rFonts w:ascii="Arial" w:hAnsi="Arial" w:cs="Arial"/>
                <w:color w:val="000000" w:themeColor="text1"/>
              </w:rPr>
              <w:t xml:space="preserve">477 </w:t>
            </w:r>
            <w:r w:rsidR="00E41CC1" w:rsidRPr="002F2D10">
              <w:rPr>
                <w:rFonts w:ascii="Arial" w:hAnsi="Arial" w:cs="Arial"/>
                <w:color w:val="000000" w:themeColor="text1"/>
              </w:rPr>
              <w:t>(71.3</w:t>
            </w:r>
            <w:r w:rsidRPr="002F2D10">
              <w:rPr>
                <w:rFonts w:ascii="Arial" w:hAnsi="Arial" w:cs="Arial"/>
                <w:color w:val="000000" w:themeColor="text1"/>
              </w:rPr>
              <w:t>)</w:t>
            </w:r>
          </w:p>
        </w:tc>
        <w:tc>
          <w:tcPr>
            <w:tcW w:w="1588" w:type="dxa"/>
            <w:vAlign w:val="center"/>
          </w:tcPr>
          <w:p w14:paraId="792AD5D9" w14:textId="2B22F2AA" w:rsidR="00355E10" w:rsidRPr="002F2D10" w:rsidRDefault="00E41CC1" w:rsidP="00355E10">
            <w:pPr>
              <w:widowControl w:val="0"/>
              <w:autoSpaceDE w:val="0"/>
              <w:autoSpaceDN w:val="0"/>
              <w:adjustRightInd w:val="0"/>
              <w:spacing w:before="60" w:after="60"/>
              <w:ind w:right="-32"/>
              <w:jc w:val="center"/>
              <w:rPr>
                <w:rFonts w:ascii="Arial" w:eastAsiaTheme="minorEastAsia" w:hAnsi="Arial" w:cs="Arial"/>
                <w:color w:val="000000" w:themeColor="text1"/>
              </w:rPr>
            </w:pPr>
            <w:r w:rsidRPr="002F2D10">
              <w:rPr>
                <w:rFonts w:ascii="Arial" w:hAnsi="Arial" w:cs="Arial"/>
                <w:color w:val="000000" w:themeColor="text1"/>
              </w:rPr>
              <w:t>470 (71</w:t>
            </w:r>
            <w:r w:rsidR="00355E10" w:rsidRPr="002F2D10">
              <w:rPr>
                <w:rFonts w:ascii="Arial" w:hAnsi="Arial" w:cs="Arial"/>
                <w:color w:val="000000" w:themeColor="text1"/>
              </w:rPr>
              <w:t>)</w:t>
            </w:r>
          </w:p>
        </w:tc>
      </w:tr>
      <w:tr w:rsidR="002F2D10" w:rsidRPr="002F2D10" w14:paraId="1A0EEADF" w14:textId="77777777" w:rsidTr="00E41CC1">
        <w:trPr>
          <w:cantSplit/>
          <w:trHeight w:val="346"/>
        </w:trPr>
        <w:tc>
          <w:tcPr>
            <w:tcW w:w="4411" w:type="dxa"/>
            <w:vAlign w:val="center"/>
          </w:tcPr>
          <w:p w14:paraId="68CA7DEE" w14:textId="2C2C2314" w:rsidR="00355E10" w:rsidRPr="002F2D10" w:rsidRDefault="00355E10" w:rsidP="00CC5ED8">
            <w:pPr>
              <w:widowControl w:val="0"/>
              <w:autoSpaceDE w:val="0"/>
              <w:autoSpaceDN w:val="0"/>
              <w:adjustRightInd w:val="0"/>
              <w:spacing w:before="60" w:after="60"/>
              <w:ind w:right="-2880"/>
              <w:rPr>
                <w:rFonts w:ascii="Arial" w:eastAsiaTheme="minorEastAsia" w:hAnsi="Arial" w:cs="Arial"/>
                <w:b/>
                <w:bCs/>
                <w:color w:val="000000" w:themeColor="text1"/>
              </w:rPr>
            </w:pPr>
            <w:r w:rsidRPr="002F2D10">
              <w:rPr>
                <w:rFonts w:ascii="Arial" w:eastAsiaTheme="minorEastAsia" w:hAnsi="Arial" w:cs="Arial"/>
                <w:b/>
                <w:bCs/>
                <w:color w:val="000000" w:themeColor="text1"/>
              </w:rPr>
              <w:t>Respiratory Rate</w:t>
            </w:r>
            <w:r w:rsidR="00E41CC1" w:rsidRPr="002F2D10">
              <w:rPr>
                <w:rFonts w:ascii="Arial" w:eastAsiaTheme="minorEastAsia" w:hAnsi="Arial" w:cs="Arial"/>
                <w:b/>
                <w:bCs/>
                <w:color w:val="000000" w:themeColor="text1"/>
              </w:rPr>
              <w:t xml:space="preserve"> (breaths per minute)</w:t>
            </w:r>
          </w:p>
        </w:tc>
        <w:tc>
          <w:tcPr>
            <w:tcW w:w="1889" w:type="dxa"/>
          </w:tcPr>
          <w:p w14:paraId="3B4DF70B" w14:textId="77777777" w:rsidR="00355E10" w:rsidRPr="002F2D10" w:rsidRDefault="00355E10" w:rsidP="00CC5ED8">
            <w:pPr>
              <w:widowControl w:val="0"/>
              <w:autoSpaceDE w:val="0"/>
              <w:autoSpaceDN w:val="0"/>
              <w:adjustRightInd w:val="0"/>
              <w:ind w:right="-4"/>
              <w:jc w:val="center"/>
              <w:rPr>
                <w:rFonts w:ascii="Arial" w:eastAsiaTheme="minorEastAsia" w:hAnsi="Arial" w:cs="Arial"/>
                <w:b/>
                <w:bCs/>
                <w:color w:val="000000" w:themeColor="text1"/>
              </w:rPr>
            </w:pPr>
          </w:p>
        </w:tc>
        <w:tc>
          <w:tcPr>
            <w:tcW w:w="1620" w:type="dxa"/>
          </w:tcPr>
          <w:p w14:paraId="390B23D5" w14:textId="77777777" w:rsidR="00355E10" w:rsidRPr="002F2D10" w:rsidRDefault="00355E10" w:rsidP="00CC5ED8">
            <w:pPr>
              <w:widowControl w:val="0"/>
              <w:autoSpaceDE w:val="0"/>
              <w:autoSpaceDN w:val="0"/>
              <w:adjustRightInd w:val="0"/>
              <w:jc w:val="center"/>
              <w:rPr>
                <w:rFonts w:ascii="Arial" w:eastAsiaTheme="minorEastAsia" w:hAnsi="Arial" w:cs="Arial"/>
                <w:b/>
                <w:bCs/>
                <w:color w:val="000000" w:themeColor="text1"/>
              </w:rPr>
            </w:pPr>
          </w:p>
        </w:tc>
        <w:tc>
          <w:tcPr>
            <w:tcW w:w="1620" w:type="dxa"/>
          </w:tcPr>
          <w:p w14:paraId="7B6A7D1D" w14:textId="77777777" w:rsidR="00355E10" w:rsidRPr="002F2D10" w:rsidRDefault="00355E10" w:rsidP="00CC5ED8">
            <w:pPr>
              <w:widowControl w:val="0"/>
              <w:autoSpaceDE w:val="0"/>
              <w:autoSpaceDN w:val="0"/>
              <w:adjustRightInd w:val="0"/>
              <w:ind w:right="26"/>
              <w:jc w:val="center"/>
              <w:rPr>
                <w:rFonts w:ascii="Arial" w:eastAsiaTheme="minorEastAsia" w:hAnsi="Arial" w:cs="Arial"/>
                <w:b/>
                <w:bCs/>
                <w:color w:val="000000" w:themeColor="text1"/>
              </w:rPr>
            </w:pPr>
          </w:p>
        </w:tc>
        <w:tc>
          <w:tcPr>
            <w:tcW w:w="1930" w:type="dxa"/>
          </w:tcPr>
          <w:p w14:paraId="3F4EC077" w14:textId="77777777" w:rsidR="00355E10" w:rsidRPr="002F2D10" w:rsidRDefault="00355E10" w:rsidP="00CC5ED8">
            <w:pPr>
              <w:widowControl w:val="0"/>
              <w:autoSpaceDE w:val="0"/>
              <w:autoSpaceDN w:val="0"/>
              <w:adjustRightInd w:val="0"/>
              <w:jc w:val="center"/>
              <w:rPr>
                <w:rFonts w:ascii="Arial" w:eastAsiaTheme="minorEastAsia" w:hAnsi="Arial" w:cs="Arial"/>
                <w:b/>
                <w:bCs/>
                <w:color w:val="000000" w:themeColor="text1"/>
              </w:rPr>
            </w:pPr>
          </w:p>
        </w:tc>
        <w:tc>
          <w:tcPr>
            <w:tcW w:w="1588" w:type="dxa"/>
          </w:tcPr>
          <w:p w14:paraId="4B3A63AE" w14:textId="77777777" w:rsidR="00355E10" w:rsidRPr="002F2D10" w:rsidRDefault="00355E10" w:rsidP="00CC5ED8">
            <w:pPr>
              <w:widowControl w:val="0"/>
              <w:autoSpaceDE w:val="0"/>
              <w:autoSpaceDN w:val="0"/>
              <w:adjustRightInd w:val="0"/>
              <w:ind w:right="-32"/>
              <w:jc w:val="center"/>
              <w:rPr>
                <w:rFonts w:ascii="Arial" w:eastAsiaTheme="minorEastAsia" w:hAnsi="Arial" w:cs="Arial"/>
                <w:b/>
                <w:bCs/>
                <w:color w:val="000000" w:themeColor="text1"/>
              </w:rPr>
            </w:pPr>
          </w:p>
        </w:tc>
      </w:tr>
      <w:tr w:rsidR="002F2D10" w:rsidRPr="002F2D10" w14:paraId="5F9E3D6B" w14:textId="77777777" w:rsidTr="00E41CC1">
        <w:trPr>
          <w:cantSplit/>
          <w:trHeight w:val="346"/>
        </w:trPr>
        <w:tc>
          <w:tcPr>
            <w:tcW w:w="4411" w:type="dxa"/>
            <w:vAlign w:val="center"/>
          </w:tcPr>
          <w:p w14:paraId="49552CA0" w14:textId="1E409B93" w:rsidR="00355E10" w:rsidRPr="002F2D10" w:rsidRDefault="00A40765" w:rsidP="00355E10">
            <w:pPr>
              <w:widowControl w:val="0"/>
              <w:autoSpaceDE w:val="0"/>
              <w:autoSpaceDN w:val="0"/>
              <w:adjustRightInd w:val="0"/>
              <w:spacing w:before="60" w:after="60"/>
              <w:ind w:right="-2880" w:firstLine="162"/>
              <w:rPr>
                <w:rFonts w:ascii="Arial" w:eastAsiaTheme="minorEastAsia" w:hAnsi="Arial" w:cs="Arial"/>
                <w:color w:val="000000" w:themeColor="text1"/>
              </w:rPr>
            </w:pPr>
            <w:r w:rsidRPr="002F2D10">
              <w:rPr>
                <w:rFonts w:ascii="Arial" w:eastAsiaTheme="minorEastAsia" w:hAnsi="Arial" w:cs="Arial"/>
                <w:color w:val="000000" w:themeColor="text1"/>
              </w:rPr>
              <w:t>N</w:t>
            </w:r>
          </w:p>
        </w:tc>
        <w:tc>
          <w:tcPr>
            <w:tcW w:w="1889" w:type="dxa"/>
            <w:vAlign w:val="center"/>
          </w:tcPr>
          <w:p w14:paraId="639DD821" w14:textId="4C791D2F" w:rsidR="00355E10" w:rsidRPr="002F2D10" w:rsidRDefault="00355E10" w:rsidP="00355E10">
            <w:pPr>
              <w:widowControl w:val="0"/>
              <w:autoSpaceDE w:val="0"/>
              <w:autoSpaceDN w:val="0"/>
              <w:adjustRightInd w:val="0"/>
              <w:spacing w:before="60" w:after="60"/>
              <w:ind w:right="-4"/>
              <w:jc w:val="center"/>
              <w:rPr>
                <w:rFonts w:ascii="Arial" w:eastAsiaTheme="minorEastAsia" w:hAnsi="Arial" w:cs="Arial"/>
                <w:color w:val="000000" w:themeColor="text1"/>
              </w:rPr>
            </w:pPr>
            <w:r w:rsidRPr="002F2D10">
              <w:rPr>
                <w:rFonts w:ascii="Arial" w:hAnsi="Arial" w:cs="Arial"/>
                <w:color w:val="000000" w:themeColor="text1"/>
              </w:rPr>
              <w:t>673</w:t>
            </w:r>
          </w:p>
        </w:tc>
        <w:tc>
          <w:tcPr>
            <w:tcW w:w="1620" w:type="dxa"/>
            <w:vAlign w:val="center"/>
          </w:tcPr>
          <w:p w14:paraId="39795A4E" w14:textId="7F212BE6" w:rsidR="00355E10" w:rsidRPr="002F2D10" w:rsidRDefault="00355E10" w:rsidP="00355E10">
            <w:pPr>
              <w:widowControl w:val="0"/>
              <w:autoSpaceDE w:val="0"/>
              <w:autoSpaceDN w:val="0"/>
              <w:adjustRightInd w:val="0"/>
              <w:spacing w:before="60" w:after="60"/>
              <w:jc w:val="center"/>
              <w:rPr>
                <w:rFonts w:ascii="Arial" w:eastAsiaTheme="minorEastAsia" w:hAnsi="Arial" w:cs="Arial"/>
                <w:color w:val="000000" w:themeColor="text1"/>
              </w:rPr>
            </w:pPr>
            <w:r w:rsidRPr="002F2D10">
              <w:rPr>
                <w:rFonts w:ascii="Arial" w:hAnsi="Arial" w:cs="Arial"/>
                <w:color w:val="000000" w:themeColor="text1"/>
              </w:rPr>
              <w:t>670</w:t>
            </w:r>
          </w:p>
        </w:tc>
        <w:tc>
          <w:tcPr>
            <w:tcW w:w="1620" w:type="dxa"/>
            <w:vAlign w:val="center"/>
          </w:tcPr>
          <w:p w14:paraId="7F8A46E3" w14:textId="692F69FB" w:rsidR="00355E10" w:rsidRPr="002F2D10" w:rsidRDefault="00355E10" w:rsidP="00355E10">
            <w:pPr>
              <w:widowControl w:val="0"/>
              <w:autoSpaceDE w:val="0"/>
              <w:autoSpaceDN w:val="0"/>
              <w:adjustRightInd w:val="0"/>
              <w:spacing w:before="60" w:after="60"/>
              <w:ind w:right="26"/>
              <w:jc w:val="center"/>
              <w:rPr>
                <w:rFonts w:ascii="Arial" w:eastAsiaTheme="minorEastAsia" w:hAnsi="Arial" w:cs="Arial"/>
                <w:color w:val="000000" w:themeColor="text1"/>
              </w:rPr>
            </w:pPr>
            <w:r w:rsidRPr="002F2D10">
              <w:rPr>
                <w:rFonts w:ascii="Arial" w:hAnsi="Arial" w:cs="Arial"/>
                <w:color w:val="000000" w:themeColor="text1"/>
              </w:rPr>
              <w:t>683</w:t>
            </w:r>
          </w:p>
        </w:tc>
        <w:tc>
          <w:tcPr>
            <w:tcW w:w="1930" w:type="dxa"/>
            <w:vAlign w:val="center"/>
          </w:tcPr>
          <w:p w14:paraId="76CE6986" w14:textId="6B54DB1D" w:rsidR="00355E10" w:rsidRPr="002F2D10" w:rsidRDefault="00355E10" w:rsidP="00355E10">
            <w:pPr>
              <w:widowControl w:val="0"/>
              <w:autoSpaceDE w:val="0"/>
              <w:autoSpaceDN w:val="0"/>
              <w:adjustRightInd w:val="0"/>
              <w:spacing w:before="60" w:after="60"/>
              <w:jc w:val="center"/>
              <w:rPr>
                <w:rFonts w:ascii="Arial" w:eastAsiaTheme="minorEastAsia" w:hAnsi="Arial" w:cs="Arial"/>
                <w:color w:val="000000" w:themeColor="text1"/>
              </w:rPr>
            </w:pPr>
            <w:r w:rsidRPr="002F2D10">
              <w:rPr>
                <w:rFonts w:ascii="Arial" w:hAnsi="Arial" w:cs="Arial"/>
                <w:color w:val="000000" w:themeColor="text1"/>
              </w:rPr>
              <w:t>676</w:t>
            </w:r>
          </w:p>
        </w:tc>
        <w:tc>
          <w:tcPr>
            <w:tcW w:w="1588" w:type="dxa"/>
            <w:vAlign w:val="center"/>
          </w:tcPr>
          <w:p w14:paraId="67B32BA5" w14:textId="4EF2A797" w:rsidR="00355E10" w:rsidRPr="002F2D10" w:rsidRDefault="00355E10" w:rsidP="00355E10">
            <w:pPr>
              <w:widowControl w:val="0"/>
              <w:autoSpaceDE w:val="0"/>
              <w:autoSpaceDN w:val="0"/>
              <w:adjustRightInd w:val="0"/>
              <w:spacing w:before="60" w:after="60"/>
              <w:ind w:right="-32"/>
              <w:jc w:val="center"/>
              <w:rPr>
                <w:rFonts w:ascii="Arial" w:eastAsiaTheme="minorEastAsia" w:hAnsi="Arial" w:cs="Arial"/>
                <w:color w:val="000000" w:themeColor="text1"/>
              </w:rPr>
            </w:pPr>
            <w:r w:rsidRPr="002F2D10">
              <w:rPr>
                <w:rFonts w:ascii="Arial" w:hAnsi="Arial" w:cs="Arial"/>
                <w:color w:val="000000" w:themeColor="text1"/>
              </w:rPr>
              <w:t>671</w:t>
            </w:r>
          </w:p>
        </w:tc>
      </w:tr>
      <w:tr w:rsidR="002F2D10" w:rsidRPr="002F2D10" w14:paraId="12480665" w14:textId="77777777" w:rsidTr="00E41CC1">
        <w:trPr>
          <w:cantSplit/>
          <w:trHeight w:val="346"/>
        </w:trPr>
        <w:tc>
          <w:tcPr>
            <w:tcW w:w="4411" w:type="dxa"/>
            <w:vAlign w:val="center"/>
          </w:tcPr>
          <w:p w14:paraId="54A721F6" w14:textId="743CAB48" w:rsidR="00355E10" w:rsidRPr="002F2D10" w:rsidRDefault="00355E10" w:rsidP="00355E10">
            <w:pPr>
              <w:widowControl w:val="0"/>
              <w:autoSpaceDE w:val="0"/>
              <w:autoSpaceDN w:val="0"/>
              <w:adjustRightInd w:val="0"/>
              <w:spacing w:before="60" w:after="60"/>
              <w:ind w:right="-2880" w:firstLine="162"/>
              <w:rPr>
                <w:rFonts w:ascii="Arial" w:eastAsiaTheme="minorEastAsia" w:hAnsi="Arial" w:cs="Arial"/>
                <w:color w:val="000000" w:themeColor="text1"/>
              </w:rPr>
            </w:pPr>
            <w:r w:rsidRPr="002F2D10">
              <w:rPr>
                <w:rFonts w:ascii="Arial" w:eastAsiaTheme="minorEastAsia" w:hAnsi="Arial" w:cs="Arial"/>
                <w:color w:val="000000" w:themeColor="text1"/>
              </w:rPr>
              <w:t>median</w:t>
            </w:r>
            <w:r w:rsidR="00A40765" w:rsidRPr="002F2D10">
              <w:rPr>
                <w:rFonts w:ascii="Arial" w:eastAsiaTheme="minorEastAsia" w:hAnsi="Arial" w:cs="Arial"/>
                <w:color w:val="000000" w:themeColor="text1"/>
              </w:rPr>
              <w:t xml:space="preserve"> (IQR)</w:t>
            </w:r>
          </w:p>
        </w:tc>
        <w:tc>
          <w:tcPr>
            <w:tcW w:w="1889" w:type="dxa"/>
            <w:vAlign w:val="center"/>
          </w:tcPr>
          <w:p w14:paraId="2ACED062" w14:textId="7F4C4E1B" w:rsidR="00355E10" w:rsidRPr="002F2D10" w:rsidRDefault="00355E10" w:rsidP="00355E10">
            <w:pPr>
              <w:widowControl w:val="0"/>
              <w:autoSpaceDE w:val="0"/>
              <w:autoSpaceDN w:val="0"/>
              <w:adjustRightInd w:val="0"/>
              <w:spacing w:before="60" w:after="60"/>
              <w:ind w:right="-4"/>
              <w:jc w:val="center"/>
              <w:rPr>
                <w:rFonts w:ascii="Arial" w:eastAsiaTheme="minorEastAsia" w:hAnsi="Arial" w:cs="Arial"/>
                <w:color w:val="000000" w:themeColor="text1"/>
              </w:rPr>
            </w:pPr>
            <w:r w:rsidRPr="002F2D10">
              <w:rPr>
                <w:rFonts w:ascii="Arial" w:hAnsi="Arial" w:cs="Arial"/>
                <w:color w:val="000000" w:themeColor="text1"/>
              </w:rPr>
              <w:t>46 (39, 52)</w:t>
            </w:r>
          </w:p>
        </w:tc>
        <w:tc>
          <w:tcPr>
            <w:tcW w:w="1620" w:type="dxa"/>
            <w:vAlign w:val="center"/>
          </w:tcPr>
          <w:p w14:paraId="5B1CF64C" w14:textId="5945801D" w:rsidR="00355E10" w:rsidRPr="002F2D10" w:rsidRDefault="00355E10" w:rsidP="00355E10">
            <w:pPr>
              <w:widowControl w:val="0"/>
              <w:autoSpaceDE w:val="0"/>
              <w:autoSpaceDN w:val="0"/>
              <w:adjustRightInd w:val="0"/>
              <w:spacing w:before="60" w:after="60"/>
              <w:jc w:val="center"/>
              <w:rPr>
                <w:rFonts w:ascii="Arial" w:eastAsiaTheme="minorEastAsia" w:hAnsi="Arial" w:cs="Arial"/>
                <w:color w:val="000000" w:themeColor="text1"/>
              </w:rPr>
            </w:pPr>
            <w:r w:rsidRPr="002F2D10">
              <w:rPr>
                <w:rFonts w:ascii="Arial" w:hAnsi="Arial" w:cs="Arial"/>
                <w:color w:val="000000" w:themeColor="text1"/>
              </w:rPr>
              <w:t>49 (42, 56)</w:t>
            </w:r>
          </w:p>
        </w:tc>
        <w:tc>
          <w:tcPr>
            <w:tcW w:w="1620" w:type="dxa"/>
            <w:vAlign w:val="center"/>
          </w:tcPr>
          <w:p w14:paraId="0121B261" w14:textId="2F0512C5" w:rsidR="00355E10" w:rsidRPr="002F2D10" w:rsidRDefault="00355E10" w:rsidP="00355E10">
            <w:pPr>
              <w:widowControl w:val="0"/>
              <w:autoSpaceDE w:val="0"/>
              <w:autoSpaceDN w:val="0"/>
              <w:adjustRightInd w:val="0"/>
              <w:spacing w:before="60" w:after="60"/>
              <w:ind w:right="26"/>
              <w:jc w:val="center"/>
              <w:rPr>
                <w:rFonts w:ascii="Arial" w:eastAsiaTheme="minorEastAsia" w:hAnsi="Arial" w:cs="Arial"/>
                <w:color w:val="000000" w:themeColor="text1"/>
              </w:rPr>
            </w:pPr>
            <w:r w:rsidRPr="002F2D10">
              <w:rPr>
                <w:rFonts w:ascii="Arial" w:hAnsi="Arial" w:cs="Arial"/>
                <w:color w:val="000000" w:themeColor="text1"/>
              </w:rPr>
              <w:t>46 (39, 52)</w:t>
            </w:r>
          </w:p>
        </w:tc>
        <w:tc>
          <w:tcPr>
            <w:tcW w:w="1930" w:type="dxa"/>
            <w:vAlign w:val="center"/>
          </w:tcPr>
          <w:p w14:paraId="04C4F4E1" w14:textId="1A33083E" w:rsidR="00355E10" w:rsidRPr="002F2D10" w:rsidRDefault="00355E10" w:rsidP="00355E10">
            <w:pPr>
              <w:widowControl w:val="0"/>
              <w:autoSpaceDE w:val="0"/>
              <w:autoSpaceDN w:val="0"/>
              <w:adjustRightInd w:val="0"/>
              <w:spacing w:before="60" w:after="60"/>
              <w:jc w:val="center"/>
              <w:rPr>
                <w:rFonts w:ascii="Arial" w:eastAsiaTheme="minorEastAsia" w:hAnsi="Arial" w:cs="Arial"/>
                <w:color w:val="000000" w:themeColor="text1"/>
              </w:rPr>
            </w:pPr>
            <w:r w:rsidRPr="002F2D10">
              <w:rPr>
                <w:rFonts w:ascii="Arial" w:hAnsi="Arial" w:cs="Arial"/>
                <w:color w:val="000000" w:themeColor="text1"/>
              </w:rPr>
              <w:t>45 (39, 51)</w:t>
            </w:r>
          </w:p>
        </w:tc>
        <w:tc>
          <w:tcPr>
            <w:tcW w:w="1588" w:type="dxa"/>
            <w:vAlign w:val="center"/>
          </w:tcPr>
          <w:p w14:paraId="12F313B7" w14:textId="71ACF90C" w:rsidR="00355E10" w:rsidRPr="002F2D10" w:rsidRDefault="00355E10" w:rsidP="00355E10">
            <w:pPr>
              <w:widowControl w:val="0"/>
              <w:autoSpaceDE w:val="0"/>
              <w:autoSpaceDN w:val="0"/>
              <w:adjustRightInd w:val="0"/>
              <w:spacing w:before="60" w:after="60"/>
              <w:ind w:right="-32"/>
              <w:jc w:val="center"/>
              <w:rPr>
                <w:rFonts w:ascii="Arial" w:eastAsiaTheme="minorEastAsia" w:hAnsi="Arial" w:cs="Arial"/>
                <w:color w:val="000000" w:themeColor="text1"/>
              </w:rPr>
            </w:pPr>
            <w:r w:rsidRPr="002F2D10">
              <w:rPr>
                <w:rFonts w:ascii="Arial" w:hAnsi="Arial" w:cs="Arial"/>
                <w:color w:val="000000" w:themeColor="text1"/>
              </w:rPr>
              <w:t>44 (38, 50)</w:t>
            </w:r>
          </w:p>
        </w:tc>
      </w:tr>
      <w:tr w:rsidR="002F2D10" w:rsidRPr="002F2D10" w14:paraId="61BE248E" w14:textId="77777777" w:rsidTr="00E41CC1">
        <w:trPr>
          <w:cantSplit/>
          <w:trHeight w:val="346"/>
        </w:trPr>
        <w:tc>
          <w:tcPr>
            <w:tcW w:w="4411" w:type="dxa"/>
            <w:vAlign w:val="center"/>
          </w:tcPr>
          <w:p w14:paraId="7029F9A8" w14:textId="64BA9BB0" w:rsidR="00355E10" w:rsidRPr="002F2D10" w:rsidRDefault="00355E10" w:rsidP="00355E10">
            <w:pPr>
              <w:widowControl w:val="0"/>
              <w:autoSpaceDE w:val="0"/>
              <w:autoSpaceDN w:val="0"/>
              <w:adjustRightInd w:val="0"/>
              <w:spacing w:before="60" w:after="60"/>
              <w:ind w:right="-2880" w:firstLine="162"/>
              <w:rPr>
                <w:rFonts w:ascii="Arial" w:eastAsiaTheme="minorEastAsia" w:hAnsi="Arial" w:cs="Arial"/>
                <w:color w:val="000000" w:themeColor="text1"/>
              </w:rPr>
            </w:pPr>
            <w:r w:rsidRPr="002F2D10">
              <w:rPr>
                <w:rFonts w:ascii="Arial" w:eastAsiaTheme="minorEastAsia" w:hAnsi="Arial" w:cs="Arial"/>
                <w:color w:val="000000" w:themeColor="text1"/>
              </w:rPr>
              <w:t>median change from baseline</w:t>
            </w:r>
            <w:r w:rsidR="00E41CC1" w:rsidRPr="002F2D10">
              <w:rPr>
                <w:rFonts w:ascii="Arial" w:eastAsiaTheme="minorEastAsia" w:hAnsi="Arial" w:cs="Arial"/>
                <w:color w:val="000000" w:themeColor="text1"/>
              </w:rPr>
              <w:t xml:space="preserve"> (IQR)</w:t>
            </w:r>
          </w:p>
        </w:tc>
        <w:tc>
          <w:tcPr>
            <w:tcW w:w="1889" w:type="dxa"/>
            <w:vAlign w:val="center"/>
          </w:tcPr>
          <w:p w14:paraId="155B916F" w14:textId="5580500E" w:rsidR="00355E10" w:rsidRPr="002F2D10" w:rsidRDefault="00355E10" w:rsidP="00355E10">
            <w:pPr>
              <w:widowControl w:val="0"/>
              <w:autoSpaceDE w:val="0"/>
              <w:autoSpaceDN w:val="0"/>
              <w:adjustRightInd w:val="0"/>
              <w:spacing w:before="60" w:after="60"/>
              <w:ind w:right="-4"/>
              <w:jc w:val="center"/>
              <w:rPr>
                <w:rFonts w:ascii="Arial" w:eastAsiaTheme="minorEastAsia" w:hAnsi="Arial" w:cs="Arial"/>
                <w:color w:val="000000" w:themeColor="text1"/>
              </w:rPr>
            </w:pPr>
            <w:r w:rsidRPr="002F2D10">
              <w:rPr>
                <w:rFonts w:ascii="Arial" w:hAnsi="Arial" w:cs="Arial"/>
                <w:color w:val="000000" w:themeColor="text1"/>
              </w:rPr>
              <w:t>n/a</w:t>
            </w:r>
          </w:p>
        </w:tc>
        <w:tc>
          <w:tcPr>
            <w:tcW w:w="1620" w:type="dxa"/>
            <w:vAlign w:val="center"/>
          </w:tcPr>
          <w:p w14:paraId="74E70E7C" w14:textId="4B8AD897" w:rsidR="00355E10" w:rsidRPr="002F2D10" w:rsidRDefault="00355E10" w:rsidP="00355E10">
            <w:pPr>
              <w:widowControl w:val="0"/>
              <w:autoSpaceDE w:val="0"/>
              <w:autoSpaceDN w:val="0"/>
              <w:adjustRightInd w:val="0"/>
              <w:spacing w:before="60" w:after="60"/>
              <w:jc w:val="center"/>
              <w:rPr>
                <w:rFonts w:ascii="Arial" w:eastAsiaTheme="minorEastAsia" w:hAnsi="Arial" w:cs="Arial"/>
                <w:color w:val="000000" w:themeColor="text1"/>
              </w:rPr>
            </w:pPr>
            <w:r w:rsidRPr="002F2D10">
              <w:rPr>
                <w:rFonts w:ascii="Arial" w:hAnsi="Arial" w:cs="Arial"/>
                <w:color w:val="000000" w:themeColor="text1"/>
              </w:rPr>
              <w:t>3 (1, 5)</w:t>
            </w:r>
          </w:p>
        </w:tc>
        <w:tc>
          <w:tcPr>
            <w:tcW w:w="1620" w:type="dxa"/>
            <w:vAlign w:val="center"/>
          </w:tcPr>
          <w:p w14:paraId="5F23AFF8" w14:textId="1F0B6C3E" w:rsidR="00355E10" w:rsidRPr="002F2D10" w:rsidRDefault="00355E10" w:rsidP="00355E10">
            <w:pPr>
              <w:widowControl w:val="0"/>
              <w:autoSpaceDE w:val="0"/>
              <w:autoSpaceDN w:val="0"/>
              <w:adjustRightInd w:val="0"/>
              <w:spacing w:before="60" w:after="60"/>
              <w:ind w:right="26"/>
              <w:jc w:val="center"/>
              <w:rPr>
                <w:rFonts w:ascii="Arial" w:eastAsiaTheme="minorEastAsia" w:hAnsi="Arial" w:cs="Arial"/>
                <w:color w:val="000000" w:themeColor="text1"/>
              </w:rPr>
            </w:pPr>
            <w:r w:rsidRPr="002F2D10">
              <w:rPr>
                <w:rFonts w:ascii="Arial" w:hAnsi="Arial" w:cs="Arial"/>
                <w:color w:val="000000" w:themeColor="text1"/>
              </w:rPr>
              <w:t>0 (-3, 3)</w:t>
            </w:r>
          </w:p>
        </w:tc>
        <w:tc>
          <w:tcPr>
            <w:tcW w:w="1930" w:type="dxa"/>
            <w:vAlign w:val="center"/>
          </w:tcPr>
          <w:p w14:paraId="77229FEC" w14:textId="626583E8" w:rsidR="00355E10" w:rsidRPr="002F2D10" w:rsidRDefault="00355E10" w:rsidP="00355E10">
            <w:pPr>
              <w:widowControl w:val="0"/>
              <w:autoSpaceDE w:val="0"/>
              <w:autoSpaceDN w:val="0"/>
              <w:adjustRightInd w:val="0"/>
              <w:spacing w:before="60" w:after="60"/>
              <w:jc w:val="center"/>
              <w:rPr>
                <w:rFonts w:ascii="Arial" w:eastAsiaTheme="minorEastAsia" w:hAnsi="Arial" w:cs="Arial"/>
                <w:color w:val="000000" w:themeColor="text1"/>
              </w:rPr>
            </w:pPr>
            <w:r w:rsidRPr="002F2D10">
              <w:rPr>
                <w:rFonts w:ascii="Arial" w:hAnsi="Arial" w:cs="Arial"/>
                <w:color w:val="000000" w:themeColor="text1"/>
              </w:rPr>
              <w:t>-1 (-4, 2)</w:t>
            </w:r>
          </w:p>
        </w:tc>
        <w:tc>
          <w:tcPr>
            <w:tcW w:w="1588" w:type="dxa"/>
            <w:vAlign w:val="center"/>
          </w:tcPr>
          <w:p w14:paraId="065E10FB" w14:textId="362810FF" w:rsidR="00355E10" w:rsidRPr="002F2D10" w:rsidRDefault="00355E10" w:rsidP="00355E10">
            <w:pPr>
              <w:widowControl w:val="0"/>
              <w:autoSpaceDE w:val="0"/>
              <w:autoSpaceDN w:val="0"/>
              <w:adjustRightInd w:val="0"/>
              <w:spacing w:before="60" w:after="60"/>
              <w:ind w:right="-32"/>
              <w:jc w:val="center"/>
              <w:rPr>
                <w:rFonts w:ascii="Arial" w:eastAsiaTheme="minorEastAsia" w:hAnsi="Arial" w:cs="Arial"/>
                <w:color w:val="000000" w:themeColor="text1"/>
              </w:rPr>
            </w:pPr>
            <w:r w:rsidRPr="002F2D10">
              <w:rPr>
                <w:rFonts w:ascii="Arial" w:hAnsi="Arial" w:cs="Arial"/>
                <w:color w:val="000000" w:themeColor="text1"/>
              </w:rPr>
              <w:t>-2 (-5, 2)</w:t>
            </w:r>
          </w:p>
        </w:tc>
      </w:tr>
      <w:tr w:rsidR="002F2D10" w:rsidRPr="002F2D10" w14:paraId="2F4C2246" w14:textId="77777777" w:rsidTr="00E41CC1">
        <w:trPr>
          <w:cantSplit/>
          <w:trHeight w:val="346"/>
        </w:trPr>
        <w:tc>
          <w:tcPr>
            <w:tcW w:w="4411" w:type="dxa"/>
            <w:vAlign w:val="center"/>
          </w:tcPr>
          <w:p w14:paraId="568D3E57" w14:textId="590D7734" w:rsidR="00355E10" w:rsidRPr="002F2D10" w:rsidRDefault="00E41CC1" w:rsidP="00355E10">
            <w:pPr>
              <w:widowControl w:val="0"/>
              <w:autoSpaceDE w:val="0"/>
              <w:autoSpaceDN w:val="0"/>
              <w:adjustRightInd w:val="0"/>
              <w:spacing w:before="60" w:after="60"/>
              <w:ind w:right="-2880" w:firstLine="162"/>
              <w:rPr>
                <w:rFonts w:ascii="Arial" w:eastAsiaTheme="minorEastAsia" w:hAnsi="Arial" w:cs="Arial"/>
                <w:color w:val="000000" w:themeColor="text1"/>
              </w:rPr>
            </w:pPr>
            <w:r w:rsidRPr="002F2D10">
              <w:rPr>
                <w:rFonts w:ascii="Arial" w:eastAsiaTheme="minorEastAsia" w:hAnsi="Arial" w:cs="Arial"/>
                <w:color w:val="000000" w:themeColor="text1"/>
              </w:rPr>
              <w:t>n (</w:t>
            </w:r>
            <w:r w:rsidR="00355E10" w:rsidRPr="002F2D10">
              <w:rPr>
                <w:rFonts w:ascii="Arial" w:eastAsiaTheme="minorEastAsia" w:hAnsi="Arial" w:cs="Arial"/>
                <w:color w:val="000000" w:themeColor="text1"/>
              </w:rPr>
              <w:t>%</w:t>
            </w:r>
            <w:r w:rsidRPr="002F2D10">
              <w:rPr>
                <w:rFonts w:ascii="Arial" w:eastAsiaTheme="minorEastAsia" w:hAnsi="Arial" w:cs="Arial"/>
                <w:color w:val="000000" w:themeColor="text1"/>
              </w:rPr>
              <w:t>)</w:t>
            </w:r>
            <w:r w:rsidR="00355E10" w:rsidRPr="002F2D10">
              <w:rPr>
                <w:rFonts w:ascii="Arial" w:eastAsiaTheme="minorEastAsia" w:hAnsi="Arial" w:cs="Arial"/>
                <w:color w:val="000000" w:themeColor="text1"/>
              </w:rPr>
              <w:t xml:space="preserve"> tachypneic</w:t>
            </w:r>
            <w:r w:rsidRPr="002F2D10">
              <w:rPr>
                <w:rFonts w:ascii="Arial" w:eastAsiaTheme="minorEastAsia" w:hAnsi="Arial" w:cs="Arial"/>
                <w:color w:val="000000" w:themeColor="text1"/>
                <w:vertAlign w:val="superscript"/>
              </w:rPr>
              <w:t>c</w:t>
            </w:r>
          </w:p>
        </w:tc>
        <w:tc>
          <w:tcPr>
            <w:tcW w:w="1889" w:type="dxa"/>
            <w:vAlign w:val="center"/>
          </w:tcPr>
          <w:p w14:paraId="039D78E2" w14:textId="69D7A2F7" w:rsidR="00355E10" w:rsidRPr="002F2D10" w:rsidRDefault="00E41CC1" w:rsidP="00355E10">
            <w:pPr>
              <w:widowControl w:val="0"/>
              <w:autoSpaceDE w:val="0"/>
              <w:autoSpaceDN w:val="0"/>
              <w:adjustRightInd w:val="0"/>
              <w:spacing w:before="60" w:after="60"/>
              <w:ind w:right="-4"/>
              <w:jc w:val="center"/>
              <w:rPr>
                <w:rFonts w:ascii="Arial" w:eastAsiaTheme="minorEastAsia" w:hAnsi="Arial" w:cs="Arial"/>
                <w:color w:val="000000" w:themeColor="text1"/>
              </w:rPr>
            </w:pPr>
            <w:r w:rsidRPr="002F2D10">
              <w:rPr>
                <w:rFonts w:ascii="Arial" w:hAnsi="Arial" w:cs="Arial"/>
                <w:color w:val="000000" w:themeColor="text1"/>
              </w:rPr>
              <w:t>274 (40.7</w:t>
            </w:r>
            <w:r w:rsidR="00355E10" w:rsidRPr="002F2D10">
              <w:rPr>
                <w:rFonts w:ascii="Arial" w:hAnsi="Arial" w:cs="Arial"/>
                <w:color w:val="000000" w:themeColor="text1"/>
              </w:rPr>
              <w:t>)</w:t>
            </w:r>
          </w:p>
        </w:tc>
        <w:tc>
          <w:tcPr>
            <w:tcW w:w="1620" w:type="dxa"/>
            <w:vAlign w:val="center"/>
          </w:tcPr>
          <w:p w14:paraId="4B333172" w14:textId="68CF355B" w:rsidR="00355E10" w:rsidRPr="002F2D10" w:rsidRDefault="00355E10" w:rsidP="00355E10">
            <w:pPr>
              <w:widowControl w:val="0"/>
              <w:autoSpaceDE w:val="0"/>
              <w:autoSpaceDN w:val="0"/>
              <w:adjustRightInd w:val="0"/>
              <w:spacing w:before="60" w:after="60"/>
              <w:jc w:val="center"/>
              <w:rPr>
                <w:rFonts w:ascii="Arial" w:eastAsiaTheme="minorEastAsia" w:hAnsi="Arial" w:cs="Arial"/>
                <w:color w:val="000000" w:themeColor="text1"/>
              </w:rPr>
            </w:pPr>
            <w:r w:rsidRPr="002F2D10">
              <w:rPr>
                <w:rFonts w:ascii="Arial" w:hAnsi="Arial" w:cs="Arial"/>
                <w:color w:val="000000" w:themeColor="text1"/>
              </w:rPr>
              <w:t xml:space="preserve">362 </w:t>
            </w:r>
            <w:r w:rsidR="00E41CC1" w:rsidRPr="002F2D10">
              <w:rPr>
                <w:rFonts w:ascii="Arial" w:hAnsi="Arial" w:cs="Arial"/>
                <w:color w:val="000000" w:themeColor="text1"/>
              </w:rPr>
              <w:t>(54</w:t>
            </w:r>
            <w:r w:rsidRPr="002F2D10">
              <w:rPr>
                <w:rFonts w:ascii="Arial" w:hAnsi="Arial" w:cs="Arial"/>
                <w:color w:val="000000" w:themeColor="text1"/>
              </w:rPr>
              <w:t>)</w:t>
            </w:r>
          </w:p>
        </w:tc>
        <w:tc>
          <w:tcPr>
            <w:tcW w:w="1620" w:type="dxa"/>
            <w:vAlign w:val="center"/>
          </w:tcPr>
          <w:p w14:paraId="05FCB6DD" w14:textId="2F39EE76" w:rsidR="00355E10" w:rsidRPr="002F2D10" w:rsidRDefault="00E41CC1" w:rsidP="00355E10">
            <w:pPr>
              <w:widowControl w:val="0"/>
              <w:autoSpaceDE w:val="0"/>
              <w:autoSpaceDN w:val="0"/>
              <w:adjustRightInd w:val="0"/>
              <w:spacing w:before="60" w:after="60"/>
              <w:ind w:right="26"/>
              <w:jc w:val="center"/>
              <w:rPr>
                <w:rFonts w:ascii="Arial" w:eastAsiaTheme="minorEastAsia" w:hAnsi="Arial" w:cs="Arial"/>
                <w:color w:val="000000" w:themeColor="text1"/>
              </w:rPr>
            </w:pPr>
            <w:r w:rsidRPr="002F2D10">
              <w:rPr>
                <w:rFonts w:ascii="Arial" w:hAnsi="Arial" w:cs="Arial"/>
                <w:color w:val="000000" w:themeColor="text1"/>
              </w:rPr>
              <w:t>288 (42.2</w:t>
            </w:r>
            <w:r w:rsidR="00355E10" w:rsidRPr="002F2D10">
              <w:rPr>
                <w:rFonts w:ascii="Arial" w:hAnsi="Arial" w:cs="Arial"/>
                <w:color w:val="000000" w:themeColor="text1"/>
              </w:rPr>
              <w:t>)</w:t>
            </w:r>
          </w:p>
        </w:tc>
        <w:tc>
          <w:tcPr>
            <w:tcW w:w="1930" w:type="dxa"/>
            <w:vAlign w:val="center"/>
          </w:tcPr>
          <w:p w14:paraId="4AFFE499" w14:textId="049CE5E1" w:rsidR="00355E10" w:rsidRPr="002F2D10" w:rsidRDefault="00E41CC1" w:rsidP="00355E10">
            <w:pPr>
              <w:widowControl w:val="0"/>
              <w:autoSpaceDE w:val="0"/>
              <w:autoSpaceDN w:val="0"/>
              <w:adjustRightInd w:val="0"/>
              <w:spacing w:before="60" w:after="60"/>
              <w:jc w:val="center"/>
              <w:rPr>
                <w:rFonts w:ascii="Arial" w:eastAsiaTheme="minorEastAsia" w:hAnsi="Arial" w:cs="Arial"/>
                <w:color w:val="000000" w:themeColor="text1"/>
              </w:rPr>
            </w:pPr>
            <w:r w:rsidRPr="002F2D10">
              <w:rPr>
                <w:rFonts w:ascii="Arial" w:hAnsi="Arial" w:cs="Arial"/>
                <w:color w:val="000000" w:themeColor="text1"/>
              </w:rPr>
              <w:t>258 (38.2</w:t>
            </w:r>
            <w:r w:rsidR="00355E10" w:rsidRPr="002F2D10">
              <w:rPr>
                <w:rFonts w:ascii="Arial" w:hAnsi="Arial" w:cs="Arial"/>
                <w:color w:val="000000" w:themeColor="text1"/>
              </w:rPr>
              <w:t>)</w:t>
            </w:r>
          </w:p>
        </w:tc>
        <w:tc>
          <w:tcPr>
            <w:tcW w:w="1588" w:type="dxa"/>
            <w:vAlign w:val="center"/>
          </w:tcPr>
          <w:p w14:paraId="55F190C8" w14:textId="54AF14B2" w:rsidR="00355E10" w:rsidRPr="002F2D10" w:rsidRDefault="00E41CC1" w:rsidP="00355E10">
            <w:pPr>
              <w:widowControl w:val="0"/>
              <w:autoSpaceDE w:val="0"/>
              <w:autoSpaceDN w:val="0"/>
              <w:adjustRightInd w:val="0"/>
              <w:spacing w:before="60" w:after="60"/>
              <w:ind w:right="-32"/>
              <w:jc w:val="center"/>
              <w:rPr>
                <w:rFonts w:ascii="Arial" w:eastAsiaTheme="minorEastAsia" w:hAnsi="Arial" w:cs="Arial"/>
                <w:color w:val="000000" w:themeColor="text1"/>
              </w:rPr>
            </w:pPr>
            <w:r w:rsidRPr="002F2D10">
              <w:rPr>
                <w:rFonts w:ascii="Arial" w:hAnsi="Arial" w:cs="Arial"/>
                <w:color w:val="000000" w:themeColor="text1"/>
              </w:rPr>
              <w:t>236 (35.2</w:t>
            </w:r>
            <w:r w:rsidR="00355E10" w:rsidRPr="002F2D10">
              <w:rPr>
                <w:rFonts w:ascii="Arial" w:hAnsi="Arial" w:cs="Arial"/>
                <w:color w:val="000000" w:themeColor="text1"/>
              </w:rPr>
              <w:t>)</w:t>
            </w:r>
          </w:p>
        </w:tc>
      </w:tr>
      <w:tr w:rsidR="002F2D10" w:rsidRPr="002F2D10" w14:paraId="6F252C0D" w14:textId="77777777" w:rsidTr="00E41CC1">
        <w:trPr>
          <w:cantSplit/>
          <w:trHeight w:val="346"/>
        </w:trPr>
        <w:tc>
          <w:tcPr>
            <w:tcW w:w="4411" w:type="dxa"/>
            <w:vAlign w:val="center"/>
          </w:tcPr>
          <w:p w14:paraId="16CB9433" w14:textId="29A42121" w:rsidR="00355E10" w:rsidRPr="002F2D10" w:rsidRDefault="00355E10" w:rsidP="00CC5ED8">
            <w:pPr>
              <w:widowControl w:val="0"/>
              <w:autoSpaceDE w:val="0"/>
              <w:autoSpaceDN w:val="0"/>
              <w:adjustRightInd w:val="0"/>
              <w:spacing w:before="60" w:after="60"/>
              <w:ind w:right="-2880"/>
              <w:rPr>
                <w:rFonts w:ascii="Arial" w:eastAsiaTheme="minorEastAsia" w:hAnsi="Arial" w:cs="Arial"/>
                <w:b/>
                <w:bCs/>
                <w:color w:val="000000" w:themeColor="text1"/>
              </w:rPr>
            </w:pPr>
            <w:r w:rsidRPr="002F2D10">
              <w:rPr>
                <w:rFonts w:ascii="Arial" w:eastAsiaTheme="minorEastAsia" w:hAnsi="Arial" w:cs="Arial"/>
                <w:b/>
                <w:bCs/>
                <w:color w:val="000000" w:themeColor="text1"/>
              </w:rPr>
              <w:t>Consciousness Level</w:t>
            </w:r>
            <w:r w:rsidRPr="002F2D10">
              <w:rPr>
                <w:rFonts w:ascii="MS Gothic" w:eastAsia="MS Gothic" w:hAnsi="MS Gothic" w:cs="MS Gothic" w:hint="eastAsia"/>
                <w:b/>
                <w:bCs/>
                <w:color w:val="000000" w:themeColor="text1"/>
              </w:rPr>
              <w:t> </w:t>
            </w:r>
            <w:r w:rsidRPr="002F2D10">
              <w:rPr>
                <w:rFonts w:ascii="Arial" w:eastAsiaTheme="minorEastAsia" w:hAnsi="Arial" w:cs="Arial"/>
                <w:b/>
                <w:bCs/>
                <w:color w:val="000000" w:themeColor="text1"/>
              </w:rPr>
              <w:t>(AVPU Scale)</w:t>
            </w:r>
            <w:r w:rsidR="00E41CC1" w:rsidRPr="002F2D10">
              <w:rPr>
                <w:rFonts w:ascii="Arial" w:eastAsiaTheme="minorEastAsia" w:hAnsi="Arial" w:cs="Arial"/>
                <w:b/>
                <w:bCs/>
                <w:color w:val="000000" w:themeColor="text1"/>
                <w:vertAlign w:val="superscript"/>
              </w:rPr>
              <w:t>d</w:t>
            </w:r>
          </w:p>
        </w:tc>
        <w:tc>
          <w:tcPr>
            <w:tcW w:w="1889" w:type="dxa"/>
          </w:tcPr>
          <w:p w14:paraId="1B0127EB" w14:textId="77777777" w:rsidR="00355E10" w:rsidRPr="002F2D10" w:rsidRDefault="00355E10" w:rsidP="00CC5ED8">
            <w:pPr>
              <w:widowControl w:val="0"/>
              <w:autoSpaceDE w:val="0"/>
              <w:autoSpaceDN w:val="0"/>
              <w:adjustRightInd w:val="0"/>
              <w:ind w:right="-4"/>
              <w:jc w:val="center"/>
              <w:rPr>
                <w:rFonts w:ascii="Arial" w:eastAsiaTheme="minorEastAsia" w:hAnsi="Arial" w:cs="Arial"/>
                <w:b/>
                <w:bCs/>
                <w:color w:val="000000" w:themeColor="text1"/>
              </w:rPr>
            </w:pPr>
          </w:p>
        </w:tc>
        <w:tc>
          <w:tcPr>
            <w:tcW w:w="1620" w:type="dxa"/>
          </w:tcPr>
          <w:p w14:paraId="16652F7A" w14:textId="77777777" w:rsidR="00355E10" w:rsidRPr="002F2D10" w:rsidRDefault="00355E10" w:rsidP="00CC5ED8">
            <w:pPr>
              <w:widowControl w:val="0"/>
              <w:autoSpaceDE w:val="0"/>
              <w:autoSpaceDN w:val="0"/>
              <w:adjustRightInd w:val="0"/>
              <w:jc w:val="center"/>
              <w:rPr>
                <w:rFonts w:ascii="Arial" w:eastAsiaTheme="minorEastAsia" w:hAnsi="Arial" w:cs="Arial"/>
                <w:b/>
                <w:bCs/>
                <w:color w:val="000000" w:themeColor="text1"/>
              </w:rPr>
            </w:pPr>
          </w:p>
        </w:tc>
        <w:tc>
          <w:tcPr>
            <w:tcW w:w="1620" w:type="dxa"/>
          </w:tcPr>
          <w:p w14:paraId="42DB0B46" w14:textId="77777777" w:rsidR="00355E10" w:rsidRPr="002F2D10" w:rsidRDefault="00355E10" w:rsidP="00CC5ED8">
            <w:pPr>
              <w:widowControl w:val="0"/>
              <w:autoSpaceDE w:val="0"/>
              <w:autoSpaceDN w:val="0"/>
              <w:adjustRightInd w:val="0"/>
              <w:ind w:right="26"/>
              <w:jc w:val="center"/>
              <w:rPr>
                <w:rFonts w:ascii="Arial" w:eastAsiaTheme="minorEastAsia" w:hAnsi="Arial" w:cs="Arial"/>
                <w:b/>
                <w:bCs/>
                <w:color w:val="000000" w:themeColor="text1"/>
              </w:rPr>
            </w:pPr>
          </w:p>
        </w:tc>
        <w:tc>
          <w:tcPr>
            <w:tcW w:w="1930" w:type="dxa"/>
          </w:tcPr>
          <w:p w14:paraId="684C5FDB" w14:textId="77777777" w:rsidR="00355E10" w:rsidRPr="002F2D10" w:rsidRDefault="00355E10" w:rsidP="00CC5ED8">
            <w:pPr>
              <w:widowControl w:val="0"/>
              <w:autoSpaceDE w:val="0"/>
              <w:autoSpaceDN w:val="0"/>
              <w:adjustRightInd w:val="0"/>
              <w:jc w:val="center"/>
              <w:rPr>
                <w:rFonts w:ascii="Arial" w:eastAsiaTheme="minorEastAsia" w:hAnsi="Arial" w:cs="Arial"/>
                <w:b/>
                <w:bCs/>
                <w:color w:val="000000" w:themeColor="text1"/>
              </w:rPr>
            </w:pPr>
          </w:p>
        </w:tc>
        <w:tc>
          <w:tcPr>
            <w:tcW w:w="1588" w:type="dxa"/>
          </w:tcPr>
          <w:p w14:paraId="5506562F" w14:textId="77777777" w:rsidR="00355E10" w:rsidRPr="002F2D10" w:rsidRDefault="00355E10" w:rsidP="00CC5ED8">
            <w:pPr>
              <w:widowControl w:val="0"/>
              <w:autoSpaceDE w:val="0"/>
              <w:autoSpaceDN w:val="0"/>
              <w:adjustRightInd w:val="0"/>
              <w:ind w:right="-32"/>
              <w:jc w:val="center"/>
              <w:rPr>
                <w:rFonts w:ascii="Arial" w:eastAsiaTheme="minorEastAsia" w:hAnsi="Arial" w:cs="Arial"/>
                <w:b/>
                <w:bCs/>
                <w:color w:val="000000" w:themeColor="text1"/>
              </w:rPr>
            </w:pPr>
          </w:p>
        </w:tc>
      </w:tr>
      <w:tr w:rsidR="002F2D10" w:rsidRPr="002F2D10" w14:paraId="7A7BAE1F" w14:textId="77777777" w:rsidTr="00E41CC1">
        <w:trPr>
          <w:cantSplit/>
          <w:trHeight w:val="346"/>
        </w:trPr>
        <w:tc>
          <w:tcPr>
            <w:tcW w:w="4411" w:type="dxa"/>
            <w:vAlign w:val="center"/>
          </w:tcPr>
          <w:p w14:paraId="0017ECE8" w14:textId="77777777" w:rsidR="00355E10" w:rsidRPr="002F2D10" w:rsidRDefault="00355E10" w:rsidP="00CC5ED8">
            <w:pPr>
              <w:widowControl w:val="0"/>
              <w:autoSpaceDE w:val="0"/>
              <w:autoSpaceDN w:val="0"/>
              <w:adjustRightInd w:val="0"/>
              <w:spacing w:before="60" w:after="60"/>
              <w:ind w:right="-2880" w:firstLine="162"/>
              <w:rPr>
                <w:rFonts w:ascii="Arial" w:eastAsiaTheme="minorEastAsia" w:hAnsi="Arial" w:cs="Arial"/>
                <w:color w:val="000000" w:themeColor="text1"/>
              </w:rPr>
            </w:pPr>
            <w:r w:rsidRPr="002F2D10">
              <w:rPr>
                <w:rFonts w:ascii="Arial" w:eastAsiaTheme="minorEastAsia" w:hAnsi="Arial" w:cs="Arial"/>
                <w:color w:val="000000" w:themeColor="text1"/>
              </w:rPr>
              <w:t>n</w:t>
            </w:r>
          </w:p>
        </w:tc>
        <w:tc>
          <w:tcPr>
            <w:tcW w:w="1889" w:type="dxa"/>
            <w:vAlign w:val="center"/>
          </w:tcPr>
          <w:p w14:paraId="30E82F43" w14:textId="1985EF3F" w:rsidR="00355E10" w:rsidRPr="002F2D10" w:rsidRDefault="00E22BED" w:rsidP="00CC5ED8">
            <w:pPr>
              <w:widowControl w:val="0"/>
              <w:autoSpaceDE w:val="0"/>
              <w:autoSpaceDN w:val="0"/>
              <w:adjustRightInd w:val="0"/>
              <w:spacing w:before="60" w:after="60"/>
              <w:ind w:right="-4"/>
              <w:jc w:val="center"/>
              <w:rPr>
                <w:rFonts w:ascii="Arial" w:eastAsiaTheme="minorEastAsia" w:hAnsi="Arial" w:cs="Arial"/>
                <w:color w:val="000000" w:themeColor="text1"/>
              </w:rPr>
            </w:pPr>
            <w:r w:rsidRPr="002F2D10">
              <w:rPr>
                <w:rFonts w:ascii="Arial" w:hAnsi="Arial" w:cs="Arial"/>
                <w:color w:val="000000" w:themeColor="text1"/>
              </w:rPr>
              <w:t>685</w:t>
            </w:r>
          </w:p>
        </w:tc>
        <w:tc>
          <w:tcPr>
            <w:tcW w:w="1620" w:type="dxa"/>
            <w:vAlign w:val="center"/>
          </w:tcPr>
          <w:p w14:paraId="5669F2E9" w14:textId="423801C7" w:rsidR="00355E10" w:rsidRPr="002F2D10" w:rsidRDefault="00E22BED" w:rsidP="00CC5ED8">
            <w:pPr>
              <w:widowControl w:val="0"/>
              <w:autoSpaceDE w:val="0"/>
              <w:autoSpaceDN w:val="0"/>
              <w:adjustRightInd w:val="0"/>
              <w:spacing w:before="60" w:after="60"/>
              <w:jc w:val="center"/>
              <w:rPr>
                <w:rFonts w:ascii="Arial" w:eastAsiaTheme="minorEastAsia" w:hAnsi="Arial" w:cs="Arial"/>
                <w:color w:val="000000" w:themeColor="text1"/>
              </w:rPr>
            </w:pPr>
            <w:r w:rsidRPr="002F2D10">
              <w:rPr>
                <w:rFonts w:ascii="Arial" w:hAnsi="Arial" w:cs="Arial"/>
                <w:color w:val="000000" w:themeColor="text1"/>
              </w:rPr>
              <w:t>685</w:t>
            </w:r>
          </w:p>
        </w:tc>
        <w:tc>
          <w:tcPr>
            <w:tcW w:w="1620" w:type="dxa"/>
            <w:vAlign w:val="center"/>
          </w:tcPr>
          <w:p w14:paraId="3998A664" w14:textId="79A90A7A" w:rsidR="00355E10" w:rsidRPr="002F2D10" w:rsidRDefault="00E22BED" w:rsidP="00CC5ED8">
            <w:pPr>
              <w:widowControl w:val="0"/>
              <w:autoSpaceDE w:val="0"/>
              <w:autoSpaceDN w:val="0"/>
              <w:adjustRightInd w:val="0"/>
              <w:spacing w:before="60" w:after="60"/>
              <w:ind w:right="26"/>
              <w:jc w:val="center"/>
              <w:rPr>
                <w:rFonts w:ascii="Arial" w:eastAsiaTheme="minorEastAsia" w:hAnsi="Arial" w:cs="Arial"/>
                <w:color w:val="000000" w:themeColor="text1"/>
              </w:rPr>
            </w:pPr>
            <w:r w:rsidRPr="002F2D10">
              <w:rPr>
                <w:rFonts w:ascii="Arial" w:hAnsi="Arial" w:cs="Arial"/>
                <w:color w:val="000000" w:themeColor="text1"/>
              </w:rPr>
              <w:t>684</w:t>
            </w:r>
          </w:p>
        </w:tc>
        <w:tc>
          <w:tcPr>
            <w:tcW w:w="1930" w:type="dxa"/>
            <w:vAlign w:val="center"/>
          </w:tcPr>
          <w:p w14:paraId="30342AB0" w14:textId="6503ECB2" w:rsidR="00355E10" w:rsidRPr="002F2D10" w:rsidRDefault="00E22BED" w:rsidP="00CC5ED8">
            <w:pPr>
              <w:widowControl w:val="0"/>
              <w:autoSpaceDE w:val="0"/>
              <w:autoSpaceDN w:val="0"/>
              <w:adjustRightInd w:val="0"/>
              <w:spacing w:before="60" w:after="60"/>
              <w:jc w:val="center"/>
              <w:rPr>
                <w:rFonts w:ascii="Arial" w:eastAsiaTheme="minorEastAsia" w:hAnsi="Arial" w:cs="Arial"/>
                <w:color w:val="000000" w:themeColor="text1"/>
              </w:rPr>
            </w:pPr>
            <w:r w:rsidRPr="002F2D10">
              <w:rPr>
                <w:rFonts w:ascii="Arial" w:hAnsi="Arial" w:cs="Arial"/>
                <w:color w:val="000000" w:themeColor="text1"/>
              </w:rPr>
              <w:t>678</w:t>
            </w:r>
          </w:p>
        </w:tc>
        <w:tc>
          <w:tcPr>
            <w:tcW w:w="1588" w:type="dxa"/>
            <w:vAlign w:val="center"/>
          </w:tcPr>
          <w:p w14:paraId="5C566C0A" w14:textId="629C4499" w:rsidR="00355E10" w:rsidRPr="002F2D10" w:rsidRDefault="00E22BED" w:rsidP="00CC5ED8">
            <w:pPr>
              <w:widowControl w:val="0"/>
              <w:autoSpaceDE w:val="0"/>
              <w:autoSpaceDN w:val="0"/>
              <w:adjustRightInd w:val="0"/>
              <w:spacing w:before="60" w:after="60"/>
              <w:ind w:right="-32"/>
              <w:jc w:val="center"/>
              <w:rPr>
                <w:rFonts w:ascii="Arial" w:eastAsiaTheme="minorEastAsia" w:hAnsi="Arial" w:cs="Arial"/>
                <w:color w:val="000000" w:themeColor="text1"/>
              </w:rPr>
            </w:pPr>
            <w:r w:rsidRPr="002F2D10">
              <w:rPr>
                <w:rFonts w:ascii="Arial" w:hAnsi="Arial" w:cs="Arial"/>
                <w:color w:val="000000" w:themeColor="text1"/>
              </w:rPr>
              <w:t>674</w:t>
            </w:r>
          </w:p>
        </w:tc>
      </w:tr>
      <w:tr w:rsidR="002F2D10" w:rsidRPr="002F2D10" w14:paraId="6CE01D4E" w14:textId="77777777" w:rsidTr="00E41CC1">
        <w:trPr>
          <w:cantSplit/>
          <w:trHeight w:val="346"/>
        </w:trPr>
        <w:tc>
          <w:tcPr>
            <w:tcW w:w="4411" w:type="dxa"/>
            <w:vAlign w:val="center"/>
          </w:tcPr>
          <w:p w14:paraId="75D3CA14" w14:textId="52F817E4" w:rsidR="00355E10" w:rsidRPr="002F2D10" w:rsidRDefault="00E41CC1" w:rsidP="00CC5ED8">
            <w:pPr>
              <w:widowControl w:val="0"/>
              <w:autoSpaceDE w:val="0"/>
              <w:autoSpaceDN w:val="0"/>
              <w:adjustRightInd w:val="0"/>
              <w:spacing w:before="60" w:after="60"/>
              <w:ind w:right="-2880" w:firstLine="162"/>
              <w:rPr>
                <w:rFonts w:ascii="Arial" w:eastAsiaTheme="minorEastAsia" w:hAnsi="Arial" w:cs="Arial"/>
                <w:color w:val="000000" w:themeColor="text1"/>
              </w:rPr>
            </w:pPr>
            <w:r w:rsidRPr="002F2D10">
              <w:rPr>
                <w:rFonts w:ascii="Arial" w:eastAsiaTheme="minorEastAsia" w:hAnsi="Arial" w:cs="Arial"/>
                <w:color w:val="000000" w:themeColor="text1"/>
              </w:rPr>
              <w:t>n (</w:t>
            </w:r>
            <w:r w:rsidR="00355E10" w:rsidRPr="002F2D10">
              <w:rPr>
                <w:rFonts w:ascii="Arial" w:eastAsiaTheme="minorEastAsia" w:hAnsi="Arial" w:cs="Arial"/>
                <w:color w:val="000000" w:themeColor="text1"/>
              </w:rPr>
              <w:t>%</w:t>
            </w:r>
            <w:r w:rsidRPr="002F2D10">
              <w:rPr>
                <w:rFonts w:ascii="Arial" w:eastAsiaTheme="minorEastAsia" w:hAnsi="Arial" w:cs="Arial"/>
                <w:color w:val="000000" w:themeColor="text1"/>
              </w:rPr>
              <w:t>) V, P, or U</w:t>
            </w:r>
          </w:p>
        </w:tc>
        <w:tc>
          <w:tcPr>
            <w:tcW w:w="1889" w:type="dxa"/>
            <w:vAlign w:val="center"/>
          </w:tcPr>
          <w:p w14:paraId="58FC53FB" w14:textId="1190E433" w:rsidR="00355E10" w:rsidRPr="002F2D10" w:rsidRDefault="00E22BED" w:rsidP="00CC5ED8">
            <w:pPr>
              <w:widowControl w:val="0"/>
              <w:autoSpaceDE w:val="0"/>
              <w:autoSpaceDN w:val="0"/>
              <w:adjustRightInd w:val="0"/>
              <w:spacing w:before="60" w:after="60"/>
              <w:ind w:right="-4"/>
              <w:jc w:val="center"/>
              <w:rPr>
                <w:rFonts w:ascii="Arial" w:eastAsiaTheme="minorEastAsia" w:hAnsi="Arial" w:cs="Arial"/>
                <w:color w:val="000000" w:themeColor="text1"/>
              </w:rPr>
            </w:pPr>
            <w:r w:rsidRPr="002F2D10">
              <w:rPr>
                <w:rFonts w:ascii="Arial" w:hAnsi="Arial" w:cs="Arial"/>
                <w:color w:val="000000" w:themeColor="text1"/>
              </w:rPr>
              <w:t xml:space="preserve">0 </w:t>
            </w:r>
            <w:r w:rsidR="00E41CC1" w:rsidRPr="002F2D10">
              <w:rPr>
                <w:rFonts w:ascii="Arial" w:hAnsi="Arial" w:cs="Arial"/>
                <w:color w:val="000000" w:themeColor="text1"/>
              </w:rPr>
              <w:t>(0</w:t>
            </w:r>
            <w:r w:rsidR="00355E10" w:rsidRPr="002F2D10">
              <w:rPr>
                <w:rFonts w:ascii="Arial" w:hAnsi="Arial" w:cs="Arial"/>
                <w:color w:val="000000" w:themeColor="text1"/>
              </w:rPr>
              <w:t>)</w:t>
            </w:r>
          </w:p>
        </w:tc>
        <w:tc>
          <w:tcPr>
            <w:tcW w:w="1620" w:type="dxa"/>
            <w:vAlign w:val="center"/>
          </w:tcPr>
          <w:p w14:paraId="632EA19E" w14:textId="52B6F86A" w:rsidR="00355E10" w:rsidRPr="002F2D10" w:rsidRDefault="00E22BED" w:rsidP="00CC5ED8">
            <w:pPr>
              <w:widowControl w:val="0"/>
              <w:autoSpaceDE w:val="0"/>
              <w:autoSpaceDN w:val="0"/>
              <w:adjustRightInd w:val="0"/>
              <w:spacing w:before="60" w:after="60"/>
              <w:jc w:val="center"/>
              <w:rPr>
                <w:rFonts w:ascii="Arial" w:eastAsiaTheme="minorEastAsia" w:hAnsi="Arial" w:cs="Arial"/>
                <w:color w:val="000000" w:themeColor="text1"/>
              </w:rPr>
            </w:pPr>
            <w:r w:rsidRPr="002F2D10">
              <w:rPr>
                <w:rFonts w:ascii="Arial" w:hAnsi="Arial" w:cs="Arial"/>
                <w:color w:val="000000" w:themeColor="text1"/>
              </w:rPr>
              <w:t xml:space="preserve">2 </w:t>
            </w:r>
            <w:r w:rsidR="00E41CC1" w:rsidRPr="002F2D10">
              <w:rPr>
                <w:rFonts w:ascii="Arial" w:hAnsi="Arial" w:cs="Arial"/>
                <w:color w:val="000000" w:themeColor="text1"/>
              </w:rPr>
              <w:t>(0.3</w:t>
            </w:r>
            <w:r w:rsidR="00355E10" w:rsidRPr="002F2D10">
              <w:rPr>
                <w:rFonts w:ascii="Arial" w:hAnsi="Arial" w:cs="Arial"/>
                <w:color w:val="000000" w:themeColor="text1"/>
              </w:rPr>
              <w:t>)</w:t>
            </w:r>
          </w:p>
        </w:tc>
        <w:tc>
          <w:tcPr>
            <w:tcW w:w="1620" w:type="dxa"/>
            <w:vAlign w:val="center"/>
          </w:tcPr>
          <w:p w14:paraId="0EFB17A6" w14:textId="5064E402" w:rsidR="00355E10" w:rsidRPr="002F2D10" w:rsidRDefault="00355E10" w:rsidP="00CC5ED8">
            <w:pPr>
              <w:widowControl w:val="0"/>
              <w:autoSpaceDE w:val="0"/>
              <w:autoSpaceDN w:val="0"/>
              <w:adjustRightInd w:val="0"/>
              <w:spacing w:before="60" w:after="60"/>
              <w:ind w:right="26"/>
              <w:jc w:val="center"/>
              <w:rPr>
                <w:rFonts w:ascii="Arial" w:eastAsiaTheme="minorEastAsia" w:hAnsi="Arial" w:cs="Arial"/>
                <w:color w:val="000000" w:themeColor="text1"/>
              </w:rPr>
            </w:pPr>
            <w:r w:rsidRPr="002F2D10">
              <w:rPr>
                <w:rFonts w:ascii="Arial" w:hAnsi="Arial" w:cs="Arial"/>
                <w:color w:val="000000" w:themeColor="text1"/>
              </w:rPr>
              <w:t>1 (0.</w:t>
            </w:r>
            <w:r w:rsidR="00E22BED" w:rsidRPr="002F2D10">
              <w:rPr>
                <w:rFonts w:ascii="Arial" w:hAnsi="Arial" w:cs="Arial"/>
                <w:color w:val="000000" w:themeColor="text1"/>
              </w:rPr>
              <w:t>2</w:t>
            </w:r>
            <w:r w:rsidRPr="002F2D10">
              <w:rPr>
                <w:rFonts w:ascii="Arial" w:hAnsi="Arial" w:cs="Arial"/>
                <w:color w:val="000000" w:themeColor="text1"/>
              </w:rPr>
              <w:t>)</w:t>
            </w:r>
          </w:p>
        </w:tc>
        <w:tc>
          <w:tcPr>
            <w:tcW w:w="1930" w:type="dxa"/>
            <w:vAlign w:val="center"/>
          </w:tcPr>
          <w:p w14:paraId="51C6E856" w14:textId="4D054E7A" w:rsidR="00355E10" w:rsidRPr="002F2D10" w:rsidRDefault="00E22BED" w:rsidP="00CC5ED8">
            <w:pPr>
              <w:widowControl w:val="0"/>
              <w:autoSpaceDE w:val="0"/>
              <w:autoSpaceDN w:val="0"/>
              <w:adjustRightInd w:val="0"/>
              <w:spacing w:before="60" w:after="60"/>
              <w:jc w:val="center"/>
              <w:rPr>
                <w:rFonts w:ascii="Arial" w:eastAsiaTheme="minorEastAsia" w:hAnsi="Arial" w:cs="Arial"/>
                <w:color w:val="000000" w:themeColor="text1"/>
              </w:rPr>
            </w:pPr>
            <w:r w:rsidRPr="002F2D10">
              <w:rPr>
                <w:rFonts w:ascii="Arial" w:hAnsi="Arial" w:cs="Arial"/>
                <w:color w:val="000000" w:themeColor="text1"/>
              </w:rPr>
              <w:t>0</w:t>
            </w:r>
            <w:r w:rsidR="00E41CC1" w:rsidRPr="002F2D10">
              <w:rPr>
                <w:rFonts w:ascii="Arial" w:hAnsi="Arial" w:cs="Arial"/>
                <w:color w:val="000000" w:themeColor="text1"/>
              </w:rPr>
              <w:t xml:space="preserve"> (0</w:t>
            </w:r>
            <w:r w:rsidR="00355E10" w:rsidRPr="002F2D10">
              <w:rPr>
                <w:rFonts w:ascii="Arial" w:hAnsi="Arial" w:cs="Arial"/>
                <w:color w:val="000000" w:themeColor="text1"/>
              </w:rPr>
              <w:t>)</w:t>
            </w:r>
          </w:p>
        </w:tc>
        <w:tc>
          <w:tcPr>
            <w:tcW w:w="1588" w:type="dxa"/>
            <w:vAlign w:val="center"/>
          </w:tcPr>
          <w:p w14:paraId="56CC0B73" w14:textId="0E680426" w:rsidR="00355E10" w:rsidRPr="002F2D10" w:rsidRDefault="00E22BED" w:rsidP="00CC5ED8">
            <w:pPr>
              <w:widowControl w:val="0"/>
              <w:autoSpaceDE w:val="0"/>
              <w:autoSpaceDN w:val="0"/>
              <w:adjustRightInd w:val="0"/>
              <w:spacing w:before="60" w:after="60"/>
              <w:ind w:right="-32"/>
              <w:jc w:val="center"/>
              <w:rPr>
                <w:rFonts w:ascii="Arial" w:eastAsiaTheme="minorEastAsia" w:hAnsi="Arial" w:cs="Arial"/>
                <w:color w:val="000000" w:themeColor="text1"/>
              </w:rPr>
            </w:pPr>
            <w:r w:rsidRPr="002F2D10">
              <w:rPr>
                <w:rFonts w:ascii="Arial" w:hAnsi="Arial" w:cs="Arial"/>
                <w:color w:val="000000" w:themeColor="text1"/>
              </w:rPr>
              <w:t>0</w:t>
            </w:r>
            <w:r w:rsidR="00E41CC1" w:rsidRPr="002F2D10">
              <w:rPr>
                <w:rFonts w:ascii="Arial" w:hAnsi="Arial" w:cs="Arial"/>
                <w:color w:val="000000" w:themeColor="text1"/>
              </w:rPr>
              <w:t xml:space="preserve"> (0</w:t>
            </w:r>
            <w:r w:rsidR="00355E10" w:rsidRPr="002F2D10">
              <w:rPr>
                <w:rFonts w:ascii="Arial" w:hAnsi="Arial" w:cs="Arial"/>
                <w:color w:val="000000" w:themeColor="text1"/>
              </w:rPr>
              <w:t>)</w:t>
            </w:r>
          </w:p>
        </w:tc>
      </w:tr>
      <w:tr w:rsidR="002F2D10" w:rsidRPr="002F2D10" w14:paraId="02C32C6A" w14:textId="77777777" w:rsidTr="00E41CC1">
        <w:trPr>
          <w:cantSplit/>
          <w:trHeight w:val="346"/>
        </w:trPr>
        <w:tc>
          <w:tcPr>
            <w:tcW w:w="4411" w:type="dxa"/>
            <w:tcBorders>
              <w:bottom w:val="single" w:sz="4" w:space="0" w:color="auto"/>
            </w:tcBorders>
            <w:vAlign w:val="center"/>
          </w:tcPr>
          <w:p w14:paraId="6CD13411" w14:textId="5698EC41" w:rsidR="00355E10" w:rsidRPr="002F2D10" w:rsidRDefault="00E41CC1" w:rsidP="00CC5ED8">
            <w:pPr>
              <w:widowControl w:val="0"/>
              <w:autoSpaceDE w:val="0"/>
              <w:autoSpaceDN w:val="0"/>
              <w:adjustRightInd w:val="0"/>
              <w:spacing w:before="60" w:after="60"/>
              <w:ind w:right="-2880" w:firstLine="162"/>
              <w:rPr>
                <w:rFonts w:ascii="Arial" w:eastAsiaTheme="minorEastAsia" w:hAnsi="Arial" w:cs="Arial"/>
                <w:color w:val="000000" w:themeColor="text1"/>
              </w:rPr>
            </w:pPr>
            <w:r w:rsidRPr="002F2D10">
              <w:rPr>
                <w:rFonts w:ascii="Arial" w:eastAsiaTheme="minorEastAsia" w:hAnsi="Arial" w:cs="Arial"/>
                <w:color w:val="000000" w:themeColor="text1"/>
              </w:rPr>
              <w:t>n (</w:t>
            </w:r>
            <w:r w:rsidR="00355E10" w:rsidRPr="002F2D10">
              <w:rPr>
                <w:rFonts w:ascii="Arial" w:eastAsiaTheme="minorEastAsia" w:hAnsi="Arial" w:cs="Arial"/>
                <w:color w:val="000000" w:themeColor="text1"/>
              </w:rPr>
              <w:t>%</w:t>
            </w:r>
            <w:r w:rsidRPr="002F2D10">
              <w:rPr>
                <w:rFonts w:ascii="Arial" w:eastAsiaTheme="minorEastAsia" w:hAnsi="Arial" w:cs="Arial"/>
                <w:color w:val="000000" w:themeColor="text1"/>
              </w:rPr>
              <w:t>)</w:t>
            </w:r>
            <w:r w:rsidR="00355E10" w:rsidRPr="002F2D10">
              <w:rPr>
                <w:rFonts w:ascii="Arial" w:eastAsiaTheme="minorEastAsia" w:hAnsi="Arial" w:cs="Arial"/>
                <w:color w:val="000000" w:themeColor="text1"/>
              </w:rPr>
              <w:t xml:space="preserve"> wit</w:t>
            </w:r>
            <w:r w:rsidRPr="002F2D10">
              <w:rPr>
                <w:rFonts w:ascii="Arial" w:eastAsiaTheme="minorEastAsia" w:hAnsi="Arial" w:cs="Arial"/>
                <w:color w:val="000000" w:themeColor="text1"/>
              </w:rPr>
              <w:t>h any decrease from baseline</w:t>
            </w:r>
          </w:p>
        </w:tc>
        <w:tc>
          <w:tcPr>
            <w:tcW w:w="1889" w:type="dxa"/>
            <w:tcBorders>
              <w:bottom w:val="single" w:sz="4" w:space="0" w:color="auto"/>
            </w:tcBorders>
            <w:vAlign w:val="center"/>
          </w:tcPr>
          <w:p w14:paraId="30C75E66" w14:textId="77777777" w:rsidR="00355E10" w:rsidRPr="002F2D10" w:rsidRDefault="00355E10" w:rsidP="00CC5ED8">
            <w:pPr>
              <w:widowControl w:val="0"/>
              <w:autoSpaceDE w:val="0"/>
              <w:autoSpaceDN w:val="0"/>
              <w:adjustRightInd w:val="0"/>
              <w:spacing w:before="60" w:after="60"/>
              <w:ind w:right="-4"/>
              <w:jc w:val="center"/>
              <w:rPr>
                <w:rFonts w:ascii="Arial" w:eastAsiaTheme="minorEastAsia" w:hAnsi="Arial" w:cs="Arial"/>
                <w:color w:val="000000" w:themeColor="text1"/>
              </w:rPr>
            </w:pPr>
            <w:r w:rsidRPr="002F2D10">
              <w:rPr>
                <w:rFonts w:ascii="Arial" w:hAnsi="Arial" w:cs="Arial"/>
                <w:color w:val="000000" w:themeColor="text1"/>
              </w:rPr>
              <w:t>n/a</w:t>
            </w:r>
          </w:p>
        </w:tc>
        <w:tc>
          <w:tcPr>
            <w:tcW w:w="1620" w:type="dxa"/>
            <w:tcBorders>
              <w:bottom w:val="single" w:sz="4" w:space="0" w:color="auto"/>
            </w:tcBorders>
            <w:vAlign w:val="center"/>
          </w:tcPr>
          <w:p w14:paraId="6B7D2A05" w14:textId="7E8F3F68" w:rsidR="00355E10" w:rsidRPr="002F2D10" w:rsidRDefault="00E22BED" w:rsidP="00CC5ED8">
            <w:pPr>
              <w:widowControl w:val="0"/>
              <w:autoSpaceDE w:val="0"/>
              <w:autoSpaceDN w:val="0"/>
              <w:adjustRightInd w:val="0"/>
              <w:spacing w:before="60" w:after="60"/>
              <w:jc w:val="center"/>
              <w:rPr>
                <w:rFonts w:ascii="Arial" w:eastAsiaTheme="minorEastAsia" w:hAnsi="Arial" w:cs="Arial"/>
                <w:color w:val="000000" w:themeColor="text1"/>
              </w:rPr>
            </w:pPr>
            <w:r w:rsidRPr="002F2D10">
              <w:rPr>
                <w:rFonts w:ascii="Arial" w:hAnsi="Arial" w:cs="Arial"/>
                <w:color w:val="000000" w:themeColor="text1"/>
              </w:rPr>
              <w:t>2</w:t>
            </w:r>
            <w:r w:rsidR="00355E10" w:rsidRPr="002F2D10">
              <w:rPr>
                <w:rFonts w:ascii="Arial" w:hAnsi="Arial" w:cs="Arial"/>
                <w:color w:val="000000" w:themeColor="text1"/>
              </w:rPr>
              <w:t xml:space="preserve"> (0.</w:t>
            </w:r>
            <w:r w:rsidRPr="002F2D10">
              <w:rPr>
                <w:rFonts w:ascii="Arial" w:hAnsi="Arial" w:cs="Arial"/>
                <w:color w:val="000000" w:themeColor="text1"/>
              </w:rPr>
              <w:t>3</w:t>
            </w:r>
            <w:r w:rsidR="00355E10" w:rsidRPr="002F2D10">
              <w:rPr>
                <w:rFonts w:ascii="Arial" w:hAnsi="Arial" w:cs="Arial"/>
                <w:color w:val="000000" w:themeColor="text1"/>
              </w:rPr>
              <w:t>)</w:t>
            </w:r>
          </w:p>
        </w:tc>
        <w:tc>
          <w:tcPr>
            <w:tcW w:w="1620" w:type="dxa"/>
            <w:tcBorders>
              <w:bottom w:val="single" w:sz="4" w:space="0" w:color="auto"/>
            </w:tcBorders>
            <w:vAlign w:val="center"/>
          </w:tcPr>
          <w:p w14:paraId="3BC20025" w14:textId="18A86EE7" w:rsidR="00355E10" w:rsidRPr="002F2D10" w:rsidRDefault="00E22BED" w:rsidP="00CC5ED8">
            <w:pPr>
              <w:widowControl w:val="0"/>
              <w:autoSpaceDE w:val="0"/>
              <w:autoSpaceDN w:val="0"/>
              <w:adjustRightInd w:val="0"/>
              <w:spacing w:before="60" w:after="60"/>
              <w:ind w:right="26"/>
              <w:jc w:val="center"/>
              <w:rPr>
                <w:rFonts w:ascii="Arial" w:eastAsiaTheme="minorEastAsia" w:hAnsi="Arial" w:cs="Arial"/>
                <w:color w:val="000000" w:themeColor="text1"/>
              </w:rPr>
            </w:pPr>
            <w:r w:rsidRPr="002F2D10">
              <w:rPr>
                <w:rFonts w:ascii="Arial" w:hAnsi="Arial" w:cs="Arial"/>
                <w:color w:val="000000" w:themeColor="text1"/>
              </w:rPr>
              <w:t>1</w:t>
            </w:r>
            <w:r w:rsidR="00E41CC1" w:rsidRPr="002F2D10">
              <w:rPr>
                <w:rFonts w:ascii="Arial" w:hAnsi="Arial" w:cs="Arial"/>
                <w:color w:val="000000" w:themeColor="text1"/>
              </w:rPr>
              <w:t xml:space="preserve"> (0.2</w:t>
            </w:r>
            <w:r w:rsidR="00355E10" w:rsidRPr="002F2D10">
              <w:rPr>
                <w:rFonts w:ascii="Arial" w:hAnsi="Arial" w:cs="Arial"/>
                <w:color w:val="000000" w:themeColor="text1"/>
              </w:rPr>
              <w:t>)</w:t>
            </w:r>
          </w:p>
        </w:tc>
        <w:tc>
          <w:tcPr>
            <w:tcW w:w="1930" w:type="dxa"/>
            <w:tcBorders>
              <w:bottom w:val="single" w:sz="4" w:space="0" w:color="auto"/>
            </w:tcBorders>
            <w:vAlign w:val="center"/>
          </w:tcPr>
          <w:p w14:paraId="1C8C6EE0" w14:textId="2C61F538" w:rsidR="00355E10" w:rsidRPr="002F2D10" w:rsidRDefault="00E22BED" w:rsidP="00CC5ED8">
            <w:pPr>
              <w:widowControl w:val="0"/>
              <w:autoSpaceDE w:val="0"/>
              <w:autoSpaceDN w:val="0"/>
              <w:adjustRightInd w:val="0"/>
              <w:spacing w:before="60" w:after="60"/>
              <w:jc w:val="center"/>
              <w:rPr>
                <w:rFonts w:ascii="Arial" w:eastAsiaTheme="minorEastAsia" w:hAnsi="Arial" w:cs="Arial"/>
                <w:color w:val="000000" w:themeColor="text1"/>
              </w:rPr>
            </w:pPr>
            <w:r w:rsidRPr="002F2D10">
              <w:rPr>
                <w:rFonts w:ascii="Arial" w:hAnsi="Arial" w:cs="Arial"/>
                <w:color w:val="000000" w:themeColor="text1"/>
              </w:rPr>
              <w:t>0</w:t>
            </w:r>
            <w:r w:rsidR="00E41CC1" w:rsidRPr="002F2D10">
              <w:rPr>
                <w:rFonts w:ascii="Arial" w:hAnsi="Arial" w:cs="Arial"/>
                <w:color w:val="000000" w:themeColor="text1"/>
              </w:rPr>
              <w:t xml:space="preserve"> (0</w:t>
            </w:r>
            <w:r w:rsidR="00355E10" w:rsidRPr="002F2D10">
              <w:rPr>
                <w:rFonts w:ascii="Arial" w:hAnsi="Arial" w:cs="Arial"/>
                <w:color w:val="000000" w:themeColor="text1"/>
              </w:rPr>
              <w:t>)</w:t>
            </w:r>
          </w:p>
        </w:tc>
        <w:tc>
          <w:tcPr>
            <w:tcW w:w="1588" w:type="dxa"/>
            <w:tcBorders>
              <w:bottom w:val="single" w:sz="4" w:space="0" w:color="auto"/>
            </w:tcBorders>
            <w:vAlign w:val="center"/>
          </w:tcPr>
          <w:p w14:paraId="52863C46" w14:textId="405288A0" w:rsidR="00355E10" w:rsidRPr="002F2D10" w:rsidRDefault="00E22BED" w:rsidP="00CC5ED8">
            <w:pPr>
              <w:widowControl w:val="0"/>
              <w:autoSpaceDE w:val="0"/>
              <w:autoSpaceDN w:val="0"/>
              <w:adjustRightInd w:val="0"/>
              <w:spacing w:before="60" w:after="60"/>
              <w:ind w:right="-32"/>
              <w:jc w:val="center"/>
              <w:rPr>
                <w:rFonts w:ascii="Arial" w:eastAsiaTheme="minorEastAsia" w:hAnsi="Arial" w:cs="Arial"/>
                <w:color w:val="000000" w:themeColor="text1"/>
              </w:rPr>
            </w:pPr>
            <w:r w:rsidRPr="002F2D10">
              <w:rPr>
                <w:rFonts w:ascii="Arial" w:hAnsi="Arial" w:cs="Arial"/>
                <w:color w:val="000000" w:themeColor="text1"/>
              </w:rPr>
              <w:t>0</w:t>
            </w:r>
            <w:r w:rsidR="00E41CC1" w:rsidRPr="002F2D10">
              <w:rPr>
                <w:rFonts w:ascii="Arial" w:hAnsi="Arial" w:cs="Arial"/>
                <w:color w:val="000000" w:themeColor="text1"/>
              </w:rPr>
              <w:t xml:space="preserve"> (0</w:t>
            </w:r>
            <w:r w:rsidR="00355E10" w:rsidRPr="002F2D10">
              <w:rPr>
                <w:rFonts w:ascii="Arial" w:hAnsi="Arial" w:cs="Arial"/>
                <w:color w:val="000000" w:themeColor="text1"/>
              </w:rPr>
              <w:t>)</w:t>
            </w:r>
          </w:p>
        </w:tc>
      </w:tr>
    </w:tbl>
    <w:p w14:paraId="148B8FF7" w14:textId="77777777" w:rsidR="00355E10" w:rsidRPr="002F2D10" w:rsidRDefault="00355E10" w:rsidP="00355E10">
      <w:pPr>
        <w:rPr>
          <w:rFonts w:ascii="Arial" w:hAnsi="Arial" w:cs="Arial"/>
          <w:color w:val="000000" w:themeColor="text1"/>
        </w:rPr>
      </w:pPr>
    </w:p>
    <w:p w14:paraId="4F89C666" w14:textId="463D58F3" w:rsidR="00757BD0" w:rsidRPr="002F2D10" w:rsidRDefault="00E41CC1" w:rsidP="00585079">
      <w:pPr>
        <w:widowControl w:val="0"/>
        <w:autoSpaceDE w:val="0"/>
        <w:autoSpaceDN w:val="0"/>
        <w:adjustRightInd w:val="0"/>
        <w:spacing w:line="360" w:lineRule="auto"/>
        <w:ind w:left="-23" w:right="-2880" w:hanging="90"/>
        <w:rPr>
          <w:rFonts w:ascii="Arial" w:eastAsiaTheme="minorEastAsia" w:hAnsi="Arial" w:cs="Arial"/>
          <w:color w:val="000000" w:themeColor="text1"/>
          <w:sz w:val="16"/>
        </w:rPr>
      </w:pPr>
      <w:r w:rsidRPr="002F2D10">
        <w:rPr>
          <w:rFonts w:ascii="Arial" w:eastAsiaTheme="minorEastAsia" w:hAnsi="Arial" w:cs="Arial"/>
          <w:color w:val="000000" w:themeColor="text1"/>
          <w:sz w:val="16"/>
          <w:vertAlign w:val="superscript"/>
        </w:rPr>
        <w:t xml:space="preserve">a </w:t>
      </w:r>
      <w:r w:rsidR="00757BD0" w:rsidRPr="002F2D10">
        <w:rPr>
          <w:rFonts w:ascii="Arial" w:eastAsiaTheme="minorEastAsia" w:hAnsi="Arial" w:cs="Arial"/>
          <w:color w:val="000000" w:themeColor="text1"/>
          <w:sz w:val="16"/>
        </w:rPr>
        <w:t>A total of 66 children had no clinical monitoring data at any time point and have been excluded from this table.</w:t>
      </w:r>
    </w:p>
    <w:p w14:paraId="008CF6F0" w14:textId="6342874D" w:rsidR="007442F0" w:rsidRPr="002F2D10" w:rsidRDefault="00E41CC1" w:rsidP="00585079">
      <w:pPr>
        <w:widowControl w:val="0"/>
        <w:autoSpaceDE w:val="0"/>
        <w:autoSpaceDN w:val="0"/>
        <w:adjustRightInd w:val="0"/>
        <w:spacing w:line="360" w:lineRule="auto"/>
        <w:ind w:left="-23" w:right="-2880" w:hanging="90"/>
        <w:rPr>
          <w:rFonts w:ascii="Arial" w:eastAsiaTheme="minorEastAsia" w:hAnsi="Arial" w:cs="Arial"/>
          <w:color w:val="000000" w:themeColor="text1"/>
          <w:sz w:val="16"/>
        </w:rPr>
      </w:pPr>
      <w:r w:rsidRPr="002F2D10">
        <w:rPr>
          <w:rFonts w:ascii="Arial" w:eastAsiaTheme="minorEastAsia" w:hAnsi="Arial" w:cs="Arial"/>
          <w:color w:val="000000" w:themeColor="text1"/>
          <w:sz w:val="16"/>
          <w:vertAlign w:val="superscript"/>
        </w:rPr>
        <w:t xml:space="preserve">b </w:t>
      </w:r>
      <w:r w:rsidR="007442F0" w:rsidRPr="002F2D10">
        <w:rPr>
          <w:rFonts w:ascii="Arial" w:eastAsiaTheme="minorEastAsia" w:hAnsi="Arial" w:cs="Arial"/>
          <w:color w:val="000000" w:themeColor="text1"/>
          <w:sz w:val="16"/>
        </w:rPr>
        <w:t>Among children on supplemental oxygen at respective monitoring time points.</w:t>
      </w:r>
    </w:p>
    <w:p w14:paraId="3AEA18D9" w14:textId="5CD3D75B" w:rsidR="007442F0" w:rsidRPr="002F2D10" w:rsidRDefault="00E41CC1" w:rsidP="00585079">
      <w:pPr>
        <w:widowControl w:val="0"/>
        <w:autoSpaceDE w:val="0"/>
        <w:autoSpaceDN w:val="0"/>
        <w:adjustRightInd w:val="0"/>
        <w:spacing w:line="360" w:lineRule="auto"/>
        <w:ind w:left="-23" w:right="-2880" w:hanging="90"/>
        <w:rPr>
          <w:rFonts w:ascii="Arial" w:eastAsiaTheme="minorEastAsia" w:hAnsi="Arial" w:cs="Arial"/>
          <w:color w:val="000000" w:themeColor="text1"/>
          <w:sz w:val="16"/>
        </w:rPr>
      </w:pPr>
      <w:r w:rsidRPr="002F2D10">
        <w:rPr>
          <w:rFonts w:ascii="Arial" w:eastAsiaTheme="minorEastAsia" w:hAnsi="Arial" w:cs="Arial"/>
          <w:color w:val="000000" w:themeColor="text1"/>
          <w:sz w:val="16"/>
          <w:vertAlign w:val="superscript"/>
        </w:rPr>
        <w:lastRenderedPageBreak/>
        <w:t>c</w:t>
      </w:r>
      <w:r w:rsidR="007442F0" w:rsidRPr="002F2D10">
        <w:rPr>
          <w:rFonts w:ascii="Arial" w:eastAsiaTheme="minorEastAsia" w:hAnsi="Arial" w:cs="Arial"/>
          <w:color w:val="000000" w:themeColor="text1"/>
          <w:sz w:val="16"/>
          <w:vertAlign w:val="superscript"/>
        </w:rPr>
        <w:t xml:space="preserve"> </w:t>
      </w:r>
      <w:r w:rsidR="007442F0" w:rsidRPr="002F2D10">
        <w:rPr>
          <w:rFonts w:ascii="Arial" w:eastAsiaTheme="minorEastAsia" w:hAnsi="Arial" w:cs="Arial"/>
          <w:color w:val="000000" w:themeColor="text1"/>
          <w:sz w:val="16"/>
        </w:rPr>
        <w:t xml:space="preserve">Tachypneic: ≥60 breaths per minute (bpm) for children &lt;2 months, ≥50 bpm for children 2-11 months, ≥40 bpm for children 12-59 months. </w:t>
      </w:r>
    </w:p>
    <w:p w14:paraId="41C8177F" w14:textId="14B7F38C" w:rsidR="007442F0" w:rsidRPr="002F2D10" w:rsidRDefault="00E41CC1" w:rsidP="00585079">
      <w:pPr>
        <w:widowControl w:val="0"/>
        <w:autoSpaceDE w:val="0"/>
        <w:autoSpaceDN w:val="0"/>
        <w:adjustRightInd w:val="0"/>
        <w:spacing w:line="360" w:lineRule="auto"/>
        <w:ind w:left="-113"/>
        <w:rPr>
          <w:rFonts w:ascii="Arial" w:eastAsiaTheme="minorEastAsia" w:hAnsi="Arial" w:cs="Arial"/>
          <w:color w:val="000000" w:themeColor="text1"/>
          <w:sz w:val="16"/>
        </w:rPr>
      </w:pPr>
      <w:r w:rsidRPr="002F2D10">
        <w:rPr>
          <w:rFonts w:ascii="Arial" w:eastAsiaTheme="minorEastAsia" w:hAnsi="Arial" w:cs="Arial"/>
          <w:color w:val="000000" w:themeColor="text1"/>
          <w:sz w:val="16"/>
          <w:vertAlign w:val="superscript"/>
        </w:rPr>
        <w:t>d</w:t>
      </w:r>
      <w:r w:rsidR="007442F0" w:rsidRPr="002F2D10">
        <w:rPr>
          <w:rFonts w:ascii="Arial" w:eastAsiaTheme="minorEastAsia" w:hAnsi="Arial" w:cs="Arial"/>
          <w:color w:val="000000" w:themeColor="text1"/>
          <w:sz w:val="16"/>
          <w:vertAlign w:val="superscript"/>
        </w:rPr>
        <w:t xml:space="preserve"> </w:t>
      </w:r>
      <w:r w:rsidR="007442F0" w:rsidRPr="002F2D10">
        <w:rPr>
          <w:rFonts w:ascii="Arial" w:eastAsiaTheme="minorEastAsia" w:hAnsi="Arial" w:cs="Arial"/>
          <w:color w:val="000000" w:themeColor="text1"/>
          <w:sz w:val="16"/>
        </w:rPr>
        <w:t>AVPU= Alert, Voice, Pain, Unresponsive Scale to assess consciousness level.</w:t>
      </w:r>
      <w:r w:rsidR="007442F0" w:rsidRPr="002F2D10">
        <w:rPr>
          <w:rFonts w:ascii="Arial" w:hAnsi="Arial" w:cs="Arial"/>
          <w:color w:val="000000" w:themeColor="text1"/>
          <w:sz w:val="16"/>
        </w:rPr>
        <w:t xml:space="preserve"> </w:t>
      </w:r>
      <w:r w:rsidR="007442F0" w:rsidRPr="002F2D10">
        <w:rPr>
          <w:rFonts w:ascii="Arial" w:eastAsiaTheme="minorEastAsia" w:hAnsi="Arial" w:cs="Arial"/>
          <w:color w:val="000000" w:themeColor="text1"/>
          <w:sz w:val="16"/>
        </w:rPr>
        <w:t>V, P, and U means not ‘alert (A), but responsive to voice (V) or pain (P), or unresponsive (U). Numbers and percentages for AVPU exclude children whose conscious level was unknown or who were pharmacologically sedated.</w:t>
      </w:r>
    </w:p>
    <w:p w14:paraId="76FD26E6" w14:textId="77777777" w:rsidR="00355E10" w:rsidRPr="002F2D10" w:rsidRDefault="00355E10" w:rsidP="00355E10">
      <w:pPr>
        <w:rPr>
          <w:rFonts w:ascii="Arial" w:hAnsi="Arial" w:cs="Arial"/>
          <w:b/>
          <w:color w:val="000000" w:themeColor="text1"/>
        </w:rPr>
      </w:pPr>
    </w:p>
    <w:p w14:paraId="0D8BBFF4" w14:textId="77777777" w:rsidR="00E41CC1" w:rsidRPr="002F2D10" w:rsidRDefault="00110551">
      <w:pPr>
        <w:rPr>
          <w:rFonts w:ascii="Arial" w:hAnsi="Arial" w:cs="Arial"/>
          <w:color w:val="000000" w:themeColor="text1"/>
        </w:rPr>
        <w:sectPr w:rsidR="00E41CC1" w:rsidRPr="002F2D10" w:rsidSect="00E41CC1">
          <w:pgSz w:w="15840" w:h="12240" w:orient="landscape"/>
          <w:pgMar w:top="1800" w:right="1440" w:bottom="1800" w:left="1440" w:header="720" w:footer="720" w:gutter="0"/>
          <w:cols w:space="720"/>
          <w:docGrid w:linePitch="360"/>
        </w:sectPr>
      </w:pPr>
      <w:r w:rsidRPr="002F2D10">
        <w:rPr>
          <w:rFonts w:ascii="Arial" w:hAnsi="Arial" w:cs="Arial"/>
          <w:color w:val="000000" w:themeColor="text1"/>
        </w:rPr>
        <w:br w:type="page"/>
      </w:r>
    </w:p>
    <w:p w14:paraId="4BC22613" w14:textId="0F108665" w:rsidR="00355E10" w:rsidRPr="002F2D10" w:rsidRDefault="00110551">
      <w:pPr>
        <w:rPr>
          <w:rFonts w:ascii="Arial" w:hAnsi="Arial" w:cs="Arial"/>
          <w:b/>
          <w:color w:val="000000" w:themeColor="text1"/>
          <w:sz w:val="22"/>
          <w:szCs w:val="22"/>
        </w:rPr>
      </w:pPr>
      <w:r w:rsidRPr="002F2D10">
        <w:rPr>
          <w:rFonts w:ascii="Arial" w:hAnsi="Arial" w:cs="Arial"/>
          <w:b/>
          <w:color w:val="000000" w:themeColor="text1"/>
          <w:sz w:val="22"/>
          <w:szCs w:val="22"/>
        </w:rPr>
        <w:lastRenderedPageBreak/>
        <w:t>Acknowledgements:</w:t>
      </w:r>
    </w:p>
    <w:p w14:paraId="4DE887C1" w14:textId="77777777" w:rsidR="00110551" w:rsidRPr="002F2D10" w:rsidRDefault="00110551">
      <w:pPr>
        <w:rPr>
          <w:rFonts w:ascii="Arial" w:hAnsi="Arial" w:cs="Arial"/>
          <w:b/>
          <w:color w:val="000000" w:themeColor="text1"/>
          <w:sz w:val="22"/>
          <w:szCs w:val="22"/>
        </w:rPr>
      </w:pPr>
    </w:p>
    <w:p w14:paraId="080083CC" w14:textId="7A997C65" w:rsidR="00110551" w:rsidRPr="002F2D10" w:rsidRDefault="00110551" w:rsidP="00110551">
      <w:pPr>
        <w:spacing w:after="240" w:line="360" w:lineRule="auto"/>
        <w:rPr>
          <w:rFonts w:ascii="Arial" w:hAnsi="Arial" w:cs="Arial"/>
          <w:color w:val="000000" w:themeColor="text1"/>
          <w:sz w:val="22"/>
          <w:szCs w:val="22"/>
        </w:rPr>
      </w:pPr>
      <w:r w:rsidRPr="002F2D10">
        <w:rPr>
          <w:rFonts w:ascii="Arial" w:hAnsi="Arial" w:cs="Arial"/>
          <w:b/>
          <w:i/>
          <w:color w:val="000000" w:themeColor="text1"/>
          <w:sz w:val="22"/>
          <w:szCs w:val="22"/>
        </w:rPr>
        <w:t xml:space="preserve">PERCH Expert Group. </w:t>
      </w:r>
      <w:r w:rsidRPr="002F2D10">
        <w:rPr>
          <w:rFonts w:ascii="Arial" w:hAnsi="Arial" w:cs="Arial"/>
          <w:color w:val="000000" w:themeColor="text1"/>
          <w:sz w:val="22"/>
          <w:szCs w:val="22"/>
        </w:rPr>
        <w:t xml:space="preserve">William </w:t>
      </w:r>
      <w:r w:rsidR="007127F3" w:rsidRPr="002F2D10">
        <w:rPr>
          <w:rFonts w:ascii="Arial" w:hAnsi="Arial" w:cs="Arial"/>
          <w:color w:val="000000" w:themeColor="text1"/>
          <w:sz w:val="22"/>
          <w:szCs w:val="22"/>
        </w:rPr>
        <w:t xml:space="preserve">C. </w:t>
      </w:r>
      <w:r w:rsidRPr="002F2D10">
        <w:rPr>
          <w:rFonts w:ascii="Arial" w:hAnsi="Arial" w:cs="Arial"/>
          <w:color w:val="000000" w:themeColor="text1"/>
          <w:sz w:val="22"/>
          <w:szCs w:val="22"/>
        </w:rPr>
        <w:t xml:space="preserve">Blackwelder, Harry Campbell, John </w:t>
      </w:r>
      <w:r w:rsidR="00E41CC1" w:rsidRPr="002F2D10">
        <w:rPr>
          <w:rFonts w:ascii="Arial" w:hAnsi="Arial" w:cs="Arial"/>
          <w:color w:val="000000" w:themeColor="text1"/>
          <w:sz w:val="22"/>
          <w:szCs w:val="22"/>
        </w:rPr>
        <w:t xml:space="preserve">A. </w:t>
      </w:r>
      <w:r w:rsidRPr="002F2D10">
        <w:rPr>
          <w:rFonts w:ascii="Arial" w:hAnsi="Arial" w:cs="Arial"/>
          <w:color w:val="000000" w:themeColor="text1"/>
          <w:sz w:val="22"/>
          <w:szCs w:val="22"/>
        </w:rPr>
        <w:t xml:space="preserve">Crump, Adegoke Falade, Menno </w:t>
      </w:r>
      <w:r w:rsidR="007127F3" w:rsidRPr="002F2D10">
        <w:rPr>
          <w:rFonts w:ascii="Arial" w:hAnsi="Arial" w:cs="Arial"/>
          <w:color w:val="000000" w:themeColor="text1"/>
          <w:sz w:val="22"/>
          <w:szCs w:val="22"/>
        </w:rPr>
        <w:t xml:space="preserve">D </w:t>
      </w:r>
      <w:r w:rsidRPr="002F2D10">
        <w:rPr>
          <w:rFonts w:ascii="Arial" w:hAnsi="Arial" w:cs="Arial"/>
          <w:color w:val="000000" w:themeColor="text1"/>
          <w:sz w:val="22"/>
          <w:szCs w:val="22"/>
        </w:rPr>
        <w:t xml:space="preserve">de Jong, Claudio Lanata, Kim Mulholland, Shamim Qazi, </w:t>
      </w:r>
      <w:r w:rsidR="007127F3" w:rsidRPr="002F2D10">
        <w:rPr>
          <w:rFonts w:ascii="Arial" w:hAnsi="Arial" w:cs="Arial"/>
          <w:color w:val="000000" w:themeColor="text1"/>
          <w:sz w:val="22"/>
          <w:szCs w:val="22"/>
        </w:rPr>
        <w:t>Cynthia G.</w:t>
      </w:r>
      <w:r w:rsidRPr="002F2D10">
        <w:rPr>
          <w:rFonts w:ascii="Arial" w:hAnsi="Arial" w:cs="Arial"/>
          <w:color w:val="000000" w:themeColor="text1"/>
          <w:sz w:val="22"/>
          <w:szCs w:val="22"/>
        </w:rPr>
        <w:t xml:space="preserve"> Whitney</w:t>
      </w:r>
      <w:r w:rsidR="00E41CC1" w:rsidRPr="002F2D10">
        <w:rPr>
          <w:rFonts w:ascii="Arial" w:hAnsi="Arial" w:cs="Arial"/>
          <w:color w:val="000000" w:themeColor="text1"/>
          <w:sz w:val="22"/>
          <w:szCs w:val="22"/>
        </w:rPr>
        <w:t>.</w:t>
      </w:r>
    </w:p>
    <w:p w14:paraId="16CCD7F1" w14:textId="77777777" w:rsidR="00110551" w:rsidRPr="002F2D10" w:rsidRDefault="00110551" w:rsidP="00110551">
      <w:pPr>
        <w:spacing w:after="240" w:line="360" w:lineRule="auto"/>
        <w:rPr>
          <w:rFonts w:ascii="Arial" w:hAnsi="Arial" w:cs="Arial"/>
          <w:b/>
          <w:i/>
          <w:color w:val="000000" w:themeColor="text1"/>
          <w:sz w:val="22"/>
          <w:szCs w:val="22"/>
        </w:rPr>
      </w:pPr>
      <w:r w:rsidRPr="002F2D10">
        <w:rPr>
          <w:rFonts w:ascii="Arial" w:hAnsi="Arial" w:cs="Arial"/>
          <w:b/>
          <w:i/>
          <w:color w:val="000000" w:themeColor="text1"/>
          <w:sz w:val="22"/>
          <w:szCs w:val="22"/>
        </w:rPr>
        <w:t xml:space="preserve">Pneumonia Methods Working Group. </w:t>
      </w:r>
      <w:r w:rsidRPr="002F2D10">
        <w:rPr>
          <w:rFonts w:ascii="Arial" w:hAnsi="Arial" w:cs="Arial"/>
          <w:color w:val="000000" w:themeColor="text1"/>
          <w:sz w:val="22"/>
          <w:szCs w:val="22"/>
        </w:rPr>
        <w:t>Robert E Black, Zulfiqar A Bhutta, Harry Campbell, Thomas Cherian, Derrick W Crook, Menno D de Jong, Scott F Dowell, Stephen M Graham, Keith P Klugman, Claudio F Lanata, Shabir A Madhi, Paul Martin, James P Nataro, Franco M Piazza, Shamim A Qazi, and Heather J Zar.</w:t>
      </w:r>
      <w:r w:rsidRPr="002F2D10">
        <w:rPr>
          <w:rFonts w:ascii="Arial" w:hAnsi="Arial" w:cs="Arial"/>
          <w:b/>
          <w:i/>
          <w:color w:val="000000" w:themeColor="text1"/>
          <w:sz w:val="22"/>
          <w:szCs w:val="22"/>
        </w:rPr>
        <w:t xml:space="preserve">  </w:t>
      </w:r>
    </w:p>
    <w:p w14:paraId="5B70BD06" w14:textId="77777777" w:rsidR="00110551" w:rsidRPr="002F2D10" w:rsidRDefault="00110551">
      <w:pPr>
        <w:rPr>
          <w:rFonts w:ascii="Arial" w:hAnsi="Arial" w:cs="Arial"/>
          <w:color w:val="000000" w:themeColor="text1"/>
          <w:sz w:val="22"/>
          <w:szCs w:val="22"/>
        </w:rPr>
      </w:pPr>
    </w:p>
    <w:p w14:paraId="32C986B3" w14:textId="77777777" w:rsidR="00110551" w:rsidRPr="002F2D10" w:rsidRDefault="00110551" w:rsidP="00110551">
      <w:pPr>
        <w:spacing w:line="360" w:lineRule="auto"/>
        <w:rPr>
          <w:rFonts w:ascii="Arial" w:hAnsi="Arial" w:cs="Arial"/>
          <w:b/>
          <w:i/>
          <w:color w:val="000000" w:themeColor="text1"/>
          <w:sz w:val="22"/>
          <w:szCs w:val="22"/>
        </w:rPr>
      </w:pPr>
      <w:r w:rsidRPr="002F2D10">
        <w:rPr>
          <w:rFonts w:ascii="Arial" w:hAnsi="Arial" w:cs="Arial"/>
          <w:b/>
          <w:i/>
          <w:color w:val="000000" w:themeColor="text1"/>
          <w:sz w:val="22"/>
          <w:szCs w:val="22"/>
        </w:rPr>
        <w:t>PERCH Contributors:</w:t>
      </w:r>
    </w:p>
    <w:p w14:paraId="78414E80" w14:textId="377C44A2" w:rsidR="00110551" w:rsidRPr="002F2D10" w:rsidRDefault="00110551" w:rsidP="00110551">
      <w:pPr>
        <w:spacing w:line="360" w:lineRule="auto"/>
        <w:rPr>
          <w:rFonts w:ascii="Arial" w:hAnsi="Arial" w:cs="Arial"/>
          <w:b/>
          <w:i/>
          <w:color w:val="000000" w:themeColor="text1"/>
          <w:sz w:val="22"/>
          <w:szCs w:val="22"/>
        </w:rPr>
      </w:pPr>
      <w:r w:rsidRPr="002F2D10">
        <w:rPr>
          <w:rFonts w:ascii="Arial" w:hAnsi="Arial" w:cs="Arial"/>
          <w:b/>
          <w:color w:val="000000" w:themeColor="text1"/>
          <w:sz w:val="22"/>
          <w:szCs w:val="22"/>
        </w:rPr>
        <w:t xml:space="preserve">Bangladesh: </w:t>
      </w:r>
      <w:r w:rsidRPr="002F2D10">
        <w:rPr>
          <w:rFonts w:ascii="Arial" w:hAnsi="Arial" w:cs="Arial"/>
          <w:color w:val="000000" w:themeColor="text1"/>
          <w:sz w:val="22"/>
          <w:szCs w:val="22"/>
        </w:rPr>
        <w:t xml:space="preserve">Kamrun Nahar, Arif Uddin Sikdir, Sharifa Yeasmin, Dilruba Ahmed, Muhammad Ziaur Rahman, Muhammad Yunus, Muhammad Al Fazl Khan, Muhammad Jubayer Chisti, Abu Sadat Muhammad Sayeem, Shahriar Bin Elahi, Mustafizur Rahman; </w:t>
      </w:r>
      <w:r w:rsidRPr="002F2D10">
        <w:rPr>
          <w:rFonts w:ascii="Arial" w:hAnsi="Arial" w:cs="Arial"/>
          <w:b/>
          <w:color w:val="000000" w:themeColor="text1"/>
          <w:sz w:val="22"/>
          <w:szCs w:val="22"/>
        </w:rPr>
        <w:t>The Gambia:</w:t>
      </w:r>
      <w:r w:rsidRPr="002F2D10">
        <w:rPr>
          <w:rFonts w:ascii="Arial" w:hAnsi="Arial" w:cs="Arial"/>
          <w:color w:val="000000" w:themeColor="text1"/>
          <w:sz w:val="22"/>
          <w:szCs w:val="22"/>
        </w:rPr>
        <w:t xml:space="preserve"> Michel Dione, Emmanuel Olutunde, Peter Githua,</w:t>
      </w:r>
      <w:r w:rsidRPr="002F2D10">
        <w:rPr>
          <w:rFonts w:ascii="Arial" w:hAnsi="Arial" w:cs="Arial"/>
          <w:color w:val="000000" w:themeColor="text1"/>
          <w:sz w:val="22"/>
          <w:szCs w:val="22"/>
        </w:rPr>
        <w:tab/>
        <w:t xml:space="preserve">Ogochukwu Ofordile, Rasheed Salaudeen, David Parker; </w:t>
      </w:r>
      <w:r w:rsidRPr="002F2D10">
        <w:rPr>
          <w:rFonts w:ascii="Arial" w:hAnsi="Arial" w:cs="Arial"/>
          <w:b/>
          <w:color w:val="000000" w:themeColor="text1"/>
          <w:sz w:val="22"/>
          <w:szCs w:val="22"/>
        </w:rPr>
        <w:t>Kenya:</w:t>
      </w:r>
      <w:r w:rsidRPr="002F2D10">
        <w:rPr>
          <w:rFonts w:ascii="Arial" w:hAnsi="Arial" w:cs="Arial"/>
          <w:color w:val="000000" w:themeColor="text1"/>
          <w:sz w:val="22"/>
          <w:szCs w:val="22"/>
        </w:rPr>
        <w:t xml:space="preserve"> Shebe Mohamed, Siti Ndaa, Micah Silaba, Neema Muturi, Angela Karani, Sammy Nyongesa, Anne Bett, Daisy Mugo, Salim Mwarumba, Robert Musyimi, Andrew Brent, James Nokes, David Mulewa, Joyce Sande, John Odhiambo, Joshua Wambua, Nuru Kibirige, Caroline Mulunda, Hellen Mjalla, Norbert Katira, Karen Dama, Loice Masha, Christine Mutunga, Mwanajuma Ngama, Stephen Mangi, Riziki Anthony, Mwarua Yubu, Elijah Wakili, Benson Katana, Shoboi Mgunya, Emmanuel Mumba, Benedict Mver, George Kuria, Felix Githinji, Norbert Kihuha, Boniface Jibendi, Tahreni Bwanaali, Agustus Kea; </w:t>
      </w:r>
      <w:r w:rsidRPr="002F2D10">
        <w:rPr>
          <w:rFonts w:ascii="Arial" w:hAnsi="Arial" w:cs="Arial"/>
          <w:b/>
          <w:color w:val="000000" w:themeColor="text1"/>
          <w:sz w:val="22"/>
          <w:szCs w:val="22"/>
        </w:rPr>
        <w:t xml:space="preserve">Mali: </w:t>
      </w:r>
      <w:r w:rsidRPr="002F2D10">
        <w:rPr>
          <w:rFonts w:ascii="Arial" w:hAnsi="Arial" w:cs="Arial"/>
          <w:color w:val="000000" w:themeColor="text1"/>
          <w:sz w:val="22"/>
          <w:szCs w:val="22"/>
        </w:rPr>
        <w:t>Nana Kourouma, Aliou Toure, Mahamadou Diallo, Breana Barger-Kamate, Mariam Samake, Seydou Sissoko, Abdoul Aziz Maiga,</w:t>
      </w:r>
      <w:r w:rsidR="007127F3" w:rsidRPr="002F2D10">
        <w:rPr>
          <w:rFonts w:ascii="Arial" w:hAnsi="Arial" w:cs="Arial"/>
          <w:color w:val="000000" w:themeColor="text1"/>
          <w:sz w:val="22"/>
          <w:szCs w:val="22"/>
        </w:rPr>
        <w:t xml:space="preserve"> Mariam Samake, Toumani Sidibe, </w:t>
      </w:r>
      <w:r w:rsidRPr="002F2D10">
        <w:rPr>
          <w:rFonts w:ascii="Arial" w:hAnsi="Arial" w:cs="Arial"/>
          <w:color w:val="000000" w:themeColor="text1"/>
          <w:sz w:val="22"/>
          <w:szCs w:val="22"/>
        </w:rPr>
        <w:t xml:space="preserve">Mariam Sylla, Aziz Diakite, Bassirou Diarra; </w:t>
      </w:r>
      <w:r w:rsidRPr="002F2D10">
        <w:rPr>
          <w:rFonts w:ascii="Arial" w:hAnsi="Arial" w:cs="Arial"/>
          <w:b/>
          <w:color w:val="000000" w:themeColor="text1"/>
          <w:sz w:val="22"/>
          <w:szCs w:val="22"/>
        </w:rPr>
        <w:t xml:space="preserve">South Africa: </w:t>
      </w:r>
      <w:r w:rsidRPr="002F2D10">
        <w:rPr>
          <w:rFonts w:ascii="Arial" w:hAnsi="Arial" w:cs="Arial"/>
          <w:color w:val="000000" w:themeColor="text1"/>
          <w:sz w:val="22"/>
          <w:szCs w:val="22"/>
        </w:rPr>
        <w:t>Azwidihwi Takalani, Andrea Hugo, Susan Nzenze, Ndulela Titi, Mmabatho Selela, Malebo Motiane, Minah Nkuna, Nonhlanhla Tsholetsane, Sibonsile Moya, Debra Katisi, Tondani Netshishivhe, Lerato Mapetla, Gudani Singo, Simphiwe Gasa, Cece Mgenge, Nozipho Mthunzi, Nombulelo Monedi, Tanja Adams, Shafeeka Mangera, Jeannette Wadula, Peter Tsaagane, Jenifer L. Vaughan, Sakina Loonat, Martin Hale, Sugeshnee Pather, Mariëtte Middel, Siobhan Trenor, Palesa Morailane, Ntombi Maya, Rene Sterley, Charné Combrinck, Given Malete, Lerato Qoza, Grizelda Liebenberg, Hendrik van Jaarsveld, Zunai</w:t>
      </w:r>
      <w:r w:rsidR="00E41CC1" w:rsidRPr="002F2D10">
        <w:rPr>
          <w:rFonts w:ascii="Arial" w:hAnsi="Arial" w:cs="Arial"/>
          <w:color w:val="000000" w:themeColor="text1"/>
          <w:sz w:val="22"/>
          <w:szCs w:val="22"/>
        </w:rPr>
        <w:t xml:space="preserve">d Kraft, Lisa-Marie Mollentze, </w:t>
      </w:r>
      <w:r w:rsidRPr="002F2D10">
        <w:rPr>
          <w:rFonts w:ascii="Arial" w:hAnsi="Arial" w:cs="Arial"/>
          <w:color w:val="000000" w:themeColor="text1"/>
          <w:sz w:val="22"/>
          <w:szCs w:val="22"/>
        </w:rPr>
        <w:t xml:space="preserve">Lourens Combrinck, Tsholofelo Mosome; </w:t>
      </w:r>
      <w:r w:rsidRPr="002F2D10">
        <w:rPr>
          <w:rFonts w:ascii="Arial" w:hAnsi="Arial" w:cs="Arial"/>
          <w:b/>
          <w:color w:val="000000" w:themeColor="text1"/>
          <w:sz w:val="22"/>
          <w:szCs w:val="22"/>
        </w:rPr>
        <w:t xml:space="preserve">Thailand: </w:t>
      </w:r>
      <w:r w:rsidRPr="002F2D10">
        <w:rPr>
          <w:rFonts w:ascii="Arial" w:hAnsi="Arial" w:cs="Arial"/>
          <w:color w:val="000000" w:themeColor="text1"/>
          <w:sz w:val="22"/>
          <w:szCs w:val="22"/>
        </w:rPr>
        <w:t xml:space="preserve">Sununta Henchaichon, Dr. Tussanee </w:t>
      </w:r>
      <w:r w:rsidRPr="002F2D10">
        <w:rPr>
          <w:rFonts w:ascii="Arial" w:hAnsi="Arial" w:cs="Arial"/>
          <w:color w:val="000000" w:themeColor="text1"/>
          <w:sz w:val="22"/>
          <w:szCs w:val="22"/>
        </w:rPr>
        <w:lastRenderedPageBreak/>
        <w:t>Amornintapichet, Dr. Somchai Chuananont, Toni Whistler, Juraiporn Ratanodom, Patranuch Sapchookul, Ornuma Sangwichian, Sirirat Makprasert, Manoon Hirunsalee, Possawat Jorakate, Anek Kaewpan, Duangkamol Siludjai, Apiwat Lapamnouysup, Dr. Wantana Paveenkittiporn, Waraporn Ubonphen, Dr. Peera Areerat, Ms.Yupapan Wannachaiwong, Ms Tewa Faipet, Ms Punnat Natnarakorn, Ms Ahchanan Sacharone, Mr.Winai Makmool, Ms. Kanlaya Sorn</w:t>
      </w:r>
      <w:r w:rsidR="00E41CC1" w:rsidRPr="002F2D10">
        <w:rPr>
          <w:rFonts w:ascii="Arial" w:hAnsi="Arial" w:cs="Arial"/>
          <w:color w:val="000000" w:themeColor="text1"/>
          <w:sz w:val="22"/>
          <w:szCs w:val="22"/>
        </w:rPr>
        <w:t xml:space="preserve">wong, Ms. Promporn Sansuriwong, </w:t>
      </w:r>
      <w:r w:rsidRPr="002F2D10">
        <w:rPr>
          <w:rFonts w:ascii="Arial" w:hAnsi="Arial" w:cs="Arial"/>
          <w:color w:val="000000" w:themeColor="text1"/>
          <w:sz w:val="22"/>
          <w:szCs w:val="22"/>
        </w:rPr>
        <w:t xml:space="preserve">Ms. Ratchanida Potiya, Ms. Wasana Hongsawong, Ms.Wipa Matchaikhen, Ms. Thatsanawan Chaiyabil, Ms.Piyapai Wannarach, Ms Chamaiporn Wadeesirisak, Mr. Yuttapong Norapet, Mattana Bangkung, Mr. Barameht Piralam, Sathapana Naorat, Anchalee Jatapai, Prasong Srisaengchai, Dr. Leonard Peruski, Ms.Dawan Phaensoongnoen, Ms.Tussaaorn Klangprapan, Ms.Narawadee Dumrongdee, Ms.Atchara Srithongkham, Mr. Piyawut Noinont, Ms. Pornthip Kamlee, Ms.Siyapa  Mongkornsuk; </w:t>
      </w:r>
      <w:r w:rsidRPr="002F2D10">
        <w:rPr>
          <w:rFonts w:ascii="Arial" w:hAnsi="Arial" w:cs="Arial"/>
          <w:b/>
          <w:color w:val="000000" w:themeColor="text1"/>
          <w:sz w:val="22"/>
          <w:szCs w:val="22"/>
        </w:rPr>
        <w:t>Zambia:</w:t>
      </w:r>
      <w:r w:rsidRPr="002F2D10">
        <w:rPr>
          <w:rFonts w:ascii="Arial" w:hAnsi="Arial" w:cs="Arial"/>
          <w:color w:val="000000" w:themeColor="text1"/>
          <w:sz w:val="22"/>
          <w:szCs w:val="22"/>
        </w:rPr>
        <w:t xml:space="preserve"> Justin Mulindwa, Musaku Mwenechanya, John Mwaba, Magdalene Mwale, Julie Duncan, Kazungu Siazele, Muntanga Mapeni, Emily Hammond; </w:t>
      </w:r>
      <w:r w:rsidRPr="002F2D10">
        <w:rPr>
          <w:rFonts w:ascii="Arial" w:hAnsi="Arial" w:cs="Arial"/>
          <w:b/>
          <w:color w:val="000000" w:themeColor="text1"/>
          <w:sz w:val="22"/>
          <w:szCs w:val="22"/>
        </w:rPr>
        <w:t xml:space="preserve">Canterbury Health Laboratory, Christchurch, New Zealand: </w:t>
      </w:r>
      <w:r w:rsidRPr="002F2D10">
        <w:rPr>
          <w:rFonts w:ascii="Arial" w:hAnsi="Arial" w:cs="Arial"/>
          <w:color w:val="000000" w:themeColor="text1"/>
          <w:sz w:val="22"/>
          <w:szCs w:val="22"/>
        </w:rPr>
        <w:t xml:space="preserve">Trevor P. Anderson, Joanne Mitchell, Rose Watt, Shalika Jayawardena; </w:t>
      </w:r>
      <w:r w:rsidRPr="002F2D10">
        <w:rPr>
          <w:rFonts w:ascii="Arial" w:hAnsi="Arial" w:cs="Arial"/>
          <w:b/>
          <w:color w:val="000000" w:themeColor="text1"/>
          <w:sz w:val="22"/>
          <w:szCs w:val="22"/>
        </w:rPr>
        <w:t xml:space="preserve">The Emmes Corporation, Rockville, Maryland: </w:t>
      </w:r>
      <w:r w:rsidRPr="002F2D10">
        <w:rPr>
          <w:rFonts w:ascii="Arial" w:hAnsi="Arial" w:cs="Arial"/>
          <w:color w:val="000000" w:themeColor="text1"/>
          <w:sz w:val="22"/>
          <w:szCs w:val="22"/>
        </w:rPr>
        <w:t>Mark Wolff, Megan Sanza, Omid Neyzari.</w:t>
      </w:r>
    </w:p>
    <w:p w14:paraId="4B85002F" w14:textId="77777777" w:rsidR="00110551" w:rsidRPr="002F2D10" w:rsidRDefault="00110551">
      <w:pPr>
        <w:rPr>
          <w:rFonts w:ascii="Arial" w:hAnsi="Arial" w:cs="Arial"/>
          <w:color w:val="000000" w:themeColor="text1"/>
          <w:sz w:val="22"/>
          <w:szCs w:val="22"/>
        </w:rPr>
      </w:pPr>
    </w:p>
    <w:sectPr w:rsidR="00110551" w:rsidRPr="002F2D10" w:rsidSect="00E41C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F75"/>
    <w:rsid w:val="0001184C"/>
    <w:rsid w:val="00027711"/>
    <w:rsid w:val="00043836"/>
    <w:rsid w:val="00063F22"/>
    <w:rsid w:val="000B5915"/>
    <w:rsid w:val="000C6E5F"/>
    <w:rsid w:val="00100BAF"/>
    <w:rsid w:val="00110551"/>
    <w:rsid w:val="00134924"/>
    <w:rsid w:val="00143F4A"/>
    <w:rsid w:val="00171BF0"/>
    <w:rsid w:val="001A7AD0"/>
    <w:rsid w:val="001B2624"/>
    <w:rsid w:val="001E4272"/>
    <w:rsid w:val="001F680D"/>
    <w:rsid w:val="00212CD0"/>
    <w:rsid w:val="00234F75"/>
    <w:rsid w:val="002522FA"/>
    <w:rsid w:val="00285A03"/>
    <w:rsid w:val="0028778A"/>
    <w:rsid w:val="002B0453"/>
    <w:rsid w:val="002C6BCA"/>
    <w:rsid w:val="002F2D10"/>
    <w:rsid w:val="00303E8F"/>
    <w:rsid w:val="00311552"/>
    <w:rsid w:val="00325091"/>
    <w:rsid w:val="00333B16"/>
    <w:rsid w:val="00355E10"/>
    <w:rsid w:val="003822AD"/>
    <w:rsid w:val="0038589C"/>
    <w:rsid w:val="003B4DB6"/>
    <w:rsid w:val="003C0F15"/>
    <w:rsid w:val="003E7B6C"/>
    <w:rsid w:val="003F1E54"/>
    <w:rsid w:val="00400689"/>
    <w:rsid w:val="0040691B"/>
    <w:rsid w:val="00432732"/>
    <w:rsid w:val="004328E5"/>
    <w:rsid w:val="00484C3C"/>
    <w:rsid w:val="004C6F9B"/>
    <w:rsid w:val="004D6B7A"/>
    <w:rsid w:val="004F0189"/>
    <w:rsid w:val="00524D49"/>
    <w:rsid w:val="00552ED1"/>
    <w:rsid w:val="005540BB"/>
    <w:rsid w:val="005838B4"/>
    <w:rsid w:val="00585079"/>
    <w:rsid w:val="005B3347"/>
    <w:rsid w:val="005D3715"/>
    <w:rsid w:val="005F0D94"/>
    <w:rsid w:val="005F3495"/>
    <w:rsid w:val="006409BB"/>
    <w:rsid w:val="00674E33"/>
    <w:rsid w:val="00686ED7"/>
    <w:rsid w:val="006A51E8"/>
    <w:rsid w:val="006B69E2"/>
    <w:rsid w:val="007127F3"/>
    <w:rsid w:val="007442F0"/>
    <w:rsid w:val="00754D18"/>
    <w:rsid w:val="00755F0A"/>
    <w:rsid w:val="00757BD0"/>
    <w:rsid w:val="00781096"/>
    <w:rsid w:val="0078399B"/>
    <w:rsid w:val="0078586C"/>
    <w:rsid w:val="007B233F"/>
    <w:rsid w:val="007C5840"/>
    <w:rsid w:val="007F2754"/>
    <w:rsid w:val="00813AF7"/>
    <w:rsid w:val="0082723A"/>
    <w:rsid w:val="008301B6"/>
    <w:rsid w:val="00847C50"/>
    <w:rsid w:val="008657FB"/>
    <w:rsid w:val="008665E1"/>
    <w:rsid w:val="008920BA"/>
    <w:rsid w:val="008C168F"/>
    <w:rsid w:val="00916E2B"/>
    <w:rsid w:val="009422E5"/>
    <w:rsid w:val="009449D3"/>
    <w:rsid w:val="0095205A"/>
    <w:rsid w:val="00997010"/>
    <w:rsid w:val="009C0BE9"/>
    <w:rsid w:val="009D3694"/>
    <w:rsid w:val="009D6FBB"/>
    <w:rsid w:val="009E3B99"/>
    <w:rsid w:val="009F1B0A"/>
    <w:rsid w:val="00A10DC4"/>
    <w:rsid w:val="00A40765"/>
    <w:rsid w:val="00A459A5"/>
    <w:rsid w:val="00A8192A"/>
    <w:rsid w:val="00A96477"/>
    <w:rsid w:val="00AA14A6"/>
    <w:rsid w:val="00AA72CC"/>
    <w:rsid w:val="00AB588F"/>
    <w:rsid w:val="00AE0F41"/>
    <w:rsid w:val="00AE669A"/>
    <w:rsid w:val="00B053E9"/>
    <w:rsid w:val="00B427BA"/>
    <w:rsid w:val="00B72F8B"/>
    <w:rsid w:val="00B75C09"/>
    <w:rsid w:val="00B938CE"/>
    <w:rsid w:val="00B96CC5"/>
    <w:rsid w:val="00BB53A1"/>
    <w:rsid w:val="00BE0AB0"/>
    <w:rsid w:val="00BF42F3"/>
    <w:rsid w:val="00C00D86"/>
    <w:rsid w:val="00C10388"/>
    <w:rsid w:val="00C23153"/>
    <w:rsid w:val="00C316CC"/>
    <w:rsid w:val="00C377D1"/>
    <w:rsid w:val="00C42E9C"/>
    <w:rsid w:val="00C756EA"/>
    <w:rsid w:val="00C862E9"/>
    <w:rsid w:val="00C94400"/>
    <w:rsid w:val="00CC5ED8"/>
    <w:rsid w:val="00CC6285"/>
    <w:rsid w:val="00CE6BC7"/>
    <w:rsid w:val="00D10ABB"/>
    <w:rsid w:val="00D6647C"/>
    <w:rsid w:val="00DA368B"/>
    <w:rsid w:val="00DC57D9"/>
    <w:rsid w:val="00DF3964"/>
    <w:rsid w:val="00E22BED"/>
    <w:rsid w:val="00E243F9"/>
    <w:rsid w:val="00E41CC1"/>
    <w:rsid w:val="00E6699E"/>
    <w:rsid w:val="00EC0608"/>
    <w:rsid w:val="00EE53D3"/>
    <w:rsid w:val="00F00684"/>
    <w:rsid w:val="00F0345D"/>
    <w:rsid w:val="00F1112A"/>
    <w:rsid w:val="00F1537E"/>
    <w:rsid w:val="00F73670"/>
    <w:rsid w:val="00F91B17"/>
    <w:rsid w:val="00FD4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C0FA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F75"/>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6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0608"/>
    <w:rPr>
      <w:rFonts w:ascii="Lucida Grande" w:eastAsia="Cambria" w:hAnsi="Lucida Grande" w:cs="Lucida Grande"/>
      <w:sz w:val="18"/>
      <w:szCs w:val="18"/>
    </w:rPr>
  </w:style>
  <w:style w:type="table" w:styleId="TableGrid">
    <w:name w:val="Table Grid"/>
    <w:basedOn w:val="TableNormal"/>
    <w:uiPriority w:val="59"/>
    <w:rsid w:val="00234F75"/>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34F75"/>
    <w:rPr>
      <w:sz w:val="18"/>
      <w:szCs w:val="18"/>
    </w:rPr>
  </w:style>
  <w:style w:type="paragraph" w:styleId="CommentText">
    <w:name w:val="annotation text"/>
    <w:basedOn w:val="Normal"/>
    <w:link w:val="CommentTextChar"/>
    <w:uiPriority w:val="99"/>
    <w:unhideWhenUsed/>
    <w:rsid w:val="00234F75"/>
    <w:rPr>
      <w:sz w:val="24"/>
      <w:szCs w:val="24"/>
    </w:rPr>
  </w:style>
  <w:style w:type="character" w:customStyle="1" w:styleId="CommentTextChar">
    <w:name w:val="Comment Text Char"/>
    <w:basedOn w:val="DefaultParagraphFont"/>
    <w:link w:val="CommentText"/>
    <w:uiPriority w:val="99"/>
    <w:rsid w:val="00234F75"/>
    <w:rPr>
      <w:rFonts w:ascii="Cambria" w:eastAsia="Cambria" w:hAnsi="Cambria"/>
      <w:sz w:val="24"/>
      <w:szCs w:val="24"/>
    </w:rPr>
  </w:style>
  <w:style w:type="paragraph" w:styleId="CommentSubject">
    <w:name w:val="annotation subject"/>
    <w:basedOn w:val="CommentText"/>
    <w:next w:val="CommentText"/>
    <w:link w:val="CommentSubjectChar"/>
    <w:uiPriority w:val="99"/>
    <w:semiHidden/>
    <w:unhideWhenUsed/>
    <w:rsid w:val="0028778A"/>
    <w:rPr>
      <w:b/>
      <w:bCs/>
      <w:sz w:val="20"/>
      <w:szCs w:val="20"/>
    </w:rPr>
  </w:style>
  <w:style w:type="character" w:customStyle="1" w:styleId="CommentSubjectChar">
    <w:name w:val="Comment Subject Char"/>
    <w:basedOn w:val="CommentTextChar"/>
    <w:link w:val="CommentSubject"/>
    <w:uiPriority w:val="99"/>
    <w:semiHidden/>
    <w:rsid w:val="0028778A"/>
    <w:rPr>
      <w:rFonts w:ascii="Cambria" w:eastAsia="Cambria" w:hAnsi="Cambria"/>
      <w:b/>
      <w:bCs/>
      <w:sz w:val="20"/>
      <w:szCs w:val="20"/>
    </w:rPr>
  </w:style>
  <w:style w:type="character" w:styleId="Hyperlink">
    <w:name w:val="Hyperlink"/>
    <w:basedOn w:val="DefaultParagraphFont"/>
    <w:uiPriority w:val="99"/>
    <w:semiHidden/>
    <w:unhideWhenUsed/>
    <w:rsid w:val="007B233F"/>
    <w:rPr>
      <w:color w:val="0000FF"/>
      <w:u w:val="single"/>
    </w:rPr>
  </w:style>
  <w:style w:type="paragraph" w:styleId="ListParagraph">
    <w:name w:val="List Paragraph"/>
    <w:basedOn w:val="Normal"/>
    <w:uiPriority w:val="34"/>
    <w:qFormat/>
    <w:rsid w:val="009D6F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F75"/>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6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0608"/>
    <w:rPr>
      <w:rFonts w:ascii="Lucida Grande" w:eastAsia="Cambria" w:hAnsi="Lucida Grande" w:cs="Lucida Grande"/>
      <w:sz w:val="18"/>
      <w:szCs w:val="18"/>
    </w:rPr>
  </w:style>
  <w:style w:type="table" w:styleId="TableGrid">
    <w:name w:val="Table Grid"/>
    <w:basedOn w:val="TableNormal"/>
    <w:uiPriority w:val="59"/>
    <w:rsid w:val="00234F75"/>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34F75"/>
    <w:rPr>
      <w:sz w:val="18"/>
      <w:szCs w:val="18"/>
    </w:rPr>
  </w:style>
  <w:style w:type="paragraph" w:styleId="CommentText">
    <w:name w:val="annotation text"/>
    <w:basedOn w:val="Normal"/>
    <w:link w:val="CommentTextChar"/>
    <w:uiPriority w:val="99"/>
    <w:unhideWhenUsed/>
    <w:rsid w:val="00234F75"/>
    <w:rPr>
      <w:sz w:val="24"/>
      <w:szCs w:val="24"/>
    </w:rPr>
  </w:style>
  <w:style w:type="character" w:customStyle="1" w:styleId="CommentTextChar">
    <w:name w:val="Comment Text Char"/>
    <w:basedOn w:val="DefaultParagraphFont"/>
    <w:link w:val="CommentText"/>
    <w:uiPriority w:val="99"/>
    <w:rsid w:val="00234F75"/>
    <w:rPr>
      <w:rFonts w:ascii="Cambria" w:eastAsia="Cambria" w:hAnsi="Cambria"/>
      <w:sz w:val="24"/>
      <w:szCs w:val="24"/>
    </w:rPr>
  </w:style>
  <w:style w:type="paragraph" w:styleId="CommentSubject">
    <w:name w:val="annotation subject"/>
    <w:basedOn w:val="CommentText"/>
    <w:next w:val="CommentText"/>
    <w:link w:val="CommentSubjectChar"/>
    <w:uiPriority w:val="99"/>
    <w:semiHidden/>
    <w:unhideWhenUsed/>
    <w:rsid w:val="0028778A"/>
    <w:rPr>
      <w:b/>
      <w:bCs/>
      <w:sz w:val="20"/>
      <w:szCs w:val="20"/>
    </w:rPr>
  </w:style>
  <w:style w:type="character" w:customStyle="1" w:styleId="CommentSubjectChar">
    <w:name w:val="Comment Subject Char"/>
    <w:basedOn w:val="CommentTextChar"/>
    <w:link w:val="CommentSubject"/>
    <w:uiPriority w:val="99"/>
    <w:semiHidden/>
    <w:rsid w:val="0028778A"/>
    <w:rPr>
      <w:rFonts w:ascii="Cambria" w:eastAsia="Cambria" w:hAnsi="Cambria"/>
      <w:b/>
      <w:bCs/>
      <w:sz w:val="20"/>
      <w:szCs w:val="20"/>
    </w:rPr>
  </w:style>
  <w:style w:type="character" w:styleId="Hyperlink">
    <w:name w:val="Hyperlink"/>
    <w:basedOn w:val="DefaultParagraphFont"/>
    <w:uiPriority w:val="99"/>
    <w:semiHidden/>
    <w:unhideWhenUsed/>
    <w:rsid w:val="007B233F"/>
    <w:rPr>
      <w:color w:val="0000FF"/>
      <w:u w:val="single"/>
    </w:rPr>
  </w:style>
  <w:style w:type="paragraph" w:styleId="ListParagraph">
    <w:name w:val="List Paragraph"/>
    <w:basedOn w:val="Normal"/>
    <w:uiPriority w:val="34"/>
    <w:qFormat/>
    <w:rsid w:val="009D6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08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FACF2-5CD1-4C35-BCE9-89FCB8075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jhu</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Deluca</dc:creator>
  <cp:keywords/>
  <dc:description/>
  <cp:lastModifiedBy>Oupjtech</cp:lastModifiedBy>
  <cp:revision>7</cp:revision>
  <dcterms:created xsi:type="dcterms:W3CDTF">2016-10-05T18:57:00Z</dcterms:created>
  <dcterms:modified xsi:type="dcterms:W3CDTF">2017-01-30T10:36:00Z</dcterms:modified>
</cp:coreProperties>
</file>