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73B" w:rsidRPr="00F52F0D" w:rsidRDefault="008D773B" w:rsidP="008D773B">
      <w:pPr>
        <w:pStyle w:val="NoSpacing"/>
        <w:spacing w:line="480" w:lineRule="auto"/>
        <w:jc w:val="center"/>
        <w:rPr>
          <w:rFonts w:ascii="Times New Roman" w:hAnsi="Times New Roman" w:cs="Times New Roman"/>
          <w:b/>
          <w:sz w:val="28"/>
          <w:szCs w:val="24"/>
        </w:rPr>
      </w:pPr>
      <w:r w:rsidRPr="00F52F0D">
        <w:rPr>
          <w:rFonts w:ascii="Times New Roman" w:hAnsi="Times New Roman" w:cs="Times New Roman"/>
          <w:b/>
          <w:sz w:val="28"/>
          <w:szCs w:val="24"/>
        </w:rPr>
        <w:t>Supporting information for the manuscript entitled</w:t>
      </w:r>
    </w:p>
    <w:p w:rsidR="008D773B" w:rsidRPr="00F52F0D" w:rsidRDefault="008D773B" w:rsidP="00833752">
      <w:pPr>
        <w:pStyle w:val="NoSpacing"/>
        <w:spacing w:line="480" w:lineRule="auto"/>
        <w:jc w:val="center"/>
        <w:rPr>
          <w:rFonts w:ascii="Times New Roman" w:hAnsi="Times New Roman" w:cs="Times New Roman"/>
          <w:b/>
          <w:sz w:val="28"/>
          <w:szCs w:val="28"/>
        </w:rPr>
      </w:pPr>
      <w:r w:rsidRPr="00F52F0D">
        <w:rPr>
          <w:rFonts w:ascii="Times New Roman" w:hAnsi="Times New Roman" w:cs="Times New Roman"/>
          <w:b/>
          <w:sz w:val="28"/>
          <w:szCs w:val="24"/>
        </w:rPr>
        <w:t>“</w:t>
      </w:r>
      <w:r w:rsidR="00833752" w:rsidRPr="00F52F0D">
        <w:rPr>
          <w:rFonts w:ascii="Times New Roman" w:hAnsi="Times New Roman" w:cs="Times New Roman"/>
          <w:b/>
          <w:sz w:val="28"/>
          <w:szCs w:val="28"/>
        </w:rPr>
        <w:t>Fibrillar vs Crystalline Nanocellulose Pulmonary Epithelial Cell Responses: Cytotoxicity or Inflammation?</w:t>
      </w:r>
      <w:r w:rsidRPr="00F52F0D">
        <w:rPr>
          <w:rFonts w:ascii="Times New Roman" w:hAnsi="Times New Roman" w:cs="Times New Roman"/>
          <w:b/>
          <w:sz w:val="28"/>
          <w:szCs w:val="24"/>
        </w:rPr>
        <w:t>”</w:t>
      </w:r>
    </w:p>
    <w:p w:rsidR="008D773B" w:rsidRPr="00F52F0D" w:rsidRDefault="008D773B" w:rsidP="008D773B">
      <w:pPr>
        <w:pStyle w:val="NoSpacing"/>
        <w:rPr>
          <w:rFonts w:ascii="Times New Roman" w:hAnsi="Times New Roman" w:cs="Times New Roman"/>
          <w:sz w:val="24"/>
          <w:szCs w:val="24"/>
        </w:rPr>
      </w:pPr>
    </w:p>
    <w:p w:rsidR="008D773B" w:rsidRPr="00F52F0D" w:rsidRDefault="008D773B" w:rsidP="008D773B">
      <w:pPr>
        <w:pStyle w:val="NoSpacing"/>
        <w:rPr>
          <w:rFonts w:ascii="Times New Roman" w:hAnsi="Times New Roman" w:cs="Times New Roman"/>
          <w:sz w:val="24"/>
          <w:szCs w:val="24"/>
        </w:rPr>
      </w:pPr>
    </w:p>
    <w:p w:rsidR="00990591" w:rsidRPr="00F52F0D" w:rsidRDefault="00990591" w:rsidP="00990591">
      <w:pPr>
        <w:pStyle w:val="NoSpacing"/>
        <w:spacing w:line="480" w:lineRule="auto"/>
        <w:jc w:val="center"/>
        <w:rPr>
          <w:rFonts w:ascii="Times New Roman" w:hAnsi="Times New Roman" w:cs="Times New Roman"/>
          <w:color w:val="000000" w:themeColor="text1"/>
          <w:sz w:val="24"/>
          <w:szCs w:val="24"/>
        </w:rPr>
      </w:pPr>
      <w:r w:rsidRPr="00F52F0D">
        <w:rPr>
          <w:rFonts w:ascii="Times New Roman" w:hAnsi="Times New Roman" w:cs="Times New Roman"/>
          <w:color w:val="000000" w:themeColor="text1"/>
          <w:sz w:val="24"/>
          <w:szCs w:val="24"/>
        </w:rPr>
        <w:t>Autumn L. Menas</w:t>
      </w:r>
      <w:r w:rsidRPr="00F52F0D">
        <w:rPr>
          <w:rFonts w:ascii="Times New Roman" w:hAnsi="Times New Roman" w:cs="Times New Roman"/>
          <w:color w:val="000000" w:themeColor="text1"/>
          <w:sz w:val="24"/>
          <w:szCs w:val="24"/>
          <w:vertAlign w:val="superscript"/>
        </w:rPr>
        <w:t>1#</w:t>
      </w:r>
      <w:r w:rsidRPr="00F52F0D">
        <w:rPr>
          <w:rFonts w:ascii="Times New Roman" w:hAnsi="Times New Roman" w:cs="Times New Roman"/>
          <w:color w:val="000000" w:themeColor="text1"/>
          <w:sz w:val="24"/>
          <w:szCs w:val="24"/>
        </w:rPr>
        <w:t>, Naveena Yanamala</w:t>
      </w:r>
      <w:r w:rsidRPr="00F52F0D">
        <w:rPr>
          <w:rFonts w:ascii="Times New Roman" w:hAnsi="Times New Roman" w:cs="Times New Roman"/>
          <w:color w:val="000000" w:themeColor="text1"/>
          <w:sz w:val="24"/>
          <w:szCs w:val="24"/>
          <w:vertAlign w:val="superscript"/>
        </w:rPr>
        <w:t>1#</w:t>
      </w:r>
      <w:r w:rsidRPr="00F52F0D">
        <w:rPr>
          <w:rFonts w:ascii="Times New Roman" w:hAnsi="Times New Roman" w:cs="Times New Roman"/>
          <w:color w:val="000000" w:themeColor="text1"/>
          <w:sz w:val="24"/>
          <w:szCs w:val="24"/>
        </w:rPr>
        <w:t>, Mariana T. Farcas</w:t>
      </w:r>
      <w:r w:rsidRPr="00F52F0D">
        <w:rPr>
          <w:rFonts w:ascii="Times New Roman" w:hAnsi="Times New Roman" w:cs="Times New Roman"/>
          <w:color w:val="000000" w:themeColor="text1"/>
          <w:sz w:val="24"/>
          <w:szCs w:val="24"/>
          <w:vertAlign w:val="superscript"/>
        </w:rPr>
        <w:t>1</w:t>
      </w:r>
      <w:r w:rsidRPr="00F52F0D">
        <w:rPr>
          <w:rFonts w:ascii="Times New Roman" w:hAnsi="Times New Roman" w:cs="Times New Roman"/>
          <w:color w:val="000000" w:themeColor="text1"/>
          <w:sz w:val="24"/>
          <w:szCs w:val="24"/>
        </w:rPr>
        <w:t>, Maria Russo</w:t>
      </w:r>
      <w:r w:rsidRPr="00F52F0D">
        <w:rPr>
          <w:rFonts w:ascii="Times New Roman" w:hAnsi="Times New Roman" w:cs="Times New Roman"/>
          <w:color w:val="000000" w:themeColor="text1"/>
          <w:sz w:val="24"/>
          <w:szCs w:val="24"/>
          <w:vertAlign w:val="superscript"/>
        </w:rPr>
        <w:t>3</w:t>
      </w:r>
      <w:r w:rsidRPr="00F52F0D">
        <w:rPr>
          <w:rFonts w:ascii="Times New Roman" w:hAnsi="Times New Roman" w:cs="Times New Roman"/>
          <w:color w:val="000000" w:themeColor="text1"/>
          <w:sz w:val="24"/>
          <w:szCs w:val="24"/>
        </w:rPr>
        <w:t>, Sherri Friend</w:t>
      </w:r>
      <w:r w:rsidRPr="00F52F0D">
        <w:rPr>
          <w:rFonts w:ascii="Times New Roman" w:hAnsi="Times New Roman" w:cs="Times New Roman"/>
          <w:color w:val="000000" w:themeColor="text1"/>
          <w:sz w:val="24"/>
          <w:szCs w:val="24"/>
          <w:vertAlign w:val="superscript"/>
        </w:rPr>
        <w:t>2</w:t>
      </w:r>
      <w:r w:rsidRPr="00F52F0D">
        <w:rPr>
          <w:rFonts w:ascii="Times New Roman" w:hAnsi="Times New Roman" w:cs="Times New Roman"/>
          <w:color w:val="000000" w:themeColor="text1"/>
          <w:sz w:val="24"/>
          <w:szCs w:val="24"/>
        </w:rPr>
        <w:t>, Philip M. Fournier</w:t>
      </w:r>
      <w:r w:rsidRPr="00F52F0D">
        <w:rPr>
          <w:rFonts w:ascii="Times New Roman" w:hAnsi="Times New Roman" w:cs="Times New Roman"/>
          <w:color w:val="000000" w:themeColor="text1"/>
          <w:sz w:val="24"/>
          <w:szCs w:val="24"/>
          <w:vertAlign w:val="superscript"/>
        </w:rPr>
        <w:t>4</w:t>
      </w:r>
      <w:r w:rsidRPr="00F52F0D">
        <w:rPr>
          <w:rFonts w:ascii="Times New Roman" w:hAnsi="Times New Roman" w:cs="Times New Roman"/>
          <w:color w:val="000000" w:themeColor="text1"/>
          <w:sz w:val="24"/>
          <w:szCs w:val="24"/>
        </w:rPr>
        <w:t>, Alexander Star</w:t>
      </w:r>
      <w:r w:rsidRPr="00F52F0D">
        <w:rPr>
          <w:rFonts w:ascii="Times New Roman" w:hAnsi="Times New Roman" w:cs="Times New Roman"/>
          <w:color w:val="000000" w:themeColor="text1"/>
          <w:sz w:val="24"/>
          <w:szCs w:val="24"/>
          <w:vertAlign w:val="superscript"/>
        </w:rPr>
        <w:t>4</w:t>
      </w:r>
      <w:r w:rsidRPr="00F52F0D">
        <w:rPr>
          <w:rFonts w:ascii="Times New Roman" w:hAnsi="Times New Roman" w:cs="Times New Roman"/>
          <w:color w:val="000000" w:themeColor="text1"/>
          <w:sz w:val="24"/>
          <w:szCs w:val="24"/>
        </w:rPr>
        <w:t>, Ivo Iavicoli</w:t>
      </w:r>
      <w:r w:rsidRPr="00F52F0D">
        <w:rPr>
          <w:rFonts w:ascii="Times New Roman" w:hAnsi="Times New Roman" w:cs="Times New Roman"/>
          <w:color w:val="000000" w:themeColor="text1"/>
          <w:sz w:val="24"/>
          <w:szCs w:val="24"/>
          <w:vertAlign w:val="superscript"/>
        </w:rPr>
        <w:t>5</w:t>
      </w:r>
      <w:r w:rsidRPr="00F52F0D">
        <w:rPr>
          <w:rFonts w:ascii="Times New Roman" w:hAnsi="Times New Roman" w:cs="Times New Roman"/>
          <w:color w:val="000000" w:themeColor="text1"/>
          <w:sz w:val="24"/>
          <w:szCs w:val="24"/>
        </w:rPr>
        <w:t>, Galina V. Shurin</w:t>
      </w:r>
      <w:r w:rsidRPr="00F52F0D">
        <w:rPr>
          <w:rFonts w:ascii="Times New Roman" w:hAnsi="Times New Roman" w:cs="Times New Roman"/>
          <w:color w:val="000000" w:themeColor="text1"/>
          <w:sz w:val="24"/>
          <w:szCs w:val="24"/>
          <w:vertAlign w:val="superscript"/>
        </w:rPr>
        <w:t>6</w:t>
      </w:r>
      <w:r w:rsidRPr="00F52F0D">
        <w:rPr>
          <w:rFonts w:ascii="Times New Roman" w:hAnsi="Times New Roman" w:cs="Times New Roman"/>
          <w:color w:val="000000" w:themeColor="text1"/>
          <w:sz w:val="24"/>
          <w:szCs w:val="24"/>
        </w:rPr>
        <w:t>, Ulla B. Vogel</w:t>
      </w:r>
      <w:r w:rsidRPr="00F52F0D">
        <w:rPr>
          <w:rFonts w:ascii="Times New Roman" w:hAnsi="Times New Roman" w:cs="Times New Roman"/>
          <w:color w:val="000000" w:themeColor="text1"/>
          <w:sz w:val="24"/>
          <w:szCs w:val="24"/>
          <w:vertAlign w:val="superscript"/>
        </w:rPr>
        <w:t>7</w:t>
      </w:r>
      <w:r w:rsidRPr="00F52F0D">
        <w:rPr>
          <w:rFonts w:ascii="Times New Roman" w:hAnsi="Times New Roman" w:cs="Times New Roman"/>
          <w:color w:val="000000" w:themeColor="text1"/>
          <w:sz w:val="24"/>
          <w:szCs w:val="24"/>
        </w:rPr>
        <w:t>, Bengt Fadeel</w:t>
      </w:r>
      <w:r w:rsidRPr="00F52F0D">
        <w:rPr>
          <w:rFonts w:ascii="Times New Roman" w:hAnsi="Times New Roman" w:cs="Times New Roman"/>
          <w:color w:val="000000" w:themeColor="text1"/>
          <w:sz w:val="24"/>
          <w:szCs w:val="24"/>
          <w:vertAlign w:val="superscript"/>
        </w:rPr>
        <w:t>8</w:t>
      </w:r>
      <w:r w:rsidRPr="00F52F0D">
        <w:rPr>
          <w:rFonts w:ascii="Times New Roman" w:hAnsi="Times New Roman" w:cs="Times New Roman"/>
          <w:color w:val="000000" w:themeColor="text1"/>
          <w:sz w:val="24"/>
          <w:szCs w:val="24"/>
        </w:rPr>
        <w:t>, Don Beezhold</w:t>
      </w:r>
      <w:r w:rsidRPr="00F52F0D">
        <w:rPr>
          <w:rFonts w:ascii="Times New Roman" w:hAnsi="Times New Roman" w:cs="Times New Roman"/>
          <w:color w:val="000000" w:themeColor="text1"/>
          <w:sz w:val="24"/>
          <w:szCs w:val="24"/>
          <w:vertAlign w:val="superscript"/>
        </w:rPr>
        <w:t>9</w:t>
      </w:r>
      <w:r w:rsidRPr="00F52F0D">
        <w:rPr>
          <w:rFonts w:ascii="Times New Roman" w:hAnsi="Times New Roman" w:cs="Times New Roman"/>
          <w:color w:val="000000" w:themeColor="text1"/>
          <w:sz w:val="24"/>
          <w:szCs w:val="24"/>
        </w:rPr>
        <w:t>, Elena R. Kisin</w:t>
      </w:r>
      <w:r w:rsidRPr="00F52F0D">
        <w:rPr>
          <w:rFonts w:ascii="Times New Roman" w:hAnsi="Times New Roman" w:cs="Times New Roman"/>
          <w:color w:val="000000" w:themeColor="text1"/>
          <w:sz w:val="24"/>
          <w:szCs w:val="24"/>
          <w:vertAlign w:val="superscript"/>
        </w:rPr>
        <w:t>1#</w:t>
      </w:r>
      <w:r w:rsidRPr="00F52F0D">
        <w:rPr>
          <w:rFonts w:ascii="Times New Roman" w:hAnsi="Times New Roman" w:cs="Times New Roman"/>
          <w:color w:val="000000" w:themeColor="text1"/>
          <w:sz w:val="24"/>
          <w:szCs w:val="24"/>
        </w:rPr>
        <w:t>, Anna A. Shvedova</w:t>
      </w:r>
      <w:r w:rsidRPr="00F52F0D">
        <w:rPr>
          <w:rFonts w:ascii="Times New Roman" w:hAnsi="Times New Roman" w:cs="Times New Roman"/>
          <w:color w:val="000000" w:themeColor="text1"/>
          <w:sz w:val="24"/>
          <w:szCs w:val="24"/>
          <w:vertAlign w:val="superscript"/>
        </w:rPr>
        <w:t>1,10</w:t>
      </w:r>
      <w:r w:rsidRPr="00F52F0D">
        <w:rPr>
          <w:rFonts w:ascii="Times New Roman" w:hAnsi="Times New Roman" w:cs="Times New Roman"/>
          <w:b/>
          <w:bCs/>
          <w:color w:val="000000" w:themeColor="text1"/>
          <w:sz w:val="28"/>
          <w:szCs w:val="24"/>
        </w:rPr>
        <w:t>*</w:t>
      </w:r>
    </w:p>
    <w:p w:rsidR="00990591" w:rsidRPr="00F52F0D" w:rsidRDefault="00990591" w:rsidP="00990591">
      <w:pPr>
        <w:pStyle w:val="NoSpacing"/>
        <w:spacing w:line="480" w:lineRule="auto"/>
        <w:rPr>
          <w:rFonts w:ascii="Times New Roman" w:hAnsi="Times New Roman" w:cs="Times New Roman"/>
          <w:color w:val="000000" w:themeColor="text1"/>
          <w:sz w:val="24"/>
          <w:szCs w:val="24"/>
        </w:rPr>
      </w:pPr>
    </w:p>
    <w:p w:rsidR="00990591" w:rsidRPr="00F52F0D" w:rsidRDefault="00990591" w:rsidP="00990591">
      <w:pPr>
        <w:pStyle w:val="NoSpacing"/>
        <w:spacing w:line="360" w:lineRule="auto"/>
        <w:jc w:val="both"/>
        <w:rPr>
          <w:rFonts w:ascii="Times New Roman" w:hAnsi="Times New Roman" w:cs="Times New Roman"/>
          <w:color w:val="000000" w:themeColor="text1"/>
          <w:sz w:val="24"/>
          <w:szCs w:val="24"/>
        </w:rPr>
      </w:pPr>
      <w:r w:rsidRPr="00F52F0D">
        <w:rPr>
          <w:rFonts w:ascii="Times New Roman" w:hAnsi="Times New Roman" w:cs="Times New Roman"/>
          <w:color w:val="000000" w:themeColor="text1"/>
          <w:sz w:val="24"/>
          <w:vertAlign w:val="superscript"/>
        </w:rPr>
        <w:t>1</w:t>
      </w:r>
      <w:r w:rsidRPr="00F52F0D">
        <w:rPr>
          <w:rFonts w:ascii="Times New Roman" w:hAnsi="Times New Roman" w:cs="Times New Roman"/>
          <w:color w:val="000000" w:themeColor="text1"/>
          <w:sz w:val="24"/>
        </w:rPr>
        <w:t xml:space="preserve">Exposure Assessment Branch/NIOSH/CDC, Morgantown, WV; </w:t>
      </w:r>
      <w:r w:rsidRPr="00F52F0D">
        <w:rPr>
          <w:rFonts w:ascii="Times New Roman" w:hAnsi="Times New Roman" w:cs="Times New Roman"/>
          <w:color w:val="000000" w:themeColor="text1"/>
          <w:sz w:val="24"/>
          <w:vertAlign w:val="superscript"/>
        </w:rPr>
        <w:t>2</w:t>
      </w:r>
      <w:r w:rsidRPr="00F52F0D">
        <w:rPr>
          <w:rFonts w:ascii="Times New Roman" w:hAnsi="Times New Roman" w:cs="Times New Roman"/>
          <w:color w:val="000000" w:themeColor="text1"/>
          <w:sz w:val="24"/>
        </w:rPr>
        <w:t xml:space="preserve">Pathology &amp; Physiology Research Branch/NIOSH/CDC, Morgantown, WV; </w:t>
      </w:r>
      <w:r w:rsidRPr="00F52F0D">
        <w:rPr>
          <w:rFonts w:ascii="Times New Roman" w:hAnsi="Times New Roman" w:cs="Times New Roman"/>
          <w:color w:val="000000" w:themeColor="text1"/>
          <w:sz w:val="24"/>
          <w:vertAlign w:val="superscript"/>
        </w:rPr>
        <w:t>3</w:t>
      </w:r>
      <w:r w:rsidRPr="00F52F0D">
        <w:rPr>
          <w:rFonts w:ascii="Times New Roman" w:hAnsi="Times New Roman" w:cs="Times New Roman"/>
          <w:color w:val="000000" w:themeColor="text1"/>
          <w:sz w:val="24"/>
        </w:rPr>
        <w:t xml:space="preserve">Institute of Public Health, Section of Occupational Medicine, Catholic University of the Sacred Heart, Rome, Italy; </w:t>
      </w:r>
      <w:r w:rsidRPr="00F52F0D">
        <w:rPr>
          <w:rFonts w:ascii="Times New Roman" w:hAnsi="Times New Roman" w:cs="Times New Roman"/>
          <w:color w:val="000000" w:themeColor="text1"/>
          <w:sz w:val="24"/>
          <w:vertAlign w:val="superscript"/>
        </w:rPr>
        <w:t>4</w:t>
      </w:r>
      <w:r w:rsidRPr="00F52F0D">
        <w:rPr>
          <w:rFonts w:ascii="Times New Roman" w:hAnsi="Times New Roman" w:cs="Times New Roman"/>
          <w:color w:val="000000" w:themeColor="text1"/>
          <w:sz w:val="24"/>
        </w:rPr>
        <w:t xml:space="preserve">Department of Chemistry, University of Pittsburgh, Pittsburgh, PA; </w:t>
      </w:r>
      <w:r w:rsidRPr="00F52F0D">
        <w:rPr>
          <w:rFonts w:ascii="Times New Roman" w:hAnsi="Times New Roman" w:cs="Times New Roman"/>
          <w:color w:val="000000" w:themeColor="text1"/>
          <w:sz w:val="24"/>
          <w:vertAlign w:val="superscript"/>
        </w:rPr>
        <w:t>5</w:t>
      </w:r>
      <w:r w:rsidRPr="00F52F0D">
        <w:rPr>
          <w:rFonts w:ascii="Times New Roman" w:hAnsi="Times New Roman" w:cs="Times New Roman"/>
          <w:color w:val="000000" w:themeColor="text1"/>
          <w:sz w:val="24"/>
        </w:rPr>
        <w:t xml:space="preserve">Department of Public Health, Division of Occupational Medicine, University of Naples Federico II, Naples, Italy; </w:t>
      </w:r>
      <w:r w:rsidRPr="00F52F0D">
        <w:rPr>
          <w:rFonts w:ascii="Times New Roman" w:hAnsi="Times New Roman" w:cs="Times New Roman"/>
          <w:color w:val="000000" w:themeColor="text1"/>
          <w:sz w:val="24"/>
          <w:szCs w:val="24"/>
          <w:vertAlign w:val="superscript"/>
        </w:rPr>
        <w:t>6</w:t>
      </w:r>
      <w:r w:rsidRPr="00F52F0D">
        <w:rPr>
          <w:rFonts w:ascii="Times New Roman" w:hAnsi="Times New Roman" w:cs="Times New Roman"/>
          <w:color w:val="000000" w:themeColor="text1"/>
          <w:sz w:val="24"/>
          <w:szCs w:val="24"/>
        </w:rPr>
        <w:t xml:space="preserve">Department of Pathology, University of Pittsburgh Medical Center, Pittsburgh, PA; </w:t>
      </w:r>
      <w:r w:rsidRPr="00F52F0D">
        <w:rPr>
          <w:rFonts w:ascii="Times New Roman" w:hAnsi="Times New Roman" w:cs="Times New Roman"/>
          <w:color w:val="000000" w:themeColor="text1"/>
          <w:sz w:val="24"/>
          <w:szCs w:val="24"/>
          <w:vertAlign w:val="superscript"/>
        </w:rPr>
        <w:t>7</w:t>
      </w:r>
      <w:r w:rsidRPr="00F52F0D">
        <w:rPr>
          <w:rFonts w:ascii="Times New Roman" w:hAnsi="Times New Roman" w:cs="Times New Roman"/>
          <w:color w:val="000000" w:themeColor="text1"/>
          <w:sz w:val="24"/>
          <w:szCs w:val="24"/>
        </w:rPr>
        <w:t xml:space="preserve">National Research Centre for the Working Environment, Copenhagen, Denmark; </w:t>
      </w:r>
      <w:r w:rsidRPr="00F52F0D">
        <w:rPr>
          <w:rFonts w:ascii="Times New Roman" w:hAnsi="Times New Roman" w:cs="Times New Roman"/>
          <w:color w:val="000000" w:themeColor="text1"/>
          <w:sz w:val="24"/>
          <w:szCs w:val="24"/>
          <w:vertAlign w:val="superscript"/>
        </w:rPr>
        <w:t>8</w:t>
      </w:r>
      <w:r w:rsidRPr="00F52F0D">
        <w:rPr>
          <w:rFonts w:ascii="Times New Roman" w:hAnsi="Times New Roman" w:cs="Times New Roman"/>
          <w:color w:val="000000" w:themeColor="text1"/>
          <w:sz w:val="24"/>
          <w:szCs w:val="24"/>
        </w:rPr>
        <w:t xml:space="preserve">Division of Molecular Toxicology, Institute of Environmental Medicine, </w:t>
      </w:r>
      <w:proofErr w:type="spellStart"/>
      <w:r w:rsidRPr="00F52F0D">
        <w:rPr>
          <w:rFonts w:ascii="Times New Roman" w:hAnsi="Times New Roman" w:cs="Times New Roman"/>
          <w:color w:val="000000" w:themeColor="text1"/>
          <w:sz w:val="24"/>
          <w:szCs w:val="24"/>
        </w:rPr>
        <w:t>Karolinska</w:t>
      </w:r>
      <w:proofErr w:type="spellEnd"/>
      <w:r w:rsidRPr="00F52F0D">
        <w:rPr>
          <w:rFonts w:ascii="Times New Roman" w:hAnsi="Times New Roman" w:cs="Times New Roman"/>
          <w:color w:val="000000" w:themeColor="text1"/>
          <w:sz w:val="24"/>
          <w:szCs w:val="24"/>
        </w:rPr>
        <w:t xml:space="preserve"> </w:t>
      </w:r>
      <w:proofErr w:type="spellStart"/>
      <w:r w:rsidRPr="00F52F0D">
        <w:rPr>
          <w:rFonts w:ascii="Times New Roman" w:hAnsi="Times New Roman" w:cs="Times New Roman"/>
          <w:color w:val="000000" w:themeColor="text1"/>
          <w:sz w:val="24"/>
          <w:szCs w:val="24"/>
        </w:rPr>
        <w:t>Institutet</w:t>
      </w:r>
      <w:proofErr w:type="spellEnd"/>
      <w:r w:rsidRPr="00F52F0D">
        <w:rPr>
          <w:rFonts w:ascii="Times New Roman" w:hAnsi="Times New Roman" w:cs="Times New Roman"/>
          <w:color w:val="000000" w:themeColor="text1"/>
          <w:sz w:val="24"/>
          <w:szCs w:val="24"/>
        </w:rPr>
        <w:t xml:space="preserve">, Stockholm, Sweden; </w:t>
      </w:r>
      <w:r w:rsidRPr="00F52F0D">
        <w:rPr>
          <w:rFonts w:ascii="Times New Roman" w:hAnsi="Times New Roman" w:cs="Times New Roman"/>
          <w:color w:val="000000" w:themeColor="text1"/>
          <w:sz w:val="24"/>
          <w:vertAlign w:val="superscript"/>
        </w:rPr>
        <w:t>9</w:t>
      </w:r>
      <w:r w:rsidRPr="00F52F0D">
        <w:rPr>
          <w:rFonts w:ascii="Times New Roman" w:hAnsi="Times New Roman" w:cs="Times New Roman"/>
          <w:color w:val="000000" w:themeColor="text1"/>
          <w:lang w:val="en"/>
        </w:rPr>
        <w:t>Health Effects Laboratory Division</w:t>
      </w:r>
      <w:r w:rsidRPr="00F52F0D">
        <w:rPr>
          <w:rFonts w:ascii="Times New Roman" w:hAnsi="Times New Roman" w:cs="Times New Roman"/>
          <w:color w:val="000000" w:themeColor="text1"/>
          <w:sz w:val="24"/>
        </w:rPr>
        <w:t>/NIOSH/CDC, Morgantown, WV;</w:t>
      </w:r>
      <w:r w:rsidRPr="00F52F0D">
        <w:rPr>
          <w:rFonts w:ascii="Times New Roman" w:hAnsi="Times New Roman" w:cs="Times New Roman"/>
          <w:color w:val="000000" w:themeColor="text1"/>
          <w:sz w:val="24"/>
          <w:szCs w:val="24"/>
        </w:rPr>
        <w:t xml:space="preserve"> </w:t>
      </w:r>
      <w:r w:rsidRPr="00F52F0D">
        <w:rPr>
          <w:rFonts w:ascii="Times New Roman" w:hAnsi="Times New Roman" w:cs="Times New Roman"/>
          <w:color w:val="000000" w:themeColor="text1"/>
          <w:sz w:val="24"/>
          <w:szCs w:val="24"/>
          <w:vertAlign w:val="superscript"/>
        </w:rPr>
        <w:t>10</w:t>
      </w:r>
      <w:r w:rsidRPr="00F52F0D">
        <w:rPr>
          <w:rFonts w:ascii="Times New Roman" w:hAnsi="Times New Roman" w:cs="Times New Roman"/>
          <w:color w:val="000000" w:themeColor="text1"/>
          <w:sz w:val="24"/>
          <w:szCs w:val="24"/>
        </w:rPr>
        <w:t>Department of Physiology and Pharmacology, West Virginia University, Morgantown, WV</w:t>
      </w:r>
    </w:p>
    <w:p w:rsidR="0027088B" w:rsidRPr="00F52F0D" w:rsidRDefault="0027088B" w:rsidP="008D773B">
      <w:pPr>
        <w:pStyle w:val="NoSpacing"/>
        <w:spacing w:line="360" w:lineRule="auto"/>
        <w:jc w:val="both"/>
        <w:rPr>
          <w:rFonts w:ascii="Times New Roman" w:hAnsi="Times New Roman" w:cs="Times New Roman"/>
          <w:i/>
          <w:sz w:val="24"/>
          <w:szCs w:val="24"/>
        </w:rPr>
      </w:pPr>
    </w:p>
    <w:p w:rsidR="008D773B" w:rsidRPr="00F52F0D" w:rsidRDefault="0027088B" w:rsidP="008D773B">
      <w:pPr>
        <w:pStyle w:val="NoSpacing"/>
        <w:spacing w:line="480" w:lineRule="auto"/>
        <w:rPr>
          <w:rFonts w:ascii="Times New Roman" w:hAnsi="Times New Roman" w:cs="Times New Roman"/>
          <w:sz w:val="24"/>
          <w:szCs w:val="24"/>
        </w:rPr>
      </w:pPr>
      <w:r w:rsidRPr="00F52F0D">
        <w:rPr>
          <w:rFonts w:ascii="Times New Roman" w:hAnsi="Times New Roman" w:cs="Times New Roman"/>
          <w:bCs/>
          <w:sz w:val="24"/>
          <w:szCs w:val="24"/>
        </w:rPr>
        <w:t xml:space="preserve">#) </w:t>
      </w:r>
      <w:proofErr w:type="gramStart"/>
      <w:r w:rsidRPr="00F52F0D">
        <w:rPr>
          <w:rFonts w:ascii="Times New Roman" w:hAnsi="Times New Roman" w:cs="Times New Roman"/>
          <w:sz w:val="24"/>
          <w:szCs w:val="24"/>
        </w:rPr>
        <w:t>These</w:t>
      </w:r>
      <w:proofErr w:type="gramEnd"/>
      <w:r w:rsidRPr="00F52F0D">
        <w:rPr>
          <w:rFonts w:ascii="Times New Roman" w:hAnsi="Times New Roman" w:cs="Times New Roman"/>
          <w:sz w:val="24"/>
          <w:szCs w:val="24"/>
        </w:rPr>
        <w:t xml:space="preserve"> authors have contributed equally</w:t>
      </w:r>
    </w:p>
    <w:p w:rsidR="009B1081" w:rsidRPr="00F52F0D" w:rsidRDefault="009B1081" w:rsidP="008D773B">
      <w:pPr>
        <w:pStyle w:val="NoSpacing"/>
        <w:spacing w:line="480" w:lineRule="auto"/>
        <w:rPr>
          <w:rFonts w:ascii="Times New Roman" w:hAnsi="Times New Roman" w:cs="Times New Roman"/>
          <w:sz w:val="24"/>
          <w:szCs w:val="24"/>
        </w:rPr>
      </w:pPr>
    </w:p>
    <w:p w:rsidR="008D773B" w:rsidRPr="00F52F0D" w:rsidRDefault="008D773B" w:rsidP="008D773B">
      <w:pPr>
        <w:spacing w:line="360" w:lineRule="auto"/>
        <w:jc w:val="both"/>
        <w:rPr>
          <w:rFonts w:ascii="Times New Roman" w:hAnsi="Times New Roman" w:cs="Times New Roman"/>
          <w:bCs/>
          <w:sz w:val="24"/>
          <w:szCs w:val="24"/>
        </w:rPr>
      </w:pPr>
      <w:r w:rsidRPr="00F52F0D">
        <w:rPr>
          <w:rFonts w:ascii="Times New Roman" w:hAnsi="Times New Roman" w:cs="Times New Roman"/>
          <w:bCs/>
          <w:sz w:val="24"/>
          <w:szCs w:val="24"/>
        </w:rPr>
        <w:t xml:space="preserve">*) Corresponding Author: Dr. Anna A. Shvedova, Exposure Assessment Branch (MS-2015), 1095 </w:t>
      </w:r>
      <w:proofErr w:type="spellStart"/>
      <w:r w:rsidRPr="00F52F0D">
        <w:rPr>
          <w:rFonts w:ascii="Times New Roman" w:hAnsi="Times New Roman" w:cs="Times New Roman"/>
          <w:bCs/>
          <w:sz w:val="24"/>
          <w:szCs w:val="24"/>
        </w:rPr>
        <w:t>Willowdale</w:t>
      </w:r>
      <w:proofErr w:type="spellEnd"/>
      <w:r w:rsidRPr="00F52F0D">
        <w:rPr>
          <w:rFonts w:ascii="Times New Roman" w:hAnsi="Times New Roman" w:cs="Times New Roman"/>
          <w:bCs/>
          <w:sz w:val="24"/>
          <w:szCs w:val="24"/>
        </w:rPr>
        <w:t xml:space="preserve"> Road, Morgantown, WV 26505 USA. Phone: (304) 285-6177. Fax: (304) 285-5938. E-mail: </w:t>
      </w:r>
      <w:hyperlink r:id="rId8" w:history="1">
        <w:r w:rsidRPr="00F52F0D">
          <w:rPr>
            <w:rStyle w:val="Hyperlink"/>
            <w:rFonts w:ascii="Times New Roman" w:hAnsi="Times New Roman" w:cs="Times New Roman"/>
            <w:bCs/>
            <w:sz w:val="24"/>
            <w:szCs w:val="24"/>
          </w:rPr>
          <w:t>ats1@cdc.gov</w:t>
        </w:r>
      </w:hyperlink>
      <w:r w:rsidRPr="00F52F0D">
        <w:rPr>
          <w:rFonts w:ascii="Times New Roman" w:hAnsi="Times New Roman" w:cs="Times New Roman"/>
          <w:bCs/>
          <w:sz w:val="24"/>
          <w:szCs w:val="24"/>
        </w:rPr>
        <w:t xml:space="preserve"> </w:t>
      </w:r>
    </w:p>
    <w:p w:rsidR="00B25F56" w:rsidRPr="00F52F0D" w:rsidRDefault="00B25F56" w:rsidP="008D773B">
      <w:pPr>
        <w:spacing w:line="360" w:lineRule="auto"/>
        <w:jc w:val="both"/>
        <w:rPr>
          <w:rFonts w:ascii="Times New Roman" w:hAnsi="Times New Roman" w:cs="Times New Roman"/>
          <w:bCs/>
          <w:sz w:val="24"/>
          <w:szCs w:val="24"/>
        </w:rPr>
      </w:pPr>
    </w:p>
    <w:p w:rsidR="00B25F56" w:rsidRPr="00F52F0D" w:rsidRDefault="00B25F56">
      <w:pPr>
        <w:rPr>
          <w:rFonts w:ascii="Times New Roman" w:hAnsi="Times New Roman" w:cs="Times New Roman"/>
          <w:bCs/>
          <w:sz w:val="24"/>
          <w:szCs w:val="24"/>
        </w:rPr>
      </w:pPr>
      <w:r w:rsidRPr="00F52F0D">
        <w:rPr>
          <w:rFonts w:ascii="Times New Roman" w:hAnsi="Times New Roman" w:cs="Times New Roman"/>
          <w:bCs/>
          <w:sz w:val="24"/>
          <w:szCs w:val="24"/>
        </w:rPr>
        <w:br w:type="page"/>
      </w:r>
    </w:p>
    <w:p w:rsidR="00B25F56" w:rsidRPr="00F52F0D" w:rsidRDefault="00B25F56" w:rsidP="00B25F56">
      <w:pPr>
        <w:pStyle w:val="VAFigureCaption"/>
        <w:rPr>
          <w:rFonts w:ascii="Times New Roman" w:hAnsi="Times New Roman"/>
          <w:b/>
        </w:rPr>
      </w:pPr>
      <w:r w:rsidRPr="00F52F0D">
        <w:rPr>
          <w:rFonts w:ascii="Times New Roman" w:hAnsi="Times New Roman"/>
          <w:b/>
        </w:rPr>
        <w:lastRenderedPageBreak/>
        <w:t xml:space="preserve">Relevance of employed </w:t>
      </w:r>
      <w:r w:rsidRPr="00F52F0D">
        <w:rPr>
          <w:rFonts w:ascii="Times New Roman" w:hAnsi="Times New Roman"/>
          <w:b/>
          <w:i/>
        </w:rPr>
        <w:t>in vitro</w:t>
      </w:r>
      <w:r w:rsidRPr="00F52F0D">
        <w:rPr>
          <w:rFonts w:ascii="Times New Roman" w:hAnsi="Times New Roman"/>
          <w:b/>
        </w:rPr>
        <w:t xml:space="preserve"> concentrations to realistic human exposures.</w:t>
      </w:r>
    </w:p>
    <w:p w:rsidR="008D773B" w:rsidRPr="00F52F0D" w:rsidRDefault="00B25F56" w:rsidP="00833BAE">
      <w:pPr>
        <w:pStyle w:val="VAFigureCaption"/>
        <w:ind w:firstLine="720"/>
        <w:rPr>
          <w:rFonts w:ascii="Times New Roman" w:hAnsi="Times New Roman"/>
        </w:rPr>
      </w:pPr>
      <w:r w:rsidRPr="00F52F0D">
        <w:rPr>
          <w:rFonts w:ascii="Times New Roman" w:hAnsi="Times New Roman"/>
        </w:rPr>
        <w:t xml:space="preserve">Direct quantitative comparisons between in vitro and in vivo toxicological studies are difficult to make because of the enormous complexity of physiological, inflammatory and metabolic responses </w:t>
      </w:r>
      <w:r w:rsidRPr="00F52F0D">
        <w:rPr>
          <w:rFonts w:ascii="Times New Roman" w:hAnsi="Times New Roman"/>
          <w:i/>
        </w:rPr>
        <w:t>in vivo</w:t>
      </w:r>
      <w:r w:rsidRPr="00F52F0D">
        <w:rPr>
          <w:rFonts w:ascii="Times New Roman" w:hAnsi="Times New Roman"/>
        </w:rPr>
        <w:t xml:space="preserve"> versus over-simplification of cell culture models lacking the whole body interactions. The effective dose of particles reaching the alveolar cells </w:t>
      </w:r>
      <w:r w:rsidRPr="00F52F0D">
        <w:rPr>
          <w:rFonts w:ascii="Times New Roman" w:hAnsi="Times New Roman"/>
          <w:i/>
        </w:rPr>
        <w:t>in vivo</w:t>
      </w:r>
      <w:r w:rsidRPr="00F52F0D">
        <w:rPr>
          <w:rFonts w:ascii="Times New Roman" w:hAnsi="Times New Roman"/>
        </w:rPr>
        <w:t xml:space="preserve"> could be smaller than the deposited dose, partly due to the active clearance by macrophages and </w:t>
      </w:r>
      <w:proofErr w:type="spellStart"/>
      <w:r w:rsidRPr="00F52F0D">
        <w:rPr>
          <w:rFonts w:ascii="Times New Roman" w:hAnsi="Times New Roman"/>
        </w:rPr>
        <w:t>mucociliary</w:t>
      </w:r>
      <w:proofErr w:type="spellEnd"/>
      <w:r w:rsidRPr="00F52F0D">
        <w:rPr>
          <w:rFonts w:ascii="Times New Roman" w:hAnsi="Times New Roman"/>
        </w:rPr>
        <w:t xml:space="preserve"> transport, and partly due to the barrier provided by the mucus layer and the lung surfactant. However, it is important to assess, at least in semi-quantitative way, how may doses used in cell culture exposures in vitro relate or compare to realistic human exposures. Several mathematical models have been used by various groups to overcome challenges associated with translating the in vitro </w:t>
      </w:r>
      <w:r w:rsidRPr="00F52F0D">
        <w:rPr>
          <w:rFonts w:ascii="Times New Roman" w:hAnsi="Times New Roman"/>
        </w:rPr>
        <w:fldChar w:fldCharType="begin">
          <w:fldData xml:space="preserve">PEVuZE5vdGU+PENpdGU+PEF1dGhvcj5HYW5nd2FsPC9BdXRob3I+PFllYXI+MjAxMTwvWWVhcj48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</w:fldData>
        </w:fldChar>
      </w:r>
      <w:r w:rsidRPr="00F52F0D">
        <w:rPr>
          <w:rFonts w:ascii="Times New Roman" w:hAnsi="Times New Roman"/>
        </w:rPr>
        <w:instrText xml:space="preserve"> ADDIN EN.CITE </w:instrText>
      </w:r>
      <w:r w:rsidRPr="00F52F0D">
        <w:rPr>
          <w:rFonts w:ascii="Times New Roman" w:hAnsi="Times New Roman"/>
        </w:rPr>
        <w:fldChar w:fldCharType="begin">
          <w:fldData xml:space="preserve">PEVuZE5vdGU+PENpdGU+PEF1dGhvcj5HYW5nd2FsPC9BdXRob3I+PFllYXI+MjAxMTwvWWVhcj48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</w:fldData>
        </w:fldChar>
      </w:r>
      <w:r w:rsidRPr="00F52F0D">
        <w:rPr>
          <w:rFonts w:ascii="Times New Roman" w:hAnsi="Times New Roman"/>
        </w:rPr>
        <w:instrText xml:space="preserve"> ADDIN EN.CITE.DATA </w:instrText>
      </w:r>
      <w:r w:rsidRPr="00F52F0D">
        <w:rPr>
          <w:rFonts w:ascii="Times New Roman" w:hAnsi="Times New Roman"/>
        </w:rPr>
      </w:r>
      <w:r w:rsidRPr="00F52F0D">
        <w:rPr>
          <w:rFonts w:ascii="Times New Roman" w:hAnsi="Times New Roman"/>
        </w:rPr>
        <w:fldChar w:fldCharType="end"/>
      </w:r>
      <w:r w:rsidRPr="00F52F0D">
        <w:rPr>
          <w:rFonts w:ascii="Times New Roman" w:hAnsi="Times New Roman"/>
        </w:rPr>
      </w:r>
      <w:r w:rsidRPr="00F52F0D">
        <w:rPr>
          <w:rFonts w:ascii="Times New Roman" w:hAnsi="Times New Roman"/>
        </w:rPr>
        <w:fldChar w:fldCharType="separate"/>
      </w:r>
      <w:r w:rsidRPr="00F52F0D">
        <w:rPr>
          <w:rFonts w:ascii="Times New Roman" w:hAnsi="Times New Roman"/>
          <w:noProof/>
          <w:vertAlign w:val="superscript"/>
        </w:rPr>
        <w:t>1</w:t>
      </w:r>
      <w:r w:rsidRPr="00F52F0D">
        <w:rPr>
          <w:rFonts w:ascii="Times New Roman" w:hAnsi="Times New Roman"/>
        </w:rPr>
        <w:fldChar w:fldCharType="end"/>
      </w:r>
      <w:r w:rsidRPr="00F52F0D">
        <w:rPr>
          <w:rFonts w:ascii="Times New Roman" w:hAnsi="Times New Roman"/>
        </w:rPr>
        <w:t xml:space="preserve"> and/or in vivo rodent studies to corresponding human equivalent exposures </w:t>
      </w:r>
      <w:r w:rsidRPr="00F52F0D">
        <w:rPr>
          <w:rFonts w:ascii="Times New Roman" w:hAnsi="Times New Roman"/>
        </w:rPr>
        <w:fldChar w:fldCharType="begin">
          <w:fldData xml:space="preserve">PEVuZE5vdGU+PENpdGU+PEF1dGhvcj5FcmRlbHk8L0F1dGhvcj48WWVhcj4yMDEzPC9ZZWFyPjxS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</w:fldData>
        </w:fldChar>
      </w:r>
      <w:r w:rsidRPr="00F52F0D">
        <w:rPr>
          <w:rFonts w:ascii="Times New Roman" w:hAnsi="Times New Roman"/>
        </w:rPr>
        <w:instrText xml:space="preserve"> ADDIN EN.CITE </w:instrText>
      </w:r>
      <w:r w:rsidRPr="00F52F0D">
        <w:rPr>
          <w:rFonts w:ascii="Times New Roman" w:hAnsi="Times New Roman"/>
        </w:rPr>
        <w:fldChar w:fldCharType="begin">
          <w:fldData xml:space="preserve">PEVuZE5vdGU+PENpdGU+PEF1dGhvcj5FcmRlbHk8L0F1dGhvcj48WWVhcj4yMDEzPC9ZZWFyPjxS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</w:fldData>
        </w:fldChar>
      </w:r>
      <w:r w:rsidRPr="00F52F0D">
        <w:rPr>
          <w:rFonts w:ascii="Times New Roman" w:hAnsi="Times New Roman"/>
        </w:rPr>
        <w:instrText xml:space="preserve"> ADDIN EN.CITE.DATA </w:instrText>
      </w:r>
      <w:r w:rsidRPr="00F52F0D">
        <w:rPr>
          <w:rFonts w:ascii="Times New Roman" w:hAnsi="Times New Roman"/>
        </w:rPr>
      </w:r>
      <w:r w:rsidRPr="00F52F0D">
        <w:rPr>
          <w:rFonts w:ascii="Times New Roman" w:hAnsi="Times New Roman"/>
        </w:rPr>
        <w:fldChar w:fldCharType="end"/>
      </w:r>
      <w:r w:rsidRPr="00F52F0D">
        <w:rPr>
          <w:rFonts w:ascii="Times New Roman" w:hAnsi="Times New Roman"/>
        </w:rPr>
      </w:r>
      <w:r w:rsidRPr="00F52F0D">
        <w:rPr>
          <w:rFonts w:ascii="Times New Roman" w:hAnsi="Times New Roman"/>
        </w:rPr>
        <w:fldChar w:fldCharType="separate"/>
      </w:r>
      <w:r w:rsidRPr="00F52F0D">
        <w:rPr>
          <w:rFonts w:ascii="Times New Roman" w:hAnsi="Times New Roman"/>
          <w:noProof/>
          <w:vertAlign w:val="superscript"/>
        </w:rPr>
        <w:t>2-4</w:t>
      </w:r>
      <w:r w:rsidRPr="00F52F0D">
        <w:rPr>
          <w:rFonts w:ascii="Times New Roman" w:hAnsi="Times New Roman"/>
        </w:rPr>
        <w:fldChar w:fldCharType="end"/>
      </w:r>
      <w:r w:rsidRPr="00F52F0D">
        <w:rPr>
          <w:rFonts w:ascii="Times New Roman" w:hAnsi="Times New Roman"/>
        </w:rPr>
        <w:t xml:space="preserve">. Assuming that the particles investigated here will quickly settle onto the cells at the bottom of each well in the 96-well plate containing ~2 million cells, 100 </w:t>
      </w:r>
      <w:proofErr w:type="spellStart"/>
      <w:r w:rsidRPr="00F52F0D">
        <w:rPr>
          <w:rFonts w:ascii="Times New Roman" w:hAnsi="Times New Roman"/>
        </w:rPr>
        <w:t>μl</w:t>
      </w:r>
      <w:proofErr w:type="spellEnd"/>
      <w:r w:rsidRPr="00F52F0D">
        <w:rPr>
          <w:rFonts w:ascii="Times New Roman" w:hAnsi="Times New Roman"/>
        </w:rPr>
        <w:t xml:space="preserve"> of 300 </w:t>
      </w:r>
      <w:proofErr w:type="spellStart"/>
      <w:r w:rsidRPr="00F52F0D">
        <w:rPr>
          <w:rFonts w:ascii="Times New Roman" w:hAnsi="Times New Roman"/>
        </w:rPr>
        <w:t>μg</w:t>
      </w:r>
      <w:proofErr w:type="spellEnd"/>
      <w:r w:rsidRPr="00F52F0D">
        <w:rPr>
          <w:rFonts w:ascii="Times New Roman" w:hAnsi="Times New Roman"/>
        </w:rPr>
        <w:t xml:space="preserve">/ml of particle would result in 0.0015 </w:t>
      </w:r>
      <w:proofErr w:type="spellStart"/>
      <w:r w:rsidRPr="00F52F0D">
        <w:rPr>
          <w:rFonts w:ascii="Times New Roman" w:hAnsi="Times New Roman"/>
        </w:rPr>
        <w:t>μg</w:t>
      </w:r>
      <w:proofErr w:type="spellEnd"/>
      <w:r w:rsidRPr="00F52F0D">
        <w:rPr>
          <w:rFonts w:ascii="Times New Roman" w:hAnsi="Times New Roman"/>
        </w:rPr>
        <w:t xml:space="preserve"> of deposited dose per cell. Using the total number of alveolar macrophages and Type-II epithelial cells of 5,990 ±1,990 and 32,900±13,600 million cells per lung for the humans </w:t>
      </w:r>
      <w:r w:rsidRPr="00F52F0D">
        <w:rPr>
          <w:rFonts w:ascii="Times New Roman" w:hAnsi="Times New Roman"/>
        </w:rPr>
        <w:fldChar w:fldCharType="begin"/>
      </w:r>
      <w:r w:rsidRPr="00F52F0D">
        <w:rPr>
          <w:rFonts w:ascii="Times New Roman" w:hAnsi="Times New Roman"/>
        </w:rPr>
        <w:instrText xml:space="preserve"> ADDIN EN.CITE &lt;EndNote&gt;&lt;Cite&gt;&lt;Author&gt;Stone&lt;/Author&gt;&lt;Year&gt;1992&lt;/Year&gt;&lt;RecNum&gt;140&lt;/RecNum&gt;&lt;DisplayText&gt;&lt;style face="superscript"&gt;5&lt;/style&gt;&lt;/DisplayText&gt;&lt;record&gt;&lt;rec-number&gt;140&lt;/rec-number&gt;&lt;foreign-keys&gt;&lt;key app="EN" db-id="p5f22fw5c5wes0e5s0fptd27dfazffv9xdds" timestamp="1473961554"&gt;140&lt;/key&gt;&lt;/foreign-keys&gt;&lt;ref-type name="Journal Article"&gt;17&lt;/ref-type&gt;&lt;contributors&gt;&lt;authors&gt;&lt;author&gt;Stone, K. C.&lt;/author&gt;&lt;author&gt;Mercer, R. R.&lt;/author&gt;&lt;author&gt;Gehr, P.&lt;/author&gt;&lt;author&gt;Stockstill, B.&lt;/author&gt;&lt;author&gt;Crapo, J. D.&lt;/author&gt;&lt;/authors&gt;&lt;/contributors&gt;&lt;auth-address&gt;Departments of Medicine, Duke University Medical Center, Durham, North Carolina.&lt;/auth-address&gt;&lt;titles&gt;&lt;title&gt;Allometric relationships of cell numbers and size in the mammalian lung&lt;/title&gt;&lt;secondary-title&gt;Am J Respir Cell Mol Biol&lt;/secondary-title&gt;&lt;/titles&gt;&lt;periodical&gt;&lt;full-title&gt;Am J Respir Cell Mol Biol&lt;/full-title&gt;&lt;/periodical&gt;&lt;pages&gt;235-43&lt;/pages&gt;&lt;volume&gt;6&lt;/volume&gt;&lt;number&gt;2&lt;/number&gt;&lt;keywords&gt;&lt;keyword&gt;Animals&lt;/keyword&gt;&lt;keyword&gt;Cell Count&lt;/keyword&gt;&lt;keyword&gt;Cricetinae&lt;/keyword&gt;&lt;keyword&gt;Female&lt;/keyword&gt;&lt;keyword&gt;Guinea Pigs&lt;/keyword&gt;&lt;keyword&gt;Horses&lt;/keyword&gt;&lt;keyword&gt;Humans&lt;/keyword&gt;&lt;keyword&gt;Lung/*cytology&lt;/keyword&gt;&lt;keyword&gt;Male&lt;/keyword&gt;&lt;keyword&gt;Mammals&lt;/keyword&gt;&lt;keyword&gt;Mice&lt;/keyword&gt;&lt;keyword&gt;Rats&lt;/keyword&gt;&lt;keyword&gt;Shrews&lt;/keyword&gt;&lt;keyword&gt;Species Specificity&lt;/keyword&gt;&lt;/keywords&gt;&lt;dates&gt;&lt;year&gt;1992&lt;/year&gt;&lt;pub-dates&gt;&lt;date&gt;Feb&lt;/date&gt;&lt;/pub-dates&gt;&lt;/dates&gt;&lt;isbn&gt;1044-1549 (Print)&amp;#xD;1044-1549 (Linking)&lt;/isbn&gt;&lt;accession-num&gt;1540387&lt;/accession-num&gt;&lt;urls&gt;&lt;related-urls&gt;&lt;url&gt;http://www.ncbi.nlm.nih.gov/pubmed/1540387&lt;/url&gt;&lt;/related-urls&gt;&lt;/urls&gt;&lt;electronic-resource-num&gt;10.1165/ajrcmb/6.2.235&lt;/electronic-resource-num&gt;&lt;/record&gt;&lt;/Cite&gt;&lt;/EndNote&gt;</w:instrText>
      </w:r>
      <w:r w:rsidRPr="00F52F0D">
        <w:rPr>
          <w:rFonts w:ascii="Times New Roman" w:hAnsi="Times New Roman"/>
        </w:rPr>
        <w:fldChar w:fldCharType="separate"/>
      </w:r>
      <w:r w:rsidRPr="00F52F0D">
        <w:rPr>
          <w:rFonts w:ascii="Times New Roman" w:hAnsi="Times New Roman"/>
          <w:noProof/>
          <w:vertAlign w:val="superscript"/>
        </w:rPr>
        <w:t>5</w:t>
      </w:r>
      <w:r w:rsidRPr="00F52F0D">
        <w:rPr>
          <w:rFonts w:ascii="Times New Roman" w:hAnsi="Times New Roman"/>
        </w:rPr>
        <w:fldChar w:fldCharType="end"/>
      </w:r>
      <w:r w:rsidRPr="00F52F0D">
        <w:rPr>
          <w:rFonts w:ascii="Times New Roman" w:hAnsi="Times New Roman"/>
        </w:rPr>
        <w:t xml:space="preserve">, the equivalent human total lung macrophage and type-II epithelial cell burden would be ~9 and ~49 g, respectively. If an average diameter (DLS and TEM) = ~1 - 2 </w:t>
      </w:r>
      <w:proofErr w:type="spellStart"/>
      <w:r w:rsidRPr="00F52F0D">
        <w:rPr>
          <w:rFonts w:ascii="Times New Roman" w:hAnsi="Times New Roman"/>
        </w:rPr>
        <w:t>μm</w:t>
      </w:r>
      <w:proofErr w:type="spellEnd"/>
      <w:r w:rsidRPr="00F52F0D">
        <w:rPr>
          <w:rFonts w:ascii="Times New Roman" w:hAnsi="Times New Roman"/>
        </w:rPr>
        <w:t xml:space="preserve"> for various nanocellulose materials is used, minute ventilation of 20 L/minute and volume of 9.6 m</w:t>
      </w:r>
      <w:r w:rsidRPr="00F52F0D">
        <w:rPr>
          <w:rFonts w:ascii="Times New Roman" w:hAnsi="Times New Roman"/>
          <w:vertAlign w:val="superscript"/>
        </w:rPr>
        <w:t>3</w:t>
      </w:r>
      <w:r w:rsidRPr="00F52F0D">
        <w:rPr>
          <w:rFonts w:ascii="Times New Roman" w:hAnsi="Times New Roman"/>
        </w:rPr>
        <w:t>/day (20 L/min * 0.001 m</w:t>
      </w:r>
      <w:r w:rsidRPr="00F52F0D">
        <w:rPr>
          <w:rFonts w:ascii="Times New Roman" w:hAnsi="Times New Roman"/>
          <w:vertAlign w:val="superscript"/>
        </w:rPr>
        <w:t>3</w:t>
      </w:r>
      <w:r w:rsidRPr="00F52F0D">
        <w:rPr>
          <w:rFonts w:ascii="Times New Roman" w:hAnsi="Times New Roman"/>
        </w:rPr>
        <w:t>/L * 60 min/</w:t>
      </w:r>
      <w:proofErr w:type="spellStart"/>
      <w:r w:rsidRPr="00F52F0D">
        <w:rPr>
          <w:rFonts w:ascii="Times New Roman" w:hAnsi="Times New Roman"/>
        </w:rPr>
        <w:t>hr</w:t>
      </w:r>
      <w:proofErr w:type="spellEnd"/>
      <w:r w:rsidRPr="00F52F0D">
        <w:rPr>
          <w:rFonts w:ascii="Times New Roman" w:hAnsi="Times New Roman"/>
        </w:rPr>
        <w:t xml:space="preserve"> * 8 </w:t>
      </w:r>
      <w:proofErr w:type="spellStart"/>
      <w:r w:rsidRPr="00F52F0D">
        <w:rPr>
          <w:rFonts w:ascii="Times New Roman" w:hAnsi="Times New Roman"/>
        </w:rPr>
        <w:t>hr</w:t>
      </w:r>
      <w:proofErr w:type="spellEnd"/>
      <w:r w:rsidRPr="00F52F0D">
        <w:rPr>
          <w:rFonts w:ascii="Times New Roman" w:hAnsi="Times New Roman"/>
        </w:rPr>
        <w:t xml:space="preserve">/day) for a person working a 8 </w:t>
      </w:r>
      <w:proofErr w:type="spellStart"/>
      <w:r w:rsidRPr="00F52F0D">
        <w:rPr>
          <w:rFonts w:ascii="Times New Roman" w:hAnsi="Times New Roman"/>
        </w:rPr>
        <w:t>hr</w:t>
      </w:r>
      <w:proofErr w:type="spellEnd"/>
      <w:r w:rsidRPr="00F52F0D">
        <w:rPr>
          <w:rFonts w:ascii="Times New Roman" w:hAnsi="Times New Roman"/>
        </w:rPr>
        <w:t xml:space="preserve"> shift </w:t>
      </w:r>
      <w:r w:rsidRPr="00F52F0D">
        <w:rPr>
          <w:rFonts w:ascii="Times New Roman" w:hAnsi="Times New Roman"/>
        </w:rPr>
        <w:fldChar w:fldCharType="begin"/>
      </w:r>
      <w:r w:rsidRPr="00F52F0D">
        <w:rPr>
          <w:rFonts w:ascii="Times New Roman" w:hAnsi="Times New Roman"/>
        </w:rPr>
        <w:instrText xml:space="preserve"> ADDIN EN.CITE &lt;EndNote&gt;&lt;Cite&gt;&lt;Author&gt;Galer&lt;/Author&gt;&lt;Year&gt;1992&lt;/Year&gt;&lt;RecNum&gt;141&lt;/RecNum&gt;&lt;DisplayText&gt;&lt;style face="superscript"&gt;6&lt;/style&gt;&lt;/DisplayText&gt;&lt;record&gt;&lt;rec-number&gt;141&lt;/rec-number&gt;&lt;foreign-keys&gt;&lt;key app="EN" db-id="p5f22fw5c5wes0e5s0fptd27dfazffv9xdds" timestamp="1473961554"&gt;141&lt;/key&gt;&lt;/foreign-keys&gt;&lt;ref-type name="Journal Article"&gt;17&lt;/ref-type&gt;&lt;contributors&gt;&lt;authors&gt;&lt;author&gt;Galer, D. M.&lt;/author&gt;&lt;author&gt;Leung, H. W.&lt;/author&gt;&lt;author&gt;Sussman, R. G.&lt;/author&gt;&lt;author&gt;Trzos, R. J.&lt;/author&gt;&lt;/authors&gt;&lt;/contributors&gt;&lt;auth-address&gt;Warner-Lambert Company, Morris Plains, New Jersey 07950.&lt;/auth-address&gt;&lt;titles&gt;&lt;title&gt;Scientific and practical considerations for the development of occupational exposure limits (OELs) for chemical substances&lt;/title&gt;&lt;secondary-title&gt;Regul Toxicol Pharmacol&lt;/secondary-title&gt;&lt;/titles&gt;&lt;periodical&gt;&lt;full-title&gt;Regul Toxicol Pharmacol&lt;/full-title&gt;&lt;/periodical&gt;&lt;pages&gt;291-306&lt;/pages&gt;&lt;volume&gt;15&lt;/volume&gt;&lt;number&gt;3&lt;/number&gt;&lt;keywords&gt;&lt;keyword&gt;Hazardous Substances/pharmacokinetics/*toxicity&lt;/keyword&gt;&lt;keyword&gt;Humans&lt;/keyword&gt;&lt;keyword&gt;*Maximum Allowable Concentration&lt;/keyword&gt;&lt;keyword&gt;Occupational Exposure/analysis/*standards&lt;/keyword&gt;&lt;keyword&gt;Research&lt;/keyword&gt;&lt;keyword&gt;United States&lt;/keyword&gt;&lt;keyword&gt;United States Environmental Protection Agency&lt;/keyword&gt;&lt;keyword&gt;United States Occupational Safety and Health Administration&lt;/keyword&gt;&lt;/keywords&gt;&lt;dates&gt;&lt;year&gt;1992&lt;/year&gt;&lt;pub-dates&gt;&lt;date&gt;Jun&lt;/date&gt;&lt;/pub-dates&gt;&lt;/dates&gt;&lt;isbn&gt;0273-2300 (Print)&amp;#xD;0273-2300 (Linking)&lt;/isbn&gt;&lt;accession-num&gt;1509122&lt;/accession-num&gt;&lt;urls&gt;&lt;related-urls&gt;&lt;url&gt;http://www.ncbi.nlm.nih.gov/pubmed/1509122&lt;/url&gt;&lt;/related-urls&gt;&lt;/urls&gt;&lt;/record&gt;&lt;/Cite&gt;&lt;/EndNote&gt;</w:instrText>
      </w:r>
      <w:r w:rsidRPr="00F52F0D">
        <w:rPr>
          <w:rFonts w:ascii="Times New Roman" w:hAnsi="Times New Roman"/>
        </w:rPr>
        <w:fldChar w:fldCharType="separate"/>
      </w:r>
      <w:r w:rsidRPr="00F52F0D">
        <w:rPr>
          <w:rFonts w:ascii="Times New Roman" w:hAnsi="Times New Roman"/>
          <w:noProof/>
          <w:vertAlign w:val="superscript"/>
        </w:rPr>
        <w:t>6</w:t>
      </w:r>
      <w:r w:rsidRPr="00F52F0D">
        <w:rPr>
          <w:rFonts w:ascii="Times New Roman" w:hAnsi="Times New Roman"/>
        </w:rPr>
        <w:fldChar w:fldCharType="end"/>
      </w:r>
      <w:r w:rsidRPr="00F52F0D">
        <w:rPr>
          <w:rFonts w:ascii="Times New Roman" w:hAnsi="Times New Roman"/>
        </w:rPr>
        <w:t xml:space="preserve"> and an alveolar deposition fraction of ~15%</w:t>
      </w:r>
      <w:r w:rsidRPr="00F52F0D">
        <w:rPr>
          <w:rFonts w:ascii="Times New Roman" w:hAnsi="Times New Roman"/>
        </w:rPr>
        <w:fldChar w:fldCharType="begin">
          <w:fldData xml:space="preserve">PEVuZE5vdGU+PENpdGU+PFllYXI+MjAwMjwvWWVhcj48UmVjTnVtPjE0MjwvUmVjTnVtPjxEaXNw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</w:fldData>
        </w:fldChar>
      </w:r>
      <w:r w:rsidRPr="00F52F0D">
        <w:rPr>
          <w:rFonts w:ascii="Times New Roman" w:hAnsi="Times New Roman"/>
        </w:rPr>
        <w:instrText xml:space="preserve"> ADDIN EN.CITE </w:instrText>
      </w:r>
      <w:r w:rsidRPr="00F52F0D">
        <w:rPr>
          <w:rFonts w:ascii="Times New Roman" w:hAnsi="Times New Roman"/>
        </w:rPr>
        <w:fldChar w:fldCharType="begin">
          <w:fldData xml:space="preserve">PEVuZE5vdGU+PENpdGU+PFllYXI+MjAwMjwvWWVhcj48UmVjTnVtPjE0MjwvUmVjTnVtPjxEaXNw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</w:fldData>
        </w:fldChar>
      </w:r>
      <w:r w:rsidRPr="00F52F0D">
        <w:rPr>
          <w:rFonts w:ascii="Times New Roman" w:hAnsi="Times New Roman"/>
        </w:rPr>
        <w:instrText xml:space="preserve"> ADDIN EN.CITE.DATA </w:instrText>
      </w:r>
      <w:r w:rsidRPr="00F52F0D">
        <w:rPr>
          <w:rFonts w:ascii="Times New Roman" w:hAnsi="Times New Roman"/>
        </w:rPr>
      </w:r>
      <w:r w:rsidRPr="00F52F0D">
        <w:rPr>
          <w:rFonts w:ascii="Times New Roman" w:hAnsi="Times New Roman"/>
        </w:rPr>
        <w:fldChar w:fldCharType="end"/>
      </w:r>
      <w:r w:rsidRPr="00F52F0D">
        <w:rPr>
          <w:rFonts w:ascii="Times New Roman" w:hAnsi="Times New Roman"/>
        </w:rPr>
      </w:r>
      <w:r w:rsidRPr="00F52F0D">
        <w:rPr>
          <w:rFonts w:ascii="Times New Roman" w:hAnsi="Times New Roman"/>
        </w:rPr>
        <w:fldChar w:fldCharType="separate"/>
      </w:r>
      <w:r w:rsidRPr="00F52F0D">
        <w:rPr>
          <w:rFonts w:ascii="Times New Roman" w:hAnsi="Times New Roman"/>
          <w:noProof/>
          <w:vertAlign w:val="superscript"/>
        </w:rPr>
        <w:t>7-10</w:t>
      </w:r>
      <w:r w:rsidRPr="00F52F0D">
        <w:rPr>
          <w:rFonts w:ascii="Times New Roman" w:hAnsi="Times New Roman"/>
        </w:rPr>
        <w:fldChar w:fldCharType="end"/>
      </w:r>
      <w:r w:rsidRPr="00F52F0D">
        <w:rPr>
          <w:rFonts w:ascii="Times New Roman" w:hAnsi="Times New Roman"/>
        </w:rPr>
        <w:t>, the equivalent alveolar macrophage and type-II cell burden in workers exposed at the OSHA Conc. of allowable exposure to respirable fraction of cellulose dust 5 mg/m</w:t>
      </w:r>
      <w:r w:rsidRPr="00F52F0D">
        <w:rPr>
          <w:rFonts w:ascii="Times New Roman" w:hAnsi="Times New Roman"/>
          <w:vertAlign w:val="superscript"/>
        </w:rPr>
        <w:t>3</w:t>
      </w:r>
      <w:r w:rsidRPr="00F52F0D">
        <w:rPr>
          <w:rFonts w:ascii="Times New Roman" w:hAnsi="Times New Roman"/>
        </w:rPr>
        <w:t xml:space="preserve"> would be achieved in approximately ~5 and ~26 years, respectively </w:t>
      </w:r>
      <w:r w:rsidRPr="00F52F0D">
        <w:rPr>
          <w:rFonts w:ascii="Times New Roman" w:hAnsi="Times New Roman"/>
        </w:rPr>
        <w:fldChar w:fldCharType="begin">
          <w:fldData xml:space="preserve">PEVuZE5vdGU+PENpdGU+PEF1dGhvcj5FcmRlbHk8L0F1dGhvcj48WWVhcj4yMDEzPC9ZZWFyPjxS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</w:fldData>
        </w:fldChar>
      </w:r>
      <w:r w:rsidRPr="00F52F0D">
        <w:rPr>
          <w:rFonts w:ascii="Times New Roman" w:hAnsi="Times New Roman"/>
        </w:rPr>
        <w:instrText xml:space="preserve"> ADDIN EN.CITE </w:instrText>
      </w:r>
      <w:r w:rsidRPr="00F52F0D">
        <w:rPr>
          <w:rFonts w:ascii="Times New Roman" w:hAnsi="Times New Roman"/>
        </w:rPr>
        <w:fldChar w:fldCharType="begin">
          <w:fldData xml:space="preserve">PEVuZE5vdGU+PENpdGU+PEF1dGhvcj5FcmRlbHk8L0F1dGhvcj48WWVhcj4yMDEzPC9ZZWFyPjxS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</w:fldData>
        </w:fldChar>
      </w:r>
      <w:r w:rsidRPr="00F52F0D">
        <w:rPr>
          <w:rFonts w:ascii="Times New Roman" w:hAnsi="Times New Roman"/>
        </w:rPr>
        <w:instrText xml:space="preserve"> ADDIN EN.CITE.DATA </w:instrText>
      </w:r>
      <w:r w:rsidRPr="00F52F0D">
        <w:rPr>
          <w:rFonts w:ascii="Times New Roman" w:hAnsi="Times New Roman"/>
        </w:rPr>
      </w:r>
      <w:r w:rsidRPr="00F52F0D">
        <w:rPr>
          <w:rFonts w:ascii="Times New Roman" w:hAnsi="Times New Roman"/>
        </w:rPr>
        <w:fldChar w:fldCharType="end"/>
      </w:r>
      <w:r w:rsidRPr="00F52F0D">
        <w:rPr>
          <w:rFonts w:ascii="Times New Roman" w:hAnsi="Times New Roman"/>
        </w:rPr>
      </w:r>
      <w:r w:rsidRPr="00F52F0D">
        <w:rPr>
          <w:rFonts w:ascii="Times New Roman" w:hAnsi="Times New Roman"/>
        </w:rPr>
        <w:fldChar w:fldCharType="separate"/>
      </w:r>
      <w:r w:rsidRPr="00F52F0D">
        <w:rPr>
          <w:rFonts w:ascii="Times New Roman" w:hAnsi="Times New Roman"/>
          <w:noProof/>
          <w:vertAlign w:val="superscript"/>
        </w:rPr>
        <w:t>2, 4</w:t>
      </w:r>
      <w:r w:rsidRPr="00F52F0D">
        <w:rPr>
          <w:rFonts w:ascii="Times New Roman" w:hAnsi="Times New Roman"/>
        </w:rPr>
        <w:fldChar w:fldCharType="end"/>
      </w:r>
      <w:r w:rsidRPr="00F52F0D">
        <w:rPr>
          <w:rFonts w:ascii="Times New Roman" w:hAnsi="Times New Roman"/>
        </w:rPr>
        <w:t>. This indicates that the employed in vitro doses approximate feasible human occupational exposures and are well within the average working life time (&lt;&lt;45years). Notably, these estimates ignored several factors including the differences between the employed versus dose delivered to cells in vitro, equating accumulated doses over years with doses given all at once in the in vitro models.</w:t>
      </w:r>
    </w:p>
    <w:p w:rsidR="001122B8" w:rsidRPr="00F52F0D" w:rsidRDefault="001122B8" w:rsidP="006F55C0">
      <w:pPr>
        <w:spacing w:after="0"/>
        <w:rPr>
          <w:rFonts w:ascii="Times New Roman" w:hAnsi="Times New Roman" w:cs="Times New Roman"/>
        </w:rPr>
      </w:pPr>
      <w:r w:rsidRPr="00F52F0D">
        <w:rPr>
          <w:rFonts w:ascii="Times New Roman" w:hAnsi="Times New Roman" w:cs="Times New Roman"/>
          <w:b/>
          <w:bCs/>
        </w:rPr>
        <w:lastRenderedPageBreak/>
        <w:t xml:space="preserve">Given </w:t>
      </w:r>
      <w:r w:rsidR="00910EBB" w:rsidRPr="00F52F0D">
        <w:rPr>
          <w:rFonts w:ascii="Times New Roman" w:hAnsi="Times New Roman" w:cs="Times New Roman"/>
          <w:b/>
          <w:bCs/>
        </w:rPr>
        <w:t>that:</w:t>
      </w:r>
    </w:p>
    <w:p w:rsidR="001122B8" w:rsidRPr="00F52F0D" w:rsidRDefault="001122B8" w:rsidP="006F55C0">
      <w:pPr>
        <w:pStyle w:val="ListParagraph"/>
        <w:numPr>
          <w:ilvl w:val="0"/>
          <w:numId w:val="2"/>
        </w:numPr>
        <w:spacing w:after="0"/>
        <w:rPr>
          <w:rFonts w:ascii="Times New Roman" w:hAnsi="Times New Roman" w:cs="Times New Roman"/>
        </w:rPr>
      </w:pPr>
      <w:r w:rsidRPr="00F52F0D">
        <w:rPr>
          <w:rFonts w:ascii="Times New Roman" w:hAnsi="Times New Roman" w:cs="Times New Roman"/>
          <w:b/>
          <w:bCs/>
        </w:rPr>
        <w:t xml:space="preserve">MSHA Conc. Of allowable exposure to cellulose based materials (A) = </w:t>
      </w:r>
      <w:r w:rsidRPr="00F52F0D">
        <w:rPr>
          <w:rFonts w:ascii="Times New Roman" w:hAnsi="Times New Roman" w:cs="Times New Roman"/>
        </w:rPr>
        <w:t>5 mg/m</w:t>
      </w:r>
      <w:r w:rsidRPr="00F52F0D">
        <w:rPr>
          <w:rFonts w:ascii="Times New Roman" w:hAnsi="Times New Roman" w:cs="Times New Roman"/>
          <w:vertAlign w:val="superscript"/>
        </w:rPr>
        <w:t>3</w:t>
      </w:r>
      <w:r w:rsidRPr="00F52F0D">
        <w:rPr>
          <w:rFonts w:ascii="Times New Roman" w:hAnsi="Times New Roman" w:cs="Times New Roman"/>
        </w:rPr>
        <w:t xml:space="preserve"> (respirable fraction)</w:t>
      </w:r>
    </w:p>
    <w:p w:rsidR="001122B8" w:rsidRPr="00F52F0D" w:rsidRDefault="001122B8" w:rsidP="006F55C0">
      <w:pPr>
        <w:pStyle w:val="ListParagraph"/>
        <w:numPr>
          <w:ilvl w:val="0"/>
          <w:numId w:val="2"/>
        </w:numPr>
        <w:spacing w:after="0"/>
        <w:rPr>
          <w:rFonts w:ascii="Times New Roman" w:hAnsi="Times New Roman" w:cs="Times New Roman"/>
        </w:rPr>
      </w:pPr>
      <w:r w:rsidRPr="00F52F0D">
        <w:rPr>
          <w:rFonts w:ascii="Times New Roman" w:hAnsi="Times New Roman" w:cs="Times New Roman"/>
          <w:b/>
          <w:bCs/>
        </w:rPr>
        <w:t xml:space="preserve">Minute volume (B) = </w:t>
      </w:r>
      <w:r w:rsidRPr="00F52F0D">
        <w:rPr>
          <w:rFonts w:ascii="Times New Roman" w:hAnsi="Times New Roman" w:cs="Times New Roman"/>
        </w:rPr>
        <w:t>20 L/min = 20L/min * 0.001 m</w:t>
      </w:r>
      <w:r w:rsidRPr="00F52F0D">
        <w:rPr>
          <w:rFonts w:ascii="Times New Roman" w:hAnsi="Times New Roman" w:cs="Times New Roman"/>
          <w:vertAlign w:val="superscript"/>
        </w:rPr>
        <w:t>3</w:t>
      </w:r>
      <w:r w:rsidRPr="00F52F0D">
        <w:rPr>
          <w:rFonts w:ascii="Times New Roman" w:hAnsi="Times New Roman" w:cs="Times New Roman"/>
        </w:rPr>
        <w:t>/L * 60 min/</w:t>
      </w:r>
      <w:proofErr w:type="spellStart"/>
      <w:r w:rsidRPr="00F52F0D">
        <w:rPr>
          <w:rFonts w:ascii="Times New Roman" w:hAnsi="Times New Roman" w:cs="Times New Roman"/>
        </w:rPr>
        <w:t>hr</w:t>
      </w:r>
      <w:proofErr w:type="spellEnd"/>
      <w:r w:rsidRPr="00F52F0D">
        <w:rPr>
          <w:rFonts w:ascii="Times New Roman" w:hAnsi="Times New Roman" w:cs="Times New Roman"/>
        </w:rPr>
        <w:t xml:space="preserve"> * 8hr/day = 9.6 m</w:t>
      </w:r>
      <w:r w:rsidRPr="00F52F0D">
        <w:rPr>
          <w:rFonts w:ascii="Times New Roman" w:hAnsi="Times New Roman" w:cs="Times New Roman"/>
          <w:vertAlign w:val="superscript"/>
        </w:rPr>
        <w:t>3</w:t>
      </w:r>
      <w:r w:rsidRPr="00F52F0D">
        <w:rPr>
          <w:rFonts w:ascii="Times New Roman" w:hAnsi="Times New Roman" w:cs="Times New Roman"/>
        </w:rPr>
        <w:t>/day</w:t>
      </w:r>
    </w:p>
    <w:p w:rsidR="00574F5F" w:rsidRPr="00F52F0D" w:rsidRDefault="00F52F0D" w:rsidP="006F55C0">
      <w:pPr>
        <w:pStyle w:val="ListParagraph"/>
        <w:numPr>
          <w:ilvl w:val="0"/>
          <w:numId w:val="2"/>
        </w:numPr>
        <w:spacing w:after="0"/>
        <w:rPr>
          <w:rFonts w:ascii="Times New Roman" w:hAnsi="Times New Roman" w:cs="Times New Roman"/>
        </w:rPr>
      </w:pPr>
      <w:r w:rsidRPr="00F52F0D">
        <w:rPr>
          <w:rFonts w:ascii="Times New Roman" w:hAnsi="Times New Roman" w:cs="Times New Roman"/>
          <w:b/>
          <w:bCs/>
        </w:rPr>
        <w:t xml:space="preserve">Average deposition efficiency of particles of size ~1-2mm (C) </w:t>
      </w:r>
      <w:r w:rsidRPr="00F52F0D">
        <w:rPr>
          <w:rFonts w:ascii="Times New Roman" w:hAnsi="Times New Roman" w:cs="Times New Roman"/>
        </w:rPr>
        <w:t>= 15% = 0.15</w:t>
      </w:r>
    </w:p>
    <w:p w:rsidR="00574F5F" w:rsidRPr="00F52F0D" w:rsidRDefault="00F52F0D" w:rsidP="006F55C0">
      <w:pPr>
        <w:pStyle w:val="ListParagraph"/>
        <w:numPr>
          <w:ilvl w:val="0"/>
          <w:numId w:val="2"/>
        </w:numPr>
        <w:spacing w:after="0"/>
        <w:rPr>
          <w:rFonts w:ascii="Times New Roman" w:hAnsi="Times New Roman" w:cs="Times New Roman"/>
        </w:rPr>
      </w:pPr>
      <w:r w:rsidRPr="00F52F0D">
        <w:rPr>
          <w:rFonts w:ascii="Times New Roman" w:hAnsi="Times New Roman" w:cs="Times New Roman"/>
          <w:b/>
          <w:bCs/>
        </w:rPr>
        <w:t xml:space="preserve">Total number of type II epithelial cells in the alveolar space of the human lung (D) </w:t>
      </w:r>
      <w:r w:rsidRPr="00F52F0D">
        <w:rPr>
          <w:rFonts w:ascii="Times New Roman" w:hAnsi="Times New Roman" w:cs="Times New Roman"/>
        </w:rPr>
        <w:t>= 32,900 ±13,600 (x 10</w:t>
      </w:r>
      <w:r w:rsidRPr="00F52F0D">
        <w:rPr>
          <w:rFonts w:ascii="Times New Roman" w:hAnsi="Times New Roman" w:cs="Times New Roman"/>
          <w:vertAlign w:val="superscript"/>
        </w:rPr>
        <w:t>6</w:t>
      </w:r>
      <w:r w:rsidRPr="00F52F0D">
        <w:rPr>
          <w:rFonts w:ascii="Times New Roman" w:hAnsi="Times New Roman" w:cs="Times New Roman"/>
        </w:rPr>
        <w:t xml:space="preserve">) cells </w:t>
      </w:r>
      <w:r w:rsidRPr="00F52F0D">
        <w:rPr>
          <w:rFonts w:ascii="Times New Roman" w:hAnsi="Times New Roman" w:cs="Times New Roman"/>
          <w:i/>
          <w:iCs/>
        </w:rPr>
        <w:t>(Stone et al., 1992)</w:t>
      </w:r>
    </w:p>
    <w:p w:rsidR="006F55C0" w:rsidRPr="00F52F0D" w:rsidRDefault="006F55C0" w:rsidP="006F55C0">
      <w:pPr>
        <w:pStyle w:val="ListParagraph"/>
        <w:spacing w:after="0"/>
        <w:rPr>
          <w:rFonts w:ascii="Times New Roman" w:hAnsi="Times New Roman" w:cs="Times New Roman"/>
        </w:rPr>
      </w:pPr>
    </w:p>
    <w:p w:rsidR="001122B8" w:rsidRPr="00F52F0D" w:rsidRDefault="001122B8" w:rsidP="006F55C0">
      <w:pPr>
        <w:spacing w:after="0"/>
        <w:rPr>
          <w:rFonts w:ascii="Times New Roman" w:hAnsi="Times New Roman" w:cs="Times New Roman"/>
        </w:rPr>
      </w:pPr>
      <w:r w:rsidRPr="00F52F0D">
        <w:rPr>
          <w:rFonts w:ascii="Times New Roman" w:hAnsi="Times New Roman" w:cs="Times New Roman"/>
          <w:b/>
          <w:bCs/>
          <w:u w:val="single"/>
        </w:rPr>
        <w:t xml:space="preserve">Highest Concentration used </w:t>
      </w:r>
      <w:r w:rsidRPr="00F52F0D">
        <w:rPr>
          <w:rFonts w:ascii="Times New Roman" w:hAnsi="Times New Roman" w:cs="Times New Roman"/>
          <w:b/>
          <w:bCs/>
          <w:i/>
          <w:iCs/>
          <w:u w:val="single"/>
        </w:rPr>
        <w:t xml:space="preserve">In </w:t>
      </w:r>
      <w:proofErr w:type="gramStart"/>
      <w:r w:rsidRPr="00F52F0D">
        <w:rPr>
          <w:rFonts w:ascii="Times New Roman" w:hAnsi="Times New Roman" w:cs="Times New Roman"/>
          <w:b/>
          <w:bCs/>
          <w:i/>
          <w:iCs/>
          <w:u w:val="single"/>
        </w:rPr>
        <w:t xml:space="preserve">vitro </w:t>
      </w:r>
      <w:r w:rsidRPr="00F52F0D">
        <w:rPr>
          <w:rFonts w:ascii="Times New Roman" w:hAnsi="Times New Roman" w:cs="Times New Roman"/>
          <w:b/>
          <w:bCs/>
          <w:u w:val="single"/>
        </w:rPr>
        <w:t>:</w:t>
      </w:r>
      <w:proofErr w:type="gramEnd"/>
      <w:r w:rsidRPr="00F52F0D">
        <w:rPr>
          <w:rFonts w:ascii="Times New Roman" w:hAnsi="Times New Roman" w:cs="Times New Roman"/>
          <w:b/>
          <w:bCs/>
          <w:u w:val="single"/>
        </w:rPr>
        <w:t xml:space="preserve"> </w:t>
      </w:r>
    </w:p>
    <w:p w:rsidR="001122B8" w:rsidRPr="00F52F0D" w:rsidRDefault="001122B8" w:rsidP="006F55C0">
      <w:pPr>
        <w:spacing w:after="0"/>
        <w:rPr>
          <w:rFonts w:ascii="Times New Roman" w:hAnsi="Times New Roman" w:cs="Times New Roman"/>
        </w:rPr>
      </w:pPr>
      <w:r w:rsidRPr="00F52F0D">
        <w:rPr>
          <w:rFonts w:ascii="Times New Roman" w:hAnsi="Times New Roman" w:cs="Times New Roman"/>
        </w:rPr>
        <w:t>~2 x 10</w:t>
      </w:r>
      <w:r w:rsidRPr="00F52F0D">
        <w:rPr>
          <w:rFonts w:ascii="Times New Roman" w:hAnsi="Times New Roman" w:cs="Times New Roman"/>
          <w:vertAlign w:val="superscript"/>
        </w:rPr>
        <w:t xml:space="preserve">6 </w:t>
      </w:r>
      <w:r w:rsidRPr="00F52F0D">
        <w:rPr>
          <w:rFonts w:ascii="Times New Roman" w:hAnsi="Times New Roman" w:cs="Times New Roman"/>
        </w:rPr>
        <w:t>A549</w:t>
      </w:r>
      <w:r w:rsidRPr="00F52F0D">
        <w:rPr>
          <w:rFonts w:ascii="Times New Roman" w:hAnsi="Times New Roman" w:cs="Times New Roman"/>
          <w:vertAlign w:val="superscript"/>
        </w:rPr>
        <w:t xml:space="preserve"> </w:t>
      </w:r>
      <w:r w:rsidRPr="00F52F0D">
        <w:rPr>
          <w:rFonts w:ascii="Times New Roman" w:hAnsi="Times New Roman" w:cs="Times New Roman"/>
        </w:rPr>
        <w:t>cells were exposed to nanocellulose particles in a 96-well plates.</w:t>
      </w:r>
    </w:p>
    <w:p w:rsidR="001855C4" w:rsidRPr="00F52F0D" w:rsidRDefault="001122B8" w:rsidP="006F55C0">
      <w:pPr>
        <w:spacing w:after="0"/>
        <w:rPr>
          <w:rFonts w:ascii="Times New Roman" w:hAnsi="Times New Roman" w:cs="Times New Roman"/>
        </w:rPr>
      </w:pPr>
      <w:r w:rsidRPr="00F52F0D">
        <w:rPr>
          <w:rFonts w:ascii="Times New Roman" w:hAnsi="Times New Roman" w:cs="Times New Roman"/>
        </w:rPr>
        <w:t>Total deposited dose per A549 or type-II cell = (45</w:t>
      </w:r>
      <w:r w:rsidR="001855C4" w:rsidRPr="00F52F0D">
        <w:rPr>
          <w:rFonts w:ascii="Times New Roman" w:hAnsi="Times New Roman" w:cs="Times New Roman"/>
        </w:rPr>
        <w:t xml:space="preserve"> </w:t>
      </w:r>
      <w:proofErr w:type="spellStart"/>
      <w:r w:rsidR="001855C4"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/cm</w:t>
      </w:r>
      <w:r w:rsidRPr="00F52F0D">
        <w:rPr>
          <w:rFonts w:ascii="Times New Roman" w:hAnsi="Times New Roman" w:cs="Times New Roman"/>
          <w:vertAlign w:val="superscript"/>
        </w:rPr>
        <w:t>2</w:t>
      </w:r>
      <w:r w:rsidR="001855C4" w:rsidRPr="00F52F0D">
        <w:rPr>
          <w:rFonts w:ascii="Times New Roman" w:hAnsi="Times New Roman" w:cs="Times New Roman"/>
          <w:vertAlign w:val="superscript"/>
        </w:rPr>
        <w:t xml:space="preserve"> </w:t>
      </w:r>
      <w:r w:rsidRPr="00F52F0D">
        <w:rPr>
          <w:rFonts w:ascii="Times New Roman" w:hAnsi="Times New Roman" w:cs="Times New Roman"/>
        </w:rPr>
        <w:t>*</w:t>
      </w:r>
      <w:r w:rsidR="001855C4" w:rsidRPr="00F52F0D">
        <w:rPr>
          <w:rFonts w:ascii="Times New Roman" w:hAnsi="Times New Roman" w:cs="Times New Roman"/>
        </w:rPr>
        <w:t xml:space="preserve"> </w:t>
      </w:r>
      <w:r w:rsidRPr="00F52F0D">
        <w:rPr>
          <w:rFonts w:ascii="Times New Roman" w:hAnsi="Times New Roman" w:cs="Times New Roman"/>
        </w:rPr>
        <w:t>0.32 cm</w:t>
      </w:r>
      <w:r w:rsidRPr="00F52F0D">
        <w:rPr>
          <w:rFonts w:ascii="Times New Roman" w:hAnsi="Times New Roman" w:cs="Times New Roman"/>
          <w:vertAlign w:val="superscript"/>
        </w:rPr>
        <w:t>2</w:t>
      </w:r>
      <w:r w:rsidRPr="00F52F0D">
        <w:rPr>
          <w:rFonts w:ascii="Times New Roman" w:hAnsi="Times New Roman" w:cs="Times New Roman"/>
        </w:rPr>
        <w:t>/well) / ((2 x 10</w:t>
      </w:r>
      <w:r w:rsidRPr="00F52F0D">
        <w:rPr>
          <w:rFonts w:ascii="Times New Roman" w:hAnsi="Times New Roman" w:cs="Times New Roman"/>
          <w:vertAlign w:val="superscript"/>
        </w:rPr>
        <w:t>6</w:t>
      </w:r>
      <w:r w:rsidR="001855C4" w:rsidRPr="00F52F0D">
        <w:rPr>
          <w:rFonts w:ascii="Times New Roman" w:hAnsi="Times New Roman" w:cs="Times New Roman"/>
        </w:rPr>
        <w:t>)/</w:t>
      </w:r>
      <w:r w:rsidRPr="00F52F0D">
        <w:rPr>
          <w:rFonts w:ascii="Times New Roman" w:hAnsi="Times New Roman" w:cs="Times New Roman"/>
        </w:rPr>
        <w:t xml:space="preserve"> 96 wells) </w:t>
      </w:r>
    </w:p>
    <w:p w:rsidR="001122B8" w:rsidRPr="00F52F0D" w:rsidRDefault="001855C4" w:rsidP="006F55C0">
      <w:pPr>
        <w:spacing w:after="0"/>
        <w:ind w:left="3600"/>
        <w:rPr>
          <w:rFonts w:ascii="Times New Roman" w:hAnsi="Times New Roman" w:cs="Times New Roman"/>
        </w:rPr>
      </w:pPr>
      <w:r w:rsidRPr="00F52F0D">
        <w:rPr>
          <w:rFonts w:ascii="Times New Roman" w:hAnsi="Times New Roman" w:cs="Times New Roman"/>
        </w:rPr>
        <w:t xml:space="preserve">        </w:t>
      </w:r>
      <w:r w:rsidR="001122B8" w:rsidRPr="00F52F0D">
        <w:rPr>
          <w:rFonts w:ascii="Times New Roman" w:hAnsi="Times New Roman" w:cs="Times New Roman"/>
        </w:rPr>
        <w:t>= 0.0007</w:t>
      </w:r>
      <w:r w:rsidRPr="00F52F0D">
        <w:rPr>
          <w:rFonts w:ascii="Times New Roman" w:hAnsi="Times New Roman" w:cs="Times New Roman"/>
        </w:rPr>
        <w:t xml:space="preserve"> </w:t>
      </w:r>
      <w:proofErr w:type="spellStart"/>
      <w:r w:rsidR="001122B8"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/cell</w:t>
      </w:r>
    </w:p>
    <w:p w:rsidR="001122B8" w:rsidRPr="00F52F0D" w:rsidRDefault="001122B8" w:rsidP="006F55C0">
      <w:pPr>
        <w:spacing w:after="0"/>
        <w:rPr>
          <w:rFonts w:ascii="Times New Roman" w:hAnsi="Times New Roman" w:cs="Times New Roman"/>
        </w:rPr>
      </w:pPr>
      <w:r w:rsidRPr="00F52F0D">
        <w:rPr>
          <w:rFonts w:ascii="Times New Roman" w:hAnsi="Times New Roman" w:cs="Times New Roman"/>
          <w:b/>
          <w:bCs/>
          <w:u w:val="single"/>
        </w:rPr>
        <w:t>Equivalent Exposure in humans:</w:t>
      </w:r>
    </w:p>
    <w:p w:rsidR="001122B8" w:rsidRPr="00F52F0D" w:rsidRDefault="001122B8" w:rsidP="006F55C0">
      <w:pPr>
        <w:pStyle w:val="ListParagraph"/>
        <w:numPr>
          <w:ilvl w:val="0"/>
          <w:numId w:val="3"/>
        </w:numPr>
        <w:spacing w:after="0"/>
        <w:ind w:left="720"/>
        <w:rPr>
          <w:rFonts w:ascii="Times New Roman" w:hAnsi="Times New Roman" w:cs="Times New Roman"/>
        </w:rPr>
      </w:pPr>
      <w:r w:rsidRPr="00F52F0D">
        <w:rPr>
          <w:rFonts w:ascii="Times New Roman" w:hAnsi="Times New Roman" w:cs="Times New Roman"/>
          <w:b/>
          <w:bCs/>
        </w:rPr>
        <w:t xml:space="preserve">Deposited Concentration per Type-II cell =  </w:t>
      </w:r>
      <w:r w:rsidRPr="00F52F0D">
        <w:rPr>
          <w:rFonts w:ascii="Times New Roman" w:hAnsi="Times New Roman" w:cs="Times New Roman"/>
        </w:rPr>
        <w:t>( Aerosol Conc. (A) X Exposure Duration X Minute Volume(B) X Alveolar Deposition Fraction (C) ) / Total number of Type-II Cells in the alveolar space (D)</w:t>
      </w:r>
    </w:p>
    <w:p w:rsidR="00A355C7" w:rsidRPr="00F52F0D" w:rsidRDefault="00A355C7" w:rsidP="00A355C7">
      <w:pPr>
        <w:pStyle w:val="ListParagraph"/>
        <w:spacing w:after="0"/>
        <w:ind w:left="1440" w:firstLine="720"/>
        <w:rPr>
          <w:rFonts w:ascii="Times New Roman" w:hAnsi="Times New Roman" w:cs="Times New Roman"/>
          <w:b/>
          <w:bCs/>
        </w:rPr>
      </w:pPr>
    </w:p>
    <w:p w:rsidR="001122B8" w:rsidRPr="00F52F0D" w:rsidRDefault="001122B8" w:rsidP="00A355C7">
      <w:pPr>
        <w:pStyle w:val="ListParagraph"/>
        <w:spacing w:after="0"/>
        <w:ind w:left="1440" w:firstLine="720"/>
        <w:rPr>
          <w:rFonts w:ascii="Times New Roman" w:hAnsi="Times New Roman" w:cs="Times New Roman"/>
        </w:rPr>
      </w:pPr>
      <w:r w:rsidRPr="00F52F0D">
        <w:rPr>
          <w:rFonts w:ascii="Times New Roman" w:hAnsi="Times New Roman" w:cs="Times New Roman"/>
          <w:bCs/>
        </w:rPr>
        <w:t>(0.000</w:t>
      </w:r>
      <w:r w:rsidR="001855C4" w:rsidRPr="00F52F0D">
        <w:rPr>
          <w:rFonts w:ascii="Times New Roman" w:hAnsi="Times New Roman" w:cs="Times New Roman"/>
          <w:bCs/>
        </w:rPr>
        <w:t>73μ</w:t>
      </w:r>
      <w:r w:rsidRPr="00F52F0D">
        <w:rPr>
          <w:rFonts w:ascii="Times New Roman" w:hAnsi="Times New Roman" w:cs="Times New Roman"/>
          <w:bCs/>
        </w:rPr>
        <w:t>g/cell)</w:t>
      </w:r>
      <w:r w:rsidRPr="00F52F0D">
        <w:rPr>
          <w:rFonts w:ascii="Times New Roman" w:hAnsi="Times New Roman" w:cs="Times New Roman"/>
          <w:b/>
          <w:bCs/>
        </w:rPr>
        <w:t xml:space="preserve">  </w:t>
      </w:r>
      <w:r w:rsidRPr="00F52F0D">
        <w:rPr>
          <w:rFonts w:ascii="Times New Roman" w:hAnsi="Times New Roman" w:cs="Times New Roman"/>
        </w:rPr>
        <w:t xml:space="preserve">= (A x B x C x </w:t>
      </w:r>
      <w:r w:rsidRPr="00F52F0D">
        <w:rPr>
          <w:rFonts w:ascii="Times New Roman" w:hAnsi="Times New Roman" w:cs="Times New Roman"/>
          <w:b/>
          <w:bCs/>
        </w:rPr>
        <w:t>duration</w:t>
      </w:r>
      <w:r w:rsidRPr="00F52F0D">
        <w:rPr>
          <w:rFonts w:ascii="Times New Roman" w:hAnsi="Times New Roman" w:cs="Times New Roman"/>
        </w:rPr>
        <w:t>)/D</w:t>
      </w:r>
    </w:p>
    <w:p w:rsidR="006F55C0" w:rsidRPr="00F52F0D" w:rsidRDefault="006F55C0" w:rsidP="006F55C0">
      <w:pPr>
        <w:spacing w:after="0"/>
        <w:rPr>
          <w:rFonts w:ascii="Times New Roman" w:hAnsi="Times New Roman" w:cs="Times New Roman"/>
        </w:rPr>
      </w:pPr>
    </w:p>
    <w:p w:rsidR="001122B8" w:rsidRPr="00F52F0D" w:rsidRDefault="001122B8" w:rsidP="006F55C0">
      <w:pPr>
        <w:pStyle w:val="ListParagraph"/>
        <w:numPr>
          <w:ilvl w:val="0"/>
          <w:numId w:val="3"/>
        </w:numPr>
        <w:spacing w:after="0"/>
        <w:ind w:left="720"/>
        <w:rPr>
          <w:rFonts w:ascii="Times New Roman" w:hAnsi="Times New Roman" w:cs="Times New Roman"/>
        </w:rPr>
      </w:pPr>
      <w:r w:rsidRPr="00F52F0D">
        <w:rPr>
          <w:rFonts w:ascii="Times New Roman" w:hAnsi="Times New Roman" w:cs="Times New Roman"/>
          <w:b/>
          <w:bCs/>
        </w:rPr>
        <w:t xml:space="preserve">Exposure duration in humans = </w:t>
      </w:r>
      <w:r w:rsidRPr="00F52F0D">
        <w:rPr>
          <w:rFonts w:ascii="Times New Roman" w:hAnsi="Times New Roman" w:cs="Times New Roman"/>
        </w:rPr>
        <w:t>(0.000</w:t>
      </w:r>
      <w:r w:rsidR="001855C4" w:rsidRPr="00F52F0D">
        <w:rPr>
          <w:rFonts w:ascii="Times New Roman" w:hAnsi="Times New Roman" w:cs="Times New Roman"/>
        </w:rPr>
        <w:t>7</w:t>
      </w:r>
      <w:r w:rsidRPr="00F52F0D">
        <w:rPr>
          <w:rFonts w:ascii="Times New Roman" w:hAnsi="Times New Roman" w:cs="Times New Roman"/>
        </w:rPr>
        <w:t xml:space="preserve"> </w:t>
      </w:r>
      <w:proofErr w:type="spellStart"/>
      <w:r w:rsidR="001855C4"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/cell</w:t>
      </w:r>
      <w:r w:rsidRPr="00F52F0D">
        <w:rPr>
          <w:rFonts w:ascii="Times New Roman" w:hAnsi="Times New Roman" w:cs="Times New Roman"/>
          <w:vertAlign w:val="superscript"/>
        </w:rPr>
        <w:t xml:space="preserve"> </w:t>
      </w:r>
      <w:r w:rsidRPr="00F52F0D">
        <w:rPr>
          <w:rFonts w:ascii="Times New Roman" w:hAnsi="Times New Roman" w:cs="Times New Roman"/>
        </w:rPr>
        <w:t>x D) / (A x B x C)</w:t>
      </w:r>
    </w:p>
    <w:p w:rsidR="001122B8" w:rsidRPr="00F52F0D" w:rsidRDefault="001122B8" w:rsidP="00910EBB">
      <w:pPr>
        <w:pStyle w:val="ListParagraph"/>
        <w:spacing w:after="0"/>
        <w:ind w:left="3600"/>
        <w:rPr>
          <w:rFonts w:ascii="Times New Roman" w:hAnsi="Times New Roman" w:cs="Times New Roman"/>
        </w:rPr>
      </w:pPr>
      <w:r w:rsidRPr="00F52F0D">
        <w:rPr>
          <w:rFonts w:ascii="Times New Roman" w:hAnsi="Times New Roman" w:cs="Times New Roman"/>
        </w:rPr>
        <w:t>= (</w:t>
      </w:r>
      <w:r w:rsidR="001855C4" w:rsidRPr="00F52F0D">
        <w:rPr>
          <w:rFonts w:ascii="Times New Roman" w:hAnsi="Times New Roman" w:cs="Times New Roman"/>
        </w:rPr>
        <w:t xml:space="preserve">0.0007 </w:t>
      </w:r>
      <w:proofErr w:type="spellStart"/>
      <w:r w:rsidR="001855C4" w:rsidRPr="00F52F0D">
        <w:rPr>
          <w:rFonts w:ascii="Times New Roman" w:hAnsi="Times New Roman" w:cs="Times New Roman"/>
        </w:rPr>
        <w:t>μg</w:t>
      </w:r>
      <w:proofErr w:type="spellEnd"/>
      <w:r w:rsidR="001855C4" w:rsidRPr="00F52F0D">
        <w:rPr>
          <w:rFonts w:ascii="Times New Roman" w:hAnsi="Times New Roman" w:cs="Times New Roman"/>
        </w:rPr>
        <w:t>/cell</w:t>
      </w:r>
      <w:r w:rsidR="001855C4" w:rsidRPr="00F52F0D">
        <w:rPr>
          <w:rFonts w:ascii="Times New Roman" w:hAnsi="Times New Roman" w:cs="Times New Roman"/>
          <w:vertAlign w:val="superscript"/>
        </w:rPr>
        <w:t xml:space="preserve"> </w:t>
      </w:r>
      <w:r w:rsidRPr="00F52F0D">
        <w:rPr>
          <w:rFonts w:ascii="Times New Roman" w:hAnsi="Times New Roman" w:cs="Times New Roman"/>
        </w:rPr>
        <w:t>x (32,900 x 10</w:t>
      </w:r>
      <w:r w:rsidRPr="00F52F0D">
        <w:rPr>
          <w:rFonts w:ascii="Times New Roman" w:hAnsi="Times New Roman" w:cs="Times New Roman"/>
          <w:vertAlign w:val="superscript"/>
        </w:rPr>
        <w:t xml:space="preserve">6 </w:t>
      </w:r>
      <w:r w:rsidR="001855C4" w:rsidRPr="00F52F0D">
        <w:rPr>
          <w:rFonts w:ascii="Times New Roman" w:hAnsi="Times New Roman" w:cs="Times New Roman"/>
        </w:rPr>
        <w:t>cells))/ (5000</w:t>
      </w:r>
      <w:r w:rsidRPr="00F52F0D">
        <w:rPr>
          <w:rFonts w:ascii="Times New Roman" w:hAnsi="Times New Roman" w:cs="Times New Roman"/>
        </w:rPr>
        <w:t xml:space="preserve"> </w:t>
      </w:r>
      <w:proofErr w:type="spellStart"/>
      <w:r w:rsidR="001855C4"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/m</w:t>
      </w:r>
      <w:r w:rsidRPr="00F52F0D">
        <w:rPr>
          <w:rFonts w:ascii="Times New Roman" w:hAnsi="Times New Roman" w:cs="Times New Roman"/>
          <w:vertAlign w:val="superscript"/>
        </w:rPr>
        <w:t>3</w:t>
      </w:r>
      <w:r w:rsidRPr="00F52F0D">
        <w:rPr>
          <w:rFonts w:ascii="Times New Roman" w:hAnsi="Times New Roman" w:cs="Times New Roman"/>
        </w:rPr>
        <w:t xml:space="preserve"> x 9.6m</w:t>
      </w:r>
      <w:r w:rsidRPr="00F52F0D">
        <w:rPr>
          <w:rFonts w:ascii="Times New Roman" w:hAnsi="Times New Roman" w:cs="Times New Roman"/>
          <w:vertAlign w:val="superscript"/>
        </w:rPr>
        <w:t>3</w:t>
      </w:r>
      <w:r w:rsidRPr="00F52F0D">
        <w:rPr>
          <w:rFonts w:ascii="Times New Roman" w:hAnsi="Times New Roman" w:cs="Times New Roman"/>
        </w:rPr>
        <w:t>/day x 0.15)</w:t>
      </w:r>
    </w:p>
    <w:p w:rsidR="00910EBB" w:rsidRPr="00F52F0D" w:rsidRDefault="001122B8" w:rsidP="00910EBB">
      <w:pPr>
        <w:spacing w:after="0"/>
        <w:ind w:left="3600"/>
        <w:rPr>
          <w:rFonts w:ascii="Times New Roman" w:hAnsi="Times New Roman" w:cs="Times New Roman"/>
        </w:rPr>
      </w:pPr>
      <w:r w:rsidRPr="00F52F0D">
        <w:rPr>
          <w:rFonts w:ascii="Times New Roman" w:hAnsi="Times New Roman" w:cs="Times New Roman"/>
        </w:rPr>
        <w:t>= (</w:t>
      </w:r>
      <w:r w:rsidR="001855C4" w:rsidRPr="00F52F0D">
        <w:rPr>
          <w:rFonts w:ascii="Times New Roman" w:hAnsi="Times New Roman" w:cs="Times New Roman"/>
        </w:rPr>
        <w:t>23.03 x 10</w:t>
      </w:r>
      <w:r w:rsidR="001855C4" w:rsidRPr="00F52F0D">
        <w:rPr>
          <w:rFonts w:ascii="Times New Roman" w:hAnsi="Times New Roman" w:cs="Times New Roman"/>
          <w:vertAlign w:val="superscript"/>
        </w:rPr>
        <w:t xml:space="preserve">6 </w:t>
      </w:r>
      <w:proofErr w:type="spellStart"/>
      <w:r w:rsidR="001855C4"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 / (</w:t>
      </w:r>
      <w:r w:rsidR="001855C4" w:rsidRPr="00F52F0D">
        <w:rPr>
          <w:rFonts w:ascii="Times New Roman" w:hAnsi="Times New Roman" w:cs="Times New Roman"/>
        </w:rPr>
        <w:t>7200</w:t>
      </w:r>
      <w:r w:rsidRPr="00F52F0D">
        <w:rPr>
          <w:rFonts w:ascii="Times New Roman" w:hAnsi="Times New Roman" w:cs="Times New Roman"/>
        </w:rPr>
        <w:t xml:space="preserve"> </w:t>
      </w:r>
      <w:proofErr w:type="spellStart"/>
      <w:r w:rsidR="001855C4" w:rsidRPr="00F52F0D">
        <w:rPr>
          <w:rFonts w:ascii="Times New Roman" w:hAnsi="Times New Roman" w:cs="Times New Roman"/>
        </w:rPr>
        <w:t>μ</w:t>
      </w:r>
      <w:r w:rsidRPr="00F52F0D">
        <w:rPr>
          <w:rFonts w:ascii="Times New Roman" w:hAnsi="Times New Roman" w:cs="Times New Roman"/>
        </w:rPr>
        <w:t>g</w:t>
      </w:r>
      <w:proofErr w:type="spellEnd"/>
      <w:r w:rsidRPr="00F52F0D">
        <w:rPr>
          <w:rFonts w:ascii="Times New Roman" w:hAnsi="Times New Roman" w:cs="Times New Roman"/>
        </w:rPr>
        <w:t xml:space="preserve">/day) </w:t>
      </w:r>
    </w:p>
    <w:p w:rsidR="001122B8" w:rsidRPr="00F52F0D" w:rsidRDefault="001122B8" w:rsidP="00910EBB">
      <w:pPr>
        <w:spacing w:after="0"/>
        <w:ind w:left="3600"/>
        <w:rPr>
          <w:rFonts w:ascii="Times New Roman" w:hAnsi="Times New Roman" w:cs="Times New Roman"/>
        </w:rPr>
      </w:pPr>
      <w:r w:rsidRPr="00F52F0D">
        <w:rPr>
          <w:rFonts w:ascii="Times New Roman" w:hAnsi="Times New Roman" w:cs="Times New Roman"/>
        </w:rPr>
        <w:t>= ~</w:t>
      </w:r>
      <w:r w:rsidR="001855C4" w:rsidRPr="00F52F0D">
        <w:rPr>
          <w:rFonts w:ascii="Times New Roman" w:hAnsi="Times New Roman" w:cs="Times New Roman"/>
        </w:rPr>
        <w:t>3,199</w:t>
      </w:r>
      <w:r w:rsidRPr="00F52F0D">
        <w:rPr>
          <w:rFonts w:ascii="Times New Roman" w:hAnsi="Times New Roman" w:cs="Times New Roman"/>
        </w:rPr>
        <w:t xml:space="preserve"> working days = ~</w:t>
      </w:r>
      <w:r w:rsidR="001855C4" w:rsidRPr="00F52F0D">
        <w:rPr>
          <w:rFonts w:ascii="Times New Roman" w:hAnsi="Times New Roman" w:cs="Times New Roman"/>
        </w:rPr>
        <w:t>640</w:t>
      </w:r>
      <w:r w:rsidR="001855C4" w:rsidRPr="00F52F0D">
        <w:rPr>
          <w:rFonts w:ascii="Times New Roman" w:hAnsi="Times New Roman" w:cs="Times New Roman"/>
          <w:b/>
          <w:bCs/>
        </w:rPr>
        <w:t xml:space="preserve"> </w:t>
      </w:r>
      <w:r w:rsidR="001855C4" w:rsidRPr="00F52F0D">
        <w:rPr>
          <w:rFonts w:ascii="Times New Roman" w:hAnsi="Times New Roman" w:cs="Times New Roman"/>
          <w:bCs/>
        </w:rPr>
        <w:t>weeks = 12.3</w:t>
      </w:r>
      <w:r w:rsidRPr="00F52F0D">
        <w:rPr>
          <w:rFonts w:ascii="Times New Roman" w:hAnsi="Times New Roman" w:cs="Times New Roman"/>
          <w:bCs/>
        </w:rPr>
        <w:t xml:space="preserve"> years</w:t>
      </w:r>
      <w:r w:rsidR="001855C4" w:rsidRPr="00F52F0D">
        <w:rPr>
          <w:rFonts w:ascii="Times New Roman" w:hAnsi="Times New Roman" w:cs="Times New Roman"/>
          <w:bCs/>
        </w:rPr>
        <w:t xml:space="preserve"> = </w:t>
      </w:r>
      <w:r w:rsidR="001855C4" w:rsidRPr="00F52F0D">
        <w:rPr>
          <w:rFonts w:ascii="Times New Roman" w:hAnsi="Times New Roman" w:cs="Times New Roman"/>
          <w:b/>
          <w:bCs/>
          <w:u w:val="single"/>
        </w:rPr>
        <w:t>~12 years</w:t>
      </w:r>
    </w:p>
    <w:p w:rsidR="006F55C0" w:rsidRPr="00F52F0D" w:rsidRDefault="006F55C0" w:rsidP="006F55C0">
      <w:pPr>
        <w:spacing w:after="0"/>
        <w:rPr>
          <w:rFonts w:ascii="Times New Roman" w:hAnsi="Times New Roman" w:cs="Times New Roman"/>
          <w:b/>
        </w:rPr>
      </w:pPr>
    </w:p>
    <w:p w:rsidR="001122B8" w:rsidRPr="00F52F0D" w:rsidRDefault="001855C4" w:rsidP="006F55C0">
      <w:pPr>
        <w:pStyle w:val="ListParagraph"/>
        <w:numPr>
          <w:ilvl w:val="0"/>
          <w:numId w:val="3"/>
        </w:numPr>
        <w:spacing w:after="0"/>
        <w:ind w:left="720"/>
        <w:rPr>
          <w:rFonts w:ascii="Times New Roman" w:hAnsi="Times New Roman" w:cs="Times New Roman"/>
          <w:b/>
        </w:rPr>
      </w:pPr>
      <w:r w:rsidRPr="00F52F0D">
        <w:rPr>
          <w:rFonts w:ascii="Times New Roman" w:hAnsi="Times New Roman" w:cs="Times New Roman"/>
          <w:b/>
        </w:rPr>
        <w:t xml:space="preserve">Similarly, </w:t>
      </w:r>
    </w:p>
    <w:p w:rsidR="001855C4" w:rsidRPr="00F52F0D" w:rsidRDefault="001855C4" w:rsidP="00A355C7">
      <w:pPr>
        <w:pStyle w:val="ListParagraph"/>
        <w:spacing w:after="0"/>
        <w:rPr>
          <w:rFonts w:ascii="Times New Roman" w:hAnsi="Times New Roman" w:cs="Times New Roman"/>
        </w:rPr>
      </w:pPr>
      <w:r w:rsidRPr="00F52F0D">
        <w:rPr>
          <w:rFonts w:ascii="Times New Roman" w:hAnsi="Times New Roman" w:cs="Times New Roman"/>
          <w:bCs/>
        </w:rPr>
        <w:t>Exposure duration in humans to achieve a</w:t>
      </w:r>
      <w:r w:rsidR="006F55C0" w:rsidRPr="00F52F0D">
        <w:rPr>
          <w:rFonts w:ascii="Times New Roman" w:hAnsi="Times New Roman" w:cs="Times New Roman"/>
          <w:bCs/>
        </w:rPr>
        <w:t>n equivalent</w:t>
      </w:r>
      <w:r w:rsidRPr="00F52F0D">
        <w:rPr>
          <w:rFonts w:ascii="Times New Roman" w:hAnsi="Times New Roman" w:cs="Times New Roman"/>
          <w:bCs/>
        </w:rPr>
        <w:t xml:space="preserve"> lung burden of 0.00023 </w:t>
      </w:r>
      <w:proofErr w:type="spellStart"/>
      <w:r w:rsidRPr="00F52F0D">
        <w:rPr>
          <w:rFonts w:ascii="Times New Roman" w:hAnsi="Times New Roman" w:cs="Times New Roman"/>
        </w:rPr>
        <w:t>μg</w:t>
      </w:r>
      <w:proofErr w:type="spellEnd"/>
      <w:r w:rsidRPr="00F52F0D">
        <w:rPr>
          <w:rFonts w:ascii="Times New Roman" w:hAnsi="Times New Roman" w:cs="Times New Roman"/>
          <w:bCs/>
        </w:rPr>
        <w:t xml:space="preserve"> (</w:t>
      </w:r>
      <w:proofErr w:type="spellStart"/>
      <w:r w:rsidRPr="00F52F0D">
        <w:rPr>
          <w:rFonts w:ascii="Times New Roman" w:hAnsi="Times New Roman" w:cs="Times New Roman"/>
          <w:bCs/>
        </w:rPr>
        <w:t>i.e</w:t>
      </w:r>
      <w:proofErr w:type="spellEnd"/>
      <w:r w:rsidRPr="00F52F0D">
        <w:rPr>
          <w:rFonts w:ascii="Times New Roman" w:hAnsi="Times New Roman" w:cs="Times New Roman"/>
          <w:bCs/>
        </w:rPr>
        <w:t xml:space="preserve">, at 15 </w:t>
      </w:r>
      <w:proofErr w:type="spellStart"/>
      <w:r w:rsidRPr="00F52F0D">
        <w:rPr>
          <w:rFonts w:ascii="Times New Roman" w:hAnsi="Times New Roman" w:cs="Times New Roman"/>
        </w:rPr>
        <w:t>μg</w:t>
      </w:r>
      <w:proofErr w:type="spellEnd"/>
      <w:r w:rsidRPr="00F52F0D">
        <w:rPr>
          <w:rFonts w:ascii="Times New Roman" w:hAnsi="Times New Roman" w:cs="Times New Roman"/>
        </w:rPr>
        <w:t>/cm</w:t>
      </w:r>
      <w:r w:rsidRPr="00F52F0D">
        <w:rPr>
          <w:rFonts w:ascii="Times New Roman" w:hAnsi="Times New Roman" w:cs="Times New Roman"/>
          <w:vertAlign w:val="superscript"/>
        </w:rPr>
        <w:t>2</w:t>
      </w:r>
      <w:r w:rsidRPr="00F52F0D">
        <w:rPr>
          <w:rFonts w:ascii="Times New Roman" w:hAnsi="Times New Roman" w:cs="Times New Roman"/>
        </w:rPr>
        <w:t xml:space="preserve">) </w:t>
      </w:r>
      <w:r w:rsidR="006F55C0" w:rsidRPr="00F52F0D">
        <w:rPr>
          <w:rFonts w:ascii="Times New Roman" w:hAnsi="Times New Roman" w:cs="Times New Roman"/>
        </w:rPr>
        <w:t xml:space="preserve">and 0.000023 </w:t>
      </w:r>
      <w:proofErr w:type="spellStart"/>
      <w:r w:rsidR="006F55C0" w:rsidRPr="00F52F0D">
        <w:rPr>
          <w:rFonts w:ascii="Times New Roman" w:hAnsi="Times New Roman" w:cs="Times New Roman"/>
        </w:rPr>
        <w:t>μg</w:t>
      </w:r>
      <w:proofErr w:type="spellEnd"/>
      <w:r w:rsidR="006F55C0" w:rsidRPr="00F52F0D">
        <w:rPr>
          <w:rFonts w:ascii="Times New Roman" w:hAnsi="Times New Roman" w:cs="Times New Roman"/>
        </w:rPr>
        <w:t xml:space="preserve"> </w:t>
      </w:r>
      <w:r w:rsidR="006F55C0" w:rsidRPr="00F52F0D">
        <w:rPr>
          <w:rFonts w:ascii="Times New Roman" w:hAnsi="Times New Roman" w:cs="Times New Roman"/>
          <w:bCs/>
        </w:rPr>
        <w:t>(</w:t>
      </w:r>
      <w:proofErr w:type="spellStart"/>
      <w:r w:rsidR="006F55C0" w:rsidRPr="00F52F0D">
        <w:rPr>
          <w:rFonts w:ascii="Times New Roman" w:hAnsi="Times New Roman" w:cs="Times New Roman"/>
          <w:bCs/>
        </w:rPr>
        <w:t>i.e</w:t>
      </w:r>
      <w:proofErr w:type="spellEnd"/>
      <w:r w:rsidR="006F55C0" w:rsidRPr="00F52F0D">
        <w:rPr>
          <w:rFonts w:ascii="Times New Roman" w:hAnsi="Times New Roman" w:cs="Times New Roman"/>
          <w:bCs/>
        </w:rPr>
        <w:t xml:space="preserve">, at 1.5 </w:t>
      </w:r>
      <w:proofErr w:type="spellStart"/>
      <w:r w:rsidR="006F55C0" w:rsidRPr="00F52F0D">
        <w:rPr>
          <w:rFonts w:ascii="Times New Roman" w:hAnsi="Times New Roman" w:cs="Times New Roman"/>
        </w:rPr>
        <w:t>μg</w:t>
      </w:r>
      <w:proofErr w:type="spellEnd"/>
      <w:r w:rsidR="006F55C0" w:rsidRPr="00F52F0D">
        <w:rPr>
          <w:rFonts w:ascii="Times New Roman" w:hAnsi="Times New Roman" w:cs="Times New Roman"/>
        </w:rPr>
        <w:t>/cm</w:t>
      </w:r>
      <w:r w:rsidR="006F55C0" w:rsidRPr="00F52F0D">
        <w:rPr>
          <w:rFonts w:ascii="Times New Roman" w:hAnsi="Times New Roman" w:cs="Times New Roman"/>
          <w:vertAlign w:val="superscript"/>
        </w:rPr>
        <w:t>2</w:t>
      </w:r>
      <w:r w:rsidR="00910EBB" w:rsidRPr="00F52F0D">
        <w:rPr>
          <w:rFonts w:ascii="Times New Roman" w:hAnsi="Times New Roman" w:cs="Times New Roman"/>
        </w:rPr>
        <w:t>) per</w:t>
      </w:r>
      <w:r w:rsidR="006F55C0" w:rsidRPr="00F52F0D">
        <w:rPr>
          <w:rFonts w:ascii="Times New Roman" w:hAnsi="Times New Roman" w:cs="Times New Roman"/>
        </w:rPr>
        <w:t xml:space="preserve"> epithelial type II cell</w:t>
      </w:r>
      <w:r w:rsidR="006F55C0" w:rsidRPr="00F52F0D">
        <w:rPr>
          <w:rFonts w:ascii="Times New Roman" w:hAnsi="Times New Roman" w:cs="Times New Roman"/>
          <w:bCs/>
        </w:rPr>
        <w:t xml:space="preserve"> </w:t>
      </w:r>
      <w:r w:rsidRPr="00F52F0D">
        <w:rPr>
          <w:rFonts w:ascii="Times New Roman" w:hAnsi="Times New Roman" w:cs="Times New Roman"/>
        </w:rPr>
        <w:t xml:space="preserve">will be </w:t>
      </w:r>
      <w:r w:rsidRPr="00F52F0D">
        <w:rPr>
          <w:rFonts w:ascii="Times New Roman" w:hAnsi="Times New Roman" w:cs="Times New Roman"/>
          <w:b/>
          <w:u w:val="single"/>
        </w:rPr>
        <w:t>~4 years</w:t>
      </w:r>
      <w:r w:rsidR="006F55C0" w:rsidRPr="00F52F0D">
        <w:rPr>
          <w:rFonts w:ascii="Times New Roman" w:hAnsi="Times New Roman" w:cs="Times New Roman"/>
        </w:rPr>
        <w:t xml:space="preserve"> and </w:t>
      </w:r>
      <w:r w:rsidR="006F55C0" w:rsidRPr="00F52F0D">
        <w:rPr>
          <w:rFonts w:ascii="Times New Roman" w:hAnsi="Times New Roman" w:cs="Times New Roman"/>
          <w:b/>
          <w:u w:val="single"/>
        </w:rPr>
        <w:t>0.4 years</w:t>
      </w:r>
      <w:r w:rsidR="006F55C0" w:rsidRPr="00F52F0D">
        <w:rPr>
          <w:rFonts w:ascii="Times New Roman" w:hAnsi="Times New Roman" w:cs="Times New Roman"/>
        </w:rPr>
        <w:t>, respectively.</w:t>
      </w:r>
    </w:p>
    <w:p w:rsidR="001855C4" w:rsidRPr="00F52F0D" w:rsidRDefault="001855C4" w:rsidP="001122B8">
      <w:pPr>
        <w:rPr>
          <w:rFonts w:ascii="Times New Roman" w:hAnsi="Times New Roman" w:cs="Times New Roman"/>
        </w:rPr>
      </w:pPr>
    </w:p>
    <w:p w:rsidR="008668FD" w:rsidRDefault="008668FD">
      <w:pPr>
        <w:rPr>
          <w:rFonts w:ascii="Times New Roman" w:hAnsi="Times New Roman" w:cs="Times New Roman"/>
        </w:rPr>
      </w:pPr>
      <w:r>
        <w:rPr>
          <w:rFonts w:ascii="Times New Roman" w:hAnsi="Times New Roman" w:cs="Times New Roman"/>
        </w:rPr>
        <w:br w:type="page"/>
      </w:r>
    </w:p>
    <w:p w:rsidR="00FD208E" w:rsidRDefault="00FD208E" w:rsidP="008668FD">
      <w:pPr>
        <w:rPr>
          <w:rFonts w:ascii="Times New Roman" w:hAnsi="Times New Roman" w:cs="Times New Roman"/>
          <w:b/>
        </w:rPr>
        <w:sectPr w:rsidR="00FD208E" w:rsidSect="006C6578">
          <w:footerReference w:type="default" r:id="rId9"/>
          <w:pgSz w:w="12240" w:h="15840" w:code="1"/>
          <w:pgMar w:top="1080" w:right="1080" w:bottom="1080" w:left="1080" w:header="720" w:footer="720" w:gutter="0"/>
          <w:cols w:space="720"/>
          <w:docGrid w:linePitch="360"/>
        </w:sectPr>
      </w:pPr>
    </w:p>
    <w:p w:rsidR="009737EC" w:rsidRPr="00E016AF" w:rsidRDefault="008668FD" w:rsidP="00E016AF">
      <w:pPr>
        <w:jc w:val="center"/>
        <w:rPr>
          <w:rFonts w:ascii="Times New Roman" w:hAnsi="Times New Roman" w:cs="Times New Roman"/>
          <w:sz w:val="24"/>
          <w:szCs w:val="24"/>
        </w:rPr>
      </w:pPr>
      <w:r w:rsidRPr="00E016AF">
        <w:rPr>
          <w:rFonts w:ascii="Times New Roman" w:hAnsi="Times New Roman" w:cs="Times New Roman"/>
          <w:b/>
          <w:sz w:val="24"/>
          <w:szCs w:val="24"/>
        </w:rPr>
        <w:lastRenderedPageBreak/>
        <w:t>Table S1.</w:t>
      </w:r>
      <w:r w:rsidRPr="00E016AF">
        <w:rPr>
          <w:rFonts w:ascii="Times New Roman" w:hAnsi="Times New Roman" w:cs="Times New Roman"/>
          <w:sz w:val="24"/>
          <w:szCs w:val="24"/>
        </w:rPr>
        <w:t xml:space="preserve"> Cytokine responses to nanocellulose exposure (24h, ng/mg protein)</w:t>
      </w:r>
    </w:p>
    <w:tbl>
      <w:tblPr>
        <w:tblW w:w="13599" w:type="dxa"/>
        <w:tblLook w:val="04A0" w:firstRow="1" w:lastRow="0" w:firstColumn="1" w:lastColumn="0" w:noHBand="0" w:noVBand="1"/>
      </w:tblPr>
      <w:tblGrid>
        <w:gridCol w:w="836"/>
        <w:gridCol w:w="1066"/>
        <w:gridCol w:w="860"/>
        <w:gridCol w:w="774"/>
        <w:gridCol w:w="774"/>
        <w:gridCol w:w="805"/>
        <w:gridCol w:w="774"/>
        <w:gridCol w:w="774"/>
        <w:gridCol w:w="774"/>
        <w:gridCol w:w="774"/>
        <w:gridCol w:w="774"/>
        <w:gridCol w:w="774"/>
        <w:gridCol w:w="774"/>
        <w:gridCol w:w="774"/>
        <w:gridCol w:w="774"/>
        <w:gridCol w:w="774"/>
        <w:gridCol w:w="805"/>
      </w:tblGrid>
      <w:tr w:rsidR="00E016AF" w:rsidRPr="00E016AF" w:rsidTr="00E016AF">
        <w:trPr>
          <w:cantSplit/>
          <w:trHeight w:val="1528"/>
        </w:trPr>
        <w:tc>
          <w:tcPr>
            <w:tcW w:w="925"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Treatment </w:t>
            </w:r>
          </w:p>
        </w:tc>
        <w:tc>
          <w:tcPr>
            <w:tcW w:w="1186" w:type="dxa"/>
            <w:tcBorders>
              <w:top w:val="single" w:sz="8" w:space="0" w:color="auto"/>
              <w:left w:val="nil"/>
              <w:bottom w:val="single" w:sz="8" w:space="0" w:color="auto"/>
              <w:right w:val="nil"/>
            </w:tcBorders>
            <w:shd w:val="clear" w:color="auto" w:fill="auto"/>
            <w:vAlign w:val="center"/>
            <w:hideMark/>
          </w:tcPr>
          <w:p w:rsidR="00E75C23" w:rsidRPr="00E75C23" w:rsidRDefault="00E75C23" w:rsidP="00E016AF">
            <w:pPr>
              <w:spacing w:after="0" w:line="240" w:lineRule="auto"/>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Exposure </w:t>
            </w:r>
          </w:p>
        </w:tc>
        <w:tc>
          <w:tcPr>
            <w:tcW w:w="841" w:type="dxa"/>
            <w:tcBorders>
              <w:top w:val="single" w:sz="8" w:space="0" w:color="auto"/>
              <w:left w:val="single" w:sz="8" w:space="0" w:color="auto"/>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IL-1ra </w:t>
            </w:r>
          </w:p>
        </w:tc>
        <w:tc>
          <w:tcPr>
            <w:tcW w:w="757"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IL-6</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IL-8</w:t>
            </w:r>
          </w:p>
        </w:tc>
        <w:tc>
          <w:tcPr>
            <w:tcW w:w="787"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IL-9</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IL-10</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IL-12(p70)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IL-17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proofErr w:type="spellStart"/>
            <w:r w:rsidRPr="00E75C23">
              <w:rPr>
                <w:rFonts w:ascii="Arial" w:eastAsia="Times New Roman" w:hAnsi="Arial" w:cs="Arial"/>
                <w:b/>
                <w:bCs/>
                <w:color w:val="000000"/>
                <w:sz w:val="20"/>
                <w:szCs w:val="20"/>
              </w:rPr>
              <w:t>Eotaxin</w:t>
            </w:r>
            <w:proofErr w:type="spellEnd"/>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FGF basic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G-CSF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GM-CSF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IP-10 </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MCP-1</w:t>
            </w:r>
          </w:p>
        </w:tc>
        <w:tc>
          <w:tcPr>
            <w:tcW w:w="756"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 PDGF-bb </w:t>
            </w:r>
          </w:p>
        </w:tc>
        <w:tc>
          <w:tcPr>
            <w:tcW w:w="787" w:type="dxa"/>
            <w:tcBorders>
              <w:top w:val="single" w:sz="8" w:space="0" w:color="auto"/>
              <w:left w:val="nil"/>
              <w:bottom w:val="single" w:sz="8" w:space="0" w:color="auto"/>
              <w:right w:val="single" w:sz="8" w:space="0" w:color="auto"/>
            </w:tcBorders>
            <w:shd w:val="clear" w:color="000000" w:fill="BDD7EE"/>
            <w:textDirection w:val="btLr"/>
            <w:vAlign w:val="center"/>
            <w:hideMark/>
          </w:tcPr>
          <w:p w:rsidR="00E75C23" w:rsidRPr="00E75C23" w:rsidRDefault="00E75C23" w:rsidP="00E016AF">
            <w:pPr>
              <w:spacing w:after="0" w:line="240" w:lineRule="auto"/>
              <w:ind w:left="113" w:right="113"/>
              <w:jc w:val="center"/>
              <w:rPr>
                <w:rFonts w:ascii="Arial" w:eastAsia="Times New Roman" w:hAnsi="Arial" w:cs="Arial"/>
                <w:b/>
                <w:bCs/>
                <w:color w:val="000000"/>
                <w:sz w:val="20"/>
                <w:szCs w:val="20"/>
              </w:rPr>
            </w:pPr>
            <w:r w:rsidRPr="00E75C23">
              <w:rPr>
                <w:rFonts w:ascii="Arial" w:eastAsia="Times New Roman" w:hAnsi="Arial" w:cs="Arial"/>
                <w:b/>
                <w:bCs/>
                <w:color w:val="000000"/>
                <w:sz w:val="20"/>
                <w:szCs w:val="20"/>
              </w:rPr>
              <w:t xml:space="preserve">VEGF </w:t>
            </w:r>
          </w:p>
        </w:tc>
      </w:tr>
      <w:tr w:rsidR="00E016AF" w:rsidRPr="00E016AF" w:rsidTr="00E016AF">
        <w:trPr>
          <w:trHeight w:val="984"/>
        </w:trPr>
        <w:tc>
          <w:tcPr>
            <w:tcW w:w="925" w:type="dxa"/>
            <w:tcBorders>
              <w:top w:val="nil"/>
              <w:left w:val="single" w:sz="8" w:space="0" w:color="auto"/>
              <w:bottom w:val="single" w:sz="8" w:space="0" w:color="auto"/>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 xml:space="preserve">Control </w:t>
            </w: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0.108 ± 0.016</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0.017 ± 0.002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0.504 ± 0.062</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0.035 ± 0.005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0.080 ± 0.006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0.650 ± 0.052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0.360 ± 0.032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0.066 ± 0.004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0.223 ± 0.007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0.239 ± 0.017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0.343 ± 0.025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0.303 ± 0.065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0.859 ± 0.058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0.091 ± 0.006</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6.147 ± 0.839</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 xml:space="preserve">Chitin </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0.116 ± 0.030</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0.021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0.370 ± 0.022</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0.0320 ± 0.0040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0.071 ± 14.56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0.542 ± 0.220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0.470 ± 0.056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0.058 ± 0.010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0.291 ± 0.053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0.207 ± 0.048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0.351 ± 0.022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0.451 ± 0.053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0.800 ± 0.246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0.095 ± 0.012</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6.851 ± 2.830</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0.197 ± 0.018 *</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0.013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0.461 ± 0.061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0.067 ± 0.029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0.088 ± 0.017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0.464 ± 0.241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0.715 ± 0.236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0.078 ± 0.019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0.741 ± 0.049*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0.292 ± 0.033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0.487 ± 0.047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0.539 ± 0.097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0.660 ± 0.239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0.089 ± 0.011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5.089 ± 3.009</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0.102 ± 0.006</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0.018 ± 0.001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0.796 ± 0.033 *</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0.030 ± 0.001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0.111 ± 0.008*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1.085 ± 0.176*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0.403 ± 0.034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0.085 ± 0.009*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0.390 ± 0.069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0.323 ± 0.037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0.381 ± 0.006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0.501 ± 0.178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1.169 ± 0.006*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0.083 ± 0.018</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16.115 ± 2.654*</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CNF</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0.131 ± 0.013</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0.021 ± 0.005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0.734 ± 0.023</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0.045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0.093 ± 0.003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0.850 ± 0.061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0.498 ± 0.061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0.074 ± 0.007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0.330 ± 0.023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0.331 ± 0.018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0.420 ± 0.003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0.623 ± 0.037*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0.710 ± 0.030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0.076 ± 0.013</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9.736 ± 0.089*</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0.233 ± 0.032*</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0.030 ± 0.006*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1.206 ± 0.098*</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0.068 ± 0.009*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0.152 ± 0.004*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1.300 ± 0.072*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0.630 ± 0.061*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0.080 ± 0.017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1.624 ± 0.220*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0.701 ± 0.055*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0.608 ± 0.010*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0.941 ± 0.398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0.806 ± 0.021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0.236 ± 0.029*</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11.126 ± 0.351*</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0.327 ± 0.016 *</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ND</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1.298 ± 0.055*</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0.070 ± 0.030*</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0.195 ± 0.033*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1.522 ± 0.128*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0.769 ± 0.329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0.117 ± 0.014*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1.983 ± 0.017*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0.933 ± 0.064*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0.890 ± 0.137*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0.636 ± 0.202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1.189 ± 0.031*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0.192 ± 0.084</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14.527 ± 2.361*</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lastRenderedPageBreak/>
              <w:t>CNC Powder FD</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0.195 ± 0.058</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0.026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0.910 ± 0.258</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0.093 ± 0.025*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0.116 ± 0.064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0.876 ± 0.614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0.770 ± 0.035*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0.071 ± 0.009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0.709 ± 0.205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0.330 ± 0.026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0.595 ± 0.044*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0.577 ± 0.058*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1.607 ± 0.479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0.131 ± 0.013</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10.541 ± 7.057</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0.211 ± 0.025*</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0.072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2.020 ± 0.360*</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0.067 ± 0.013*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0.080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0.589 ± 0.202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0.347 ± 0.042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0.053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0.418 ± 0.218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0.358 ± 0.026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0.498 ± 0.018*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0.582 ± 0.182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1.354 ± 0.137*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0.104 ± 0.023</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9.644 ± 4.139</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0.145 ± 0.022</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0.117 ± 0.013*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2.315 ± 0.269 *</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0.062 ± 0.011*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0.061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0.567 ± 0.031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0.498 ± 0.068*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0.070 ± 0.020</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0.327 ± 0.204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0.485 ± 0.067*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0.470 ± 0.005*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0.404 ± 0.124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1.312 ± 0.144*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0.125 ± 0.009</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5.653 ± 1.947</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CNC Powder SD</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0.353 ± 0.066*</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0.049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1.031 ± 0.021*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0.099 ± 0.019*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0.221 ± 0.028*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2.641 ± 0.110*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0.565 ± 0.107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0.147 ± 0.000*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1.186 ± 0.043*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0.675 ± 0.086*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1.080 ± 0.021*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0.856 ± 0.197*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2.853 ± 0.365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0.249 ± 0.011*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35.286 ± 7.393</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0.213 ± 0.034*</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0.043 ± 0.008*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0.807 ± 0.142*</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0.103 ± 0.029*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0.124 ± 0.027*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0.808 ± 0.279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0.348 ± 0.140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0.138 ± 0.033*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0.497 ± 0.171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0.617 ± 0.087*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0.927 ± 0.056*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1.025 ± 0.107*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1.559 ± 0.374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0.170 ± 0.051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10.099 ± 5.109</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0.262± 0.038*</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0.049 ± 0.001*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0.725 ± 0.169*</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0.130 ± 0.034*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0.118 ± 0.019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0.639 ± 0.271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0.956 ± 0.063*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0.142 ± 0.015*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0.892 ± 0.298*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0.514 ± 0.064*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1.025 ± 0.068*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1.010 ± 0.266*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1.005 ± 0.179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0.200 ± 0.060*</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10.099 ± 5.484</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 xml:space="preserve">CNC Gel </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0.244 ± 0.016*</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0.022 ± 0.005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1.071 ± 0.006 *</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0.092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0.211 ± 0.021*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2.667 ± 0.117*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1.179 ± 0.037*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0.056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1.297 ± 0.112*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0.774 ± 0.099*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1.096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0.749 ± 0.237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3.966 ± 0.044*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0.162 ± 0.036*</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35.382 ± 2.255*</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0.239 ± 0.066*</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0.067 ± 0.007*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1.025 ± 0.121*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0.082 ± 0.005*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0.155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1.348 ± 0.042*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0.992 ± 0.029*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0.096 ± 0.015*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0.488 ± 0.032*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0.496 ± 0.022*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0.869 ± 0.042*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0.864 ± 0.133*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2.088 ± 0.068*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0.183 ± 0.024*</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20.043 ± 1.605*</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0.186 ± 0.018*</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0.053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1.190 ± 0.057*</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0.083 ± 0.011*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0.127 ± 0.009*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1.039 ± 0.096*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1.040 ± 0.063*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0.125 ± 0.020*</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0.342 ± 0.036*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0.550 ± 0.028*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0.916 ± 0.049*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0.842 ± 0.023*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1.410 ± 0.141*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0.206 ± 0.038*</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14.473 ± 0.732*</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lastRenderedPageBreak/>
              <w:t>NCF Powder</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0.044 ± 0.001</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0.003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0.588 ± 0.056</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0.025 ± 0.004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0.050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0.451 ± .0.075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0.163 ± 0.008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ND</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0.394 ± 0.018*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0.164 ± 0.011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0.230 ± 0.006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0.222 ± 0.051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0.773 ± 0.009</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0.051 ± 0.011</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3.976 ± 0.054</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0.066 ± 0.014</w:t>
            </w:r>
          </w:p>
        </w:tc>
        <w:tc>
          <w:tcPr>
            <w:tcW w:w="75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0.006 ± 0.003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0.304 ± 0.056</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0.044 ± 0.014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0.031 ± 0.006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0.319 ± 0.170</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0.086 ± 0.031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0.046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0.409 ± 0.023*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0.152 ± 0.017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0.298 ± 0.006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0.242 ± 0.045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0.456 ± 0.127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0.069 ± 0.016</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1.676 ± 0.891</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0.058 ± 0.014</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0.004 ± 0.001</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0.409 ± 0.036</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0.015 ± 0.002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0.026 ± 0.004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0.224 ± 0.020</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0.134 ± 0.013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0.035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0.126 ± 0.018</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0.170 ± 0.007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0.229 ± 0.007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0.128 ± 0.020</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0.544 ± 0.055</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0.076 ± 0.010</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2.172 ± 0.375</w:t>
            </w:r>
          </w:p>
        </w:tc>
      </w:tr>
      <w:tr w:rsidR="00E016AF" w:rsidRPr="00E016AF" w:rsidTr="00E016AF">
        <w:trPr>
          <w:trHeight w:val="612"/>
        </w:trPr>
        <w:tc>
          <w:tcPr>
            <w:tcW w:w="925"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E75C23" w:rsidRPr="00E75C23" w:rsidRDefault="00E75C23" w:rsidP="00E75C23">
            <w:pPr>
              <w:spacing w:after="0" w:line="240" w:lineRule="auto"/>
              <w:jc w:val="center"/>
              <w:rPr>
                <w:rFonts w:ascii="Arial" w:eastAsia="Times New Roman" w:hAnsi="Arial" w:cs="Arial"/>
                <w:color w:val="000000"/>
                <w:sz w:val="20"/>
                <w:szCs w:val="20"/>
              </w:rPr>
            </w:pPr>
            <w:r w:rsidRPr="00E75C23">
              <w:rPr>
                <w:rFonts w:ascii="Arial" w:eastAsia="Times New Roman" w:hAnsi="Arial" w:cs="Arial"/>
                <w:color w:val="000000"/>
                <w:sz w:val="20"/>
                <w:szCs w:val="20"/>
              </w:rPr>
              <w:t>NCF Gel</w:t>
            </w: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0.156 ± 0.014</w:t>
            </w:r>
          </w:p>
        </w:tc>
        <w:tc>
          <w:tcPr>
            <w:tcW w:w="757" w:type="dxa"/>
            <w:tcBorders>
              <w:top w:val="single" w:sz="4" w:space="0" w:color="auto"/>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0.004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0.368 ± 0.007</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0.052 ± 0.004*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0.033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0.193 ± 0.024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ND</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0.029 ± 0.002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1.264 ± 0.054*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0.204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0.364 ± 0.037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0.277 ± 0.022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0.563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ND</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1.528 ± 0.271</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4"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 µg/cm</w:t>
            </w:r>
            <w:r w:rsidRPr="00E75C23">
              <w:rPr>
                <w:rFonts w:ascii="Arial" w:eastAsia="Times New Roman" w:hAnsi="Arial" w:cs="Arial"/>
                <w:color w:val="000000"/>
                <w:vertAlign w:val="superscript"/>
              </w:rPr>
              <w:t>2</w:t>
            </w:r>
          </w:p>
        </w:tc>
        <w:tc>
          <w:tcPr>
            <w:tcW w:w="841"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0.159 ± 0.043</w:t>
            </w:r>
          </w:p>
        </w:tc>
        <w:tc>
          <w:tcPr>
            <w:tcW w:w="757" w:type="dxa"/>
            <w:tcBorders>
              <w:top w:val="single" w:sz="4" w:space="0" w:color="auto"/>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0.014 ± 0.005</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1.544 ± 0.219*</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0.068 ± 0.004*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0.117 ± 0.001*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1.174 ± 0.071*</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0.386 ± 0.046</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0.089 ± 0.014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1.546 ± 0.054*</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0.426 ± 0.027*</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0.776 ± 0.032*</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0.366 ± 0.028</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1.732 ± 0.343*</w:t>
            </w:r>
          </w:p>
        </w:tc>
        <w:tc>
          <w:tcPr>
            <w:tcW w:w="756"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0.227 ± 0.029*</w:t>
            </w:r>
          </w:p>
        </w:tc>
        <w:tc>
          <w:tcPr>
            <w:tcW w:w="787" w:type="dxa"/>
            <w:tcBorders>
              <w:top w:val="nil"/>
              <w:left w:val="nil"/>
              <w:bottom w:val="single" w:sz="4"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8.071 ± 2.836</w:t>
            </w:r>
          </w:p>
        </w:tc>
      </w:tr>
      <w:tr w:rsidR="00E016AF" w:rsidRPr="00E016AF" w:rsidTr="00E016AF">
        <w:trPr>
          <w:trHeight w:val="612"/>
        </w:trPr>
        <w:tc>
          <w:tcPr>
            <w:tcW w:w="925" w:type="dxa"/>
            <w:vMerge/>
            <w:tcBorders>
              <w:top w:val="nil"/>
              <w:left w:val="single" w:sz="8" w:space="0" w:color="auto"/>
              <w:bottom w:val="single" w:sz="8" w:space="0" w:color="000000"/>
              <w:right w:val="single" w:sz="8" w:space="0" w:color="auto"/>
            </w:tcBorders>
            <w:vAlign w:val="center"/>
            <w:hideMark/>
          </w:tcPr>
          <w:p w:rsidR="00E75C23" w:rsidRPr="00E75C23" w:rsidRDefault="00E75C23" w:rsidP="00E75C23">
            <w:pPr>
              <w:spacing w:after="0" w:line="240" w:lineRule="auto"/>
              <w:rPr>
                <w:rFonts w:ascii="Arial" w:eastAsia="Times New Roman" w:hAnsi="Arial" w:cs="Arial"/>
                <w:color w:val="000000"/>
                <w:sz w:val="20"/>
                <w:szCs w:val="20"/>
              </w:rPr>
            </w:pPr>
          </w:p>
        </w:tc>
        <w:tc>
          <w:tcPr>
            <w:tcW w:w="1186" w:type="dxa"/>
            <w:tcBorders>
              <w:top w:val="nil"/>
              <w:left w:val="nil"/>
              <w:bottom w:val="single" w:sz="8" w:space="0" w:color="auto"/>
              <w:right w:val="single" w:sz="8" w:space="0" w:color="auto"/>
            </w:tcBorders>
            <w:shd w:val="clear" w:color="auto" w:fill="auto"/>
            <w:noWrap/>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45 µg/cm</w:t>
            </w:r>
            <w:r w:rsidRPr="00E75C23">
              <w:rPr>
                <w:rFonts w:ascii="Arial" w:eastAsia="Times New Roman" w:hAnsi="Arial" w:cs="Arial"/>
                <w:color w:val="000000"/>
                <w:vertAlign w:val="superscript"/>
              </w:rPr>
              <w:t>2</w:t>
            </w:r>
          </w:p>
        </w:tc>
        <w:tc>
          <w:tcPr>
            <w:tcW w:w="841"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0.073 ± 0.0.015</w:t>
            </w:r>
          </w:p>
        </w:tc>
        <w:tc>
          <w:tcPr>
            <w:tcW w:w="75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0.015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0.796 ± 0.103</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0.023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0.034 ± 0.009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0.142 ± 0.012</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0.318 ± 0.056</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0.056 ± 0.003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0.322 ± 0.134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0.221 ± 0.054</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0.383 ± 0.039</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0.226 ± 0.007</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0.996 ± 0.023</w:t>
            </w:r>
          </w:p>
        </w:tc>
        <w:tc>
          <w:tcPr>
            <w:tcW w:w="756"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0.172 ± 0.032*</w:t>
            </w:r>
          </w:p>
        </w:tc>
        <w:tc>
          <w:tcPr>
            <w:tcW w:w="787" w:type="dxa"/>
            <w:tcBorders>
              <w:top w:val="nil"/>
              <w:left w:val="nil"/>
              <w:bottom w:val="single" w:sz="8" w:space="0" w:color="auto"/>
              <w:right w:val="single" w:sz="8" w:space="0" w:color="auto"/>
            </w:tcBorders>
            <w:shd w:val="clear" w:color="auto" w:fill="auto"/>
            <w:vAlign w:val="center"/>
            <w:hideMark/>
          </w:tcPr>
          <w:p w:rsidR="00E75C23" w:rsidRPr="00E75C23" w:rsidRDefault="00E75C23" w:rsidP="00E75C23">
            <w:pPr>
              <w:spacing w:after="0" w:line="240" w:lineRule="auto"/>
              <w:jc w:val="center"/>
              <w:rPr>
                <w:rFonts w:ascii="Arial" w:eastAsia="Times New Roman" w:hAnsi="Arial" w:cs="Arial"/>
                <w:color w:val="000000"/>
              </w:rPr>
            </w:pPr>
            <w:r w:rsidRPr="00E75C23">
              <w:rPr>
                <w:rFonts w:ascii="Arial" w:eastAsia="Times New Roman" w:hAnsi="Arial" w:cs="Arial"/>
                <w:color w:val="000000"/>
              </w:rPr>
              <w:t>2.626 ± 0.894</w:t>
            </w:r>
          </w:p>
        </w:tc>
      </w:tr>
    </w:tbl>
    <w:p w:rsidR="00E016AF" w:rsidRPr="00957FEF" w:rsidRDefault="008668FD" w:rsidP="008668FD">
      <w:pPr>
        <w:jc w:val="both"/>
        <w:rPr>
          <w:rFonts w:ascii="Times New Roman" w:hAnsi="Times New Roman" w:cs="Times New Roman"/>
          <w:sz w:val="24"/>
          <w:szCs w:val="24"/>
        </w:rPr>
      </w:pPr>
      <w:r w:rsidRPr="00957FEF">
        <w:rPr>
          <w:rFonts w:ascii="Times New Roman" w:hAnsi="Times New Roman" w:cs="Times New Roman"/>
          <w:sz w:val="24"/>
          <w:szCs w:val="24"/>
        </w:rPr>
        <w:t xml:space="preserve">27 different cytokines/chemokines were measured in the supernatants of A549 cells exposed to CNC and NCF for 24h. The values in the table represent an average of 4 replicates (ng/mg protein) ± SEM of two independent experiments in duplicates. The table contains cytokine levels at the three tested exposure doses (1.5, 15 and 45 </w:t>
      </w:r>
      <w:proofErr w:type="spellStart"/>
      <w:r w:rsidRPr="00957FEF">
        <w:rPr>
          <w:rFonts w:ascii="Times New Roman" w:hAnsi="Times New Roman" w:cs="Times New Roman"/>
          <w:sz w:val="24"/>
          <w:szCs w:val="24"/>
        </w:rPr>
        <w:t>μg</w:t>
      </w:r>
      <w:proofErr w:type="spellEnd"/>
      <w:r w:rsidRPr="00957FEF">
        <w:rPr>
          <w:rFonts w:ascii="Times New Roman" w:hAnsi="Times New Roman" w:cs="Times New Roman"/>
          <w:sz w:val="24"/>
          <w:szCs w:val="24"/>
        </w:rPr>
        <w:t>/cm</w:t>
      </w:r>
      <w:r w:rsidRPr="00957FEF">
        <w:rPr>
          <w:rFonts w:ascii="Times New Roman" w:hAnsi="Times New Roman" w:cs="Times New Roman"/>
          <w:sz w:val="24"/>
          <w:szCs w:val="24"/>
          <w:vertAlign w:val="superscript"/>
        </w:rPr>
        <w:t>2</w:t>
      </w:r>
      <w:r w:rsidRPr="00957FEF">
        <w:rPr>
          <w:rFonts w:ascii="Times New Roman" w:hAnsi="Times New Roman" w:cs="Times New Roman"/>
          <w:sz w:val="24"/>
          <w:szCs w:val="24"/>
        </w:rPr>
        <w:t>). Significance shown as p&lt;0.05 compared to control (*). Only the cytokines that were able to be detected within the sensitivity range of the assay are included in the table. IL-1β, IL-2, IL-4, IL-5, IL-7, IL-13, IL-15, IFN</w:t>
      </w:r>
      <w:r w:rsidRPr="00957FEF">
        <w:rPr>
          <w:rFonts w:ascii="Symbol" w:hAnsi="Symbol" w:cs="Times New Roman"/>
          <w:sz w:val="24"/>
          <w:szCs w:val="24"/>
        </w:rPr>
        <w:t></w:t>
      </w:r>
      <w:r w:rsidRPr="00957FEF">
        <w:rPr>
          <w:rFonts w:ascii="Times New Roman" w:hAnsi="Times New Roman" w:cs="Times New Roman"/>
          <w:sz w:val="24"/>
          <w:szCs w:val="24"/>
        </w:rPr>
        <w:t>, MIP-1α, MIP-1</w:t>
      </w:r>
      <w:r w:rsidRPr="007F5BAC">
        <w:rPr>
          <w:rFonts w:ascii="Symbol" w:hAnsi="Symbol" w:cs="Times New Roman"/>
          <w:sz w:val="24"/>
          <w:szCs w:val="24"/>
        </w:rPr>
        <w:t></w:t>
      </w:r>
      <w:r w:rsidRPr="00957FEF">
        <w:rPr>
          <w:rFonts w:ascii="Times New Roman" w:hAnsi="Times New Roman" w:cs="Times New Roman"/>
          <w:sz w:val="24"/>
          <w:szCs w:val="24"/>
        </w:rPr>
        <w:t xml:space="preserve">, RANTES, TNF-α were not detected (ND). </w:t>
      </w:r>
    </w:p>
    <w:p w:rsidR="00E016AF" w:rsidRDefault="00E016AF">
      <w:pPr>
        <w:rPr>
          <w:rFonts w:ascii="Times New Roman" w:hAnsi="Times New Roman" w:cs="Times New Roman"/>
        </w:rPr>
      </w:pPr>
      <w:r>
        <w:rPr>
          <w:rFonts w:ascii="Times New Roman" w:hAnsi="Times New Roman" w:cs="Times New Roman"/>
        </w:rPr>
        <w:br w:type="page"/>
      </w:r>
    </w:p>
    <w:p w:rsidR="00E016AF" w:rsidRDefault="00E016AF" w:rsidP="00E016AF">
      <w:pPr>
        <w:pStyle w:val="Default"/>
      </w:pPr>
    </w:p>
    <w:p w:rsidR="00E016AF" w:rsidRPr="00E016AF" w:rsidRDefault="00E016AF" w:rsidP="00E016AF">
      <w:pPr>
        <w:jc w:val="center"/>
        <w:rPr>
          <w:rFonts w:ascii="Times New Roman" w:hAnsi="Times New Roman" w:cs="Times New Roman"/>
          <w:sz w:val="24"/>
          <w:szCs w:val="24"/>
        </w:rPr>
      </w:pPr>
      <w:r w:rsidRPr="00E016AF">
        <w:rPr>
          <w:rFonts w:ascii="Times New Roman" w:hAnsi="Times New Roman" w:cs="Times New Roman"/>
          <w:b/>
          <w:bCs/>
          <w:sz w:val="24"/>
          <w:szCs w:val="24"/>
        </w:rPr>
        <w:t xml:space="preserve">Table S2. </w:t>
      </w:r>
      <w:r w:rsidRPr="00E016AF">
        <w:rPr>
          <w:rFonts w:ascii="Times New Roman" w:hAnsi="Times New Roman" w:cs="Times New Roman"/>
          <w:sz w:val="24"/>
          <w:szCs w:val="24"/>
        </w:rPr>
        <w:t>Cytokine responses to nanocellulose exposure (72h, ng/mg protein)</w:t>
      </w:r>
    </w:p>
    <w:tbl>
      <w:tblPr>
        <w:tblStyle w:val="TableGrid"/>
        <w:tblW w:w="13670" w:type="dxa"/>
        <w:tblLook w:val="04A0" w:firstRow="1" w:lastRow="0" w:firstColumn="1" w:lastColumn="0" w:noHBand="0" w:noVBand="1"/>
      </w:tblPr>
      <w:tblGrid>
        <w:gridCol w:w="502"/>
        <w:gridCol w:w="647"/>
        <w:gridCol w:w="797"/>
        <w:gridCol w:w="797"/>
        <w:gridCol w:w="829"/>
        <w:gridCol w:w="942"/>
        <w:gridCol w:w="797"/>
        <w:gridCol w:w="830"/>
        <w:gridCol w:w="797"/>
        <w:gridCol w:w="830"/>
        <w:gridCol w:w="797"/>
        <w:gridCol w:w="830"/>
        <w:gridCol w:w="797"/>
        <w:gridCol w:w="797"/>
        <w:gridCol w:w="942"/>
        <w:gridCol w:w="797"/>
        <w:gridCol w:w="942"/>
      </w:tblGrid>
      <w:tr w:rsidR="00E016AF" w:rsidRPr="00E016AF" w:rsidTr="00957FEF">
        <w:trPr>
          <w:cantSplit/>
          <w:trHeight w:val="1331"/>
        </w:trPr>
        <w:tc>
          <w:tcPr>
            <w:tcW w:w="528" w:type="dxa"/>
            <w:noWrap/>
            <w:textDirection w:val="btLr"/>
            <w:hideMark/>
          </w:tcPr>
          <w:p w:rsidR="00E016AF" w:rsidRPr="00E016AF" w:rsidRDefault="00E016AF" w:rsidP="00E016AF">
            <w:pPr>
              <w:jc w:val="center"/>
              <w:rPr>
                <w:rFonts w:ascii="Arial" w:hAnsi="Arial" w:cs="Arial"/>
                <w:b/>
                <w:bCs/>
              </w:rPr>
            </w:pPr>
            <w:r w:rsidRPr="00E016AF">
              <w:rPr>
                <w:rFonts w:ascii="Arial" w:hAnsi="Arial" w:cs="Arial"/>
                <w:b/>
                <w:bCs/>
              </w:rPr>
              <w:t>Treatment</w:t>
            </w:r>
          </w:p>
        </w:tc>
        <w:tc>
          <w:tcPr>
            <w:tcW w:w="687" w:type="dxa"/>
            <w:textDirection w:val="btLr"/>
            <w:hideMark/>
          </w:tcPr>
          <w:p w:rsidR="00E016AF" w:rsidRPr="00E016AF" w:rsidRDefault="00E016AF" w:rsidP="00957FEF">
            <w:pPr>
              <w:ind w:left="113" w:right="113"/>
              <w:jc w:val="center"/>
              <w:rPr>
                <w:rFonts w:ascii="Arial" w:hAnsi="Arial" w:cs="Arial"/>
                <w:b/>
                <w:bCs/>
              </w:rPr>
            </w:pPr>
            <w:r w:rsidRPr="00E016AF">
              <w:rPr>
                <w:rFonts w:ascii="Arial" w:hAnsi="Arial" w:cs="Arial"/>
                <w:b/>
                <w:bCs/>
              </w:rPr>
              <w:t>Exposure</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IL-1rα</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IL-6</w:t>
            </w:r>
          </w:p>
        </w:tc>
        <w:tc>
          <w:tcPr>
            <w:tcW w:w="825"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IL-7</w:t>
            </w:r>
          </w:p>
        </w:tc>
        <w:tc>
          <w:tcPr>
            <w:tcW w:w="937"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IL-8</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IL-10</w:t>
            </w:r>
          </w:p>
        </w:tc>
        <w:tc>
          <w:tcPr>
            <w:tcW w:w="825"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IL-12(p70) </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IL-13 </w:t>
            </w:r>
          </w:p>
        </w:tc>
        <w:tc>
          <w:tcPr>
            <w:tcW w:w="825"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FGF basic </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G-CSF </w:t>
            </w:r>
          </w:p>
        </w:tc>
        <w:tc>
          <w:tcPr>
            <w:tcW w:w="825"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GM-CSF </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IFN-g </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IP-10</w:t>
            </w:r>
          </w:p>
        </w:tc>
        <w:tc>
          <w:tcPr>
            <w:tcW w:w="937" w:type="dxa"/>
            <w:textDirection w:val="btLr"/>
            <w:hideMark/>
          </w:tcPr>
          <w:p w:rsidR="00E016AF" w:rsidRPr="00E016AF" w:rsidRDefault="00E016AF" w:rsidP="00E016AF">
            <w:pPr>
              <w:rPr>
                <w:rFonts w:ascii="Arial" w:hAnsi="Arial" w:cs="Arial"/>
                <w:b/>
                <w:bCs/>
              </w:rPr>
            </w:pPr>
            <w:r w:rsidRPr="00E016AF">
              <w:rPr>
                <w:rFonts w:ascii="Arial" w:hAnsi="Arial" w:cs="Arial"/>
                <w:b/>
                <w:bCs/>
              </w:rPr>
              <w:t>MCP-1</w:t>
            </w:r>
          </w:p>
        </w:tc>
        <w:tc>
          <w:tcPr>
            <w:tcW w:w="793"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 PDGF-bb </w:t>
            </w:r>
          </w:p>
        </w:tc>
        <w:tc>
          <w:tcPr>
            <w:tcW w:w="937" w:type="dxa"/>
            <w:textDirection w:val="btLr"/>
            <w:hideMark/>
          </w:tcPr>
          <w:p w:rsidR="00E016AF" w:rsidRPr="00E016AF" w:rsidRDefault="00E016AF" w:rsidP="00E016AF">
            <w:pPr>
              <w:rPr>
                <w:rFonts w:ascii="Arial" w:hAnsi="Arial" w:cs="Arial"/>
                <w:b/>
                <w:bCs/>
              </w:rPr>
            </w:pPr>
            <w:r w:rsidRPr="00E016AF">
              <w:rPr>
                <w:rFonts w:ascii="Arial" w:hAnsi="Arial" w:cs="Arial"/>
                <w:b/>
                <w:bCs/>
              </w:rPr>
              <w:t xml:space="preserve">VEGF </w:t>
            </w:r>
          </w:p>
        </w:tc>
      </w:tr>
      <w:tr w:rsidR="00E016AF" w:rsidRPr="00E016AF" w:rsidTr="00957FEF">
        <w:trPr>
          <w:cantSplit/>
          <w:trHeight w:val="890"/>
        </w:trPr>
        <w:tc>
          <w:tcPr>
            <w:tcW w:w="528" w:type="dxa"/>
            <w:noWrap/>
            <w:textDirection w:val="btLr"/>
            <w:hideMark/>
          </w:tcPr>
          <w:p w:rsidR="00E016AF" w:rsidRPr="00E016AF" w:rsidRDefault="00E016AF" w:rsidP="00E016AF">
            <w:pPr>
              <w:jc w:val="center"/>
              <w:rPr>
                <w:rFonts w:ascii="Arial" w:hAnsi="Arial" w:cs="Arial"/>
              </w:rPr>
            </w:pPr>
            <w:r w:rsidRPr="00E016AF">
              <w:rPr>
                <w:rFonts w:ascii="Arial" w:hAnsi="Arial" w:cs="Arial"/>
              </w:rPr>
              <w:t>Control</w:t>
            </w:r>
          </w:p>
        </w:tc>
        <w:tc>
          <w:tcPr>
            <w:tcW w:w="687" w:type="dxa"/>
            <w:noWrap/>
            <w:textDirection w:val="btLr"/>
            <w:hideMark/>
          </w:tcPr>
          <w:p w:rsidR="00E016AF" w:rsidRPr="00E016AF" w:rsidRDefault="00E016AF" w:rsidP="00957FEF">
            <w:pPr>
              <w:ind w:left="113" w:right="113"/>
              <w:jc w:val="center"/>
              <w:rPr>
                <w:rFonts w:ascii="Arial" w:hAnsi="Arial" w:cs="Arial"/>
              </w:rPr>
            </w:pPr>
            <w:r>
              <w:rPr>
                <w:rFonts w:ascii="Arial" w:hAnsi="Arial" w:cs="Arial"/>
              </w:rPr>
              <w:t>-------</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0.169 ± 0.016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0.044 ± 0.004</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0.166 ± 0.010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3.319 ± 0.195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0.899 ± 0.048</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6.408 ± 0.097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0.225 ± 0.011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4.221 ± 1.374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0.301 ± 0.054</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5.278 ± 0.195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0.717 ± 0.053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0.111 ± 0.012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6.234 ± 0.333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0.099 ± 0.015</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61.210 ± 2.528</w:t>
            </w:r>
          </w:p>
        </w:tc>
      </w:tr>
      <w:tr w:rsidR="00E016AF" w:rsidRPr="00E016AF" w:rsidTr="00957FEF">
        <w:trPr>
          <w:cantSplit/>
          <w:trHeight w:val="980"/>
        </w:trPr>
        <w:tc>
          <w:tcPr>
            <w:tcW w:w="528" w:type="dxa"/>
            <w:vMerge w:val="restart"/>
            <w:noWrap/>
            <w:textDirection w:val="btLr"/>
            <w:hideMark/>
          </w:tcPr>
          <w:p w:rsidR="00E016AF" w:rsidRPr="00E016AF" w:rsidRDefault="00E016AF" w:rsidP="00E016AF">
            <w:pPr>
              <w:jc w:val="center"/>
              <w:rPr>
                <w:rFonts w:ascii="Arial" w:hAnsi="Arial" w:cs="Arial"/>
              </w:rPr>
            </w:pPr>
            <w:r w:rsidRPr="00E016AF">
              <w:rPr>
                <w:rFonts w:ascii="Arial" w:hAnsi="Arial" w:cs="Arial"/>
              </w:rPr>
              <w:t>Chitin</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0.340 ± 0.082*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0.095 ± 0.003*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0.366 ± 0.016*</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7.807 ± 1.171*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1.771 ± 0.112*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11.137 ± 0.089*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0.406 ± 0.011*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10.767 ±  0.5678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0.690 ± 0.109*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10.715 ± 0.363*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1.248 ± 0.001*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0.232 ± 0.019*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11.484 ± 0.560*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0.336 ± 0.033*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108.689 ± 3.844*</w:t>
            </w:r>
          </w:p>
        </w:tc>
      </w:tr>
      <w:tr w:rsidR="00E016AF" w:rsidRPr="00E016AF" w:rsidTr="00957FEF">
        <w:trPr>
          <w:cantSplit/>
          <w:trHeight w:val="1007"/>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0.236 ± 0.063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0.090 ± 0.005*</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0.404 ± 0.057*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9.246 ± 0.660*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1.794 ± 0.101*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12.305 ± 0.198*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0.493 ± 0.031*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12.912 ± 1.036*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0.800 ± 0.086*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10.700 ± 0.044*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1.132 ± 0.160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0.260 ± 0.002*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10.528 ± 0.086*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0.207 ± 0.014*</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112.479 ± 6.556*</w:t>
            </w:r>
          </w:p>
        </w:tc>
      </w:tr>
      <w:tr w:rsidR="00E016AF" w:rsidRPr="00E016AF" w:rsidTr="00957FEF">
        <w:trPr>
          <w:cantSplit/>
          <w:trHeight w:val="917"/>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0.410 ± 0.086*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0.106 ± 0.013*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0.385 ± 0.000*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13.512 ± 0.226*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1.452 ± 0.106*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10.711 ± 0.532*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0.392 ± 0.043*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8.992 ± 0.503*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0.779 ± 0.083*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10.619 ± 1.256*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1.681 ± 0.087*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0.290 ± 0.113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11.339 ± 1.302*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0.231 ± 0.043*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89.682 ± 10.421*</w:t>
            </w:r>
          </w:p>
        </w:tc>
      </w:tr>
      <w:tr w:rsidR="00E016AF" w:rsidRPr="00E016AF" w:rsidTr="00957FEF">
        <w:trPr>
          <w:cantSplit/>
          <w:trHeight w:val="863"/>
        </w:trPr>
        <w:tc>
          <w:tcPr>
            <w:tcW w:w="528" w:type="dxa"/>
            <w:vMerge w:val="restart"/>
            <w:noWrap/>
            <w:textDirection w:val="btLr"/>
            <w:hideMark/>
          </w:tcPr>
          <w:p w:rsidR="00E016AF" w:rsidRPr="00E016AF" w:rsidRDefault="00E016AF" w:rsidP="00E016AF">
            <w:pPr>
              <w:jc w:val="center"/>
              <w:rPr>
                <w:rFonts w:ascii="Arial" w:hAnsi="Arial" w:cs="Arial"/>
              </w:rPr>
            </w:pPr>
            <w:r w:rsidRPr="00E016AF">
              <w:rPr>
                <w:rFonts w:ascii="Arial" w:hAnsi="Arial" w:cs="Arial"/>
              </w:rPr>
              <w:t>CNF</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0.136 ± 0.035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0.022 ± 0.001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0.091 ± 0.004</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1.092 ± 0.008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0.350 ± 0.030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2.327 ± 0.015*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0.093 ± 0.007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1.028 ± 0.004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0.133 ± 0.006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3.085 ± 0.068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0.401 ± 0.062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0.122 ± 0.026</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1.738 ± 0.061*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0.051 ± 0.007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21.271 ± 0.088</w:t>
            </w:r>
          </w:p>
        </w:tc>
      </w:tr>
      <w:tr w:rsidR="00E016AF" w:rsidRPr="00E016AF" w:rsidTr="00957FEF">
        <w:trPr>
          <w:cantSplit/>
          <w:trHeight w:val="962"/>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0.137 ± 0.010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0.031 ± 0.001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0.151 ± 0.010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3.339 ± 0.303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0.426 ± 0.049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3.069 ± 0.352*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0.131 ± 0.003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4.588 ± 0.264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0.273 ± 0.009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2.964 ± 0.310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0.437 ± 0.063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0.142 ± 0.001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1.758 ± 0.242*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0.125 ± 0.003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19.711 ± 0.825</w:t>
            </w:r>
          </w:p>
        </w:tc>
      </w:tr>
      <w:tr w:rsidR="00E016AF" w:rsidRPr="00E016AF" w:rsidTr="00957FEF">
        <w:trPr>
          <w:cantSplit/>
          <w:trHeight w:val="1134"/>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0.053 ± 0.014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0.022 ± 0.002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0.096 ± 0.001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1.924 ± 0.037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0.294 ± 0.030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2.146 ± 0.055*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0.087 ± 0.007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4.992 ± 0.171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0.219 ± 0.007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2.029 ± 0.008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0.311 ± 0.011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0.076 ± 0.017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0.915 ± 0.044*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0.075 ± 0.016</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15.508 ± 1.805</w:t>
            </w:r>
          </w:p>
        </w:tc>
      </w:tr>
      <w:tr w:rsidR="00E016AF" w:rsidRPr="00E016AF" w:rsidTr="00957FEF">
        <w:trPr>
          <w:cantSplit/>
          <w:trHeight w:val="980"/>
        </w:trPr>
        <w:tc>
          <w:tcPr>
            <w:tcW w:w="528" w:type="dxa"/>
            <w:vMerge w:val="restart"/>
            <w:textDirection w:val="btLr"/>
            <w:hideMark/>
          </w:tcPr>
          <w:p w:rsidR="00E016AF" w:rsidRPr="00E016AF" w:rsidRDefault="00E016AF" w:rsidP="00E016AF">
            <w:pPr>
              <w:jc w:val="center"/>
              <w:rPr>
                <w:rFonts w:ascii="Arial" w:hAnsi="Arial" w:cs="Arial"/>
              </w:rPr>
            </w:pPr>
            <w:r w:rsidRPr="00E016AF">
              <w:rPr>
                <w:rFonts w:ascii="Arial" w:hAnsi="Arial" w:cs="Arial"/>
              </w:rPr>
              <w:lastRenderedPageBreak/>
              <w:t>CNC powder FD</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0.177 ± 0.122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0.186 ± 0.075*</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0.496 ± 0.021*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31.631 ± 3.630*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3.551 ± 0.855*</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21.359 ± 1.990*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0.532 ± 0.031*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24.628 ± 0.900*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0.810 ± 0.238*</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28.404 ± 4.093*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1.392 ± 0.340*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ND</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44.341 ± 3.299*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0.286 ± 0.080*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257.558 ± 38.575*</w:t>
            </w:r>
          </w:p>
        </w:tc>
      </w:tr>
      <w:tr w:rsidR="00E016AF" w:rsidRPr="00E016AF" w:rsidTr="00957FEF">
        <w:trPr>
          <w:cantSplit/>
          <w:trHeight w:val="863"/>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1.082 ± 0.160*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0.771 ± 0.020*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0.771 ± 8.081*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93.999 ± 8.062*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2.619 ± 0.202*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17.204 ± 1.158*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0.712 ± 0.081*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11.783 ± 0.232*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2.261 ± 0.217*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37.256 ± 1.523*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2.226 ± 0.414*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0.847 ± 0.089*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100.786 ± 11.658*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0.712 ±  0.099*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191.741 ± 10.893*</w:t>
            </w:r>
          </w:p>
        </w:tc>
      </w:tr>
      <w:tr w:rsidR="00E016AF" w:rsidRPr="00E016AF" w:rsidTr="00957FEF">
        <w:trPr>
          <w:cantSplit/>
          <w:trHeight w:val="980"/>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0.358 ± 0.112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0.847 ± 0.042*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0.370 ± 0.062*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125.367 ± 13.102*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1.483 ± 0.107*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9.991 ± 0.619*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0.395 ± 0.011*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2.408 ± 0.119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2.529 ± 0.076*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27.287 ± 1.145*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1.148 ± 0.362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0.318 ± 0.075*</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61.251 ± 6.352*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0.297 ± 0.075*</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115.568 ± 8.123*</w:t>
            </w:r>
          </w:p>
        </w:tc>
      </w:tr>
      <w:tr w:rsidR="00E016AF" w:rsidRPr="00E016AF" w:rsidTr="00957FEF">
        <w:trPr>
          <w:cantSplit/>
          <w:trHeight w:val="737"/>
        </w:trPr>
        <w:tc>
          <w:tcPr>
            <w:tcW w:w="528" w:type="dxa"/>
            <w:vMerge w:val="restart"/>
            <w:textDirection w:val="btLr"/>
            <w:hideMark/>
          </w:tcPr>
          <w:p w:rsidR="00E016AF" w:rsidRPr="00E016AF" w:rsidRDefault="00E016AF" w:rsidP="00E016AF">
            <w:pPr>
              <w:jc w:val="center"/>
              <w:rPr>
                <w:rFonts w:ascii="Arial" w:hAnsi="Arial" w:cs="Arial"/>
              </w:rPr>
            </w:pPr>
            <w:r w:rsidRPr="00E016AF">
              <w:rPr>
                <w:rFonts w:ascii="Arial" w:hAnsi="Arial" w:cs="Arial"/>
              </w:rPr>
              <w:t>CNC powder SD</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0.646 ± 0.169*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0.173 ± 0.021*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0.737 ± 0.097*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12.270 ± 0.930*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3.322 ± 0.306*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19.890 ± 1.318*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0.859 ± 0.019*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14.102 ± 0.797*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1.167 ± 0.057*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29.324 ± 1.958*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2.798 ± 0.172*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0.486 ± 0.200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22.394 ± 1.945*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0.482 ± 0.089*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243.744 ± 8.996*</w:t>
            </w:r>
          </w:p>
        </w:tc>
      </w:tr>
      <w:tr w:rsidR="00E016AF" w:rsidRPr="00E016AF" w:rsidTr="00957FEF">
        <w:trPr>
          <w:cantSplit/>
          <w:trHeight w:val="836"/>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0.578 ± 0.112*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0.299 ± 0.027*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0.719 ± 0.031*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19.205 ± 1.801*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2.916 ± 0.215*</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21.978 ± 1.533*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0.854 ± 0.060*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13.414 ± 0.289*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1.412 ± 0.080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38.093 ± 3.218*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2.391 ± 0.159*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0.329 ± 0.002*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27.465 ± 1.183*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0.411 ± 0.032*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248.737 ± 17.398*</w:t>
            </w:r>
          </w:p>
        </w:tc>
      </w:tr>
      <w:tr w:rsidR="00E016AF" w:rsidRPr="00E016AF" w:rsidTr="00957FEF">
        <w:trPr>
          <w:cantSplit/>
          <w:trHeight w:val="872"/>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0.277 ± 0.079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0.287 ± 0.012*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0.385 ± 0.067*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17.830 ± 1.020*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1.778 ± 0.181*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12.126 ± 0.435*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0.478 ± 0.043*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3.055 ± 0.083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1.155 ± 0.266*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39.443 ± 1.002*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1.648 ± 0.411*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0.301 ± 0.003*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13.459 ± 0.743*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0.191 ± 0.023*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130.249 ± 11.280*</w:t>
            </w:r>
          </w:p>
        </w:tc>
      </w:tr>
      <w:tr w:rsidR="00E016AF" w:rsidRPr="00E016AF" w:rsidTr="00957FEF">
        <w:trPr>
          <w:cantSplit/>
          <w:trHeight w:val="872"/>
        </w:trPr>
        <w:tc>
          <w:tcPr>
            <w:tcW w:w="528" w:type="dxa"/>
            <w:vMerge w:val="restart"/>
            <w:noWrap/>
            <w:textDirection w:val="btLr"/>
            <w:hideMark/>
          </w:tcPr>
          <w:p w:rsidR="00E016AF" w:rsidRPr="00E016AF" w:rsidRDefault="00E016AF" w:rsidP="00E016AF">
            <w:pPr>
              <w:jc w:val="center"/>
              <w:rPr>
                <w:rFonts w:ascii="Arial" w:hAnsi="Arial" w:cs="Arial"/>
              </w:rPr>
            </w:pPr>
            <w:r w:rsidRPr="00E016AF">
              <w:rPr>
                <w:rFonts w:ascii="Arial" w:hAnsi="Arial" w:cs="Arial"/>
              </w:rPr>
              <w:t>CNC Gel</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0.385 ± 0.006*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0.102 ± 0.028*</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0.384 ± 0.093*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10.729 ± 1.666*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1.752 ± 0.549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10.111 ± 1.910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0.375 ± 0.069*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9.188 ± 0.857*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0.742 ± 0.179*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12.880 ± 5.213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1.207 ± 0.677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0.435 ± 0.005*</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14.463 ± 2.019*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0.165 ± 0.084</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123.427 ± 17.227*</w:t>
            </w:r>
          </w:p>
        </w:tc>
      </w:tr>
      <w:tr w:rsidR="00E016AF" w:rsidRPr="00E016AF" w:rsidTr="00957FEF">
        <w:trPr>
          <w:cantSplit/>
          <w:trHeight w:val="899"/>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0.532 ± 0.098*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0.197 ± 0.007*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0.247 ± 0.009*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10.311 ± 0.093*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1.300 ± 0.041*</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8.128 ± 0.455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0.342 ± 0.036*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2.853 ± 0.232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0.748 ± 0.040*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17.145 ± 0.411*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1.051 ± 0.082*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0.322 ± 0.080*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9.710 ± 0.869*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0.404 ± 0.027*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94.935 ± 6.371*</w:t>
            </w:r>
          </w:p>
        </w:tc>
      </w:tr>
      <w:tr w:rsidR="00E016AF" w:rsidRPr="00E016AF" w:rsidTr="00957FEF">
        <w:trPr>
          <w:cantSplit/>
          <w:trHeight w:val="1134"/>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0.467 ± 0.031*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0.257 ± 0.009*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0.230 ± 0.019*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9.354 ± 0.587*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1.081 ± 0.063*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6.694 ± 0.497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0.253 ± 0.010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0.859 ± 0.019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0.580 ± 0.054*</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19.682 ± 0.656*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1.502 ± 0.198*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0.543 ± 0.120*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5.858 ± 0.186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0.291 ± 0.054*</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68.481 ± 1.348</w:t>
            </w:r>
          </w:p>
        </w:tc>
      </w:tr>
      <w:tr w:rsidR="00E016AF" w:rsidRPr="00E016AF" w:rsidTr="00957FEF">
        <w:trPr>
          <w:cantSplit/>
          <w:trHeight w:val="710"/>
        </w:trPr>
        <w:tc>
          <w:tcPr>
            <w:tcW w:w="528" w:type="dxa"/>
            <w:vMerge w:val="restart"/>
            <w:noWrap/>
            <w:textDirection w:val="btLr"/>
            <w:hideMark/>
          </w:tcPr>
          <w:p w:rsidR="00E016AF" w:rsidRPr="00E016AF" w:rsidRDefault="00E016AF" w:rsidP="00E016AF">
            <w:pPr>
              <w:jc w:val="center"/>
              <w:rPr>
                <w:rFonts w:ascii="Arial" w:hAnsi="Arial" w:cs="Arial"/>
              </w:rPr>
            </w:pPr>
            <w:r w:rsidRPr="00E016AF">
              <w:rPr>
                <w:rFonts w:ascii="Arial" w:hAnsi="Arial" w:cs="Arial"/>
              </w:rPr>
              <w:lastRenderedPageBreak/>
              <w:t>NCF powder</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0.028 ± 0.003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ND</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0.076± 0.005</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1.497 ± 0.202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0.313 ± 0.030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2.507 ± 0.309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0.082 ± 0.009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2.144 ± 0.028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0.154 ± 0.036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2.239 ± 0.355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0.226 ± 0.017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0.072 ± 0.001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2.384 ± 0.343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0.041 ± 0.020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18.805 ± 2.051</w:t>
            </w:r>
          </w:p>
        </w:tc>
      </w:tr>
      <w:tr w:rsidR="00E016AF" w:rsidRPr="00E016AF" w:rsidTr="00957FEF">
        <w:trPr>
          <w:cantSplit/>
          <w:trHeight w:val="404"/>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0.019 ± 0.008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ND</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0.061 ± 0.008</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1.135 ± 0.042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0.209 ± 0.017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1.531 ± 0.084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0.063 ± 0.004</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0.791 ± 0.005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0.105 ± 0.002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2.206 ± 0.157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0.162 ± 0.031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0.033 ± 0.012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2.107 ± 0.123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0.129 ± 0.013*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13.363 ± 0.494</w:t>
            </w:r>
          </w:p>
        </w:tc>
      </w:tr>
      <w:tr w:rsidR="00E016AF" w:rsidRPr="00E016AF" w:rsidTr="00957FEF">
        <w:trPr>
          <w:cantSplit/>
          <w:trHeight w:val="530"/>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0.033 ± 0.015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ND</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0.057 ± 0.003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1.330 ± 0.106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0.146 ± 0.017</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1.123 ± 0.054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0.043 ± 0.004</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35.35 ± 17.43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0.076 ± 0.008</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2.347 ± 0.215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0.140 ± 0.029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0.020 ± 0.001</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1.976 ± 0.025</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0.527 ± 0.137*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10.122 ± 1.447</w:t>
            </w:r>
          </w:p>
        </w:tc>
      </w:tr>
      <w:tr w:rsidR="00E016AF" w:rsidRPr="00E016AF" w:rsidTr="00957FEF">
        <w:trPr>
          <w:cantSplit/>
          <w:trHeight w:val="1134"/>
        </w:trPr>
        <w:tc>
          <w:tcPr>
            <w:tcW w:w="528" w:type="dxa"/>
            <w:vMerge w:val="restart"/>
            <w:noWrap/>
            <w:textDirection w:val="btLr"/>
            <w:hideMark/>
          </w:tcPr>
          <w:p w:rsidR="00E016AF" w:rsidRPr="00E016AF" w:rsidRDefault="00E016AF" w:rsidP="00E016AF">
            <w:pPr>
              <w:jc w:val="center"/>
              <w:rPr>
                <w:rFonts w:ascii="Arial" w:hAnsi="Arial" w:cs="Arial"/>
              </w:rPr>
            </w:pPr>
            <w:r w:rsidRPr="00E016AF">
              <w:rPr>
                <w:rFonts w:ascii="Arial" w:hAnsi="Arial" w:cs="Arial"/>
              </w:rPr>
              <w:t>NCF gel</w:t>
            </w: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0.023 ± 0.007</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ND</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0.064 ± 0.004</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1.432 ± 0.326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0.264 ± 0.023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2.047 ± 0.229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0.096 ± 0.003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1.360 ± 0.042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0.111 ± 0.012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2.369 ± 0.439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0.181 ± 0.009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0.036 ± 0.010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2.743 ± 0.421</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0.031 ± 0.013</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17.295 ± 0.263</w:t>
            </w:r>
          </w:p>
        </w:tc>
      </w:tr>
      <w:tr w:rsidR="00E016AF" w:rsidRPr="00E016AF" w:rsidTr="00957FEF">
        <w:trPr>
          <w:cantSplit/>
          <w:trHeight w:val="1134"/>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15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0.030 ± 0.010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0.018 ± 0.003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0.073 ± 0.007</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1.417 ± 0.040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0.226 ± 0.022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1.697 ± 0.056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0.075 ± 0.009</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0.967 ± 0.088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0.086 ± 0.023</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2.729 ± 0.409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0.175 ± 0.006</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0.027 ± 0.002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3.03.19 ± 0.284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0.099 ± 0.020</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15.997 ± 1.276</w:t>
            </w:r>
          </w:p>
        </w:tc>
      </w:tr>
      <w:tr w:rsidR="00E016AF" w:rsidRPr="00E016AF" w:rsidTr="00957FEF">
        <w:trPr>
          <w:cantSplit/>
          <w:trHeight w:val="1134"/>
        </w:trPr>
        <w:tc>
          <w:tcPr>
            <w:tcW w:w="528" w:type="dxa"/>
            <w:vMerge/>
            <w:hideMark/>
          </w:tcPr>
          <w:p w:rsidR="00E016AF" w:rsidRPr="00E016AF" w:rsidRDefault="00E016AF" w:rsidP="00E016AF">
            <w:pPr>
              <w:jc w:val="center"/>
              <w:rPr>
                <w:rFonts w:ascii="Arial" w:hAnsi="Arial" w:cs="Arial"/>
              </w:rPr>
            </w:pPr>
          </w:p>
        </w:tc>
        <w:tc>
          <w:tcPr>
            <w:tcW w:w="687" w:type="dxa"/>
            <w:noWrap/>
            <w:textDirection w:val="btLr"/>
            <w:hideMark/>
          </w:tcPr>
          <w:p w:rsidR="00E016AF" w:rsidRPr="00E016AF" w:rsidRDefault="00E016AF" w:rsidP="00957FEF">
            <w:pPr>
              <w:ind w:left="113" w:right="113"/>
              <w:jc w:val="center"/>
              <w:rPr>
                <w:rFonts w:ascii="Arial" w:hAnsi="Arial" w:cs="Arial"/>
              </w:rPr>
            </w:pPr>
            <w:r w:rsidRPr="00E016AF">
              <w:rPr>
                <w:rFonts w:ascii="Arial" w:hAnsi="Arial" w:cs="Arial"/>
              </w:rPr>
              <w:t>45 µg/cm</w:t>
            </w:r>
            <w:r w:rsidRPr="00E016AF">
              <w:rPr>
                <w:rFonts w:ascii="Arial" w:hAnsi="Arial" w:cs="Arial"/>
                <w:vertAlign w:val="superscript"/>
              </w:rPr>
              <w:t>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0.043 ± 0.002</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0.012 ± 0.002</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0.040 ± 0.006</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1.395 ± 0.163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0.127 ± 0.030</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0.835 ± 0.240</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0.037 ± 0.008</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0.460 ± 0.048</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0.065 ± 0.016</w:t>
            </w:r>
          </w:p>
        </w:tc>
        <w:tc>
          <w:tcPr>
            <w:tcW w:w="825" w:type="dxa"/>
            <w:hideMark/>
          </w:tcPr>
          <w:p w:rsidR="00E016AF" w:rsidRPr="00E016AF" w:rsidRDefault="00E016AF" w:rsidP="00957FEF">
            <w:pPr>
              <w:jc w:val="center"/>
              <w:rPr>
                <w:rFonts w:ascii="Arial" w:hAnsi="Arial" w:cs="Arial"/>
              </w:rPr>
            </w:pPr>
            <w:r w:rsidRPr="00E016AF">
              <w:rPr>
                <w:rFonts w:ascii="Arial" w:hAnsi="Arial" w:cs="Arial"/>
              </w:rPr>
              <w:t>1.939 ± 0.144</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0.149 ± 0.023</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0.017 ± 0.002</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1.986 ± 0.499</w:t>
            </w:r>
          </w:p>
        </w:tc>
        <w:tc>
          <w:tcPr>
            <w:tcW w:w="793" w:type="dxa"/>
            <w:hideMark/>
          </w:tcPr>
          <w:p w:rsidR="00E016AF" w:rsidRPr="00E016AF" w:rsidRDefault="00E016AF" w:rsidP="00957FEF">
            <w:pPr>
              <w:jc w:val="center"/>
              <w:rPr>
                <w:rFonts w:ascii="Arial" w:hAnsi="Arial" w:cs="Arial"/>
              </w:rPr>
            </w:pPr>
            <w:r w:rsidRPr="00E016AF">
              <w:rPr>
                <w:rFonts w:ascii="Arial" w:hAnsi="Arial" w:cs="Arial"/>
              </w:rPr>
              <w:t>0.173 ± 0.029*</w:t>
            </w:r>
          </w:p>
        </w:tc>
        <w:tc>
          <w:tcPr>
            <w:tcW w:w="937" w:type="dxa"/>
            <w:hideMark/>
          </w:tcPr>
          <w:p w:rsidR="00E016AF" w:rsidRPr="00E016AF" w:rsidRDefault="00E016AF" w:rsidP="00957FEF">
            <w:pPr>
              <w:jc w:val="center"/>
              <w:rPr>
                <w:rFonts w:ascii="Arial" w:hAnsi="Arial" w:cs="Arial"/>
              </w:rPr>
            </w:pPr>
            <w:r w:rsidRPr="00E016AF">
              <w:rPr>
                <w:rFonts w:ascii="Arial" w:hAnsi="Arial" w:cs="Arial"/>
              </w:rPr>
              <w:t>7.681 ± 2.783</w:t>
            </w:r>
          </w:p>
        </w:tc>
      </w:tr>
    </w:tbl>
    <w:p w:rsidR="00957FEF" w:rsidRDefault="00957FEF" w:rsidP="00957FEF">
      <w:pPr>
        <w:pStyle w:val="Default"/>
      </w:pPr>
    </w:p>
    <w:p w:rsidR="00F52F0D" w:rsidRPr="00957FEF" w:rsidRDefault="00957FEF" w:rsidP="00957FEF">
      <w:pPr>
        <w:jc w:val="both"/>
        <w:rPr>
          <w:rFonts w:ascii="Times New Roman" w:hAnsi="Times New Roman" w:cs="Times New Roman"/>
          <w:sz w:val="24"/>
          <w:szCs w:val="24"/>
        </w:rPr>
      </w:pPr>
      <w:r w:rsidRPr="00957FEF">
        <w:rPr>
          <w:rFonts w:ascii="Times New Roman" w:hAnsi="Times New Roman" w:cs="Times New Roman"/>
          <w:sz w:val="24"/>
          <w:szCs w:val="24"/>
        </w:rPr>
        <w:t xml:space="preserve">27 different cytokines/chemokines were measured in the supernatants of A549 cells exposed to CNC and NCF for 72h. The values in the table represent an average of 4 replicates (ng/mg protein) ± SEM of two independent experiments in duplicates. The table contains cytokine levels at the three tested exposure doses (1.5, 15 and 45 </w:t>
      </w:r>
      <w:proofErr w:type="spellStart"/>
      <w:r w:rsidRPr="00957FEF">
        <w:rPr>
          <w:rFonts w:ascii="Times New Roman" w:hAnsi="Times New Roman" w:cs="Times New Roman"/>
          <w:sz w:val="24"/>
          <w:szCs w:val="24"/>
        </w:rPr>
        <w:t>μg</w:t>
      </w:r>
      <w:proofErr w:type="spellEnd"/>
      <w:r w:rsidRPr="00957FEF">
        <w:rPr>
          <w:rFonts w:ascii="Times New Roman" w:hAnsi="Times New Roman" w:cs="Times New Roman"/>
          <w:sz w:val="24"/>
          <w:szCs w:val="24"/>
        </w:rPr>
        <w:t>/cm</w:t>
      </w:r>
      <w:r w:rsidRPr="00957FEF">
        <w:rPr>
          <w:rFonts w:ascii="Times New Roman" w:hAnsi="Times New Roman" w:cs="Times New Roman"/>
          <w:sz w:val="24"/>
          <w:szCs w:val="24"/>
          <w:vertAlign w:val="superscript"/>
        </w:rPr>
        <w:t>2</w:t>
      </w:r>
      <w:r w:rsidRPr="00957FEF">
        <w:rPr>
          <w:rFonts w:ascii="Times New Roman" w:hAnsi="Times New Roman" w:cs="Times New Roman"/>
          <w:sz w:val="24"/>
          <w:szCs w:val="24"/>
        </w:rPr>
        <w:t>). Significance shown as p&lt;0.05 compared to control (*). Only the cytokines that were able to be detected within the sensitivity range of the assay are included in the table. IL-1β, IL-2, IL-4, IL-5, IL-9, IL-15, IL-17, MIP-1</w:t>
      </w:r>
      <w:r w:rsidRPr="00957FEF">
        <w:rPr>
          <w:rFonts w:ascii="Symbol" w:hAnsi="Symbol" w:cs="Times New Roman"/>
          <w:sz w:val="24"/>
          <w:szCs w:val="24"/>
        </w:rPr>
        <w:t></w:t>
      </w:r>
      <w:r w:rsidRPr="00957FEF">
        <w:rPr>
          <w:rFonts w:ascii="Times New Roman" w:hAnsi="Times New Roman" w:cs="Times New Roman"/>
          <w:sz w:val="24"/>
          <w:szCs w:val="24"/>
        </w:rPr>
        <w:t>, MIP-1</w:t>
      </w:r>
      <w:r w:rsidRPr="00957FEF">
        <w:rPr>
          <w:rFonts w:ascii="Symbol" w:hAnsi="Symbol" w:cs="Times New Roman"/>
          <w:sz w:val="24"/>
          <w:szCs w:val="24"/>
        </w:rPr>
        <w:t></w:t>
      </w:r>
      <w:r w:rsidRPr="00957FEF">
        <w:rPr>
          <w:rFonts w:ascii="Times New Roman" w:hAnsi="Times New Roman" w:cs="Times New Roman"/>
          <w:sz w:val="24"/>
          <w:szCs w:val="24"/>
        </w:rPr>
        <w:t xml:space="preserve">, </w:t>
      </w:r>
      <w:proofErr w:type="spellStart"/>
      <w:r w:rsidRPr="00957FEF">
        <w:rPr>
          <w:rFonts w:ascii="Times New Roman" w:hAnsi="Times New Roman" w:cs="Times New Roman"/>
          <w:sz w:val="24"/>
          <w:szCs w:val="24"/>
        </w:rPr>
        <w:t>Eotaxin</w:t>
      </w:r>
      <w:proofErr w:type="spellEnd"/>
      <w:r w:rsidRPr="00957FEF">
        <w:rPr>
          <w:rFonts w:ascii="Times New Roman" w:hAnsi="Times New Roman" w:cs="Times New Roman"/>
          <w:sz w:val="24"/>
          <w:szCs w:val="24"/>
        </w:rPr>
        <w:t>, RANTES, TNF-α were not detected (ND).</w:t>
      </w:r>
    </w:p>
    <w:p w:rsidR="00EF0A37" w:rsidRDefault="00EF0A37">
      <w:pPr>
        <w:rPr>
          <w:rFonts w:ascii="Times New Roman" w:hAnsi="Times New Roman" w:cs="Times New Roman"/>
          <w:b/>
          <w:bCs/>
        </w:rPr>
      </w:pPr>
      <w:r>
        <w:rPr>
          <w:rFonts w:ascii="Times New Roman" w:hAnsi="Times New Roman" w:cs="Times New Roman"/>
          <w:b/>
          <w:bCs/>
        </w:rPr>
        <w:br w:type="page"/>
      </w:r>
    </w:p>
    <w:p w:rsidR="00671238" w:rsidRDefault="00671238" w:rsidP="00F52F0D">
      <w:pPr>
        <w:jc w:val="both"/>
        <w:rPr>
          <w:rFonts w:ascii="Times New Roman" w:hAnsi="Times New Roman" w:cs="Times New Roman"/>
          <w:b/>
          <w:bCs/>
          <w:sz w:val="24"/>
          <w:szCs w:val="24"/>
        </w:rPr>
        <w:sectPr w:rsidR="00671238" w:rsidSect="00FD208E">
          <w:pgSz w:w="15840" w:h="12240" w:orient="landscape" w:code="1"/>
          <w:pgMar w:top="1080" w:right="1080" w:bottom="1080" w:left="1080" w:header="720" w:footer="720" w:gutter="0"/>
          <w:cols w:space="720"/>
          <w:docGrid w:linePitch="360"/>
        </w:sectPr>
      </w:pPr>
    </w:p>
    <w:p w:rsidR="00671238" w:rsidRDefault="00671238" w:rsidP="00671238">
      <w:pPr>
        <w:jc w:val="center"/>
        <w:rPr>
          <w:rFonts w:ascii="Times New Roman" w:hAnsi="Times New Roman" w:cs="Times New Roman"/>
          <w:sz w:val="24"/>
          <w:szCs w:val="24"/>
        </w:rPr>
      </w:pPr>
      <w:r w:rsidRPr="00671238">
        <w:lastRenderedPageBreak/>
        <w:drawing>
          <wp:inline distT="0" distB="0" distL="0" distR="0" wp14:anchorId="06072E5D" wp14:editId="37CA2E72">
            <wp:extent cx="5550010" cy="491179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5174" cy="4916369"/>
                    </a:xfrm>
                    <a:prstGeom prst="rect">
                      <a:avLst/>
                    </a:prstGeom>
                  </pic:spPr>
                </pic:pic>
              </a:graphicData>
            </a:graphic>
          </wp:inline>
        </w:drawing>
      </w:r>
    </w:p>
    <w:p w:rsidR="00671238" w:rsidRDefault="00671238" w:rsidP="00671238">
      <w:pPr>
        <w:jc w:val="center"/>
        <w:rPr>
          <w:rFonts w:ascii="Times New Roman" w:hAnsi="Times New Roman" w:cs="Times New Roman"/>
          <w:sz w:val="24"/>
          <w:szCs w:val="24"/>
        </w:rPr>
      </w:pPr>
    </w:p>
    <w:p w:rsidR="00671238" w:rsidRDefault="00671238" w:rsidP="00671238">
      <w:pPr>
        <w:jc w:val="both"/>
        <w:rPr>
          <w:rFonts w:ascii="Times New Roman" w:hAnsi="Times New Roman" w:cs="Times New Roman"/>
          <w:sz w:val="24"/>
          <w:szCs w:val="24"/>
        </w:rPr>
      </w:pPr>
      <w:r w:rsidRPr="00671238">
        <w:rPr>
          <w:rFonts w:ascii="Times New Roman" w:hAnsi="Times New Roman" w:cs="Times New Roman"/>
          <w:b/>
          <w:bCs/>
          <w:sz w:val="24"/>
          <w:szCs w:val="24"/>
        </w:rPr>
        <w:t xml:space="preserve">Figure S1. </w:t>
      </w:r>
      <w:r w:rsidRPr="00671238">
        <w:rPr>
          <w:rFonts w:ascii="Times New Roman" w:hAnsi="Times New Roman" w:cs="Times New Roman"/>
          <w:sz w:val="24"/>
          <w:szCs w:val="24"/>
        </w:rPr>
        <w:t xml:space="preserve">Morphological changes induced by exposure to nanocellulose for 24 h. Representative TEM images of A549 cells exposed to 45 </w:t>
      </w:r>
      <w:proofErr w:type="spellStart"/>
      <w:r w:rsidRPr="00671238">
        <w:rPr>
          <w:rFonts w:ascii="Times New Roman" w:hAnsi="Times New Roman" w:cs="Times New Roman"/>
          <w:sz w:val="24"/>
          <w:szCs w:val="24"/>
        </w:rPr>
        <w:t>μg</w:t>
      </w:r>
      <w:proofErr w:type="spellEnd"/>
      <w:r w:rsidRPr="00671238">
        <w:rPr>
          <w:rFonts w:ascii="Times New Roman" w:hAnsi="Times New Roman" w:cs="Times New Roman"/>
          <w:sz w:val="24"/>
          <w:szCs w:val="24"/>
        </w:rPr>
        <w:t xml:space="preserve">/cm2 of each nanoparticle for 24h where A - control cells, B – cells exposed to CNC powder FD, C – cells exposed to CNC powder SD, D - cells exposed to CNC gel, E - cells exposed to NCF powder, F - cells exposed to NCF gel, G - cells exposed to carbon nanofibers, and H - cells exposed to chitin. Exposed cells show an increased number of vacuoles (VC), </w:t>
      </w:r>
      <w:proofErr w:type="spellStart"/>
      <w:r w:rsidRPr="00671238">
        <w:rPr>
          <w:rFonts w:ascii="Times New Roman" w:hAnsi="Times New Roman" w:cs="Times New Roman"/>
          <w:sz w:val="24"/>
          <w:szCs w:val="24"/>
        </w:rPr>
        <w:t>tonofilaments</w:t>
      </w:r>
      <w:proofErr w:type="spellEnd"/>
      <w:r w:rsidRPr="00671238">
        <w:rPr>
          <w:rFonts w:ascii="Times New Roman" w:hAnsi="Times New Roman" w:cs="Times New Roman"/>
          <w:sz w:val="24"/>
          <w:szCs w:val="24"/>
        </w:rPr>
        <w:t xml:space="preserve"> (TF), and lipid droplets (LD).</w:t>
      </w:r>
    </w:p>
    <w:p w:rsidR="00671238" w:rsidRDefault="00671238">
      <w:pPr>
        <w:rPr>
          <w:rFonts w:ascii="Times New Roman" w:hAnsi="Times New Roman" w:cs="Times New Roman"/>
          <w:b/>
          <w:bCs/>
          <w:sz w:val="24"/>
          <w:szCs w:val="24"/>
        </w:rPr>
      </w:pPr>
      <w:r>
        <w:rPr>
          <w:rFonts w:ascii="Times New Roman" w:hAnsi="Times New Roman" w:cs="Times New Roman"/>
          <w:b/>
          <w:bCs/>
          <w:sz w:val="24"/>
          <w:szCs w:val="24"/>
        </w:rPr>
        <w:br w:type="page"/>
      </w:r>
    </w:p>
    <w:p w:rsidR="00671238" w:rsidRDefault="00671238" w:rsidP="00671238">
      <w:pPr>
        <w:jc w:val="center"/>
        <w:rPr>
          <w:rFonts w:ascii="Times New Roman" w:hAnsi="Times New Roman" w:cs="Times New Roman"/>
          <w:b/>
          <w:bCs/>
          <w:sz w:val="24"/>
          <w:szCs w:val="24"/>
        </w:rPr>
      </w:pPr>
      <w:r w:rsidRPr="00671238">
        <w:lastRenderedPageBreak/>
        <w:drawing>
          <wp:inline distT="0" distB="0" distL="0" distR="0" wp14:anchorId="4F731AA6" wp14:editId="4D298605">
            <wp:extent cx="5510254" cy="480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0748" cy="4809841"/>
                    </a:xfrm>
                    <a:prstGeom prst="rect">
                      <a:avLst/>
                    </a:prstGeom>
                  </pic:spPr>
                </pic:pic>
              </a:graphicData>
            </a:graphic>
          </wp:inline>
        </w:drawing>
      </w:r>
    </w:p>
    <w:p w:rsidR="00671238" w:rsidRPr="00671238" w:rsidRDefault="00671238" w:rsidP="00671238">
      <w:pPr>
        <w:jc w:val="both"/>
        <w:rPr>
          <w:rFonts w:ascii="Times New Roman" w:hAnsi="Times New Roman" w:cs="Times New Roman"/>
          <w:b/>
          <w:bCs/>
          <w:sz w:val="24"/>
          <w:szCs w:val="24"/>
        </w:rPr>
      </w:pPr>
      <w:r w:rsidRPr="00671238">
        <w:rPr>
          <w:rFonts w:ascii="Times New Roman" w:hAnsi="Times New Roman" w:cs="Times New Roman"/>
          <w:b/>
          <w:bCs/>
          <w:sz w:val="24"/>
          <w:szCs w:val="24"/>
        </w:rPr>
        <w:t xml:space="preserve">Figure S2. </w:t>
      </w:r>
      <w:r w:rsidRPr="00671238">
        <w:rPr>
          <w:rFonts w:ascii="Times New Roman" w:hAnsi="Times New Roman" w:cs="Times New Roman"/>
          <w:sz w:val="24"/>
          <w:szCs w:val="24"/>
        </w:rPr>
        <w:t xml:space="preserve">Morphological changes induced by exposure to nanocellulose for 72h. Representative TEM images of A549 cells exposed to 45 </w:t>
      </w:r>
      <w:proofErr w:type="spellStart"/>
      <w:r w:rsidRPr="00671238">
        <w:rPr>
          <w:rFonts w:ascii="Times New Roman" w:hAnsi="Times New Roman" w:cs="Times New Roman"/>
          <w:sz w:val="24"/>
          <w:szCs w:val="24"/>
        </w:rPr>
        <w:t>μg</w:t>
      </w:r>
      <w:proofErr w:type="spellEnd"/>
      <w:r w:rsidRPr="00671238">
        <w:rPr>
          <w:rFonts w:ascii="Times New Roman" w:hAnsi="Times New Roman" w:cs="Times New Roman"/>
          <w:sz w:val="24"/>
          <w:szCs w:val="24"/>
        </w:rPr>
        <w:t xml:space="preserve">/cm2 of each nanoparticle for 72h where A - control cells, B – cells exposed to CNC powder FD, C – cells exposed to CNC powder SD, D - cells exposed to CNC gel, E - cells exposed to NCF powder, F - cells exposed to NCF gel, G - cells exposed to carbon nanofibers, and H - cells exposed to chitin. Exposed cells show an increased number of vacuoles (VC), </w:t>
      </w:r>
      <w:proofErr w:type="spellStart"/>
      <w:r w:rsidRPr="00671238">
        <w:rPr>
          <w:rFonts w:ascii="Times New Roman" w:hAnsi="Times New Roman" w:cs="Times New Roman"/>
          <w:sz w:val="24"/>
          <w:szCs w:val="24"/>
        </w:rPr>
        <w:t>tonofilaments</w:t>
      </w:r>
      <w:proofErr w:type="spellEnd"/>
      <w:r w:rsidRPr="00671238">
        <w:rPr>
          <w:rFonts w:ascii="Times New Roman" w:hAnsi="Times New Roman" w:cs="Times New Roman"/>
          <w:sz w:val="24"/>
          <w:szCs w:val="24"/>
        </w:rPr>
        <w:t xml:space="preserve"> (TF), and lipid droplets (LD).</w:t>
      </w:r>
    </w:p>
    <w:p w:rsidR="00671238" w:rsidRDefault="00671238">
      <w:pPr>
        <w:rPr>
          <w:rFonts w:ascii="Times New Roman" w:hAnsi="Times New Roman" w:cs="Times New Roman"/>
          <w:b/>
          <w:bCs/>
        </w:rPr>
      </w:pPr>
      <w:r>
        <w:rPr>
          <w:rFonts w:ascii="Times New Roman" w:hAnsi="Times New Roman" w:cs="Times New Roman"/>
          <w:b/>
          <w:bCs/>
        </w:rPr>
        <w:br w:type="page"/>
      </w:r>
    </w:p>
    <w:p w:rsidR="00F52F0D" w:rsidRDefault="00F52F0D" w:rsidP="00F52F0D">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4158532" cy="52916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FigureS3.tif"/>
                    <pic:cNvPicPr/>
                  </pic:nvPicPr>
                  <pic:blipFill rotWithShape="1">
                    <a:blip r:embed="rId12">
                      <a:extLst>
                        <a:ext uri="{28A0092B-C50C-407E-A947-70E740481C1C}">
                          <a14:useLocalDpi xmlns:a14="http://schemas.microsoft.com/office/drawing/2010/main" val="0"/>
                        </a:ext>
                      </a:extLst>
                    </a:blip>
                    <a:srcRect r="8691" b="12857"/>
                    <a:stretch/>
                  </pic:blipFill>
                  <pic:spPr bwMode="auto">
                    <a:xfrm>
                      <a:off x="0" y="0"/>
                      <a:ext cx="4162437" cy="5296659"/>
                    </a:xfrm>
                    <a:prstGeom prst="rect">
                      <a:avLst/>
                    </a:prstGeom>
                    <a:ln>
                      <a:noFill/>
                    </a:ln>
                    <a:extLst>
                      <a:ext uri="{53640926-AAD7-44D8-BBD7-CCE9431645EC}">
                        <a14:shadowObscured xmlns:a14="http://schemas.microsoft.com/office/drawing/2010/main"/>
                      </a:ext>
                    </a:extLst>
                  </pic:spPr>
                </pic:pic>
              </a:graphicData>
            </a:graphic>
          </wp:inline>
        </w:drawing>
      </w:r>
    </w:p>
    <w:p w:rsidR="00671238" w:rsidRDefault="00671238" w:rsidP="00F52F0D">
      <w:pPr>
        <w:jc w:val="center"/>
        <w:rPr>
          <w:rFonts w:ascii="Times New Roman" w:hAnsi="Times New Roman" w:cs="Times New Roman"/>
        </w:rPr>
      </w:pPr>
      <w:bookmarkStart w:id="0" w:name="_GoBack"/>
      <w:bookmarkEnd w:id="0"/>
    </w:p>
    <w:p w:rsidR="00671238" w:rsidRDefault="00671238" w:rsidP="00671238">
      <w:pPr>
        <w:jc w:val="both"/>
        <w:rPr>
          <w:rFonts w:ascii="Times New Roman" w:hAnsi="Times New Roman" w:cs="Times New Roman"/>
        </w:rPr>
      </w:pPr>
      <w:r w:rsidRPr="00F52F0D">
        <w:rPr>
          <w:rFonts w:ascii="Times New Roman" w:hAnsi="Times New Roman" w:cs="Times New Roman"/>
          <w:b/>
          <w:bCs/>
        </w:rPr>
        <w:t xml:space="preserve">Figure S3: Hierarchical Clustering Analysis of cytokine profiles in A549 cells exposed to various crystalline nanocellulose (CNC) and nanocellulose fiber (NCF) materials based on Ward.D2 linkage method. </w:t>
      </w:r>
      <w:r w:rsidRPr="00F52F0D">
        <w:rPr>
          <w:rFonts w:ascii="Times New Roman" w:hAnsi="Times New Roman" w:cs="Times New Roman"/>
        </w:rPr>
        <w:t>The samples of A549 cells exposed to different concentrations of  CNC and NCF along with respective controls (chitin and CNF), along with missing values, were clustered based on the Euclidean distance metric and ward.D2 clustering method at (A) 24h and (B) 72h post exposure time points. The heat map colors represent log2 transformed fold change values of cytokines relative to the minimum and maximum of all values, increasing from red to green, in each case. A key showing the range of values at each post exposure time point is also shown in the figure. White color represents missing-values or cytokines whose levels were below detections limits.</w:t>
      </w:r>
    </w:p>
    <w:p w:rsidR="00671238" w:rsidRPr="00F52F0D" w:rsidRDefault="00671238" w:rsidP="00F52F0D">
      <w:pPr>
        <w:jc w:val="center"/>
        <w:rPr>
          <w:rFonts w:ascii="Times New Roman" w:hAnsi="Times New Roman" w:cs="Times New Roman"/>
        </w:rPr>
      </w:pPr>
    </w:p>
    <w:p w:rsidR="001122B8" w:rsidRPr="00F52F0D" w:rsidRDefault="001122B8" w:rsidP="001122B8">
      <w:pPr>
        <w:rPr>
          <w:rFonts w:ascii="Times New Roman" w:hAnsi="Times New Roman" w:cs="Times New Roman"/>
        </w:rPr>
      </w:pPr>
    </w:p>
    <w:p w:rsidR="00F52F0D" w:rsidRDefault="00F52F0D">
      <w:pPr>
        <w:rPr>
          <w:rFonts w:ascii="Times New Roman" w:hAnsi="Times New Roman" w:cs="Times New Roman"/>
          <w:b/>
        </w:rPr>
      </w:pPr>
      <w:r>
        <w:rPr>
          <w:rFonts w:ascii="Times New Roman" w:hAnsi="Times New Roman" w:cs="Times New Roman"/>
          <w:b/>
        </w:rPr>
        <w:br w:type="page"/>
      </w:r>
    </w:p>
    <w:p w:rsidR="00910EBB" w:rsidRPr="00F52F0D" w:rsidRDefault="00334CCD" w:rsidP="001122B8">
      <w:pPr>
        <w:rPr>
          <w:rFonts w:ascii="Times New Roman" w:hAnsi="Times New Roman" w:cs="Times New Roman"/>
          <w:b/>
        </w:rPr>
      </w:pPr>
      <w:r w:rsidRPr="00F52F0D">
        <w:rPr>
          <w:rFonts w:ascii="Times New Roman" w:hAnsi="Times New Roman" w:cs="Times New Roman"/>
          <w:b/>
        </w:rPr>
        <w:lastRenderedPageBreak/>
        <w:t>References</w:t>
      </w:r>
      <w:r w:rsidR="00910EBB" w:rsidRPr="00F52F0D">
        <w:rPr>
          <w:rFonts w:ascii="Times New Roman" w:hAnsi="Times New Roman" w:cs="Times New Roman"/>
          <w:b/>
        </w:rPr>
        <w:t>:</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fldChar w:fldCharType="begin"/>
      </w:r>
      <w:r w:rsidRPr="00F52F0D">
        <w:rPr>
          <w:rFonts w:ascii="Times New Roman" w:hAnsi="Times New Roman" w:cs="Times New Roman"/>
        </w:rPr>
        <w:instrText xml:space="preserve"> ADDIN EN.REFLIST </w:instrText>
      </w:r>
      <w:r w:rsidRPr="00F52F0D">
        <w:rPr>
          <w:rFonts w:ascii="Times New Roman" w:hAnsi="Times New Roman" w:cs="Times New Roman"/>
        </w:rPr>
        <w:fldChar w:fldCharType="separate"/>
      </w:r>
      <w:r w:rsidRPr="00F52F0D">
        <w:rPr>
          <w:rFonts w:ascii="Times New Roman" w:hAnsi="Times New Roman" w:cs="Times New Roman"/>
        </w:rPr>
        <w:t>1.</w:t>
      </w:r>
      <w:r w:rsidRPr="00F52F0D">
        <w:rPr>
          <w:rFonts w:ascii="Times New Roman" w:hAnsi="Times New Roman" w:cs="Times New Roman"/>
        </w:rPr>
        <w:tab/>
        <w:t xml:space="preserve">Gangwal, S.; Brown, J. S.; Wang, A.; Houck, K. A.; Dix, D. J.; Kavlock, R. J.; Hubal, E. A., Informing selection of nanomaterial concentrations for ToxCast in vitro testing based on occupational exposure potential. </w:t>
      </w:r>
      <w:r w:rsidRPr="00F52F0D">
        <w:rPr>
          <w:rFonts w:ascii="Times New Roman" w:hAnsi="Times New Roman" w:cs="Times New Roman"/>
          <w:i/>
        </w:rPr>
        <w:t xml:space="preserve">Environmental health perspectives </w:t>
      </w:r>
      <w:r w:rsidRPr="00F52F0D">
        <w:rPr>
          <w:rFonts w:ascii="Times New Roman" w:hAnsi="Times New Roman" w:cs="Times New Roman"/>
          <w:b/>
        </w:rPr>
        <w:t>2011,</w:t>
      </w:r>
      <w:r w:rsidRPr="00F52F0D">
        <w:rPr>
          <w:rFonts w:ascii="Times New Roman" w:hAnsi="Times New Roman" w:cs="Times New Roman"/>
        </w:rPr>
        <w:t xml:space="preserve"> 119, (11), 1539-46.</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2.</w:t>
      </w:r>
      <w:r w:rsidRPr="00F52F0D">
        <w:rPr>
          <w:rFonts w:ascii="Times New Roman" w:hAnsi="Times New Roman" w:cs="Times New Roman"/>
        </w:rPr>
        <w:tab/>
        <w:t xml:space="preserve">Erdely, A.; Dahm, M.; Chen, B. T.; Zeidler-Erdely, P. C.; Fernback, J. E.; Birch, M. E.; Evans, D. E.; Kashon, M. L.; Deddens, J. A.; Hulderman, T.; Bilgesu, S. A.; Battelli, L.; Schwegler-Berry, D.; Leonard, H. D.; McKinney, W.; Frazer, D. G.; Antonini, J. M.; Porter, D. W.; Castranova, V.; Schubauer-Berigan, M. K., Carbon nanotube dosimetry: from workplace exposure assessment to inhalation toxicology. </w:t>
      </w:r>
      <w:r w:rsidRPr="00F52F0D">
        <w:rPr>
          <w:rFonts w:ascii="Times New Roman" w:hAnsi="Times New Roman" w:cs="Times New Roman"/>
          <w:i/>
        </w:rPr>
        <w:t xml:space="preserve">Part Fibre Toxicol </w:t>
      </w:r>
      <w:r w:rsidRPr="00F52F0D">
        <w:rPr>
          <w:rFonts w:ascii="Times New Roman" w:hAnsi="Times New Roman" w:cs="Times New Roman"/>
          <w:b/>
        </w:rPr>
        <w:t>2013,</w:t>
      </w:r>
      <w:r w:rsidRPr="00F52F0D">
        <w:rPr>
          <w:rFonts w:ascii="Times New Roman" w:hAnsi="Times New Roman" w:cs="Times New Roman"/>
        </w:rPr>
        <w:t xml:space="preserve"> 10, (1), 53.</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3.</w:t>
      </w:r>
      <w:r w:rsidRPr="00F52F0D">
        <w:rPr>
          <w:rFonts w:ascii="Times New Roman" w:hAnsi="Times New Roman" w:cs="Times New Roman"/>
        </w:rPr>
        <w:tab/>
        <w:t xml:space="preserve">Sargent, L. M.; Porter, D. W.; Staska, L. M.; Hubbs, A. F.; Lowry, D. T.; Battelli, L.; Siegrist, K. J.; Kashon, M. L.; Mercer, R. R.; Bauer, A. K.; Chen, B. T.; Salisbury, J. L.; Frazer, D.; McKinney, W.; Andrew, M.; Tsuruoka, S.; Endo, M.; Fluharty, K. L.; Castranova, V.; Reynolds, S. H., Promotion of lung adenocarcinoma following inhalation exposure to multi-walled carbon nanotubes. </w:t>
      </w:r>
      <w:r w:rsidRPr="00F52F0D">
        <w:rPr>
          <w:rFonts w:ascii="Times New Roman" w:hAnsi="Times New Roman" w:cs="Times New Roman"/>
          <w:i/>
        </w:rPr>
        <w:t xml:space="preserve">Part Fibre Toxicol </w:t>
      </w:r>
      <w:r w:rsidRPr="00F52F0D">
        <w:rPr>
          <w:rFonts w:ascii="Times New Roman" w:hAnsi="Times New Roman" w:cs="Times New Roman"/>
          <w:b/>
        </w:rPr>
        <w:t>2014,</w:t>
      </w:r>
      <w:r w:rsidRPr="00F52F0D">
        <w:rPr>
          <w:rFonts w:ascii="Times New Roman" w:hAnsi="Times New Roman" w:cs="Times New Roman"/>
        </w:rPr>
        <w:t xml:space="preserve"> 11, 3.</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4.</w:t>
      </w:r>
      <w:r w:rsidRPr="00F52F0D">
        <w:rPr>
          <w:rFonts w:ascii="Times New Roman" w:hAnsi="Times New Roman" w:cs="Times New Roman"/>
        </w:rPr>
        <w:tab/>
        <w:t xml:space="preserve">NIOSH[2010] </w:t>
      </w:r>
      <w:r w:rsidRPr="00F52F0D">
        <w:rPr>
          <w:rFonts w:ascii="Times New Roman" w:hAnsi="Times New Roman" w:cs="Times New Roman"/>
          <w:i/>
        </w:rPr>
        <w:t>Current Intelligence Bulletin: Occupational Exposure to Carbon Nanotubes and Nanofibers</w:t>
      </w:r>
      <w:r w:rsidRPr="00F52F0D">
        <w:rPr>
          <w:rFonts w:ascii="Times New Roman" w:hAnsi="Times New Roman" w:cs="Times New Roman"/>
        </w:rPr>
        <w:t xml:space="preserve">; U.S. Department of Health and Human Services, Public Health Service, Centers for Disease Control, National Institute for Occupational Safety and Health,: Cincinnati, OH, 2010; pp DHHS (NIOSH) Docket Number: NIOSH 161-A; Available at </w:t>
      </w:r>
      <w:hyperlink r:id="rId13" w:history="1">
        <w:r w:rsidRPr="00F52F0D">
          <w:rPr>
            <w:rStyle w:val="Hyperlink"/>
            <w:rFonts w:ascii="Times New Roman" w:hAnsi="Times New Roman" w:cs="Times New Roman"/>
          </w:rPr>
          <w:t>http://www.cdc.gov/niosh/docket/review/docket161A/</w:t>
        </w:r>
      </w:hyperlink>
      <w:r w:rsidRPr="00F52F0D">
        <w:rPr>
          <w:rFonts w:ascii="Times New Roman" w:hAnsi="Times New Roman" w:cs="Times New Roman"/>
        </w:rPr>
        <w:t>.</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5.</w:t>
      </w:r>
      <w:r w:rsidRPr="00F52F0D">
        <w:rPr>
          <w:rFonts w:ascii="Times New Roman" w:hAnsi="Times New Roman" w:cs="Times New Roman"/>
        </w:rPr>
        <w:tab/>
        <w:t xml:space="preserve">Stone, K. C.; Mercer, R. R.; Gehr, P.; Stockstill, B.; Crapo, J. D., Allometric relationships of cell numbers and size in the mammalian lung. </w:t>
      </w:r>
      <w:r w:rsidRPr="00F52F0D">
        <w:rPr>
          <w:rFonts w:ascii="Times New Roman" w:hAnsi="Times New Roman" w:cs="Times New Roman"/>
          <w:i/>
        </w:rPr>
        <w:t xml:space="preserve">Am J Respir Cell Mol Biol </w:t>
      </w:r>
      <w:r w:rsidRPr="00F52F0D">
        <w:rPr>
          <w:rFonts w:ascii="Times New Roman" w:hAnsi="Times New Roman" w:cs="Times New Roman"/>
          <w:b/>
        </w:rPr>
        <w:t>1992,</w:t>
      </w:r>
      <w:r w:rsidRPr="00F52F0D">
        <w:rPr>
          <w:rFonts w:ascii="Times New Roman" w:hAnsi="Times New Roman" w:cs="Times New Roman"/>
        </w:rPr>
        <w:t xml:space="preserve"> 6, (2), 235-43.</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6.</w:t>
      </w:r>
      <w:r w:rsidRPr="00F52F0D">
        <w:rPr>
          <w:rFonts w:ascii="Times New Roman" w:hAnsi="Times New Roman" w:cs="Times New Roman"/>
        </w:rPr>
        <w:tab/>
        <w:t xml:space="preserve">Galer, D. M.; Leung, H. W.; Sussman, R. G.; Trzos, R. J., Scientific and practical considerations for the development of occupational exposure limits (OELs) for chemical substances. </w:t>
      </w:r>
      <w:r w:rsidRPr="00F52F0D">
        <w:rPr>
          <w:rFonts w:ascii="Times New Roman" w:hAnsi="Times New Roman" w:cs="Times New Roman"/>
          <w:i/>
        </w:rPr>
        <w:t xml:space="preserve">Regul Toxicol Pharmacol </w:t>
      </w:r>
      <w:r w:rsidRPr="00F52F0D">
        <w:rPr>
          <w:rFonts w:ascii="Times New Roman" w:hAnsi="Times New Roman" w:cs="Times New Roman"/>
          <w:b/>
        </w:rPr>
        <w:t>1992,</w:t>
      </w:r>
      <w:r w:rsidRPr="00F52F0D">
        <w:rPr>
          <w:rFonts w:ascii="Times New Roman" w:hAnsi="Times New Roman" w:cs="Times New Roman"/>
        </w:rPr>
        <w:t xml:space="preserve"> 15, (3), 291-306.</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7.</w:t>
      </w:r>
      <w:r w:rsidRPr="00F52F0D">
        <w:rPr>
          <w:rFonts w:ascii="Times New Roman" w:hAnsi="Times New Roman" w:cs="Times New Roman"/>
        </w:rPr>
        <w:tab/>
      </w:r>
      <w:r w:rsidRPr="00F52F0D">
        <w:rPr>
          <w:rFonts w:ascii="Times New Roman" w:hAnsi="Times New Roman" w:cs="Times New Roman"/>
          <w:i/>
        </w:rPr>
        <w:t>Multiple Path Particle Dosimetry Model (MPPD v 1.0): A Model for Human and Rat Airway Particle Dosimetry.</w:t>
      </w:r>
      <w:r w:rsidRPr="00F52F0D">
        <w:rPr>
          <w:rFonts w:ascii="Times New Roman" w:hAnsi="Times New Roman" w:cs="Times New Roman"/>
        </w:rPr>
        <w:t>; National Institute for Public Health and the Environment (RIVM): Bilthoven, The Netherlands. , 2002.</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8.</w:t>
      </w:r>
      <w:r w:rsidRPr="00F52F0D">
        <w:rPr>
          <w:rFonts w:ascii="Times New Roman" w:hAnsi="Times New Roman" w:cs="Times New Roman"/>
        </w:rPr>
        <w:tab/>
        <w:t xml:space="preserve">Anjilvel, S.; Asgharian, B., A multiple-path model of particle deposition in the rat lung. </w:t>
      </w:r>
      <w:r w:rsidRPr="00F52F0D">
        <w:rPr>
          <w:rFonts w:ascii="Times New Roman" w:hAnsi="Times New Roman" w:cs="Times New Roman"/>
          <w:i/>
        </w:rPr>
        <w:t xml:space="preserve">Fundam Appl Toxicol </w:t>
      </w:r>
      <w:r w:rsidRPr="00F52F0D">
        <w:rPr>
          <w:rFonts w:ascii="Times New Roman" w:hAnsi="Times New Roman" w:cs="Times New Roman"/>
          <w:b/>
        </w:rPr>
        <w:t>1995,</w:t>
      </w:r>
      <w:r w:rsidRPr="00F52F0D">
        <w:rPr>
          <w:rFonts w:ascii="Times New Roman" w:hAnsi="Times New Roman" w:cs="Times New Roman"/>
        </w:rPr>
        <w:t xml:space="preserve"> 28, (1), 41-50.</w:t>
      </w:r>
    </w:p>
    <w:p w:rsidR="001122B8" w:rsidRPr="00F52F0D" w:rsidRDefault="001122B8" w:rsidP="001122B8">
      <w:pPr>
        <w:pStyle w:val="EndNoteBibliography"/>
        <w:spacing w:after="0"/>
        <w:rPr>
          <w:rFonts w:ascii="Times New Roman" w:hAnsi="Times New Roman" w:cs="Times New Roman"/>
        </w:rPr>
      </w:pPr>
      <w:r w:rsidRPr="00F52F0D">
        <w:rPr>
          <w:rFonts w:ascii="Times New Roman" w:hAnsi="Times New Roman" w:cs="Times New Roman"/>
        </w:rPr>
        <w:t>9.</w:t>
      </w:r>
      <w:r w:rsidRPr="00F52F0D">
        <w:rPr>
          <w:rFonts w:ascii="Times New Roman" w:hAnsi="Times New Roman" w:cs="Times New Roman"/>
        </w:rPr>
        <w:tab/>
        <w:t xml:space="preserve">Bates, D. V.; Fish, B. R.; Hatch, T. F.; Mercer, T. T.; Morrow, P. E., Deposition and retention models for internal dosimetry of the human respiratory tract. Task group on lung dynamics. </w:t>
      </w:r>
      <w:r w:rsidRPr="00F52F0D">
        <w:rPr>
          <w:rFonts w:ascii="Times New Roman" w:hAnsi="Times New Roman" w:cs="Times New Roman"/>
          <w:i/>
        </w:rPr>
        <w:t xml:space="preserve">Health physics </w:t>
      </w:r>
      <w:r w:rsidRPr="00F52F0D">
        <w:rPr>
          <w:rFonts w:ascii="Times New Roman" w:hAnsi="Times New Roman" w:cs="Times New Roman"/>
          <w:b/>
        </w:rPr>
        <w:t>1966,</w:t>
      </w:r>
      <w:r w:rsidRPr="00F52F0D">
        <w:rPr>
          <w:rFonts w:ascii="Times New Roman" w:hAnsi="Times New Roman" w:cs="Times New Roman"/>
        </w:rPr>
        <w:t xml:space="preserve"> 12, (2), 173-207.</w:t>
      </w:r>
    </w:p>
    <w:p w:rsidR="001122B8" w:rsidRPr="00F52F0D" w:rsidRDefault="001122B8" w:rsidP="001122B8">
      <w:pPr>
        <w:pStyle w:val="EndNoteBibliography"/>
        <w:rPr>
          <w:rFonts w:ascii="Times New Roman" w:hAnsi="Times New Roman" w:cs="Times New Roman"/>
        </w:rPr>
      </w:pPr>
      <w:r w:rsidRPr="00F52F0D">
        <w:rPr>
          <w:rFonts w:ascii="Times New Roman" w:hAnsi="Times New Roman" w:cs="Times New Roman"/>
        </w:rPr>
        <w:t>10.</w:t>
      </w:r>
      <w:r w:rsidRPr="00F52F0D">
        <w:rPr>
          <w:rFonts w:ascii="Times New Roman" w:hAnsi="Times New Roman" w:cs="Times New Roman"/>
        </w:rPr>
        <w:tab/>
        <w:t xml:space="preserve">ICRP, Human Respiratory Tract Model for Radiological Protection. In Ann. ICRP 1994; Vol. 24 </w:t>
      </w:r>
    </w:p>
    <w:p w:rsidR="001122B8" w:rsidRPr="00F52F0D" w:rsidRDefault="001122B8" w:rsidP="001122B8">
      <w:pPr>
        <w:rPr>
          <w:rFonts w:ascii="Times New Roman" w:hAnsi="Times New Roman" w:cs="Times New Roman"/>
        </w:rPr>
      </w:pPr>
      <w:r w:rsidRPr="00F52F0D">
        <w:rPr>
          <w:rFonts w:ascii="Times New Roman" w:hAnsi="Times New Roman" w:cs="Times New Roman"/>
        </w:rPr>
        <w:fldChar w:fldCharType="end"/>
      </w:r>
    </w:p>
    <w:sectPr w:rsidR="001122B8" w:rsidRPr="00F52F0D" w:rsidSect="00671238">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6AF" w:rsidRDefault="00E016AF" w:rsidP="008B5D54">
      <w:pPr>
        <w:spacing w:after="0" w:line="240" w:lineRule="auto"/>
      </w:pPr>
      <w:r>
        <w:separator/>
      </w:r>
    </w:p>
  </w:endnote>
  <w:endnote w:type="continuationSeparator" w:id="0">
    <w:p w:rsidR="00E016AF" w:rsidRDefault="00E016AF"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5358616"/>
      <w:docPartObj>
        <w:docPartGallery w:val="Page Numbers (Bottom of Page)"/>
        <w:docPartUnique/>
      </w:docPartObj>
    </w:sdtPr>
    <w:sdtEndPr>
      <w:rPr>
        <w:noProof/>
      </w:rPr>
    </w:sdtEndPr>
    <w:sdtContent>
      <w:p w:rsidR="00E016AF" w:rsidRDefault="00E016AF">
        <w:pPr>
          <w:pStyle w:val="Footer"/>
          <w:jc w:val="right"/>
        </w:pPr>
        <w:r>
          <w:t>S</w:t>
        </w:r>
        <w:r>
          <w:fldChar w:fldCharType="begin"/>
        </w:r>
        <w:r>
          <w:instrText xml:space="preserve"> PAGE   \* MERGEFORMAT </w:instrText>
        </w:r>
        <w:r>
          <w:fldChar w:fldCharType="separate"/>
        </w:r>
        <w:r w:rsidR="00671238">
          <w:rPr>
            <w:noProof/>
          </w:rPr>
          <w:t>13</w:t>
        </w:r>
        <w:r>
          <w:rPr>
            <w:noProof/>
          </w:rPr>
          <w:fldChar w:fldCharType="end"/>
        </w:r>
      </w:p>
    </w:sdtContent>
  </w:sdt>
  <w:p w:rsidR="00E016AF" w:rsidRDefault="00E01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6AF" w:rsidRDefault="00E016AF" w:rsidP="008B5D54">
      <w:pPr>
        <w:spacing w:after="0" w:line="240" w:lineRule="auto"/>
      </w:pPr>
      <w:r>
        <w:separator/>
      </w:r>
    </w:p>
  </w:footnote>
  <w:footnote w:type="continuationSeparator" w:id="0">
    <w:p w:rsidR="00E016AF" w:rsidRDefault="00E016AF" w:rsidP="008B5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5C5"/>
    <w:multiLevelType w:val="hybridMultilevel"/>
    <w:tmpl w:val="63CE4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21739"/>
    <w:multiLevelType w:val="hybridMultilevel"/>
    <w:tmpl w:val="3DD806B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5641A25"/>
    <w:multiLevelType w:val="hybridMultilevel"/>
    <w:tmpl w:val="7C9E42B6"/>
    <w:lvl w:ilvl="0" w:tplc="C356410A">
      <w:start w:val="1"/>
      <w:numFmt w:val="bullet"/>
      <w:lvlText w:val="•"/>
      <w:lvlJc w:val="left"/>
      <w:pPr>
        <w:tabs>
          <w:tab w:val="num" w:pos="720"/>
        </w:tabs>
        <w:ind w:left="720" w:hanging="360"/>
      </w:pPr>
      <w:rPr>
        <w:rFonts w:ascii="Arial" w:hAnsi="Arial" w:hint="default"/>
      </w:rPr>
    </w:lvl>
    <w:lvl w:ilvl="1" w:tplc="95B0F47C" w:tentative="1">
      <w:start w:val="1"/>
      <w:numFmt w:val="bullet"/>
      <w:lvlText w:val="•"/>
      <w:lvlJc w:val="left"/>
      <w:pPr>
        <w:tabs>
          <w:tab w:val="num" w:pos="1440"/>
        </w:tabs>
        <w:ind w:left="1440" w:hanging="360"/>
      </w:pPr>
      <w:rPr>
        <w:rFonts w:ascii="Arial" w:hAnsi="Arial" w:hint="default"/>
      </w:rPr>
    </w:lvl>
    <w:lvl w:ilvl="2" w:tplc="E806BF9C" w:tentative="1">
      <w:start w:val="1"/>
      <w:numFmt w:val="bullet"/>
      <w:lvlText w:val="•"/>
      <w:lvlJc w:val="left"/>
      <w:pPr>
        <w:tabs>
          <w:tab w:val="num" w:pos="2160"/>
        </w:tabs>
        <w:ind w:left="2160" w:hanging="360"/>
      </w:pPr>
      <w:rPr>
        <w:rFonts w:ascii="Arial" w:hAnsi="Arial" w:hint="default"/>
      </w:rPr>
    </w:lvl>
    <w:lvl w:ilvl="3" w:tplc="39BE7A48" w:tentative="1">
      <w:start w:val="1"/>
      <w:numFmt w:val="bullet"/>
      <w:lvlText w:val="•"/>
      <w:lvlJc w:val="left"/>
      <w:pPr>
        <w:tabs>
          <w:tab w:val="num" w:pos="2880"/>
        </w:tabs>
        <w:ind w:left="2880" w:hanging="360"/>
      </w:pPr>
      <w:rPr>
        <w:rFonts w:ascii="Arial" w:hAnsi="Arial" w:hint="default"/>
      </w:rPr>
    </w:lvl>
    <w:lvl w:ilvl="4" w:tplc="AB9CF388" w:tentative="1">
      <w:start w:val="1"/>
      <w:numFmt w:val="bullet"/>
      <w:lvlText w:val="•"/>
      <w:lvlJc w:val="left"/>
      <w:pPr>
        <w:tabs>
          <w:tab w:val="num" w:pos="3600"/>
        </w:tabs>
        <w:ind w:left="3600" w:hanging="360"/>
      </w:pPr>
      <w:rPr>
        <w:rFonts w:ascii="Arial" w:hAnsi="Arial" w:hint="default"/>
      </w:rPr>
    </w:lvl>
    <w:lvl w:ilvl="5" w:tplc="3F90C550" w:tentative="1">
      <w:start w:val="1"/>
      <w:numFmt w:val="bullet"/>
      <w:lvlText w:val="•"/>
      <w:lvlJc w:val="left"/>
      <w:pPr>
        <w:tabs>
          <w:tab w:val="num" w:pos="4320"/>
        </w:tabs>
        <w:ind w:left="4320" w:hanging="360"/>
      </w:pPr>
      <w:rPr>
        <w:rFonts w:ascii="Arial" w:hAnsi="Arial" w:hint="default"/>
      </w:rPr>
    </w:lvl>
    <w:lvl w:ilvl="6" w:tplc="139EF14C" w:tentative="1">
      <w:start w:val="1"/>
      <w:numFmt w:val="bullet"/>
      <w:lvlText w:val="•"/>
      <w:lvlJc w:val="left"/>
      <w:pPr>
        <w:tabs>
          <w:tab w:val="num" w:pos="5040"/>
        </w:tabs>
        <w:ind w:left="5040" w:hanging="360"/>
      </w:pPr>
      <w:rPr>
        <w:rFonts w:ascii="Arial" w:hAnsi="Arial" w:hint="default"/>
      </w:rPr>
    </w:lvl>
    <w:lvl w:ilvl="7" w:tplc="99387BB6" w:tentative="1">
      <w:start w:val="1"/>
      <w:numFmt w:val="bullet"/>
      <w:lvlText w:val="•"/>
      <w:lvlJc w:val="left"/>
      <w:pPr>
        <w:tabs>
          <w:tab w:val="num" w:pos="5760"/>
        </w:tabs>
        <w:ind w:left="5760" w:hanging="360"/>
      </w:pPr>
      <w:rPr>
        <w:rFonts w:ascii="Arial" w:hAnsi="Arial" w:hint="default"/>
      </w:rPr>
    </w:lvl>
    <w:lvl w:ilvl="8" w:tplc="6D1AFE8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Biomacromolecul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D773B"/>
    <w:rsid w:val="00003F62"/>
    <w:rsid w:val="001122B8"/>
    <w:rsid w:val="001855C4"/>
    <w:rsid w:val="0027088B"/>
    <w:rsid w:val="00334CCD"/>
    <w:rsid w:val="00572DE1"/>
    <w:rsid w:val="00574F5F"/>
    <w:rsid w:val="00634164"/>
    <w:rsid w:val="00671238"/>
    <w:rsid w:val="006C6578"/>
    <w:rsid w:val="006F55C0"/>
    <w:rsid w:val="007D2257"/>
    <w:rsid w:val="007F5BAC"/>
    <w:rsid w:val="00833752"/>
    <w:rsid w:val="00833BAE"/>
    <w:rsid w:val="008668FD"/>
    <w:rsid w:val="008B5D54"/>
    <w:rsid w:val="008D773B"/>
    <w:rsid w:val="00910EBB"/>
    <w:rsid w:val="00957FEF"/>
    <w:rsid w:val="009737EC"/>
    <w:rsid w:val="00990591"/>
    <w:rsid w:val="009B1081"/>
    <w:rsid w:val="009E68A6"/>
    <w:rsid w:val="00A355C7"/>
    <w:rsid w:val="00B25F56"/>
    <w:rsid w:val="00B55735"/>
    <w:rsid w:val="00B608AC"/>
    <w:rsid w:val="00D15F63"/>
    <w:rsid w:val="00DC57CC"/>
    <w:rsid w:val="00E016AF"/>
    <w:rsid w:val="00E75C23"/>
    <w:rsid w:val="00EF0A37"/>
    <w:rsid w:val="00F52F0D"/>
    <w:rsid w:val="00FD2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C6CB80ED-F420-413B-9E02-D63147E70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73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styleId="NoSpacing">
    <w:name w:val="No Spacing"/>
    <w:uiPriority w:val="1"/>
    <w:qFormat/>
    <w:rsid w:val="008D773B"/>
    <w:pPr>
      <w:spacing w:after="0" w:line="240" w:lineRule="auto"/>
    </w:pPr>
  </w:style>
  <w:style w:type="character" w:styleId="Hyperlink">
    <w:name w:val="Hyperlink"/>
    <w:basedOn w:val="DefaultParagraphFont"/>
    <w:uiPriority w:val="99"/>
    <w:unhideWhenUsed/>
    <w:rsid w:val="008D773B"/>
    <w:rPr>
      <w:color w:val="0000FF" w:themeColor="hyperlink"/>
      <w:u w:val="single"/>
    </w:rPr>
  </w:style>
  <w:style w:type="paragraph" w:styleId="NormalWeb">
    <w:name w:val="Normal (Web)"/>
    <w:basedOn w:val="Normal"/>
    <w:uiPriority w:val="99"/>
    <w:semiHidden/>
    <w:unhideWhenUsed/>
    <w:rsid w:val="008D7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FigureCaption">
    <w:name w:val="VA_Figure_Caption"/>
    <w:basedOn w:val="Normal"/>
    <w:next w:val="Normal"/>
    <w:link w:val="VAFigureCaptionChar"/>
    <w:rsid w:val="00B25F56"/>
    <w:pPr>
      <w:spacing w:line="480" w:lineRule="auto"/>
      <w:jc w:val="both"/>
    </w:pPr>
    <w:rPr>
      <w:rFonts w:ascii="Times" w:eastAsia="Times New Roman" w:hAnsi="Times" w:cs="Times New Roman"/>
      <w:sz w:val="24"/>
      <w:szCs w:val="20"/>
    </w:rPr>
  </w:style>
  <w:style w:type="character" w:customStyle="1" w:styleId="VAFigureCaptionChar">
    <w:name w:val="VA_Figure_Caption Char"/>
    <w:basedOn w:val="DefaultParagraphFont"/>
    <w:link w:val="VAFigureCaption"/>
    <w:rsid w:val="00B25F56"/>
    <w:rPr>
      <w:rFonts w:ascii="Times" w:eastAsia="Times New Roman" w:hAnsi="Times" w:cs="Times New Roman"/>
      <w:sz w:val="24"/>
      <w:szCs w:val="20"/>
    </w:rPr>
  </w:style>
  <w:style w:type="paragraph" w:customStyle="1" w:styleId="EndNoteBibliographyTitle">
    <w:name w:val="EndNote Bibliography Title"/>
    <w:basedOn w:val="Normal"/>
    <w:link w:val="EndNoteBibliographyTitleChar"/>
    <w:rsid w:val="001122B8"/>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122B8"/>
    <w:rPr>
      <w:rFonts w:ascii="Calibri" w:hAnsi="Calibri"/>
      <w:noProof/>
    </w:rPr>
  </w:style>
  <w:style w:type="paragraph" w:customStyle="1" w:styleId="EndNoteBibliography">
    <w:name w:val="EndNote Bibliography"/>
    <w:basedOn w:val="Normal"/>
    <w:link w:val="EndNoteBibliographyChar"/>
    <w:rsid w:val="001122B8"/>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1122B8"/>
    <w:rPr>
      <w:rFonts w:ascii="Calibri" w:hAnsi="Calibri"/>
      <w:noProof/>
    </w:rPr>
  </w:style>
  <w:style w:type="paragraph" w:styleId="ListParagraph">
    <w:name w:val="List Paragraph"/>
    <w:basedOn w:val="Normal"/>
    <w:uiPriority w:val="34"/>
    <w:qFormat/>
    <w:rsid w:val="001122B8"/>
    <w:pPr>
      <w:ind w:left="720"/>
      <w:contextualSpacing/>
    </w:pPr>
  </w:style>
  <w:style w:type="paragraph" w:customStyle="1" w:styleId="Default">
    <w:name w:val="Default"/>
    <w:rsid w:val="00E016A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01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810">
      <w:bodyDiv w:val="1"/>
      <w:marLeft w:val="0"/>
      <w:marRight w:val="0"/>
      <w:marTop w:val="0"/>
      <w:marBottom w:val="0"/>
      <w:divBdr>
        <w:top w:val="none" w:sz="0" w:space="0" w:color="auto"/>
        <w:left w:val="none" w:sz="0" w:space="0" w:color="auto"/>
        <w:bottom w:val="none" w:sz="0" w:space="0" w:color="auto"/>
        <w:right w:val="none" w:sz="0" w:space="0" w:color="auto"/>
      </w:divBdr>
    </w:div>
    <w:div w:id="367028567">
      <w:bodyDiv w:val="1"/>
      <w:marLeft w:val="0"/>
      <w:marRight w:val="0"/>
      <w:marTop w:val="0"/>
      <w:marBottom w:val="0"/>
      <w:divBdr>
        <w:top w:val="none" w:sz="0" w:space="0" w:color="auto"/>
        <w:left w:val="none" w:sz="0" w:space="0" w:color="auto"/>
        <w:bottom w:val="none" w:sz="0" w:space="0" w:color="auto"/>
        <w:right w:val="none" w:sz="0" w:space="0" w:color="auto"/>
      </w:divBdr>
    </w:div>
    <w:div w:id="654726208">
      <w:bodyDiv w:val="1"/>
      <w:marLeft w:val="0"/>
      <w:marRight w:val="0"/>
      <w:marTop w:val="0"/>
      <w:marBottom w:val="0"/>
      <w:divBdr>
        <w:top w:val="none" w:sz="0" w:space="0" w:color="auto"/>
        <w:left w:val="none" w:sz="0" w:space="0" w:color="auto"/>
        <w:bottom w:val="none" w:sz="0" w:space="0" w:color="auto"/>
        <w:right w:val="none" w:sz="0" w:space="0" w:color="auto"/>
      </w:divBdr>
    </w:div>
    <w:div w:id="658773132">
      <w:bodyDiv w:val="1"/>
      <w:marLeft w:val="0"/>
      <w:marRight w:val="0"/>
      <w:marTop w:val="0"/>
      <w:marBottom w:val="0"/>
      <w:divBdr>
        <w:top w:val="none" w:sz="0" w:space="0" w:color="auto"/>
        <w:left w:val="none" w:sz="0" w:space="0" w:color="auto"/>
        <w:bottom w:val="none" w:sz="0" w:space="0" w:color="auto"/>
        <w:right w:val="none" w:sz="0" w:space="0" w:color="auto"/>
      </w:divBdr>
    </w:div>
    <w:div w:id="1567254186">
      <w:bodyDiv w:val="1"/>
      <w:marLeft w:val="0"/>
      <w:marRight w:val="0"/>
      <w:marTop w:val="0"/>
      <w:marBottom w:val="0"/>
      <w:divBdr>
        <w:top w:val="none" w:sz="0" w:space="0" w:color="auto"/>
        <w:left w:val="none" w:sz="0" w:space="0" w:color="auto"/>
        <w:bottom w:val="none" w:sz="0" w:space="0" w:color="auto"/>
        <w:right w:val="none" w:sz="0" w:space="0" w:color="auto"/>
      </w:divBdr>
    </w:div>
    <w:div w:id="1732117040">
      <w:bodyDiv w:val="1"/>
      <w:marLeft w:val="0"/>
      <w:marRight w:val="0"/>
      <w:marTop w:val="0"/>
      <w:marBottom w:val="0"/>
      <w:divBdr>
        <w:top w:val="none" w:sz="0" w:space="0" w:color="auto"/>
        <w:left w:val="none" w:sz="0" w:space="0" w:color="auto"/>
        <w:bottom w:val="none" w:sz="0" w:space="0" w:color="auto"/>
        <w:right w:val="none" w:sz="0" w:space="0" w:color="auto"/>
      </w:divBdr>
    </w:div>
    <w:div w:id="21020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ts1@cdc.gov" TargetMode="External"/><Relationship Id="rId13" Type="http://schemas.openxmlformats.org/officeDocument/2006/relationships/hyperlink" Target="http://www.cdc.gov/niosh/docket/review/docket161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364AF-B7A0-469C-8813-611FF6AC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3803</Words>
  <Characters>21680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Kisin, Elena (CDC/NIOSH/HELD)</dc:creator>
  <cp:keywords/>
  <dc:description/>
  <cp:lastModifiedBy>Yanamala, Naveena (CDC/NIOSH/HELD)</cp:lastModifiedBy>
  <cp:revision>15</cp:revision>
  <dcterms:created xsi:type="dcterms:W3CDTF">2016-12-06T20:49:00Z</dcterms:created>
  <dcterms:modified xsi:type="dcterms:W3CDTF">2016-12-09T21:02:00Z</dcterms:modified>
</cp:coreProperties>
</file>