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7B" w:rsidRDefault="001B224A" w:rsidP="00543501">
      <w:pPr>
        <w:jc w:val="center"/>
      </w:pPr>
      <w:r>
        <w:rPr>
          <w:noProof/>
        </w:rPr>
        <w:drawing>
          <wp:inline distT="0" distB="0" distL="0" distR="0">
            <wp:extent cx="5943600" cy="573094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Figure1.tif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62"/>
                    <a:stretch/>
                  </pic:blipFill>
                  <pic:spPr bwMode="auto">
                    <a:xfrm>
                      <a:off x="0" y="0"/>
                      <a:ext cx="5943600" cy="5730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24A" w:rsidRDefault="001B224A" w:rsidP="001B224A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Supplementary Figure 1. Association results for gene-based tests of low-frequency coding variants in all populations. </w:t>
      </w:r>
      <w:r>
        <w:rPr>
          <w:rFonts w:ascii="Arial" w:hAnsi="Arial" w:cs="Arial"/>
        </w:rPr>
        <w:t>Manhattan plots and QQ plots are shown for the CMC test (A</w:t>
      </w:r>
      <w:r w:rsidR="00A00A0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and SKAT (</w:t>
      </w:r>
      <w:r w:rsidR="00A00A0D">
        <w:rPr>
          <w:rFonts w:ascii="Arial" w:hAnsi="Arial" w:cs="Arial"/>
        </w:rPr>
        <w:t>B</w:t>
      </w:r>
      <w:proofErr w:type="gramStart"/>
      <w:r w:rsidR="00A00A0D">
        <w:rPr>
          <w:rFonts w:ascii="Arial" w:hAnsi="Arial" w:cs="Arial"/>
        </w:rPr>
        <w:t>,C</w:t>
      </w:r>
      <w:proofErr w:type="gramEnd"/>
      <w:r>
        <w:rPr>
          <w:rFonts w:ascii="Arial" w:hAnsi="Arial" w:cs="Arial"/>
        </w:rPr>
        <w:t xml:space="preserve">). The grey line shows </w:t>
      </w:r>
      <w:proofErr w:type="spellStart"/>
      <w:r>
        <w:rPr>
          <w:rFonts w:ascii="Arial" w:hAnsi="Arial" w:cs="Arial"/>
        </w:rPr>
        <w:t>Bonferroni</w:t>
      </w:r>
      <w:proofErr w:type="spellEnd"/>
      <w:r>
        <w:rPr>
          <w:rFonts w:ascii="Arial" w:hAnsi="Arial" w:cs="Arial"/>
        </w:rPr>
        <w:t>-corrected genome-wide significance (i.e. p&lt;</w:t>
      </w:r>
      <w:r w:rsidRPr="7BB7035B">
        <w:rPr>
          <w:rFonts w:ascii="Arial" w:eastAsia="Arial" w:hAnsi="Arial" w:cs="Arial"/>
        </w:rPr>
        <w:t>3.4 x 10</w:t>
      </w:r>
      <w:r w:rsidRPr="7BB7035B">
        <w:rPr>
          <w:rFonts w:ascii="Arial" w:eastAsia="Arial" w:hAnsi="Arial" w:cs="Arial"/>
          <w:vertAlign w:val="superscript"/>
        </w:rPr>
        <w:t>-6</w:t>
      </w:r>
      <w:r w:rsidRPr="00795F19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and the dotted grey line shows the threshold for suggestive association (p</w:t>
      </w:r>
      <w:r w:rsidR="0030141E"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</w:rPr>
        <w:t>1.0 x 10</w:t>
      </w:r>
      <w:r w:rsidRPr="001B224A">
        <w:rPr>
          <w:rFonts w:ascii="Arial" w:eastAsia="Arial" w:hAnsi="Arial" w:cs="Arial"/>
          <w:vertAlign w:val="superscript"/>
        </w:rPr>
        <w:t>-4</w:t>
      </w:r>
      <w:r>
        <w:rPr>
          <w:rFonts w:ascii="Arial" w:eastAsia="Arial" w:hAnsi="Arial" w:cs="Arial"/>
        </w:rPr>
        <w:t>).</w:t>
      </w:r>
    </w:p>
    <w:p w:rsidR="005A0959" w:rsidRDefault="001B224A" w:rsidP="005435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943600" cy="575221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Figure2.tif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76"/>
                    <a:stretch/>
                  </pic:blipFill>
                  <pic:spPr bwMode="auto">
                    <a:xfrm>
                      <a:off x="0" y="0"/>
                      <a:ext cx="5943600" cy="5752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501" w:rsidRDefault="00543501" w:rsidP="00543501">
      <w:pPr>
        <w:rPr>
          <w:rFonts w:ascii="Arial" w:hAnsi="Arial" w:cs="Arial"/>
          <w:b/>
        </w:rPr>
      </w:pPr>
    </w:p>
    <w:p w:rsidR="00543501" w:rsidRDefault="005A0959" w:rsidP="00543501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Supplementary Figure 2. Association results for gene-based tests of low-frequency coding variants in </w:t>
      </w:r>
      <w:r w:rsidR="00543501">
        <w:rPr>
          <w:rFonts w:ascii="Arial" w:hAnsi="Arial" w:cs="Arial"/>
          <w:b/>
        </w:rPr>
        <w:t>Europeans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Manhattan plots and QQ plot</w:t>
      </w:r>
      <w:r w:rsidR="00A00A0D">
        <w:rPr>
          <w:rFonts w:ascii="Arial" w:hAnsi="Arial" w:cs="Arial"/>
        </w:rPr>
        <w:t>s are shown for the CMC test (A) and SKAT (B</w:t>
      </w:r>
      <w:proofErr w:type="gramStart"/>
      <w:r w:rsidR="00A00A0D">
        <w:rPr>
          <w:rFonts w:ascii="Arial" w:hAnsi="Arial" w:cs="Arial"/>
        </w:rPr>
        <w:t>,C</w:t>
      </w:r>
      <w:proofErr w:type="gramEnd"/>
      <w:r>
        <w:rPr>
          <w:rFonts w:ascii="Arial" w:hAnsi="Arial" w:cs="Arial"/>
        </w:rPr>
        <w:t xml:space="preserve">). The grey line shows </w:t>
      </w:r>
      <w:proofErr w:type="spellStart"/>
      <w:r>
        <w:rPr>
          <w:rFonts w:ascii="Arial" w:hAnsi="Arial" w:cs="Arial"/>
        </w:rPr>
        <w:t>Bonferroni</w:t>
      </w:r>
      <w:proofErr w:type="spellEnd"/>
      <w:r>
        <w:rPr>
          <w:rFonts w:ascii="Arial" w:hAnsi="Arial" w:cs="Arial"/>
        </w:rPr>
        <w:t>-corrected genome-wide significance (i.e. p&lt;</w:t>
      </w:r>
      <w:r w:rsidRPr="7BB7035B">
        <w:rPr>
          <w:rFonts w:ascii="Arial" w:eastAsia="Arial" w:hAnsi="Arial" w:cs="Arial"/>
        </w:rPr>
        <w:t>3.4 x 10</w:t>
      </w:r>
      <w:r w:rsidRPr="7BB7035B">
        <w:rPr>
          <w:rFonts w:ascii="Arial" w:eastAsia="Arial" w:hAnsi="Arial" w:cs="Arial"/>
          <w:vertAlign w:val="superscript"/>
        </w:rPr>
        <w:t>-6</w:t>
      </w:r>
      <w:r w:rsidRPr="00795F19">
        <w:rPr>
          <w:rFonts w:ascii="Arial" w:eastAsia="Arial" w:hAnsi="Arial" w:cs="Arial"/>
        </w:rPr>
        <w:t>)</w:t>
      </w:r>
      <w:r w:rsidR="00543501">
        <w:rPr>
          <w:rFonts w:ascii="Arial" w:eastAsia="Arial" w:hAnsi="Arial" w:cs="Arial"/>
        </w:rPr>
        <w:t xml:space="preserve"> and the dotted grey line shows the threshold for suggestive association (p</w:t>
      </w:r>
      <w:r w:rsidR="0030141E">
        <w:rPr>
          <w:rFonts w:ascii="Arial" w:eastAsia="Arial" w:hAnsi="Arial" w:cs="Arial"/>
        </w:rPr>
        <w:t>&lt;</w:t>
      </w:r>
      <w:r w:rsidR="00543501">
        <w:rPr>
          <w:rFonts w:ascii="Arial" w:eastAsia="Arial" w:hAnsi="Arial" w:cs="Arial"/>
        </w:rPr>
        <w:t>1.0 x 10</w:t>
      </w:r>
      <w:r w:rsidR="00543501" w:rsidRPr="001B224A">
        <w:rPr>
          <w:rFonts w:ascii="Arial" w:eastAsia="Arial" w:hAnsi="Arial" w:cs="Arial"/>
          <w:vertAlign w:val="superscript"/>
        </w:rPr>
        <w:t>-4</w:t>
      </w:r>
      <w:r w:rsidR="00543501">
        <w:rPr>
          <w:rFonts w:ascii="Arial" w:eastAsia="Arial" w:hAnsi="Arial" w:cs="Arial"/>
        </w:rPr>
        <w:t>).</w:t>
      </w:r>
    </w:p>
    <w:p w:rsidR="005A0959" w:rsidRDefault="005A0959">
      <w:pPr>
        <w:rPr>
          <w:rFonts w:ascii="Arial" w:eastAsia="Arial" w:hAnsi="Arial" w:cs="Arial"/>
        </w:rPr>
      </w:pPr>
    </w:p>
    <w:p w:rsidR="001B224A" w:rsidRDefault="001B224A" w:rsidP="0054350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>
            <wp:extent cx="5943600" cy="576284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Figure3.tif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33"/>
                    <a:stretch/>
                  </pic:blipFill>
                  <pic:spPr bwMode="auto">
                    <a:xfrm>
                      <a:off x="0" y="0"/>
                      <a:ext cx="5943600" cy="5762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501" w:rsidRDefault="00543501" w:rsidP="00543501">
      <w:pPr>
        <w:rPr>
          <w:rFonts w:ascii="Arial" w:hAnsi="Arial" w:cs="Arial"/>
          <w:b/>
        </w:rPr>
      </w:pPr>
    </w:p>
    <w:p w:rsidR="00543501" w:rsidRDefault="00543501" w:rsidP="00543501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>Supplementary Figure 3</w:t>
      </w:r>
      <w:r w:rsidR="001B224A">
        <w:rPr>
          <w:rFonts w:ascii="Arial" w:hAnsi="Arial" w:cs="Arial"/>
          <w:b/>
        </w:rPr>
        <w:t xml:space="preserve">. Association results for gene-based tests of low-frequency coding variants in </w:t>
      </w:r>
      <w:r>
        <w:rPr>
          <w:rFonts w:ascii="Arial" w:hAnsi="Arial" w:cs="Arial"/>
          <w:b/>
        </w:rPr>
        <w:t>Asians</w:t>
      </w:r>
      <w:r w:rsidR="001B224A">
        <w:rPr>
          <w:rFonts w:ascii="Arial" w:hAnsi="Arial" w:cs="Arial"/>
          <w:b/>
        </w:rPr>
        <w:t xml:space="preserve">. </w:t>
      </w:r>
      <w:r w:rsidR="001B224A">
        <w:rPr>
          <w:rFonts w:ascii="Arial" w:hAnsi="Arial" w:cs="Arial"/>
        </w:rPr>
        <w:t>Manhattan plots and QQ plot</w:t>
      </w:r>
      <w:r w:rsidR="00A00A0D">
        <w:rPr>
          <w:rFonts w:ascii="Arial" w:hAnsi="Arial" w:cs="Arial"/>
        </w:rPr>
        <w:t>s are shown for the CMC test (A</w:t>
      </w:r>
      <w:r w:rsidR="001B224A">
        <w:rPr>
          <w:rFonts w:ascii="Arial" w:hAnsi="Arial" w:cs="Arial"/>
        </w:rPr>
        <w:t>) and SKAT (</w:t>
      </w:r>
      <w:r w:rsidR="00A00A0D">
        <w:rPr>
          <w:rFonts w:ascii="Arial" w:hAnsi="Arial" w:cs="Arial"/>
        </w:rPr>
        <w:t>B</w:t>
      </w:r>
      <w:proofErr w:type="gramStart"/>
      <w:r w:rsidR="00A00A0D">
        <w:rPr>
          <w:rFonts w:ascii="Arial" w:hAnsi="Arial" w:cs="Arial"/>
        </w:rPr>
        <w:t>,C</w:t>
      </w:r>
      <w:proofErr w:type="gramEnd"/>
      <w:r w:rsidR="001B224A">
        <w:rPr>
          <w:rFonts w:ascii="Arial" w:hAnsi="Arial" w:cs="Arial"/>
        </w:rPr>
        <w:t xml:space="preserve">). The grey line shows </w:t>
      </w:r>
      <w:proofErr w:type="spellStart"/>
      <w:r w:rsidR="001B224A">
        <w:rPr>
          <w:rFonts w:ascii="Arial" w:hAnsi="Arial" w:cs="Arial"/>
        </w:rPr>
        <w:t>Bonferroni</w:t>
      </w:r>
      <w:proofErr w:type="spellEnd"/>
      <w:r w:rsidR="001B224A">
        <w:rPr>
          <w:rFonts w:ascii="Arial" w:hAnsi="Arial" w:cs="Arial"/>
        </w:rPr>
        <w:t>-corrected genome-wide significance (i.e. p&lt;</w:t>
      </w:r>
      <w:r w:rsidR="001B224A" w:rsidRPr="7BB7035B">
        <w:rPr>
          <w:rFonts w:ascii="Arial" w:eastAsia="Arial" w:hAnsi="Arial" w:cs="Arial"/>
        </w:rPr>
        <w:t>3.4 x 10</w:t>
      </w:r>
      <w:r w:rsidR="001B224A" w:rsidRPr="7BB7035B">
        <w:rPr>
          <w:rFonts w:ascii="Arial" w:eastAsia="Arial" w:hAnsi="Arial" w:cs="Arial"/>
          <w:vertAlign w:val="superscript"/>
        </w:rPr>
        <w:t>-6</w:t>
      </w:r>
      <w:r w:rsidR="001B224A" w:rsidRPr="00795F19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and the dotted grey line shows the threshol</w:t>
      </w:r>
      <w:r w:rsidR="0030141E">
        <w:rPr>
          <w:rFonts w:ascii="Arial" w:eastAsia="Arial" w:hAnsi="Arial" w:cs="Arial"/>
        </w:rPr>
        <w:t>d for suggestive association (p&lt;</w:t>
      </w:r>
      <w:r>
        <w:rPr>
          <w:rFonts w:ascii="Arial" w:eastAsia="Arial" w:hAnsi="Arial" w:cs="Arial"/>
        </w:rPr>
        <w:t>1.0 x 10</w:t>
      </w:r>
      <w:r w:rsidRPr="001B224A">
        <w:rPr>
          <w:rFonts w:ascii="Arial" w:eastAsia="Arial" w:hAnsi="Arial" w:cs="Arial"/>
          <w:vertAlign w:val="superscript"/>
        </w:rPr>
        <w:t>-4</w:t>
      </w:r>
      <w:r>
        <w:rPr>
          <w:rFonts w:ascii="Arial" w:eastAsia="Arial" w:hAnsi="Arial" w:cs="Arial"/>
        </w:rPr>
        <w:t>).</w:t>
      </w:r>
    </w:p>
    <w:p w:rsidR="00A00A0D" w:rsidRDefault="00A00A0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30141E" w:rsidRDefault="0030141E" w:rsidP="00543501">
      <w:pPr>
        <w:rPr>
          <w:rFonts w:ascii="Arial" w:eastAsia="Arial" w:hAnsi="Arial" w:cs="Arial"/>
        </w:rPr>
      </w:pPr>
    </w:p>
    <w:p w:rsidR="00A00A0D" w:rsidRDefault="00A00A0D" w:rsidP="00A00A0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1FADC36" wp14:editId="7FDEC567">
            <wp:extent cx="5943599" cy="5826641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Figure3.tif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5"/>
                    <a:stretch/>
                  </pic:blipFill>
                  <pic:spPr bwMode="auto">
                    <a:xfrm>
                      <a:off x="0" y="0"/>
                      <a:ext cx="5943600" cy="582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A0D" w:rsidRDefault="00A00A0D" w:rsidP="00A00A0D">
      <w:pPr>
        <w:rPr>
          <w:rFonts w:ascii="Arial" w:hAnsi="Arial" w:cs="Arial"/>
          <w:b/>
        </w:rPr>
      </w:pPr>
    </w:p>
    <w:p w:rsidR="00A00A0D" w:rsidRDefault="00A00A0D" w:rsidP="00A00A0D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Supplementary Figure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Association results for gene-based tests of low-frequency coding variants in </w:t>
      </w:r>
      <w:r>
        <w:rPr>
          <w:rFonts w:ascii="Arial" w:hAnsi="Arial" w:cs="Arial"/>
          <w:b/>
        </w:rPr>
        <w:t>Latin Americans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Manhattan plots and QQ plots are shown for the CMC test (A) and SKAT (B</w:t>
      </w:r>
      <w:proofErr w:type="gramStart"/>
      <w:r>
        <w:rPr>
          <w:rFonts w:ascii="Arial" w:hAnsi="Arial" w:cs="Arial"/>
        </w:rPr>
        <w:t>,C</w:t>
      </w:r>
      <w:proofErr w:type="gramEnd"/>
      <w:r>
        <w:rPr>
          <w:rFonts w:ascii="Arial" w:hAnsi="Arial" w:cs="Arial"/>
        </w:rPr>
        <w:t xml:space="preserve">). The grey line shows </w:t>
      </w:r>
      <w:proofErr w:type="spellStart"/>
      <w:r>
        <w:rPr>
          <w:rFonts w:ascii="Arial" w:hAnsi="Arial" w:cs="Arial"/>
        </w:rPr>
        <w:t>Bonferroni</w:t>
      </w:r>
      <w:proofErr w:type="spellEnd"/>
      <w:r>
        <w:rPr>
          <w:rFonts w:ascii="Arial" w:hAnsi="Arial" w:cs="Arial"/>
        </w:rPr>
        <w:t>-corrected genome-wide significance (i.e. p&lt;</w:t>
      </w:r>
      <w:r w:rsidRPr="7BB7035B">
        <w:rPr>
          <w:rFonts w:ascii="Arial" w:eastAsia="Arial" w:hAnsi="Arial" w:cs="Arial"/>
        </w:rPr>
        <w:t>3.4 x 10</w:t>
      </w:r>
      <w:r w:rsidRPr="7BB7035B">
        <w:rPr>
          <w:rFonts w:ascii="Arial" w:eastAsia="Arial" w:hAnsi="Arial" w:cs="Arial"/>
          <w:vertAlign w:val="superscript"/>
        </w:rPr>
        <w:t>-6</w:t>
      </w:r>
      <w:r w:rsidRPr="00795F19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and the dotted grey line shows the threshold for suggestive association (p&lt;1.0 x 10</w:t>
      </w:r>
      <w:r w:rsidRPr="001B224A">
        <w:rPr>
          <w:rFonts w:ascii="Arial" w:eastAsia="Arial" w:hAnsi="Arial" w:cs="Arial"/>
          <w:vertAlign w:val="superscript"/>
        </w:rPr>
        <w:t>-4</w:t>
      </w:r>
      <w:r>
        <w:rPr>
          <w:rFonts w:ascii="Arial" w:eastAsia="Arial" w:hAnsi="Arial" w:cs="Arial"/>
        </w:rPr>
        <w:t>).</w:t>
      </w:r>
    </w:p>
    <w:p w:rsidR="009B2C7B" w:rsidRDefault="009B2C7B">
      <w:pPr>
        <w:rPr>
          <w:rFonts w:ascii="Arial" w:hAnsi="Arial" w:cs="Arial"/>
          <w:b/>
        </w:rPr>
      </w:pPr>
    </w:p>
    <w:p w:rsidR="00A00A0D" w:rsidRDefault="00A00A0D">
      <w:pPr>
        <w:rPr>
          <w:rFonts w:ascii="Arial" w:hAnsi="Arial" w:cs="Arial"/>
          <w:b/>
        </w:rPr>
      </w:pPr>
    </w:p>
    <w:p w:rsidR="009B2C7B" w:rsidRDefault="009B2C7B">
      <w:pPr>
        <w:rPr>
          <w:rFonts w:ascii="Arial" w:hAnsi="Arial" w:cs="Arial"/>
          <w:b/>
        </w:rPr>
        <w:sectPr w:rsidR="009B2C7B" w:rsidSect="001B22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2C7B" w:rsidRDefault="009B2C7B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23"/>
        <w:gridCol w:w="1542"/>
        <w:gridCol w:w="1809"/>
        <w:gridCol w:w="597"/>
        <w:gridCol w:w="597"/>
        <w:gridCol w:w="1051"/>
        <w:gridCol w:w="1250"/>
        <w:gridCol w:w="1051"/>
        <w:gridCol w:w="1250"/>
        <w:gridCol w:w="1650"/>
      </w:tblGrid>
      <w:tr w:rsidR="009B2C7B" w:rsidRPr="009B2C7B" w:rsidTr="009B2C7B">
        <w:trPr>
          <w:trHeight w:val="30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Supplementary Table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Low Frequency Variants in Associated Genes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Chrom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Chrom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9B2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9B2C7B" w:rsidRPr="009B2C7B" w:rsidRDefault="009B2C7B" w:rsidP="009B2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AHRR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rs111451538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AHRR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rs200229746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AHRR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rs111768223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AHRR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rs35756515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AHRR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rs61757546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AHRR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rs200762873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24495234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rs200793796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24505099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rs118203982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24505165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rs113591366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24505196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rs62621664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24515432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rs145087265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24515462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rs201146454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24520644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rs149482918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24520719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rs115784602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24528249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rs147358733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24528262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rs139719918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24528331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rs149793005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24532351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rs144177566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24533753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rs142482046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24533806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rs151294087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24534412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rs140376278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24534705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rs11558625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24534724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rs115442722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24534754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rs9461036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24535161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kgp26342350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24535226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rs9467217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24535234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rs114422378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24535235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rs143074829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24535295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rs138759652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24535332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rs116311769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24535347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rs73386199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24535413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rs75854500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24535502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rs142687378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24536159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rs150916849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0.005514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24536925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rs114960321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SMIM21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73139434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rs142533881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SMIM21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73139497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rs146783544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CCDC62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123286287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rs75175797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CCDC62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123297902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rs55716280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CCDC77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rs117439611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CCDC77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rs141242862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CCDC77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rs138940892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CCDC77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rs112747420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CCDC77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rs150836970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CCDC77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rs76228130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CCDC77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rs143445221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CCDC77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549793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rs150919241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CCDC77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rs114037221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CCDC77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rs149364540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31084090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rs150846158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31084244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rs193021253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31084936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rs144038841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31085136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rs75843924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31085286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rs144847588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DOPEY1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83831730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rs76960445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DOPEY1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83835312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rs144970641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DOPEY1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83838684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rs61543280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DOPEY1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83838852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rs147987838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DOPEY1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83841928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rs148719618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DOPEY1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83847326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rs41271565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DOPEY1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83847590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rs147812480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DOPEY1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83847699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rs149855399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DOPEY1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83848215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rs139555117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DOPEY1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83848222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rs150951069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DOPEY1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83848454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rs140671585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DOPEY1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83851743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rs115360882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28711594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rs146414667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28712532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rs60591390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28712551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rs147041330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rs116112762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28713994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rs28620831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28714687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rs200047736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28719812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rs115338830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28720032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rs144984328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28734765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rs115175435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28737407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rs35338395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EHMT1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140638534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rs11137198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EHMT1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140648742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rs45450992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FLYWCH1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2988194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rs199847169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FLYWCH1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rs200567618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GTPBP3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17449524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rs141865220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GTPBP3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17451883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rs138116759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GTPBP3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17451962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rs144775733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GTPBP3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17451981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rs3745193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55118790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rs150191046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55119467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rs12094920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55119546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rs1655518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55119654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rs12074499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55119702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rs189525766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55134536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rs74071881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55134585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rs2304314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55136188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rs139403235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55139413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rs200552161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55139471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rs138838053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55144466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rs75269200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55144525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rs186975837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55145619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rs148550771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55151961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rs201626732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55151994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rs201167904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55166015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rs139827199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55166016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rs145665162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55166079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rs201020637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55167782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rs181655955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55168298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rs3765018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55168357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rs201261795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55168366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rs201876492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55172129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rs11807983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55172201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rs200035527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55174748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rs145464693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55175664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rs149350120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55175775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rs187438824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HEATR8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55175807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rs201511804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KIAA0586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58896083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rs147119902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KIAA0586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58909435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rs61735931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KIAA0586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58920178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rs147844088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KIAA0586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58941425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rs139493302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KIAA0586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58949390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rs77860620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KIAA0586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58953746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rs1617510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KIAA0586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58953863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rs140565291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KIAA0586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58955530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rs190271845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KIAA0586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59014522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rs140026883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40103817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rs61748746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40104051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rs10014170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40104294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rs76438214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40104739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rs62621880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40119617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rs140402064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40121635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rs142968103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40122313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rs61748748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40122377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rs78767806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40122453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rs78417585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40122511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rs150758210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40122771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rs146409608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40123399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rs80192073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40123790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rs61748749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40146415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rs139228666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NLN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65054587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rs34339013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NLN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65073287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rs199806654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NLN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65081722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rs151303282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NLN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65084101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rs6863012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NLN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65118738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rs6860508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OR2T6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248550916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rs60632569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OR2T6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248550977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rs114783918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OR2T6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248551009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rs41308164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OR2T6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248551174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rs61736246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OR2T6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248551195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rs116441189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OR2T6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248551324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rs140972140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OR2T6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248551346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rs149801091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OR2T6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248551598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rs61736247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OR2T6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248551727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rs56967655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OR52E4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5905557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rs140748846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OR52E4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5905639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rs150480805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OR52E4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5905669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rs16914094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OR52E4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5906117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rs61876191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OR52E4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5906193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rs137865578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50902164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rs3218773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50902188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rs150066950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50902196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rs3218772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50902633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rs147911699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50905151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rs137953986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50905173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rs41563714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50905310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rs1726803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50905725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rs76131127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50905730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rs8105725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50905877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rs113282414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50905911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rs199545019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50912126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rs1726790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50916772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rs1274607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50918229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rs3218775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55912325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rs184951996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55912380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rs202082038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55912391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rs79244725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55916656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rs141129581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55916703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rs148011047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55921043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rs77440317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55921152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exm2223537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55929515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rs10518816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55931949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rs200168393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55933382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rs140497034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55964644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rs199658038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55964778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rs149494002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0.005514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55965738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rs200069819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55972815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rs201799023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55976015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rs151321413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55976057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rs116205356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56032665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rs185716584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56032840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rs190129010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Populations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RAD23A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13059006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rs73505386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RAD23A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13059148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rs148187629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RAD23A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13059563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rs4987203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RAD23A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13059626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rs4987202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RNU5D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80628399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rs144410754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RNU5D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80641789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rs34607174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THOC6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3076274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rs116125644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THOC6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3077030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rs116675970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THOC6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3077388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rs149696424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183432967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rs138709666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183442219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rs16858033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183442258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rs200719432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183469912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rs142872171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183474410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rs199904072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183474412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rs35139586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183476697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rs151134207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183476698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rs34759333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183490222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rs116616592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183491429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rs201274382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183508590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rs79808533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183508669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rs188928313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183508714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rs74496163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183516747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rs201941589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  <w:tr w:rsidR="009B2C7B" w:rsidRPr="009B2C7B" w:rsidTr="009B2C7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YEATS2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183524803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rs190474641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2C7B" w:rsidRPr="009B2C7B" w:rsidRDefault="009B2C7B" w:rsidP="009B2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2C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Americans</w:t>
            </w:r>
          </w:p>
        </w:tc>
      </w:tr>
    </w:tbl>
    <w:p w:rsidR="009B2C7B" w:rsidRDefault="009B2C7B">
      <w:pPr>
        <w:rPr>
          <w:rFonts w:ascii="Arial" w:hAnsi="Arial" w:cs="Arial"/>
          <w:b/>
        </w:rPr>
        <w:sectPr w:rsidR="009B2C7B" w:rsidSect="009B2C7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FA29C3" w:rsidRPr="00FA29C3" w:rsidTr="00FA29C3">
        <w:trPr>
          <w:trHeight w:val="375"/>
        </w:trPr>
        <w:tc>
          <w:tcPr>
            <w:tcW w:w="9625" w:type="dxa"/>
            <w:tcBorders>
              <w:top w:val="nil"/>
              <w:left w:val="nil"/>
              <w:right w:val="nil"/>
            </w:tcBorders>
            <w:noWrap/>
            <w:hideMark/>
          </w:tcPr>
          <w:p w:rsidR="00FA29C3" w:rsidRPr="00FA29C3" w:rsidRDefault="00FA29C3">
            <w:pPr>
              <w:rPr>
                <w:rFonts w:ascii="Arial" w:hAnsi="Arial" w:cs="Arial"/>
                <w:b/>
                <w:bCs/>
              </w:rPr>
            </w:pPr>
            <w:r w:rsidRPr="00FA29C3">
              <w:rPr>
                <w:rFonts w:ascii="Arial" w:hAnsi="Arial" w:cs="Arial"/>
                <w:b/>
                <w:bCs/>
              </w:rPr>
              <w:lastRenderedPageBreak/>
              <w:t>Supplemental Table 2. Control input genes for functional annotation enrichment analysis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ARHGAP29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BCOR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BMP4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CDH1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CHD7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CHRNG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COL2A1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COL8A1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CRISPLD2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DHODH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EPHA3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FGFR1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noWrap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FGFR2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FLNA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FOXE1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GLI2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GLI3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GRHL3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IRF6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KDM6A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MAFB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MID1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MSX1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noWrap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MTHFR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noWrap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MYC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NIPBL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NOG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NTN1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OFD1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PAX7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PHF8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PTCH1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PVRL1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RIPK4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SATB2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SHH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SIX3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SOX9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SPRY2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TBX1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TBX22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TCOF1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TFAP2A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TGFA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TGFBR1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TGIF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TP63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TPM1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TWIST1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VAX1</w:t>
            </w:r>
          </w:p>
        </w:tc>
      </w:tr>
      <w:tr w:rsidR="00FA29C3" w:rsidRPr="00FA29C3" w:rsidTr="00FA29C3">
        <w:trPr>
          <w:trHeight w:val="375"/>
        </w:trPr>
        <w:tc>
          <w:tcPr>
            <w:tcW w:w="9625" w:type="dxa"/>
            <w:hideMark/>
          </w:tcPr>
          <w:p w:rsidR="00FA29C3" w:rsidRPr="00FA29C3" w:rsidRDefault="00FA29C3" w:rsidP="00FA29C3">
            <w:pPr>
              <w:rPr>
                <w:rFonts w:ascii="Arial" w:hAnsi="Arial" w:cs="Arial"/>
                <w:i/>
                <w:iCs/>
              </w:rPr>
            </w:pPr>
            <w:r w:rsidRPr="00FA29C3">
              <w:rPr>
                <w:rFonts w:ascii="Arial" w:hAnsi="Arial" w:cs="Arial"/>
                <w:i/>
                <w:iCs/>
              </w:rPr>
              <w:t>WNT3</w:t>
            </w:r>
          </w:p>
        </w:tc>
      </w:tr>
    </w:tbl>
    <w:p w:rsidR="001B224A" w:rsidRPr="005A0959" w:rsidRDefault="001B224A">
      <w:pPr>
        <w:rPr>
          <w:rFonts w:ascii="Arial" w:hAnsi="Arial" w:cs="Arial"/>
          <w:b/>
        </w:rPr>
      </w:pPr>
    </w:p>
    <w:sectPr w:rsidR="001B224A" w:rsidRPr="005A0959" w:rsidSect="009B2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59"/>
    <w:rsid w:val="001B224A"/>
    <w:rsid w:val="0030141E"/>
    <w:rsid w:val="0054182E"/>
    <w:rsid w:val="00543501"/>
    <w:rsid w:val="005A0959"/>
    <w:rsid w:val="009B2C7B"/>
    <w:rsid w:val="00A00A0D"/>
    <w:rsid w:val="00FA29C3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EE1F"/>
  <w15:chartTrackingRefBased/>
  <w15:docId w15:val="{08340B4E-E55A-43AE-8EC6-8F35391A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41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41E"/>
    <w:rPr>
      <w:color w:val="954F72"/>
      <w:u w:val="single"/>
    </w:rPr>
  </w:style>
  <w:style w:type="paragraph" w:customStyle="1" w:styleId="msonormal0">
    <w:name w:val="msonormal"/>
    <w:basedOn w:val="Normal"/>
    <w:rsid w:val="0030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014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01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30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A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Leslie, Elizabeth Jane</dc:creator>
  <cp:keywords/>
  <dc:description/>
  <cp:lastModifiedBy>Leslie, Elizabeth Jane</cp:lastModifiedBy>
  <cp:revision>2</cp:revision>
  <cp:lastPrinted>2016-08-12T21:11:00Z</cp:lastPrinted>
  <dcterms:created xsi:type="dcterms:W3CDTF">2017-02-05T20:16:00Z</dcterms:created>
  <dcterms:modified xsi:type="dcterms:W3CDTF">2017-02-05T20:16:00Z</dcterms:modified>
</cp:coreProperties>
</file>