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BB7A80F" w14:textId="77777777" w:rsidR="004C147A" w:rsidRPr="002D27C2" w:rsidRDefault="004C147A" w:rsidP="002D27C2">
      <w:pPr>
        <w:pStyle w:val="NoSpacing"/>
      </w:pPr>
    </w:p>
    <w:p w14:paraId="797E4DA4" w14:textId="77777777" w:rsidR="00634F79" w:rsidRPr="00077825" w:rsidRDefault="00634F79" w:rsidP="00634F79">
      <w:pPr>
        <w:shd w:val="clear" w:color="auto" w:fill="FFFFFF"/>
        <w:spacing w:after="100" w:afterAutospacing="1"/>
        <w:jc w:val="center"/>
        <w:outlineLvl w:val="0"/>
        <w:rPr>
          <w:rFonts w:ascii="Times New Roman" w:eastAsia="Times New Roman" w:hAnsi="Times New Roman" w:cs="Times New Roman"/>
          <w:b/>
          <w:bCs/>
          <w:color w:val="000000"/>
          <w:kern w:val="36"/>
          <w:sz w:val="24"/>
          <w:szCs w:val="24"/>
        </w:rPr>
      </w:pPr>
      <w:r w:rsidRPr="00077825">
        <w:rPr>
          <w:rFonts w:ascii="Times New Roman" w:eastAsia="Times New Roman" w:hAnsi="Times New Roman" w:cs="Times New Roman"/>
          <w:b/>
          <w:bCs/>
          <w:color w:val="000000"/>
          <w:kern w:val="36"/>
          <w:sz w:val="24"/>
          <w:szCs w:val="24"/>
        </w:rPr>
        <w:t>Supplemental Material</w:t>
      </w:r>
    </w:p>
    <w:p w14:paraId="7D7584C2" w14:textId="655F8333" w:rsidR="00634F79" w:rsidRPr="00634F79" w:rsidRDefault="00634F79" w:rsidP="00634F79">
      <w:pPr>
        <w:shd w:val="clear" w:color="auto" w:fill="FFFFFF"/>
        <w:spacing w:after="100" w:afterAutospacing="1"/>
        <w:jc w:val="center"/>
        <w:outlineLvl w:val="0"/>
        <w:rPr>
          <w:rFonts w:ascii="Times New Roman" w:eastAsia="Times New Roman" w:hAnsi="Times New Roman" w:cs="Times New Roman"/>
          <w:bCs/>
          <w:kern w:val="36"/>
          <w:sz w:val="24"/>
          <w:szCs w:val="24"/>
        </w:rPr>
      </w:pPr>
      <w:r w:rsidRPr="00634F79">
        <w:rPr>
          <w:rFonts w:ascii="Times New Roman" w:eastAsia="Times New Roman" w:hAnsi="Times New Roman" w:cs="Times New Roman"/>
          <w:bCs/>
          <w:color w:val="000000"/>
          <w:kern w:val="36"/>
          <w:sz w:val="24"/>
          <w:szCs w:val="24"/>
        </w:rPr>
        <w:t xml:space="preserve">Variability and Predictors of Urinary Concentrations of </w:t>
      </w:r>
      <w:r w:rsidR="00077825">
        <w:rPr>
          <w:rFonts w:ascii="Times New Roman" w:eastAsia="Times New Roman" w:hAnsi="Times New Roman" w:cs="Times New Roman"/>
          <w:bCs/>
          <w:color w:val="000000"/>
          <w:kern w:val="36"/>
          <w:sz w:val="24"/>
          <w:szCs w:val="24"/>
        </w:rPr>
        <w:t>Organophosphate</w:t>
      </w:r>
      <w:r w:rsidRPr="00634F79">
        <w:rPr>
          <w:rFonts w:ascii="Times New Roman" w:eastAsia="Times New Roman" w:hAnsi="Times New Roman" w:cs="Times New Roman"/>
          <w:bCs/>
          <w:color w:val="000000"/>
          <w:kern w:val="36"/>
          <w:sz w:val="24"/>
          <w:szCs w:val="24"/>
        </w:rPr>
        <w:t xml:space="preserve"> Flame Retardants </w:t>
      </w:r>
      <w:r w:rsidRPr="00634F79">
        <w:rPr>
          <w:rFonts w:ascii="Times New Roman" w:eastAsia="Times New Roman" w:hAnsi="Times New Roman" w:cs="Times New Roman"/>
          <w:bCs/>
          <w:kern w:val="36"/>
          <w:sz w:val="24"/>
          <w:szCs w:val="24"/>
        </w:rPr>
        <w:t>among Pregnant Women in Rhode Island</w:t>
      </w:r>
    </w:p>
    <w:p w14:paraId="2073142B" w14:textId="77777777" w:rsidR="00634F79" w:rsidRPr="00077825" w:rsidRDefault="00634F79" w:rsidP="00634F79">
      <w:pPr>
        <w:jc w:val="center"/>
        <w:rPr>
          <w:rFonts w:ascii="Times New Roman" w:hAnsi="Times New Roman" w:cs="Times New Roman"/>
          <w:sz w:val="24"/>
          <w:szCs w:val="24"/>
        </w:rPr>
      </w:pPr>
      <w:r w:rsidRPr="00634F79">
        <w:rPr>
          <w:rFonts w:ascii="Times New Roman" w:hAnsi="Times New Roman" w:cs="Times New Roman"/>
          <w:sz w:val="24"/>
          <w:szCs w:val="24"/>
        </w:rPr>
        <w:t xml:space="preserve">Megan E. Romano, Nicola Hawley, Melissa Eliot, Antonia M. Calafat, </w:t>
      </w:r>
      <w:proofErr w:type="spellStart"/>
      <w:r w:rsidRPr="00634F79">
        <w:rPr>
          <w:rFonts w:ascii="Times New Roman" w:hAnsi="Times New Roman" w:cs="Times New Roman"/>
          <w:sz w:val="24"/>
          <w:szCs w:val="24"/>
        </w:rPr>
        <w:t>Nayana</w:t>
      </w:r>
      <w:proofErr w:type="spellEnd"/>
      <w:r w:rsidRPr="00634F79">
        <w:rPr>
          <w:rFonts w:ascii="Times New Roman" w:hAnsi="Times New Roman" w:cs="Times New Roman"/>
          <w:sz w:val="24"/>
          <w:szCs w:val="24"/>
        </w:rPr>
        <w:t xml:space="preserve"> K. </w:t>
      </w:r>
      <w:proofErr w:type="spellStart"/>
      <w:r w:rsidRPr="00634F79">
        <w:rPr>
          <w:rFonts w:ascii="Times New Roman" w:hAnsi="Times New Roman" w:cs="Times New Roman"/>
          <w:sz w:val="24"/>
          <w:szCs w:val="24"/>
        </w:rPr>
        <w:t>Jayatilaka</w:t>
      </w:r>
      <w:proofErr w:type="spellEnd"/>
      <w:r w:rsidRPr="00634F79">
        <w:rPr>
          <w:rFonts w:ascii="Times New Roman" w:hAnsi="Times New Roman" w:cs="Times New Roman"/>
          <w:sz w:val="24"/>
          <w:szCs w:val="24"/>
        </w:rPr>
        <w:t xml:space="preserve">, Karl Kelsey, Stephen </w:t>
      </w:r>
      <w:proofErr w:type="spellStart"/>
      <w:r w:rsidRPr="00634F79">
        <w:rPr>
          <w:rFonts w:ascii="Times New Roman" w:hAnsi="Times New Roman" w:cs="Times New Roman"/>
          <w:sz w:val="24"/>
          <w:szCs w:val="24"/>
        </w:rPr>
        <w:t>McGarvey</w:t>
      </w:r>
      <w:proofErr w:type="spellEnd"/>
      <w:r w:rsidRPr="00634F79">
        <w:rPr>
          <w:rFonts w:ascii="Times New Roman" w:hAnsi="Times New Roman" w:cs="Times New Roman"/>
          <w:sz w:val="24"/>
          <w:szCs w:val="24"/>
        </w:rPr>
        <w:t xml:space="preserve">, Maureen Phipps, David Savitz, Erika .F. Werner, &amp; Joseph M. </w:t>
      </w:r>
      <w:r w:rsidRPr="00077825">
        <w:rPr>
          <w:rFonts w:ascii="Times New Roman" w:hAnsi="Times New Roman" w:cs="Times New Roman"/>
          <w:sz w:val="24"/>
          <w:szCs w:val="24"/>
        </w:rPr>
        <w:t>Braun</w:t>
      </w:r>
    </w:p>
    <w:p w14:paraId="078CCE9F" w14:textId="77777777" w:rsidR="00634F79" w:rsidRPr="00077825" w:rsidRDefault="00634F79" w:rsidP="00634F79">
      <w:pPr>
        <w:rPr>
          <w:rFonts w:ascii="Times New Roman" w:hAnsi="Times New Roman" w:cs="Times New Roman"/>
        </w:rPr>
      </w:pPr>
      <w:bookmarkStart w:id="0" w:name="IDX"/>
      <w:bookmarkEnd w:id="0"/>
      <w:r w:rsidRPr="00077825">
        <w:rPr>
          <w:rFonts w:ascii="Times New Roman" w:hAnsi="Times New Roman" w:cs="Times New Roman"/>
        </w:rPr>
        <w:t>Table of Contents:</w:t>
      </w:r>
    </w:p>
    <w:p w14:paraId="3FDF6DF2" w14:textId="1541CB87" w:rsidR="00634F79" w:rsidRPr="00077825" w:rsidRDefault="00634F79" w:rsidP="00634F79">
      <w:pPr>
        <w:spacing w:before="240"/>
        <w:rPr>
          <w:rFonts w:ascii="Times New Roman" w:hAnsi="Times New Roman" w:cs="Times New Roman"/>
        </w:rPr>
      </w:pPr>
      <w:r w:rsidRPr="00077825">
        <w:rPr>
          <w:rFonts w:ascii="Times New Roman" w:hAnsi="Times New Roman" w:cs="Times New Roman"/>
        </w:rPr>
        <w:t>Table S1: Parent flame retardants and limits of detection and percent detected of associated urinary metabolites …………………………………………………………………………</w:t>
      </w:r>
      <w:r w:rsidR="0044690B">
        <w:rPr>
          <w:rFonts w:ascii="Times New Roman" w:hAnsi="Times New Roman" w:cs="Times New Roman"/>
        </w:rPr>
        <w:t>………</w:t>
      </w:r>
      <w:r w:rsidRPr="00077825">
        <w:rPr>
          <w:rFonts w:ascii="Times New Roman" w:hAnsi="Times New Roman" w:cs="Times New Roman"/>
        </w:rPr>
        <w:t>…………..…. 2</w:t>
      </w:r>
    </w:p>
    <w:p w14:paraId="7989C1FD" w14:textId="77777777" w:rsidR="00634F79" w:rsidRPr="00077825" w:rsidRDefault="00634F79" w:rsidP="00634F79">
      <w:pPr>
        <w:rPr>
          <w:rFonts w:ascii="Times New Roman" w:hAnsi="Times New Roman" w:cs="Times New Roman"/>
        </w:rPr>
      </w:pPr>
    </w:p>
    <w:p w14:paraId="3F88D9E7" w14:textId="4F1FD626" w:rsidR="00CA289B" w:rsidRPr="004B75F2" w:rsidRDefault="00634F79" w:rsidP="00634F79">
      <w:pPr>
        <w:rPr>
          <w:rFonts w:ascii="Times New Roman" w:hAnsi="Times New Roman" w:cs="Times New Roman"/>
          <w:sz w:val="24"/>
          <w:szCs w:val="24"/>
        </w:rPr>
      </w:pPr>
      <w:r w:rsidRPr="00077825">
        <w:rPr>
          <w:rFonts w:ascii="Times New Roman" w:hAnsi="Times New Roman" w:cs="Times New Roman"/>
        </w:rPr>
        <w:t xml:space="preserve">Table S2: </w:t>
      </w:r>
      <w:r w:rsidR="004B75F2">
        <w:rPr>
          <w:rFonts w:ascii="Times New Roman" w:hAnsi="Times New Roman" w:cs="Times New Roman"/>
        </w:rPr>
        <w:t>Urinary concentrations of flame retardant metabolites and coefficients of variation</w:t>
      </w:r>
      <w:r w:rsidR="00BC5D1F">
        <w:rPr>
          <w:rFonts w:ascii="Times New Roman" w:hAnsi="Times New Roman" w:cs="Times New Roman"/>
        </w:rPr>
        <w:t xml:space="preserve"> (CV</w:t>
      </w:r>
      <w:proofErr w:type="gramStart"/>
      <w:r w:rsidR="00BC5D1F">
        <w:rPr>
          <w:rFonts w:ascii="Times New Roman" w:hAnsi="Times New Roman" w:cs="Times New Roman"/>
        </w:rPr>
        <w:t xml:space="preserve">) </w:t>
      </w:r>
      <w:r w:rsidR="004B75F2">
        <w:rPr>
          <w:rFonts w:ascii="Times New Roman" w:hAnsi="Times New Roman" w:cs="Times New Roman"/>
        </w:rPr>
        <w:t xml:space="preserve"> in</w:t>
      </w:r>
      <w:proofErr w:type="gramEnd"/>
      <w:r w:rsidR="004B75F2">
        <w:rPr>
          <w:rFonts w:ascii="Times New Roman" w:hAnsi="Times New Roman" w:cs="Times New Roman"/>
        </w:rPr>
        <w:t xml:space="preserve"> 12 blinded replicates</w:t>
      </w:r>
      <w:r w:rsidR="004B75F2" w:rsidRPr="00634F79">
        <w:rPr>
          <w:rFonts w:ascii="Times New Roman" w:hAnsi="Times New Roman" w:cs="Times New Roman"/>
          <w:sz w:val="24"/>
          <w:szCs w:val="24"/>
        </w:rPr>
        <w:t xml:space="preserve"> </w:t>
      </w:r>
      <w:r w:rsidR="004B75F2">
        <w:rPr>
          <w:rFonts w:ascii="Times New Roman" w:hAnsi="Times New Roman" w:cs="Times New Roman"/>
          <w:sz w:val="24"/>
          <w:szCs w:val="24"/>
        </w:rPr>
        <w:t>………………………………………………………………….</w:t>
      </w:r>
      <w:r w:rsidR="00CA289B">
        <w:rPr>
          <w:rFonts w:ascii="Times New Roman" w:hAnsi="Times New Roman" w:cs="Times New Roman"/>
        </w:rPr>
        <w:t xml:space="preserve"> ……………</w:t>
      </w:r>
      <w:r w:rsidR="00BC5D1F">
        <w:rPr>
          <w:rFonts w:ascii="Times New Roman" w:hAnsi="Times New Roman" w:cs="Times New Roman"/>
        </w:rPr>
        <w:t>.</w:t>
      </w:r>
      <w:r w:rsidR="00CA289B">
        <w:rPr>
          <w:rFonts w:ascii="Times New Roman" w:hAnsi="Times New Roman" w:cs="Times New Roman"/>
        </w:rPr>
        <w:t>…</w:t>
      </w:r>
      <w:r w:rsidR="00BC5D1F">
        <w:rPr>
          <w:rFonts w:ascii="Times New Roman" w:hAnsi="Times New Roman" w:cs="Times New Roman"/>
        </w:rPr>
        <w:t>. 3</w:t>
      </w:r>
    </w:p>
    <w:p w14:paraId="5A884B53" w14:textId="77777777" w:rsidR="00CA289B" w:rsidRDefault="00CA289B" w:rsidP="00634F79">
      <w:pPr>
        <w:rPr>
          <w:rFonts w:ascii="Times New Roman" w:hAnsi="Times New Roman" w:cs="Times New Roman"/>
        </w:rPr>
      </w:pPr>
    </w:p>
    <w:p w14:paraId="34E40863" w14:textId="0E5E3EDA" w:rsidR="00634F79" w:rsidRPr="00077825" w:rsidRDefault="00CA289B" w:rsidP="00634F79">
      <w:pPr>
        <w:rPr>
          <w:rFonts w:ascii="Times New Roman" w:hAnsi="Times New Roman" w:cs="Times New Roman"/>
        </w:rPr>
      </w:pPr>
      <w:r>
        <w:rPr>
          <w:rFonts w:ascii="Times New Roman" w:hAnsi="Times New Roman" w:cs="Times New Roman"/>
        </w:rPr>
        <w:t xml:space="preserve">Table S3: </w:t>
      </w:r>
      <w:r w:rsidR="00634F79" w:rsidRPr="00077825">
        <w:rPr>
          <w:rFonts w:ascii="Times New Roman" w:hAnsi="Times New Roman" w:cs="Times New Roman"/>
        </w:rPr>
        <w:t>Medians and selected percentiles of urinary flame retardant metabo</w:t>
      </w:r>
      <w:r w:rsidR="00EE4533">
        <w:rPr>
          <w:rFonts w:ascii="Times New Roman" w:hAnsi="Times New Roman" w:cs="Times New Roman"/>
        </w:rPr>
        <w:t xml:space="preserve">lites in urine during </w:t>
      </w:r>
      <w:proofErr w:type="gramStart"/>
      <w:r w:rsidR="00EE4533">
        <w:rPr>
          <w:rFonts w:ascii="Times New Roman" w:hAnsi="Times New Roman" w:cs="Times New Roman"/>
        </w:rPr>
        <w:t>pregnancy</w:t>
      </w:r>
      <w:r w:rsidR="005C49BD">
        <w:rPr>
          <w:rFonts w:ascii="Times New Roman" w:hAnsi="Times New Roman" w:cs="Times New Roman"/>
        </w:rPr>
        <w:t xml:space="preserve"> </w:t>
      </w:r>
      <w:r w:rsidR="00EE4533">
        <w:rPr>
          <w:rFonts w:ascii="Times New Roman" w:hAnsi="Times New Roman" w:cs="Times New Roman"/>
        </w:rPr>
        <w:t>..</w:t>
      </w:r>
      <w:r w:rsidR="00634F79" w:rsidRPr="00077825">
        <w:rPr>
          <w:rFonts w:ascii="Times New Roman" w:hAnsi="Times New Roman" w:cs="Times New Roman"/>
        </w:rPr>
        <w:t>……………………</w:t>
      </w:r>
      <w:r w:rsidR="005D466D" w:rsidRPr="00077825">
        <w:rPr>
          <w:rFonts w:ascii="Times New Roman" w:hAnsi="Times New Roman" w:cs="Times New Roman"/>
        </w:rPr>
        <w:t>……………………..</w:t>
      </w:r>
      <w:r w:rsidR="00634F79" w:rsidRPr="00077825">
        <w:rPr>
          <w:rFonts w:ascii="Times New Roman" w:hAnsi="Times New Roman" w:cs="Times New Roman"/>
        </w:rPr>
        <w:t>……………………………</w:t>
      </w:r>
      <w:r w:rsidR="0044690B">
        <w:rPr>
          <w:rFonts w:ascii="Times New Roman" w:hAnsi="Times New Roman" w:cs="Times New Roman"/>
        </w:rPr>
        <w:t>………</w:t>
      </w:r>
      <w:r w:rsidR="00BC5D1F">
        <w:rPr>
          <w:rFonts w:ascii="Times New Roman" w:hAnsi="Times New Roman" w:cs="Times New Roman"/>
        </w:rPr>
        <w:t>…</w:t>
      </w:r>
      <w:r w:rsidR="00B93EDC">
        <w:rPr>
          <w:rFonts w:ascii="Times New Roman" w:hAnsi="Times New Roman" w:cs="Times New Roman"/>
        </w:rPr>
        <w:t>...</w:t>
      </w:r>
      <w:r w:rsidR="00BC5D1F">
        <w:rPr>
          <w:rFonts w:ascii="Times New Roman" w:hAnsi="Times New Roman" w:cs="Times New Roman"/>
        </w:rPr>
        <w:t>……….…</w:t>
      </w:r>
      <w:proofErr w:type="gramEnd"/>
      <w:r w:rsidR="00BC5D1F">
        <w:rPr>
          <w:rFonts w:ascii="Times New Roman" w:hAnsi="Times New Roman" w:cs="Times New Roman"/>
        </w:rPr>
        <w:t>. 4</w:t>
      </w:r>
    </w:p>
    <w:p w14:paraId="2B229303" w14:textId="1A500FCA" w:rsidR="00634F79" w:rsidRPr="00077825" w:rsidRDefault="00634F79" w:rsidP="00634F79">
      <w:pPr>
        <w:spacing w:before="240"/>
        <w:rPr>
          <w:rFonts w:ascii="Times New Roman" w:hAnsi="Times New Roman" w:cs="Times New Roman"/>
        </w:rPr>
      </w:pPr>
      <w:r w:rsidRPr="00077825">
        <w:rPr>
          <w:rFonts w:ascii="Times New Roman" w:hAnsi="Times New Roman" w:cs="Times New Roman"/>
        </w:rPr>
        <w:t>Table S</w:t>
      </w:r>
      <w:r w:rsidR="00CA289B">
        <w:rPr>
          <w:rFonts w:ascii="Times New Roman" w:hAnsi="Times New Roman" w:cs="Times New Roman"/>
        </w:rPr>
        <w:t>4</w:t>
      </w:r>
      <w:r w:rsidRPr="00077825">
        <w:rPr>
          <w:rFonts w:ascii="Times New Roman" w:hAnsi="Times New Roman" w:cs="Times New Roman"/>
        </w:rPr>
        <w:t xml:space="preserve">: </w:t>
      </w:r>
      <w:proofErr w:type="spellStart"/>
      <w:r w:rsidRPr="00077825">
        <w:rPr>
          <w:rFonts w:ascii="Times New Roman" w:hAnsi="Times New Roman" w:cs="Times New Roman"/>
        </w:rPr>
        <w:t>Intraclass</w:t>
      </w:r>
      <w:proofErr w:type="spellEnd"/>
      <w:r w:rsidRPr="00077825">
        <w:rPr>
          <w:rFonts w:ascii="Times New Roman" w:hAnsi="Times New Roman" w:cs="Times New Roman"/>
        </w:rPr>
        <w:t xml:space="preserve"> correlation coefficients of pilot study participants’ urinary flame retardant metabolite concentrations during pregnancy ………………………………</w:t>
      </w:r>
      <w:r w:rsidR="005D466D" w:rsidRPr="00077825">
        <w:rPr>
          <w:rFonts w:ascii="Times New Roman" w:hAnsi="Times New Roman" w:cs="Times New Roman"/>
        </w:rPr>
        <w:t>…………………………</w:t>
      </w:r>
      <w:r w:rsidR="0044690B">
        <w:rPr>
          <w:rFonts w:ascii="Times New Roman" w:hAnsi="Times New Roman" w:cs="Times New Roman"/>
        </w:rPr>
        <w:t>……….</w:t>
      </w:r>
      <w:r w:rsidR="005D466D" w:rsidRPr="00077825">
        <w:rPr>
          <w:rFonts w:ascii="Times New Roman" w:hAnsi="Times New Roman" w:cs="Times New Roman"/>
        </w:rPr>
        <w:t>…</w:t>
      </w:r>
      <w:r w:rsidR="00BC5D1F">
        <w:rPr>
          <w:rFonts w:ascii="Times New Roman" w:hAnsi="Times New Roman" w:cs="Times New Roman"/>
        </w:rPr>
        <w:t>…… 5</w:t>
      </w:r>
    </w:p>
    <w:p w14:paraId="686E93C8" w14:textId="19409279" w:rsidR="00634F79" w:rsidRPr="00077825" w:rsidRDefault="00CA289B" w:rsidP="00634F79">
      <w:pPr>
        <w:spacing w:before="240"/>
        <w:rPr>
          <w:rFonts w:ascii="Times New Roman" w:hAnsi="Times New Roman" w:cs="Times New Roman"/>
        </w:rPr>
      </w:pPr>
      <w:r>
        <w:rPr>
          <w:rFonts w:ascii="Times New Roman" w:hAnsi="Times New Roman" w:cs="Times New Roman"/>
        </w:rPr>
        <w:t>Table S5</w:t>
      </w:r>
      <w:r w:rsidR="00634F79" w:rsidRPr="00077825">
        <w:rPr>
          <w:rFonts w:ascii="Times New Roman" w:hAnsi="Times New Roman" w:cs="Times New Roman"/>
        </w:rPr>
        <w:t xml:space="preserve">: </w:t>
      </w:r>
      <w:proofErr w:type="spellStart"/>
      <w:r w:rsidR="00634F79" w:rsidRPr="00077825">
        <w:rPr>
          <w:rFonts w:ascii="Times New Roman" w:hAnsi="Times New Roman" w:cs="Times New Roman"/>
        </w:rPr>
        <w:t>Intraclass</w:t>
      </w:r>
      <w:proofErr w:type="spellEnd"/>
      <w:r w:rsidR="00634F79" w:rsidRPr="00077825">
        <w:rPr>
          <w:rFonts w:ascii="Times New Roman" w:hAnsi="Times New Roman" w:cs="Times New Roman"/>
        </w:rPr>
        <w:t xml:space="preserve"> correlation coefficients of average urinary flame retardant metabolite concentrations during pregnancy across pregnancy samples versus concentrations from a pooled urine sample among pilot study participants …………………………</w:t>
      </w:r>
      <w:r w:rsidR="005D466D" w:rsidRPr="00077825">
        <w:rPr>
          <w:rFonts w:ascii="Times New Roman" w:hAnsi="Times New Roman" w:cs="Times New Roman"/>
        </w:rPr>
        <w:t>……………………………………</w:t>
      </w:r>
      <w:r w:rsidR="00634F79" w:rsidRPr="00077825">
        <w:rPr>
          <w:rFonts w:ascii="Times New Roman" w:hAnsi="Times New Roman" w:cs="Times New Roman"/>
        </w:rPr>
        <w:t>……</w:t>
      </w:r>
      <w:r w:rsidR="0044690B">
        <w:rPr>
          <w:rFonts w:ascii="Times New Roman" w:hAnsi="Times New Roman" w:cs="Times New Roman"/>
        </w:rPr>
        <w:t>………..</w:t>
      </w:r>
      <w:r w:rsidR="00634F79" w:rsidRPr="00077825">
        <w:rPr>
          <w:rFonts w:ascii="Times New Roman" w:hAnsi="Times New Roman" w:cs="Times New Roman"/>
        </w:rPr>
        <w:t>…</w:t>
      </w:r>
      <w:r w:rsidR="005D466D" w:rsidRPr="00077825">
        <w:rPr>
          <w:rFonts w:ascii="Times New Roman" w:hAnsi="Times New Roman" w:cs="Times New Roman"/>
        </w:rPr>
        <w:t>.</w:t>
      </w:r>
      <w:r w:rsidR="00BC5D1F">
        <w:rPr>
          <w:rFonts w:ascii="Times New Roman" w:hAnsi="Times New Roman" w:cs="Times New Roman"/>
        </w:rPr>
        <w:t>….. 6</w:t>
      </w:r>
    </w:p>
    <w:p w14:paraId="75285A9C" w14:textId="3CBDFAB3" w:rsidR="00634F79" w:rsidRPr="00077825" w:rsidRDefault="00CA289B" w:rsidP="005D466D">
      <w:pPr>
        <w:spacing w:before="240" w:after="240"/>
        <w:rPr>
          <w:rFonts w:ascii="Times New Roman" w:eastAsia="Times New Roman" w:hAnsi="Times New Roman" w:cs="Times New Roman"/>
          <w:color w:val="000000"/>
        </w:rPr>
      </w:pPr>
      <w:r>
        <w:rPr>
          <w:rFonts w:ascii="Times New Roman" w:hAnsi="Times New Roman" w:cs="Times New Roman"/>
        </w:rPr>
        <w:t>Table S6</w:t>
      </w:r>
      <w:r w:rsidR="00634F79" w:rsidRPr="00077825">
        <w:rPr>
          <w:rFonts w:ascii="Times New Roman" w:hAnsi="Times New Roman" w:cs="Times New Roman"/>
        </w:rPr>
        <w:t xml:space="preserve">: Spearman correlations among specific gravity standardized concentrations of flame retardant metabolites from the pooled urine samples </w:t>
      </w:r>
      <w:r w:rsidR="005D466D" w:rsidRPr="00077825">
        <w:rPr>
          <w:rFonts w:ascii="Times New Roman" w:hAnsi="Times New Roman" w:cs="Times New Roman"/>
        </w:rPr>
        <w:t>………………….…………….</w:t>
      </w:r>
      <w:r w:rsidR="00634F79" w:rsidRPr="00077825">
        <w:rPr>
          <w:rFonts w:ascii="Times New Roman" w:hAnsi="Times New Roman" w:cs="Times New Roman"/>
        </w:rPr>
        <w:t>……</w:t>
      </w:r>
      <w:r w:rsidR="0044690B">
        <w:rPr>
          <w:rFonts w:ascii="Times New Roman" w:hAnsi="Times New Roman" w:cs="Times New Roman"/>
        </w:rPr>
        <w:t>………</w:t>
      </w:r>
      <w:r w:rsidR="00BC5D1F">
        <w:rPr>
          <w:rFonts w:ascii="Times New Roman" w:hAnsi="Times New Roman" w:cs="Times New Roman"/>
        </w:rPr>
        <w:t>…………...…...</w:t>
      </w:r>
      <w:r w:rsidR="0044690B">
        <w:rPr>
          <w:rFonts w:ascii="Times New Roman" w:hAnsi="Times New Roman" w:cs="Times New Roman"/>
        </w:rPr>
        <w:t>.</w:t>
      </w:r>
      <w:r w:rsidR="00BC5D1F">
        <w:rPr>
          <w:rFonts w:ascii="Times New Roman" w:hAnsi="Times New Roman" w:cs="Times New Roman"/>
        </w:rPr>
        <w:t>. 7</w:t>
      </w:r>
    </w:p>
    <w:p w14:paraId="0B287EB6" w14:textId="1E3B56FE" w:rsidR="005D466D" w:rsidRPr="00077825" w:rsidRDefault="00CA289B" w:rsidP="005D466D">
      <w:pPr>
        <w:spacing w:after="240"/>
        <w:rPr>
          <w:rFonts w:ascii="Times New Roman" w:hAnsi="Times New Roman" w:cs="Times New Roman"/>
        </w:rPr>
      </w:pPr>
      <w:r>
        <w:rPr>
          <w:rFonts w:ascii="Times New Roman" w:hAnsi="Times New Roman" w:cs="Times New Roman"/>
        </w:rPr>
        <w:t>Table S7</w:t>
      </w:r>
      <w:r w:rsidR="00634F79" w:rsidRPr="00077825">
        <w:rPr>
          <w:rFonts w:ascii="Times New Roman" w:hAnsi="Times New Roman" w:cs="Times New Roman"/>
        </w:rPr>
        <w:t xml:space="preserve">: </w:t>
      </w:r>
      <w:r w:rsidR="005D466D" w:rsidRPr="00077825">
        <w:rPr>
          <w:rFonts w:ascii="Times New Roman" w:hAnsi="Times New Roman" w:cs="Times New Roman"/>
        </w:rPr>
        <w:t>Adjusted percent difference in urinary flame retardant metabolite concentrations as a function of sociodemographic predictors…………</w:t>
      </w:r>
      <w:r w:rsidR="0044690B">
        <w:rPr>
          <w:rFonts w:ascii="Times New Roman" w:hAnsi="Times New Roman" w:cs="Times New Roman"/>
        </w:rPr>
        <w:t>…………………….</w:t>
      </w:r>
      <w:r w:rsidR="005D466D" w:rsidRPr="00077825">
        <w:rPr>
          <w:rFonts w:ascii="Times New Roman" w:hAnsi="Times New Roman" w:cs="Times New Roman"/>
        </w:rPr>
        <w:t>………………………….……</w:t>
      </w:r>
      <w:r w:rsidR="0044690B">
        <w:rPr>
          <w:rFonts w:ascii="Times New Roman" w:hAnsi="Times New Roman" w:cs="Times New Roman"/>
        </w:rPr>
        <w:t>………….</w:t>
      </w:r>
      <w:r w:rsidR="00BC5D1F">
        <w:rPr>
          <w:rFonts w:ascii="Times New Roman" w:hAnsi="Times New Roman" w:cs="Times New Roman"/>
        </w:rPr>
        <w:t>. 8</w:t>
      </w:r>
    </w:p>
    <w:p w14:paraId="3619CA2D" w14:textId="71089FCC" w:rsidR="005D466D" w:rsidRPr="00077825" w:rsidRDefault="00CA289B" w:rsidP="005D466D">
      <w:pPr>
        <w:contextualSpacing/>
        <w:rPr>
          <w:rFonts w:ascii="Times New Roman" w:eastAsia="Times New Roman" w:hAnsi="Times New Roman" w:cs="Times New Roman"/>
          <w:color w:val="000000"/>
        </w:rPr>
      </w:pPr>
      <w:r>
        <w:rPr>
          <w:rFonts w:ascii="Times New Roman" w:hAnsi="Times New Roman" w:cs="Times New Roman"/>
        </w:rPr>
        <w:t>Table S8</w:t>
      </w:r>
      <w:r w:rsidR="005D466D" w:rsidRPr="00077825">
        <w:rPr>
          <w:rFonts w:ascii="Times New Roman" w:hAnsi="Times New Roman" w:cs="Times New Roman"/>
        </w:rPr>
        <w:t>:</w:t>
      </w:r>
      <w:r w:rsidR="005D466D" w:rsidRPr="00077825">
        <w:rPr>
          <w:rFonts w:ascii="Times New Roman" w:eastAsia="Times New Roman" w:hAnsi="Times New Roman" w:cs="Times New Roman"/>
          <w:color w:val="000000"/>
        </w:rPr>
        <w:t xml:space="preserve"> Adjusted percent difference in urinary flame retardant metabolite concentrations in pooled urine samples as a function of sociodemographic predictors (n=51) …………………………</w:t>
      </w:r>
      <w:r w:rsidR="0044690B">
        <w:rPr>
          <w:rFonts w:ascii="Times New Roman" w:eastAsia="Times New Roman" w:hAnsi="Times New Roman" w:cs="Times New Roman"/>
          <w:color w:val="000000"/>
        </w:rPr>
        <w:t>………...</w:t>
      </w:r>
      <w:r w:rsidR="00BC5D1F">
        <w:rPr>
          <w:rFonts w:ascii="Times New Roman" w:eastAsia="Times New Roman" w:hAnsi="Times New Roman" w:cs="Times New Roman"/>
          <w:color w:val="000000"/>
        </w:rPr>
        <w:t>… 9</w:t>
      </w:r>
    </w:p>
    <w:p w14:paraId="282915A6" w14:textId="09615CC5" w:rsidR="00634F79" w:rsidRPr="00077825" w:rsidRDefault="00CA289B" w:rsidP="00634F79">
      <w:pPr>
        <w:spacing w:before="240"/>
        <w:rPr>
          <w:rFonts w:ascii="Times New Roman" w:hAnsi="Times New Roman" w:cs="Times New Roman"/>
        </w:rPr>
      </w:pPr>
      <w:r>
        <w:rPr>
          <w:rFonts w:ascii="Times New Roman" w:hAnsi="Times New Roman" w:cs="Times New Roman"/>
        </w:rPr>
        <w:t>Table S9</w:t>
      </w:r>
      <w:r w:rsidR="005D466D" w:rsidRPr="00077825">
        <w:rPr>
          <w:rFonts w:ascii="Times New Roman" w:hAnsi="Times New Roman" w:cs="Times New Roman"/>
        </w:rPr>
        <w:t xml:space="preserve">: </w:t>
      </w:r>
      <w:r w:rsidR="00634F79" w:rsidRPr="00077825">
        <w:rPr>
          <w:rFonts w:ascii="Times New Roman" w:hAnsi="Times New Roman" w:cs="Times New Roman"/>
        </w:rPr>
        <w:t>Dietary predictors of urinary flame retardant metabolites during pregnancy</w:t>
      </w:r>
      <w:r w:rsidR="00077825" w:rsidRPr="00077825">
        <w:rPr>
          <w:rFonts w:ascii="Times New Roman" w:hAnsi="Times New Roman" w:cs="Times New Roman"/>
        </w:rPr>
        <w:t xml:space="preserve"> ………</w:t>
      </w:r>
      <w:r w:rsidR="00BC5D1F">
        <w:rPr>
          <w:rFonts w:ascii="Times New Roman" w:hAnsi="Times New Roman" w:cs="Times New Roman"/>
        </w:rPr>
        <w:t>………… 10</w:t>
      </w:r>
      <w:r w:rsidR="00634F79" w:rsidRPr="00077825">
        <w:rPr>
          <w:rFonts w:ascii="Times New Roman" w:hAnsi="Times New Roman" w:cs="Times New Roman"/>
        </w:rPr>
        <w:t xml:space="preserve"> </w:t>
      </w:r>
    </w:p>
    <w:p w14:paraId="4B304843" w14:textId="77777777" w:rsidR="00634F79" w:rsidRPr="00077825" w:rsidRDefault="00634F79" w:rsidP="00634F79">
      <w:pPr>
        <w:rPr>
          <w:rFonts w:ascii="Times New Roman" w:hAnsi="Times New Roman" w:cs="Times New Roman"/>
        </w:rPr>
      </w:pPr>
    </w:p>
    <w:p w14:paraId="16510CB5" w14:textId="50BBFDBC" w:rsidR="00634F79" w:rsidRPr="00077825" w:rsidRDefault="00CA289B" w:rsidP="00077825">
      <w:pPr>
        <w:spacing w:after="240"/>
        <w:rPr>
          <w:rFonts w:ascii="Times New Roman" w:hAnsi="Times New Roman" w:cs="Times New Roman"/>
        </w:rPr>
      </w:pPr>
      <w:r>
        <w:rPr>
          <w:rFonts w:ascii="Times New Roman" w:eastAsia="Times New Roman" w:hAnsi="Times New Roman" w:cs="Times New Roman"/>
          <w:color w:val="000000"/>
        </w:rPr>
        <w:t>Table S10</w:t>
      </w:r>
      <w:r w:rsidR="00634F79" w:rsidRPr="00077825">
        <w:rPr>
          <w:rFonts w:ascii="Times New Roman" w:eastAsia="Times New Roman" w:hAnsi="Times New Roman" w:cs="Times New Roman"/>
          <w:color w:val="000000"/>
        </w:rPr>
        <w:t>: Central tendency of urinary flame retardant metabolites (ng/mL) among adults in the United States ………………………………………………………………………</w:t>
      </w:r>
      <w:r w:rsidR="00077825" w:rsidRPr="00077825">
        <w:rPr>
          <w:rFonts w:ascii="Times New Roman" w:eastAsia="Times New Roman" w:hAnsi="Times New Roman" w:cs="Times New Roman"/>
          <w:color w:val="000000"/>
        </w:rPr>
        <w:t>……………………</w:t>
      </w:r>
      <w:r w:rsidR="0044690B">
        <w:rPr>
          <w:rFonts w:ascii="Times New Roman" w:eastAsia="Times New Roman" w:hAnsi="Times New Roman" w:cs="Times New Roman"/>
          <w:color w:val="000000"/>
        </w:rPr>
        <w:t>………..</w:t>
      </w:r>
      <w:r w:rsidR="00634F79" w:rsidRPr="00077825">
        <w:rPr>
          <w:rFonts w:ascii="Times New Roman" w:eastAsia="Times New Roman" w:hAnsi="Times New Roman" w:cs="Times New Roman"/>
          <w:color w:val="000000"/>
        </w:rPr>
        <w:t xml:space="preserve"> </w:t>
      </w:r>
      <w:r w:rsidR="00BC5D1F">
        <w:rPr>
          <w:rFonts w:ascii="Times New Roman" w:eastAsia="Times New Roman" w:hAnsi="Times New Roman" w:cs="Times New Roman"/>
          <w:color w:val="000000"/>
        </w:rPr>
        <w:t>11</w:t>
      </w:r>
    </w:p>
    <w:p w14:paraId="5CD60DDF" w14:textId="22F1E98B" w:rsidR="005D466D" w:rsidRPr="00077825" w:rsidRDefault="00634F79" w:rsidP="00077825">
      <w:pPr>
        <w:spacing w:after="240"/>
        <w:rPr>
          <w:rFonts w:ascii="Times New Roman" w:hAnsi="Times New Roman" w:cs="Times New Roman"/>
        </w:rPr>
      </w:pPr>
      <w:r w:rsidRPr="00077825">
        <w:rPr>
          <w:rFonts w:ascii="Times New Roman" w:hAnsi="Times New Roman" w:cs="Times New Roman"/>
        </w:rPr>
        <w:t>Figure S1:</w:t>
      </w:r>
      <w:r w:rsidR="00077825" w:rsidRPr="00077825">
        <w:rPr>
          <w:rFonts w:ascii="Times New Roman" w:hAnsi="Times New Roman" w:cs="Times New Roman"/>
        </w:rPr>
        <w:t xml:space="preserve"> : Bland Altman plots of the difference between urinary flame retardant metabolite concentrations measured in pooled urine samples and the average of concentrations from urine samples collected across pregnancy versus the mean of the two measurements</w:t>
      </w:r>
      <w:r w:rsidR="00077825" w:rsidRPr="00077825">
        <w:rPr>
          <w:rFonts w:ascii="Times New Roman" w:hAnsi="Times New Roman" w:cs="Times New Roman"/>
          <w:color w:val="000000"/>
          <w:shd w:val="clear" w:color="auto" w:fill="FFFFFF"/>
        </w:rPr>
        <w:t xml:space="preserve">  ……………………</w:t>
      </w:r>
      <w:r w:rsidR="0044690B">
        <w:rPr>
          <w:rFonts w:ascii="Times New Roman" w:hAnsi="Times New Roman" w:cs="Times New Roman"/>
          <w:color w:val="000000"/>
          <w:shd w:val="clear" w:color="auto" w:fill="FFFFFF"/>
        </w:rPr>
        <w:t>………</w:t>
      </w:r>
      <w:r w:rsidR="00BC5D1F">
        <w:rPr>
          <w:rFonts w:ascii="Times New Roman" w:hAnsi="Times New Roman" w:cs="Times New Roman"/>
          <w:color w:val="000000"/>
          <w:shd w:val="clear" w:color="auto" w:fill="FFFFFF"/>
        </w:rPr>
        <w:t>...</w:t>
      </w:r>
      <w:r w:rsidR="0044690B">
        <w:rPr>
          <w:rFonts w:ascii="Times New Roman" w:hAnsi="Times New Roman" w:cs="Times New Roman"/>
          <w:color w:val="000000"/>
          <w:shd w:val="clear" w:color="auto" w:fill="FFFFFF"/>
        </w:rPr>
        <w:t xml:space="preserve">…. </w:t>
      </w:r>
      <w:r w:rsidR="00BC5D1F">
        <w:rPr>
          <w:rFonts w:ascii="Times New Roman" w:hAnsi="Times New Roman" w:cs="Times New Roman"/>
          <w:color w:val="000000"/>
          <w:shd w:val="clear" w:color="auto" w:fill="FFFFFF"/>
        </w:rPr>
        <w:t>12</w:t>
      </w:r>
    </w:p>
    <w:p w14:paraId="3E61317A" w14:textId="420DEA55" w:rsidR="00634F79" w:rsidRPr="00077825" w:rsidRDefault="005D466D" w:rsidP="00077825">
      <w:pPr>
        <w:spacing w:after="240"/>
        <w:rPr>
          <w:rFonts w:ascii="Times New Roman" w:hAnsi="Times New Roman" w:cs="Times New Roman"/>
        </w:rPr>
      </w:pPr>
      <w:r w:rsidRPr="00077825">
        <w:rPr>
          <w:rFonts w:ascii="Times New Roman" w:hAnsi="Times New Roman" w:cs="Times New Roman"/>
        </w:rPr>
        <w:t xml:space="preserve">Figure S2: </w:t>
      </w:r>
      <w:r w:rsidR="00634F79" w:rsidRPr="00077825">
        <w:rPr>
          <w:rFonts w:ascii="Times New Roman" w:hAnsi="Times New Roman" w:cs="Times New Roman"/>
        </w:rPr>
        <w:t>Adjusted percent difference in urinary flame retardant metabolites and 95% confidence intervals as a function of dietary fact</w:t>
      </w:r>
      <w:r w:rsidR="00077825" w:rsidRPr="00077825">
        <w:rPr>
          <w:rFonts w:ascii="Times New Roman" w:hAnsi="Times New Roman" w:cs="Times New Roman"/>
        </w:rPr>
        <w:t>ors .……………………………….……………………</w:t>
      </w:r>
      <w:r w:rsidR="0044690B">
        <w:rPr>
          <w:rFonts w:ascii="Times New Roman" w:hAnsi="Times New Roman" w:cs="Times New Roman"/>
        </w:rPr>
        <w:t>………...</w:t>
      </w:r>
      <w:r w:rsidR="00BC5D1F">
        <w:rPr>
          <w:rFonts w:ascii="Times New Roman" w:hAnsi="Times New Roman" w:cs="Times New Roman"/>
        </w:rPr>
        <w:t>…13</w:t>
      </w:r>
    </w:p>
    <w:p w14:paraId="0F8BA5D7" w14:textId="3AB12495" w:rsidR="00634F79" w:rsidRPr="005D466D" w:rsidRDefault="005D466D" w:rsidP="00077825">
      <w:pPr>
        <w:spacing w:after="240"/>
        <w:rPr>
          <w:rFonts w:ascii="Times New Roman" w:hAnsi="Times New Roman" w:cs="Times New Roman"/>
        </w:rPr>
      </w:pPr>
      <w:r w:rsidRPr="00077825">
        <w:rPr>
          <w:rFonts w:ascii="Times New Roman" w:hAnsi="Times New Roman" w:cs="Times New Roman"/>
        </w:rPr>
        <w:t>Figure S3:</w:t>
      </w:r>
      <w:r w:rsidR="00077825" w:rsidRPr="00077825">
        <w:rPr>
          <w:rFonts w:ascii="Times New Roman" w:hAnsi="Times New Roman" w:cs="Times New Roman"/>
        </w:rPr>
        <w:t xml:space="preserve"> Scatterplots and trend lines for of log(2)transformed urinary flame retardant concentrations from pooled urine samples by maternal weight (kg) …………………………………………</w:t>
      </w:r>
      <w:r w:rsidR="0044690B">
        <w:rPr>
          <w:rFonts w:ascii="Times New Roman" w:hAnsi="Times New Roman" w:cs="Times New Roman"/>
        </w:rPr>
        <w:t>…………</w:t>
      </w:r>
      <w:r w:rsidR="00077825" w:rsidRPr="00077825">
        <w:rPr>
          <w:rFonts w:ascii="Times New Roman" w:hAnsi="Times New Roman" w:cs="Times New Roman"/>
        </w:rPr>
        <w:t>.</w:t>
      </w:r>
      <w:r w:rsidR="0044690B">
        <w:rPr>
          <w:rFonts w:ascii="Times New Roman" w:hAnsi="Times New Roman" w:cs="Times New Roman"/>
        </w:rPr>
        <w:t xml:space="preserve"> </w:t>
      </w:r>
      <w:r w:rsidR="00BC5D1F">
        <w:rPr>
          <w:rFonts w:ascii="Times New Roman" w:hAnsi="Times New Roman" w:cs="Times New Roman"/>
        </w:rPr>
        <w:t>14</w:t>
      </w:r>
    </w:p>
    <w:p w14:paraId="7B65D7EF" w14:textId="77777777" w:rsidR="00634F79" w:rsidRPr="005D466D" w:rsidRDefault="00634F79" w:rsidP="00634F79">
      <w:pPr>
        <w:rPr>
          <w:rFonts w:ascii="Times New Roman" w:hAnsi="Times New Roman" w:cs="Times New Roman"/>
        </w:rPr>
        <w:sectPr w:rsidR="00634F79" w:rsidRPr="005D466D" w:rsidSect="00634F79">
          <w:footerReference w:type="default" r:id="rId9"/>
          <w:pgSz w:w="12240" w:h="15840"/>
          <w:pgMar w:top="1440" w:right="1440" w:bottom="1440" w:left="1440" w:header="720" w:footer="720" w:gutter="0"/>
          <w:pgNumType w:start="1"/>
          <w:cols w:space="720"/>
          <w:docGrid w:linePitch="360"/>
        </w:sectPr>
      </w:pPr>
    </w:p>
    <w:p w14:paraId="0D19D9D3" w14:textId="656DF06E" w:rsidR="00634F79" w:rsidRPr="00BC5D1F" w:rsidRDefault="00634F79" w:rsidP="00634F79">
      <w:pPr>
        <w:rPr>
          <w:rFonts w:ascii="Times New Roman" w:hAnsi="Times New Roman" w:cs="Times New Roman"/>
          <w:sz w:val="24"/>
          <w:szCs w:val="24"/>
        </w:rPr>
      </w:pPr>
      <w:r w:rsidRPr="00BC5D1F">
        <w:rPr>
          <w:rFonts w:ascii="Times New Roman" w:hAnsi="Times New Roman" w:cs="Times New Roman"/>
          <w:sz w:val="24"/>
          <w:szCs w:val="24"/>
        </w:rPr>
        <w:lastRenderedPageBreak/>
        <w:t>Table S1: Parent flame retardants, limits of detection and detection frequency of</w:t>
      </w:r>
      <w:r w:rsidR="00BC5D1F">
        <w:rPr>
          <w:rFonts w:ascii="Times New Roman" w:hAnsi="Times New Roman" w:cs="Times New Roman"/>
          <w:sz w:val="24"/>
          <w:szCs w:val="24"/>
        </w:rPr>
        <w:t xml:space="preserve"> associated urinary metabolites</w:t>
      </w:r>
    </w:p>
    <w:tbl>
      <w:tblPr>
        <w:tblStyle w:val="LightShading"/>
        <w:tblW w:w="12765" w:type="dxa"/>
        <w:tblLayout w:type="fixed"/>
        <w:tblLook w:val="04A0" w:firstRow="1" w:lastRow="0" w:firstColumn="1" w:lastColumn="0" w:noHBand="0" w:noVBand="1"/>
      </w:tblPr>
      <w:tblGrid>
        <w:gridCol w:w="3777"/>
        <w:gridCol w:w="4199"/>
        <w:gridCol w:w="754"/>
        <w:gridCol w:w="792"/>
        <w:gridCol w:w="728"/>
        <w:gridCol w:w="808"/>
        <w:gridCol w:w="631"/>
        <w:gridCol w:w="1076"/>
      </w:tblGrid>
      <w:tr w:rsidR="00634F79" w:rsidRPr="00BC5D1F" w14:paraId="02611939" w14:textId="77777777" w:rsidTr="00BC5D1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77" w:type="dxa"/>
            <w:tcBorders>
              <w:bottom w:val="nil"/>
            </w:tcBorders>
            <w:shd w:val="clear" w:color="auto" w:fill="auto"/>
            <w:hideMark/>
          </w:tcPr>
          <w:p w14:paraId="33C619A4" w14:textId="77777777" w:rsidR="00634F79" w:rsidRPr="00BC5D1F" w:rsidRDefault="00634F79" w:rsidP="00634F79">
            <w:pPr>
              <w:contextualSpacing/>
              <w:rPr>
                <w:rFonts w:ascii="Times New Roman" w:eastAsia="Times New Roman" w:hAnsi="Times New Roman" w:cs="Times New Roman"/>
                <w:sz w:val="20"/>
                <w:szCs w:val="20"/>
              </w:rPr>
            </w:pPr>
          </w:p>
        </w:tc>
        <w:tc>
          <w:tcPr>
            <w:tcW w:w="4199" w:type="dxa"/>
            <w:tcBorders>
              <w:bottom w:val="nil"/>
            </w:tcBorders>
            <w:shd w:val="clear" w:color="auto" w:fill="auto"/>
            <w:hideMark/>
          </w:tcPr>
          <w:p w14:paraId="51D285F0" w14:textId="77777777" w:rsidR="00634F79" w:rsidRPr="00BC5D1F" w:rsidRDefault="00634F79" w:rsidP="00634F79">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754" w:type="dxa"/>
            <w:tcBorders>
              <w:bottom w:val="nil"/>
            </w:tcBorders>
            <w:shd w:val="clear" w:color="auto" w:fill="auto"/>
            <w:hideMark/>
          </w:tcPr>
          <w:p w14:paraId="14692E78" w14:textId="77777777" w:rsidR="00634F79" w:rsidRPr="00BC5D1F" w:rsidRDefault="00634F79" w:rsidP="00634F79">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4035" w:type="dxa"/>
            <w:gridSpan w:val="5"/>
            <w:tcBorders>
              <w:bottom w:val="nil"/>
            </w:tcBorders>
            <w:shd w:val="clear" w:color="auto" w:fill="auto"/>
            <w:hideMark/>
          </w:tcPr>
          <w:p w14:paraId="222862C0" w14:textId="77777777" w:rsidR="00634F79" w:rsidRPr="00BC5D1F" w:rsidRDefault="00634F79" w:rsidP="00634F79">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Detection frequency (%)</w:t>
            </w:r>
          </w:p>
        </w:tc>
      </w:tr>
      <w:tr w:rsidR="00634F79" w:rsidRPr="00BC5D1F" w14:paraId="00966C93" w14:textId="77777777" w:rsidTr="00BC5D1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777" w:type="dxa"/>
            <w:tcBorders>
              <w:top w:val="nil"/>
              <w:bottom w:val="single" w:sz="8" w:space="0" w:color="000000" w:themeColor="text1"/>
            </w:tcBorders>
            <w:shd w:val="clear" w:color="auto" w:fill="auto"/>
            <w:hideMark/>
          </w:tcPr>
          <w:p w14:paraId="62115F65" w14:textId="77777777" w:rsidR="00634F79" w:rsidRPr="00BC5D1F" w:rsidRDefault="00634F79" w:rsidP="00634F79">
            <w:pPr>
              <w:contextualSpacing/>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Parent Chemical</w:t>
            </w:r>
          </w:p>
        </w:tc>
        <w:tc>
          <w:tcPr>
            <w:tcW w:w="4199" w:type="dxa"/>
            <w:tcBorders>
              <w:top w:val="nil"/>
              <w:bottom w:val="single" w:sz="8" w:space="0" w:color="000000" w:themeColor="text1"/>
            </w:tcBorders>
            <w:shd w:val="clear" w:color="auto" w:fill="auto"/>
            <w:hideMark/>
          </w:tcPr>
          <w:p w14:paraId="4F858EAB"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BC5D1F">
              <w:rPr>
                <w:rFonts w:ascii="Times New Roman" w:eastAsia="Times New Roman" w:hAnsi="Times New Roman" w:cs="Times New Roman"/>
                <w:b/>
                <w:bCs/>
                <w:sz w:val="20"/>
                <w:szCs w:val="20"/>
              </w:rPr>
              <w:t>Urinary Metabolite (Abbreviation)</w:t>
            </w:r>
          </w:p>
        </w:tc>
        <w:tc>
          <w:tcPr>
            <w:tcW w:w="754" w:type="dxa"/>
            <w:tcBorders>
              <w:top w:val="nil"/>
              <w:bottom w:val="single" w:sz="8" w:space="0" w:color="000000" w:themeColor="text1"/>
            </w:tcBorders>
            <w:shd w:val="clear" w:color="auto" w:fill="auto"/>
            <w:hideMark/>
          </w:tcPr>
          <w:p w14:paraId="51BF12F5" w14:textId="38D54291" w:rsidR="00634F79" w:rsidRPr="00BC5D1F" w:rsidRDefault="00634F79" w:rsidP="00BC5D1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BC5D1F">
              <w:rPr>
                <w:rFonts w:ascii="Times New Roman" w:eastAsia="Times New Roman" w:hAnsi="Times New Roman" w:cs="Times New Roman"/>
                <w:b/>
                <w:bCs/>
                <w:sz w:val="20"/>
                <w:szCs w:val="20"/>
              </w:rPr>
              <w:t>LOD</w:t>
            </w:r>
          </w:p>
          <w:p w14:paraId="2A471CDE" w14:textId="77777777" w:rsidR="00634F79" w:rsidRPr="00BC5D1F" w:rsidRDefault="00634F79" w:rsidP="00BC5D1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BC5D1F">
              <w:rPr>
                <w:rFonts w:ascii="Times New Roman" w:eastAsia="Times New Roman" w:hAnsi="Times New Roman" w:cs="Times New Roman"/>
                <w:b/>
                <w:bCs/>
                <w:sz w:val="20"/>
                <w:szCs w:val="20"/>
              </w:rPr>
              <w:t>(µg/L)</w:t>
            </w:r>
          </w:p>
        </w:tc>
        <w:tc>
          <w:tcPr>
            <w:tcW w:w="792" w:type="dxa"/>
            <w:tcBorders>
              <w:top w:val="nil"/>
              <w:bottom w:val="single" w:sz="8" w:space="0" w:color="000000" w:themeColor="text1"/>
            </w:tcBorders>
            <w:shd w:val="clear" w:color="auto" w:fill="auto"/>
            <w:noWrap/>
            <w:hideMark/>
          </w:tcPr>
          <w:p w14:paraId="052B3EA7" w14:textId="77777777" w:rsidR="00634F79" w:rsidRPr="00BC5D1F" w:rsidRDefault="00634F79" w:rsidP="00BC5D1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BC5D1F">
              <w:rPr>
                <w:rFonts w:ascii="Times New Roman" w:eastAsia="Times New Roman" w:hAnsi="Times New Roman" w:cs="Times New Roman"/>
                <w:b/>
                <w:color w:val="000000"/>
                <w:sz w:val="20"/>
                <w:szCs w:val="20"/>
              </w:rPr>
              <w:t>12 weeks</w:t>
            </w:r>
          </w:p>
        </w:tc>
        <w:tc>
          <w:tcPr>
            <w:tcW w:w="728" w:type="dxa"/>
            <w:tcBorders>
              <w:top w:val="nil"/>
              <w:bottom w:val="single" w:sz="8" w:space="0" w:color="000000" w:themeColor="text1"/>
            </w:tcBorders>
            <w:shd w:val="clear" w:color="auto" w:fill="auto"/>
            <w:noWrap/>
            <w:hideMark/>
          </w:tcPr>
          <w:p w14:paraId="670F4383" w14:textId="686797BB" w:rsidR="00634F79" w:rsidRPr="00BC5D1F" w:rsidRDefault="00634F79" w:rsidP="00BC5D1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BC5D1F">
              <w:rPr>
                <w:rFonts w:ascii="Times New Roman" w:eastAsia="Times New Roman" w:hAnsi="Times New Roman" w:cs="Times New Roman"/>
                <w:b/>
                <w:color w:val="000000"/>
                <w:sz w:val="20"/>
                <w:szCs w:val="20"/>
              </w:rPr>
              <w:t>28</w:t>
            </w:r>
          </w:p>
          <w:p w14:paraId="4F9DF74B" w14:textId="77777777" w:rsidR="00634F79" w:rsidRPr="00BC5D1F" w:rsidRDefault="00634F79" w:rsidP="00BC5D1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BC5D1F">
              <w:rPr>
                <w:rFonts w:ascii="Times New Roman" w:eastAsia="Times New Roman" w:hAnsi="Times New Roman" w:cs="Times New Roman"/>
                <w:b/>
                <w:color w:val="000000"/>
                <w:sz w:val="20"/>
                <w:szCs w:val="20"/>
              </w:rPr>
              <w:t>weeks</w:t>
            </w:r>
          </w:p>
        </w:tc>
        <w:tc>
          <w:tcPr>
            <w:tcW w:w="808" w:type="dxa"/>
            <w:tcBorders>
              <w:top w:val="nil"/>
              <w:bottom w:val="single" w:sz="8" w:space="0" w:color="000000" w:themeColor="text1"/>
            </w:tcBorders>
            <w:shd w:val="clear" w:color="auto" w:fill="auto"/>
            <w:noWrap/>
            <w:hideMark/>
          </w:tcPr>
          <w:p w14:paraId="7A24D800" w14:textId="6934BFB7" w:rsidR="00634F79" w:rsidRPr="00BC5D1F" w:rsidRDefault="00634F79" w:rsidP="00BC5D1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BC5D1F">
              <w:rPr>
                <w:rFonts w:ascii="Times New Roman" w:eastAsia="Times New Roman" w:hAnsi="Times New Roman" w:cs="Times New Roman"/>
                <w:b/>
                <w:color w:val="000000"/>
                <w:sz w:val="20"/>
                <w:szCs w:val="20"/>
              </w:rPr>
              <w:t>35</w:t>
            </w:r>
          </w:p>
          <w:p w14:paraId="727F7D72" w14:textId="77777777" w:rsidR="00634F79" w:rsidRPr="00BC5D1F" w:rsidRDefault="00634F79" w:rsidP="00BC5D1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BC5D1F">
              <w:rPr>
                <w:rFonts w:ascii="Times New Roman" w:eastAsia="Times New Roman" w:hAnsi="Times New Roman" w:cs="Times New Roman"/>
                <w:b/>
                <w:color w:val="000000"/>
                <w:sz w:val="20"/>
                <w:szCs w:val="20"/>
              </w:rPr>
              <w:t>weeks</w:t>
            </w:r>
          </w:p>
        </w:tc>
        <w:tc>
          <w:tcPr>
            <w:tcW w:w="631" w:type="dxa"/>
            <w:tcBorders>
              <w:top w:val="nil"/>
              <w:bottom w:val="single" w:sz="8" w:space="0" w:color="000000" w:themeColor="text1"/>
            </w:tcBorders>
            <w:shd w:val="clear" w:color="auto" w:fill="auto"/>
            <w:noWrap/>
            <w:hideMark/>
          </w:tcPr>
          <w:p w14:paraId="1FFC6B96"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BC5D1F">
              <w:rPr>
                <w:rFonts w:ascii="Times New Roman" w:eastAsia="Times New Roman" w:hAnsi="Times New Roman" w:cs="Times New Roman"/>
                <w:b/>
                <w:color w:val="000000"/>
                <w:sz w:val="20"/>
                <w:szCs w:val="20"/>
              </w:rPr>
              <w:t>Pool</w:t>
            </w:r>
          </w:p>
        </w:tc>
        <w:tc>
          <w:tcPr>
            <w:tcW w:w="1076" w:type="dxa"/>
            <w:tcBorders>
              <w:top w:val="nil"/>
              <w:bottom w:val="single" w:sz="8" w:space="0" w:color="000000" w:themeColor="text1"/>
            </w:tcBorders>
            <w:shd w:val="clear" w:color="auto" w:fill="auto"/>
            <w:noWrap/>
            <w:hideMark/>
          </w:tcPr>
          <w:p w14:paraId="31B825FF" w14:textId="6524778B"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BC5D1F">
              <w:rPr>
                <w:rFonts w:ascii="Times New Roman" w:eastAsia="Times New Roman" w:hAnsi="Times New Roman" w:cs="Times New Roman"/>
                <w:b/>
                <w:color w:val="000000"/>
                <w:sz w:val="20"/>
                <w:szCs w:val="20"/>
              </w:rPr>
              <w:t>Overall</w:t>
            </w:r>
            <w:r w:rsidR="00CA289B" w:rsidRPr="00BC5D1F">
              <w:rPr>
                <w:rFonts w:ascii="Times New Roman" w:eastAsia="Times New Roman" w:hAnsi="Times New Roman" w:cs="Times New Roman"/>
                <w:b/>
                <w:color w:val="000000"/>
                <w:sz w:val="20"/>
                <w:szCs w:val="20"/>
              </w:rPr>
              <w:t xml:space="preserve"> </w:t>
            </w:r>
            <w:r w:rsidR="00CA289B" w:rsidRPr="00BC5D1F">
              <w:rPr>
                <w:rFonts w:ascii="Times New Roman" w:eastAsia="Times New Roman" w:hAnsi="Times New Roman" w:cs="Times New Roman"/>
                <w:b/>
                <w:color w:val="000000"/>
                <w:sz w:val="20"/>
                <w:szCs w:val="20"/>
                <w:vertAlign w:val="superscript"/>
              </w:rPr>
              <w:t>a</w:t>
            </w:r>
          </w:p>
        </w:tc>
      </w:tr>
      <w:tr w:rsidR="00634F79" w:rsidRPr="00BC5D1F" w14:paraId="06D27DC6" w14:textId="77777777" w:rsidTr="00BC5D1F">
        <w:trPr>
          <w:trHeight w:hRule="exact" w:val="461"/>
        </w:trPr>
        <w:tc>
          <w:tcPr>
            <w:cnfStyle w:val="001000000000" w:firstRow="0" w:lastRow="0" w:firstColumn="1" w:lastColumn="0" w:oddVBand="0" w:evenVBand="0" w:oddHBand="0" w:evenHBand="0" w:firstRowFirstColumn="0" w:firstRowLastColumn="0" w:lastRowFirstColumn="0" w:lastRowLastColumn="0"/>
            <w:tcW w:w="3777" w:type="dxa"/>
            <w:tcBorders>
              <w:top w:val="single" w:sz="8" w:space="0" w:color="000000" w:themeColor="text1"/>
            </w:tcBorders>
            <w:shd w:val="clear" w:color="auto" w:fill="auto"/>
            <w:noWrap/>
            <w:vAlign w:val="bottom"/>
            <w:hideMark/>
          </w:tcPr>
          <w:p w14:paraId="25CFFB13" w14:textId="77777777" w:rsidR="00634F79" w:rsidRPr="00BC5D1F" w:rsidRDefault="00634F79" w:rsidP="00634F79">
            <w:pPr>
              <w:contextualSpacing/>
              <w:rPr>
                <w:rFonts w:ascii="Times New Roman" w:eastAsia="Times New Roman" w:hAnsi="Times New Roman" w:cs="Times New Roman"/>
                <w:sz w:val="20"/>
                <w:szCs w:val="20"/>
              </w:rPr>
            </w:pPr>
            <w:proofErr w:type="spellStart"/>
            <w:r w:rsidRPr="00BC5D1F">
              <w:rPr>
                <w:rFonts w:ascii="Times New Roman" w:eastAsia="Times New Roman" w:hAnsi="Times New Roman" w:cs="Times New Roman"/>
                <w:sz w:val="20"/>
                <w:szCs w:val="20"/>
              </w:rPr>
              <w:t>Triphenyl</w:t>
            </w:r>
            <w:proofErr w:type="spellEnd"/>
            <w:r w:rsidRPr="00BC5D1F">
              <w:rPr>
                <w:rFonts w:ascii="Times New Roman" w:eastAsia="Times New Roman" w:hAnsi="Times New Roman" w:cs="Times New Roman"/>
                <w:sz w:val="20"/>
                <w:szCs w:val="20"/>
              </w:rPr>
              <w:t xml:space="preserve"> phosphate</w:t>
            </w:r>
          </w:p>
        </w:tc>
        <w:tc>
          <w:tcPr>
            <w:tcW w:w="4199" w:type="dxa"/>
            <w:tcBorders>
              <w:top w:val="single" w:sz="8" w:space="0" w:color="000000" w:themeColor="text1"/>
            </w:tcBorders>
            <w:shd w:val="clear" w:color="auto" w:fill="auto"/>
            <w:noWrap/>
            <w:vAlign w:val="bottom"/>
            <w:hideMark/>
          </w:tcPr>
          <w:p w14:paraId="36DFE02C"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Diphenyl phosphate (</w:t>
            </w:r>
            <w:proofErr w:type="spellStart"/>
            <w:r w:rsidRPr="00BC5D1F">
              <w:rPr>
                <w:rFonts w:ascii="Times New Roman" w:eastAsia="Times New Roman" w:hAnsi="Times New Roman" w:cs="Times New Roman"/>
                <w:sz w:val="20"/>
                <w:szCs w:val="20"/>
              </w:rPr>
              <w:t>DPhP</w:t>
            </w:r>
            <w:proofErr w:type="spellEnd"/>
            <w:r w:rsidRPr="00BC5D1F">
              <w:rPr>
                <w:rFonts w:ascii="Times New Roman" w:eastAsia="Times New Roman" w:hAnsi="Times New Roman" w:cs="Times New Roman"/>
                <w:sz w:val="20"/>
                <w:szCs w:val="20"/>
              </w:rPr>
              <w:t>)</w:t>
            </w:r>
          </w:p>
        </w:tc>
        <w:tc>
          <w:tcPr>
            <w:tcW w:w="754" w:type="dxa"/>
            <w:tcBorders>
              <w:top w:val="single" w:sz="8" w:space="0" w:color="000000" w:themeColor="text1"/>
            </w:tcBorders>
            <w:shd w:val="clear" w:color="auto" w:fill="auto"/>
            <w:noWrap/>
            <w:vAlign w:val="bottom"/>
            <w:hideMark/>
          </w:tcPr>
          <w:p w14:paraId="45A7B5EA"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0.16</w:t>
            </w:r>
          </w:p>
        </w:tc>
        <w:tc>
          <w:tcPr>
            <w:tcW w:w="792" w:type="dxa"/>
            <w:tcBorders>
              <w:top w:val="single" w:sz="8" w:space="0" w:color="000000" w:themeColor="text1"/>
            </w:tcBorders>
            <w:shd w:val="clear" w:color="auto" w:fill="auto"/>
            <w:noWrap/>
            <w:vAlign w:val="bottom"/>
            <w:hideMark/>
          </w:tcPr>
          <w:p w14:paraId="4DFA9D89"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93</w:t>
            </w:r>
          </w:p>
        </w:tc>
        <w:tc>
          <w:tcPr>
            <w:tcW w:w="728" w:type="dxa"/>
            <w:tcBorders>
              <w:top w:val="single" w:sz="8" w:space="0" w:color="000000" w:themeColor="text1"/>
            </w:tcBorders>
            <w:shd w:val="clear" w:color="auto" w:fill="auto"/>
            <w:noWrap/>
            <w:vAlign w:val="bottom"/>
            <w:hideMark/>
          </w:tcPr>
          <w:p w14:paraId="227A6E35"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96</w:t>
            </w:r>
          </w:p>
        </w:tc>
        <w:tc>
          <w:tcPr>
            <w:tcW w:w="808" w:type="dxa"/>
            <w:tcBorders>
              <w:top w:val="single" w:sz="8" w:space="0" w:color="000000" w:themeColor="text1"/>
            </w:tcBorders>
            <w:shd w:val="clear" w:color="auto" w:fill="auto"/>
            <w:noWrap/>
            <w:vAlign w:val="bottom"/>
            <w:hideMark/>
          </w:tcPr>
          <w:p w14:paraId="4DE2AE23"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96</w:t>
            </w:r>
          </w:p>
        </w:tc>
        <w:tc>
          <w:tcPr>
            <w:tcW w:w="631" w:type="dxa"/>
            <w:tcBorders>
              <w:top w:val="single" w:sz="8" w:space="0" w:color="000000" w:themeColor="text1"/>
            </w:tcBorders>
            <w:shd w:val="clear" w:color="auto" w:fill="auto"/>
            <w:noWrap/>
            <w:vAlign w:val="bottom"/>
            <w:hideMark/>
          </w:tcPr>
          <w:p w14:paraId="0C3F481D"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95</w:t>
            </w:r>
          </w:p>
        </w:tc>
        <w:tc>
          <w:tcPr>
            <w:tcW w:w="1076" w:type="dxa"/>
            <w:tcBorders>
              <w:top w:val="single" w:sz="8" w:space="0" w:color="000000" w:themeColor="text1"/>
            </w:tcBorders>
            <w:shd w:val="clear" w:color="auto" w:fill="auto"/>
            <w:noWrap/>
            <w:vAlign w:val="bottom"/>
            <w:hideMark/>
          </w:tcPr>
          <w:p w14:paraId="72BE3A61"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95</w:t>
            </w:r>
          </w:p>
        </w:tc>
      </w:tr>
      <w:tr w:rsidR="00634F79" w:rsidRPr="00BC5D1F" w14:paraId="1E833C98" w14:textId="77777777" w:rsidTr="00BC5D1F">
        <w:trPr>
          <w:cnfStyle w:val="000000100000" w:firstRow="0" w:lastRow="0" w:firstColumn="0" w:lastColumn="0" w:oddVBand="0" w:evenVBand="0" w:oddHBand="1" w:evenHBand="0"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3777" w:type="dxa"/>
            <w:shd w:val="clear" w:color="auto" w:fill="auto"/>
            <w:noWrap/>
            <w:vAlign w:val="bottom"/>
            <w:hideMark/>
          </w:tcPr>
          <w:p w14:paraId="542FC302" w14:textId="77777777" w:rsidR="00634F79" w:rsidRPr="00BC5D1F" w:rsidRDefault="00634F79" w:rsidP="00634F79">
            <w:pPr>
              <w:contextualSpacing/>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Tris-(1,3-dichloro-2-propyl) phosphate</w:t>
            </w:r>
          </w:p>
        </w:tc>
        <w:tc>
          <w:tcPr>
            <w:tcW w:w="4199" w:type="dxa"/>
            <w:shd w:val="clear" w:color="auto" w:fill="auto"/>
            <w:noWrap/>
            <w:vAlign w:val="bottom"/>
            <w:hideMark/>
          </w:tcPr>
          <w:p w14:paraId="475918C4"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spellStart"/>
            <w:r w:rsidRPr="00BC5D1F">
              <w:rPr>
                <w:rFonts w:ascii="Times New Roman" w:eastAsia="Times New Roman" w:hAnsi="Times New Roman" w:cs="Times New Roman"/>
                <w:sz w:val="20"/>
                <w:szCs w:val="20"/>
              </w:rPr>
              <w:t>Bis</w:t>
            </w:r>
            <w:proofErr w:type="spellEnd"/>
            <w:r w:rsidRPr="00BC5D1F">
              <w:rPr>
                <w:rFonts w:ascii="Times New Roman" w:eastAsia="Times New Roman" w:hAnsi="Times New Roman" w:cs="Times New Roman"/>
                <w:sz w:val="20"/>
                <w:szCs w:val="20"/>
              </w:rPr>
              <w:t>-(1,3-dichloro-2-propyl) phosphate (BDCPP)</w:t>
            </w:r>
          </w:p>
        </w:tc>
        <w:tc>
          <w:tcPr>
            <w:tcW w:w="754" w:type="dxa"/>
            <w:shd w:val="clear" w:color="auto" w:fill="auto"/>
            <w:noWrap/>
            <w:vAlign w:val="bottom"/>
            <w:hideMark/>
          </w:tcPr>
          <w:p w14:paraId="4017E667"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0.11</w:t>
            </w:r>
          </w:p>
        </w:tc>
        <w:tc>
          <w:tcPr>
            <w:tcW w:w="792" w:type="dxa"/>
            <w:shd w:val="clear" w:color="auto" w:fill="auto"/>
            <w:noWrap/>
            <w:vAlign w:val="bottom"/>
            <w:hideMark/>
          </w:tcPr>
          <w:p w14:paraId="6FEED708"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86</w:t>
            </w:r>
          </w:p>
        </w:tc>
        <w:tc>
          <w:tcPr>
            <w:tcW w:w="728" w:type="dxa"/>
            <w:shd w:val="clear" w:color="auto" w:fill="auto"/>
            <w:noWrap/>
            <w:vAlign w:val="bottom"/>
            <w:hideMark/>
          </w:tcPr>
          <w:p w14:paraId="38BC310A"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94</w:t>
            </w:r>
          </w:p>
        </w:tc>
        <w:tc>
          <w:tcPr>
            <w:tcW w:w="808" w:type="dxa"/>
            <w:shd w:val="clear" w:color="auto" w:fill="auto"/>
            <w:noWrap/>
            <w:vAlign w:val="bottom"/>
            <w:hideMark/>
          </w:tcPr>
          <w:p w14:paraId="26B20C19"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98</w:t>
            </w:r>
          </w:p>
        </w:tc>
        <w:tc>
          <w:tcPr>
            <w:tcW w:w="631" w:type="dxa"/>
            <w:shd w:val="clear" w:color="auto" w:fill="auto"/>
            <w:noWrap/>
            <w:vAlign w:val="bottom"/>
            <w:hideMark/>
          </w:tcPr>
          <w:p w14:paraId="1786EF28"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97</w:t>
            </w:r>
          </w:p>
        </w:tc>
        <w:tc>
          <w:tcPr>
            <w:tcW w:w="1076" w:type="dxa"/>
            <w:shd w:val="clear" w:color="auto" w:fill="auto"/>
            <w:noWrap/>
            <w:vAlign w:val="bottom"/>
            <w:hideMark/>
          </w:tcPr>
          <w:p w14:paraId="2E917D5E"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93</w:t>
            </w:r>
          </w:p>
        </w:tc>
      </w:tr>
      <w:tr w:rsidR="00634F79" w:rsidRPr="00BC5D1F" w14:paraId="605127E6" w14:textId="77777777" w:rsidTr="00BC5D1F">
        <w:trPr>
          <w:trHeight w:hRule="exact" w:val="450"/>
        </w:trPr>
        <w:tc>
          <w:tcPr>
            <w:cnfStyle w:val="001000000000" w:firstRow="0" w:lastRow="0" w:firstColumn="1" w:lastColumn="0" w:oddVBand="0" w:evenVBand="0" w:oddHBand="0" w:evenHBand="0" w:firstRowFirstColumn="0" w:firstRowLastColumn="0" w:lastRowFirstColumn="0" w:lastRowLastColumn="0"/>
            <w:tcW w:w="3777" w:type="dxa"/>
            <w:shd w:val="clear" w:color="auto" w:fill="auto"/>
            <w:noWrap/>
            <w:vAlign w:val="bottom"/>
            <w:hideMark/>
          </w:tcPr>
          <w:p w14:paraId="2BB84499" w14:textId="77777777" w:rsidR="00634F79" w:rsidRPr="00BC5D1F" w:rsidRDefault="00634F79" w:rsidP="00634F79">
            <w:pPr>
              <w:contextualSpacing/>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 xml:space="preserve">Tris-2-chloroethyl phosphate </w:t>
            </w:r>
          </w:p>
        </w:tc>
        <w:tc>
          <w:tcPr>
            <w:tcW w:w="4199" w:type="dxa"/>
            <w:shd w:val="clear" w:color="auto" w:fill="auto"/>
            <w:noWrap/>
            <w:vAlign w:val="bottom"/>
            <w:hideMark/>
          </w:tcPr>
          <w:p w14:paraId="572C6FF5" w14:textId="5AD2B28F"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Bis-2-chloroethyl phosphate  (</w:t>
            </w:r>
            <w:r w:rsidR="00F339F5" w:rsidRPr="00BC5D1F">
              <w:rPr>
                <w:rFonts w:ascii="Times New Roman" w:eastAsia="Times New Roman" w:hAnsi="Times New Roman" w:cs="Times New Roman"/>
                <w:sz w:val="20"/>
                <w:szCs w:val="20"/>
              </w:rPr>
              <w:t>BCEP</w:t>
            </w:r>
            <w:r w:rsidRPr="00BC5D1F">
              <w:rPr>
                <w:rFonts w:ascii="Times New Roman" w:eastAsia="Times New Roman" w:hAnsi="Times New Roman" w:cs="Times New Roman"/>
                <w:sz w:val="20"/>
                <w:szCs w:val="20"/>
              </w:rPr>
              <w:t>)</w:t>
            </w:r>
          </w:p>
        </w:tc>
        <w:tc>
          <w:tcPr>
            <w:tcW w:w="754" w:type="dxa"/>
            <w:shd w:val="clear" w:color="auto" w:fill="auto"/>
            <w:noWrap/>
            <w:vAlign w:val="bottom"/>
            <w:hideMark/>
          </w:tcPr>
          <w:p w14:paraId="5ECFE3B1"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0.08</w:t>
            </w:r>
          </w:p>
        </w:tc>
        <w:tc>
          <w:tcPr>
            <w:tcW w:w="792" w:type="dxa"/>
            <w:shd w:val="clear" w:color="auto" w:fill="auto"/>
            <w:noWrap/>
            <w:vAlign w:val="bottom"/>
            <w:hideMark/>
          </w:tcPr>
          <w:p w14:paraId="685EE766"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66</w:t>
            </w:r>
          </w:p>
        </w:tc>
        <w:tc>
          <w:tcPr>
            <w:tcW w:w="728" w:type="dxa"/>
            <w:shd w:val="clear" w:color="auto" w:fill="auto"/>
            <w:noWrap/>
            <w:vAlign w:val="bottom"/>
            <w:hideMark/>
          </w:tcPr>
          <w:p w14:paraId="1BE015B0"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73</w:t>
            </w:r>
          </w:p>
        </w:tc>
        <w:tc>
          <w:tcPr>
            <w:tcW w:w="808" w:type="dxa"/>
            <w:shd w:val="clear" w:color="auto" w:fill="auto"/>
            <w:noWrap/>
            <w:vAlign w:val="bottom"/>
            <w:hideMark/>
          </w:tcPr>
          <w:p w14:paraId="7EACCE69"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71</w:t>
            </w:r>
          </w:p>
        </w:tc>
        <w:tc>
          <w:tcPr>
            <w:tcW w:w="631" w:type="dxa"/>
            <w:shd w:val="clear" w:color="auto" w:fill="auto"/>
            <w:noWrap/>
            <w:vAlign w:val="bottom"/>
            <w:hideMark/>
          </w:tcPr>
          <w:p w14:paraId="46778B4E"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83</w:t>
            </w:r>
          </w:p>
        </w:tc>
        <w:tc>
          <w:tcPr>
            <w:tcW w:w="1076" w:type="dxa"/>
            <w:shd w:val="clear" w:color="auto" w:fill="auto"/>
            <w:noWrap/>
            <w:vAlign w:val="bottom"/>
            <w:hideMark/>
          </w:tcPr>
          <w:p w14:paraId="7327FE3C"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74</w:t>
            </w:r>
          </w:p>
        </w:tc>
      </w:tr>
      <w:tr w:rsidR="00634F79" w:rsidRPr="00BC5D1F" w14:paraId="5B340265" w14:textId="77777777" w:rsidTr="00BC5D1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777" w:type="dxa"/>
            <w:shd w:val="clear" w:color="auto" w:fill="auto"/>
            <w:noWrap/>
            <w:vAlign w:val="bottom"/>
            <w:hideMark/>
          </w:tcPr>
          <w:p w14:paraId="2474962C" w14:textId="77777777" w:rsidR="00634F79" w:rsidRPr="00BC5D1F" w:rsidRDefault="00634F79" w:rsidP="00634F79">
            <w:pPr>
              <w:contextualSpacing/>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Tris-(1-chloro-2-propyl) phosphate</w:t>
            </w:r>
          </w:p>
        </w:tc>
        <w:tc>
          <w:tcPr>
            <w:tcW w:w="4199" w:type="dxa"/>
            <w:shd w:val="clear" w:color="auto" w:fill="auto"/>
            <w:noWrap/>
            <w:vAlign w:val="bottom"/>
            <w:hideMark/>
          </w:tcPr>
          <w:p w14:paraId="27B1D3E1"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spellStart"/>
            <w:r w:rsidRPr="00BC5D1F">
              <w:rPr>
                <w:rFonts w:ascii="Times New Roman" w:eastAsia="Times New Roman" w:hAnsi="Times New Roman" w:cs="Times New Roman"/>
                <w:sz w:val="20"/>
                <w:szCs w:val="20"/>
              </w:rPr>
              <w:t>Bis</w:t>
            </w:r>
            <w:proofErr w:type="spellEnd"/>
            <w:r w:rsidRPr="00BC5D1F">
              <w:rPr>
                <w:rFonts w:ascii="Times New Roman" w:eastAsia="Times New Roman" w:hAnsi="Times New Roman" w:cs="Times New Roman"/>
                <w:sz w:val="20"/>
                <w:szCs w:val="20"/>
              </w:rPr>
              <w:t>-(1-chloro-2-propyl) phosphate (BCPP)</w:t>
            </w:r>
          </w:p>
        </w:tc>
        <w:tc>
          <w:tcPr>
            <w:tcW w:w="754" w:type="dxa"/>
            <w:shd w:val="clear" w:color="auto" w:fill="auto"/>
            <w:noWrap/>
            <w:vAlign w:val="bottom"/>
            <w:hideMark/>
          </w:tcPr>
          <w:p w14:paraId="6C1A138F"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0.10</w:t>
            </w:r>
          </w:p>
        </w:tc>
        <w:tc>
          <w:tcPr>
            <w:tcW w:w="792" w:type="dxa"/>
            <w:shd w:val="clear" w:color="auto" w:fill="auto"/>
            <w:noWrap/>
            <w:vAlign w:val="bottom"/>
            <w:hideMark/>
          </w:tcPr>
          <w:p w14:paraId="3F6D5753"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55</w:t>
            </w:r>
          </w:p>
        </w:tc>
        <w:tc>
          <w:tcPr>
            <w:tcW w:w="728" w:type="dxa"/>
            <w:shd w:val="clear" w:color="auto" w:fill="auto"/>
            <w:noWrap/>
            <w:vAlign w:val="bottom"/>
            <w:hideMark/>
          </w:tcPr>
          <w:p w14:paraId="60BBE716"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49</w:t>
            </w:r>
          </w:p>
        </w:tc>
        <w:tc>
          <w:tcPr>
            <w:tcW w:w="808" w:type="dxa"/>
            <w:shd w:val="clear" w:color="auto" w:fill="auto"/>
            <w:noWrap/>
            <w:vAlign w:val="bottom"/>
            <w:hideMark/>
          </w:tcPr>
          <w:p w14:paraId="239D3254"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57</w:t>
            </w:r>
          </w:p>
        </w:tc>
        <w:tc>
          <w:tcPr>
            <w:tcW w:w="631" w:type="dxa"/>
            <w:shd w:val="clear" w:color="auto" w:fill="auto"/>
            <w:noWrap/>
            <w:vAlign w:val="bottom"/>
            <w:hideMark/>
          </w:tcPr>
          <w:p w14:paraId="60A0733E"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54</w:t>
            </w:r>
          </w:p>
        </w:tc>
        <w:tc>
          <w:tcPr>
            <w:tcW w:w="1076" w:type="dxa"/>
            <w:shd w:val="clear" w:color="auto" w:fill="auto"/>
            <w:noWrap/>
            <w:vAlign w:val="bottom"/>
            <w:hideMark/>
          </w:tcPr>
          <w:p w14:paraId="0671EA3E"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53</w:t>
            </w:r>
          </w:p>
        </w:tc>
      </w:tr>
      <w:tr w:rsidR="00634F79" w:rsidRPr="00BC5D1F" w14:paraId="0D10A40C" w14:textId="77777777" w:rsidTr="00BC5D1F">
        <w:trPr>
          <w:trHeight w:hRule="exact" w:val="288"/>
        </w:trPr>
        <w:tc>
          <w:tcPr>
            <w:cnfStyle w:val="001000000000" w:firstRow="0" w:lastRow="0" w:firstColumn="1" w:lastColumn="0" w:oddVBand="0" w:evenVBand="0" w:oddHBand="0" w:evenHBand="0" w:firstRowFirstColumn="0" w:firstRowLastColumn="0" w:lastRowFirstColumn="0" w:lastRowLastColumn="0"/>
            <w:tcW w:w="3777" w:type="dxa"/>
            <w:shd w:val="clear" w:color="auto" w:fill="auto"/>
            <w:noWrap/>
            <w:vAlign w:val="bottom"/>
            <w:hideMark/>
          </w:tcPr>
          <w:p w14:paraId="754CCD88" w14:textId="77777777" w:rsidR="00634F79" w:rsidRPr="00BC5D1F" w:rsidRDefault="00634F79" w:rsidP="00634F79">
            <w:pPr>
              <w:contextualSpacing/>
              <w:rPr>
                <w:rFonts w:ascii="Times New Roman" w:eastAsia="Times New Roman" w:hAnsi="Times New Roman" w:cs="Times New Roman"/>
                <w:sz w:val="20"/>
                <w:szCs w:val="20"/>
              </w:rPr>
            </w:pPr>
            <w:proofErr w:type="spellStart"/>
            <w:r w:rsidRPr="00BC5D1F">
              <w:rPr>
                <w:rFonts w:ascii="Times New Roman" w:eastAsia="Times New Roman" w:hAnsi="Times New Roman" w:cs="Times New Roman"/>
                <w:sz w:val="20"/>
                <w:szCs w:val="20"/>
              </w:rPr>
              <w:t>Tributyl</w:t>
            </w:r>
            <w:proofErr w:type="spellEnd"/>
            <w:r w:rsidRPr="00BC5D1F">
              <w:rPr>
                <w:rFonts w:ascii="Times New Roman" w:eastAsia="Times New Roman" w:hAnsi="Times New Roman" w:cs="Times New Roman"/>
                <w:sz w:val="20"/>
                <w:szCs w:val="20"/>
              </w:rPr>
              <w:t xml:space="preserve"> phosphate</w:t>
            </w:r>
          </w:p>
        </w:tc>
        <w:tc>
          <w:tcPr>
            <w:tcW w:w="4199" w:type="dxa"/>
            <w:shd w:val="clear" w:color="auto" w:fill="auto"/>
            <w:noWrap/>
            <w:vAlign w:val="bottom"/>
            <w:hideMark/>
          </w:tcPr>
          <w:p w14:paraId="1E75C961"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sidRPr="00BC5D1F">
              <w:rPr>
                <w:rFonts w:ascii="Times New Roman" w:eastAsia="Times New Roman" w:hAnsi="Times New Roman" w:cs="Times New Roman"/>
                <w:sz w:val="20"/>
                <w:szCs w:val="20"/>
              </w:rPr>
              <w:t>Dibutyl</w:t>
            </w:r>
            <w:proofErr w:type="spellEnd"/>
            <w:r w:rsidRPr="00BC5D1F">
              <w:rPr>
                <w:rFonts w:ascii="Times New Roman" w:eastAsia="Times New Roman" w:hAnsi="Times New Roman" w:cs="Times New Roman"/>
                <w:sz w:val="20"/>
                <w:szCs w:val="20"/>
              </w:rPr>
              <w:t xml:space="preserve"> phosphate (</w:t>
            </w:r>
            <w:proofErr w:type="spellStart"/>
            <w:r w:rsidRPr="00BC5D1F">
              <w:rPr>
                <w:rFonts w:ascii="Times New Roman" w:eastAsia="Times New Roman" w:hAnsi="Times New Roman" w:cs="Times New Roman"/>
                <w:sz w:val="20"/>
                <w:szCs w:val="20"/>
              </w:rPr>
              <w:t>DBuP</w:t>
            </w:r>
            <w:proofErr w:type="spellEnd"/>
            <w:r w:rsidRPr="00BC5D1F">
              <w:rPr>
                <w:rFonts w:ascii="Times New Roman" w:eastAsia="Times New Roman" w:hAnsi="Times New Roman" w:cs="Times New Roman"/>
                <w:sz w:val="20"/>
                <w:szCs w:val="20"/>
              </w:rPr>
              <w:t>)</w:t>
            </w:r>
          </w:p>
        </w:tc>
        <w:tc>
          <w:tcPr>
            <w:tcW w:w="754" w:type="dxa"/>
            <w:shd w:val="clear" w:color="auto" w:fill="auto"/>
            <w:noWrap/>
            <w:vAlign w:val="bottom"/>
            <w:hideMark/>
          </w:tcPr>
          <w:p w14:paraId="27BB422A"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0.05</w:t>
            </w:r>
          </w:p>
        </w:tc>
        <w:tc>
          <w:tcPr>
            <w:tcW w:w="792" w:type="dxa"/>
            <w:shd w:val="clear" w:color="auto" w:fill="auto"/>
            <w:noWrap/>
            <w:vAlign w:val="bottom"/>
            <w:hideMark/>
          </w:tcPr>
          <w:p w14:paraId="55E61A60"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39</w:t>
            </w:r>
          </w:p>
        </w:tc>
        <w:tc>
          <w:tcPr>
            <w:tcW w:w="728" w:type="dxa"/>
            <w:shd w:val="clear" w:color="auto" w:fill="auto"/>
            <w:noWrap/>
            <w:vAlign w:val="bottom"/>
            <w:hideMark/>
          </w:tcPr>
          <w:p w14:paraId="778EBBE6"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27</w:t>
            </w:r>
          </w:p>
        </w:tc>
        <w:tc>
          <w:tcPr>
            <w:tcW w:w="808" w:type="dxa"/>
            <w:shd w:val="clear" w:color="auto" w:fill="auto"/>
            <w:noWrap/>
            <w:vAlign w:val="bottom"/>
            <w:hideMark/>
          </w:tcPr>
          <w:p w14:paraId="39CB5D64"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29</w:t>
            </w:r>
          </w:p>
        </w:tc>
        <w:tc>
          <w:tcPr>
            <w:tcW w:w="631" w:type="dxa"/>
            <w:shd w:val="clear" w:color="auto" w:fill="auto"/>
            <w:noWrap/>
            <w:vAlign w:val="bottom"/>
            <w:hideMark/>
          </w:tcPr>
          <w:p w14:paraId="49CAA250"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34</w:t>
            </w:r>
          </w:p>
        </w:tc>
        <w:tc>
          <w:tcPr>
            <w:tcW w:w="1076" w:type="dxa"/>
            <w:shd w:val="clear" w:color="auto" w:fill="auto"/>
            <w:noWrap/>
            <w:vAlign w:val="bottom"/>
            <w:hideMark/>
          </w:tcPr>
          <w:p w14:paraId="7DC1C0DC"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33</w:t>
            </w:r>
          </w:p>
        </w:tc>
      </w:tr>
      <w:tr w:rsidR="00634F79" w:rsidRPr="00BC5D1F" w14:paraId="74A45598" w14:textId="77777777" w:rsidTr="00BC5D1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777" w:type="dxa"/>
            <w:shd w:val="clear" w:color="auto" w:fill="auto"/>
            <w:noWrap/>
            <w:vAlign w:val="bottom"/>
            <w:hideMark/>
          </w:tcPr>
          <w:p w14:paraId="52721808" w14:textId="77777777" w:rsidR="00634F79" w:rsidRPr="00BC5D1F" w:rsidRDefault="00634F79" w:rsidP="00634F79">
            <w:pPr>
              <w:contextualSpacing/>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Tri-p-</w:t>
            </w:r>
            <w:proofErr w:type="spellStart"/>
            <w:r w:rsidRPr="00BC5D1F">
              <w:rPr>
                <w:rFonts w:ascii="Times New Roman" w:eastAsia="Times New Roman" w:hAnsi="Times New Roman" w:cs="Times New Roman"/>
                <w:sz w:val="20"/>
                <w:szCs w:val="20"/>
              </w:rPr>
              <w:t>cresylphosphate</w:t>
            </w:r>
            <w:proofErr w:type="spellEnd"/>
          </w:p>
        </w:tc>
        <w:tc>
          <w:tcPr>
            <w:tcW w:w="4199" w:type="dxa"/>
            <w:shd w:val="clear" w:color="auto" w:fill="auto"/>
            <w:noWrap/>
            <w:vAlign w:val="bottom"/>
            <w:hideMark/>
          </w:tcPr>
          <w:p w14:paraId="7E10C32B"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Di-p-</w:t>
            </w:r>
            <w:proofErr w:type="spellStart"/>
            <w:r w:rsidRPr="00BC5D1F">
              <w:rPr>
                <w:rFonts w:ascii="Times New Roman" w:eastAsia="Times New Roman" w:hAnsi="Times New Roman" w:cs="Times New Roman"/>
                <w:sz w:val="20"/>
                <w:szCs w:val="20"/>
              </w:rPr>
              <w:t>cresylphosphate</w:t>
            </w:r>
            <w:proofErr w:type="spellEnd"/>
            <w:r w:rsidRPr="00BC5D1F">
              <w:rPr>
                <w:rFonts w:ascii="Times New Roman" w:eastAsia="Times New Roman" w:hAnsi="Times New Roman" w:cs="Times New Roman"/>
                <w:sz w:val="20"/>
                <w:szCs w:val="20"/>
              </w:rPr>
              <w:t xml:space="preserve"> (</w:t>
            </w:r>
            <w:proofErr w:type="spellStart"/>
            <w:r w:rsidRPr="00BC5D1F">
              <w:rPr>
                <w:rFonts w:ascii="Times New Roman" w:eastAsia="Times New Roman" w:hAnsi="Times New Roman" w:cs="Times New Roman"/>
                <w:sz w:val="20"/>
                <w:szCs w:val="20"/>
              </w:rPr>
              <w:t>DpCP</w:t>
            </w:r>
            <w:proofErr w:type="spellEnd"/>
            <w:r w:rsidRPr="00BC5D1F">
              <w:rPr>
                <w:rFonts w:ascii="Times New Roman" w:eastAsia="Times New Roman" w:hAnsi="Times New Roman" w:cs="Times New Roman"/>
                <w:sz w:val="20"/>
                <w:szCs w:val="20"/>
              </w:rPr>
              <w:t>)</w:t>
            </w:r>
          </w:p>
        </w:tc>
        <w:tc>
          <w:tcPr>
            <w:tcW w:w="754" w:type="dxa"/>
            <w:shd w:val="clear" w:color="auto" w:fill="auto"/>
            <w:noWrap/>
            <w:vAlign w:val="bottom"/>
            <w:hideMark/>
          </w:tcPr>
          <w:p w14:paraId="641C47C6"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0.05</w:t>
            </w:r>
          </w:p>
        </w:tc>
        <w:tc>
          <w:tcPr>
            <w:tcW w:w="792" w:type="dxa"/>
            <w:shd w:val="clear" w:color="auto" w:fill="auto"/>
            <w:noWrap/>
            <w:vAlign w:val="bottom"/>
            <w:hideMark/>
          </w:tcPr>
          <w:p w14:paraId="2BFA5A36"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16</w:t>
            </w:r>
          </w:p>
        </w:tc>
        <w:tc>
          <w:tcPr>
            <w:tcW w:w="728" w:type="dxa"/>
            <w:shd w:val="clear" w:color="auto" w:fill="auto"/>
            <w:noWrap/>
            <w:vAlign w:val="bottom"/>
            <w:hideMark/>
          </w:tcPr>
          <w:p w14:paraId="3E6396F2"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20</w:t>
            </w:r>
          </w:p>
        </w:tc>
        <w:tc>
          <w:tcPr>
            <w:tcW w:w="808" w:type="dxa"/>
            <w:shd w:val="clear" w:color="auto" w:fill="auto"/>
            <w:noWrap/>
            <w:vAlign w:val="bottom"/>
            <w:hideMark/>
          </w:tcPr>
          <w:p w14:paraId="0DA286C7"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18</w:t>
            </w:r>
          </w:p>
        </w:tc>
        <w:tc>
          <w:tcPr>
            <w:tcW w:w="631" w:type="dxa"/>
            <w:shd w:val="clear" w:color="auto" w:fill="auto"/>
            <w:noWrap/>
            <w:vAlign w:val="bottom"/>
            <w:hideMark/>
          </w:tcPr>
          <w:p w14:paraId="2F1930FF"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19</w:t>
            </w:r>
          </w:p>
        </w:tc>
        <w:tc>
          <w:tcPr>
            <w:tcW w:w="1076" w:type="dxa"/>
            <w:shd w:val="clear" w:color="auto" w:fill="auto"/>
            <w:noWrap/>
            <w:vAlign w:val="bottom"/>
            <w:hideMark/>
          </w:tcPr>
          <w:p w14:paraId="74798305"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18</w:t>
            </w:r>
          </w:p>
        </w:tc>
      </w:tr>
      <w:tr w:rsidR="00634F79" w:rsidRPr="00BC5D1F" w14:paraId="75BE4A01" w14:textId="77777777" w:rsidTr="00BC5D1F">
        <w:trPr>
          <w:trHeight w:hRule="exact" w:val="288"/>
        </w:trPr>
        <w:tc>
          <w:tcPr>
            <w:cnfStyle w:val="001000000000" w:firstRow="0" w:lastRow="0" w:firstColumn="1" w:lastColumn="0" w:oddVBand="0" w:evenVBand="0" w:oddHBand="0" w:evenHBand="0" w:firstRowFirstColumn="0" w:firstRowLastColumn="0" w:lastRowFirstColumn="0" w:lastRowLastColumn="0"/>
            <w:tcW w:w="3777" w:type="dxa"/>
            <w:shd w:val="clear" w:color="auto" w:fill="auto"/>
            <w:noWrap/>
            <w:vAlign w:val="bottom"/>
            <w:hideMark/>
          </w:tcPr>
          <w:p w14:paraId="5F748EF2" w14:textId="77777777" w:rsidR="00634F79" w:rsidRPr="00BC5D1F" w:rsidRDefault="00634F79" w:rsidP="00634F79">
            <w:pPr>
              <w:contextualSpacing/>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Tri-o-</w:t>
            </w:r>
            <w:proofErr w:type="spellStart"/>
            <w:r w:rsidRPr="00BC5D1F">
              <w:rPr>
                <w:rFonts w:ascii="Times New Roman" w:eastAsia="Times New Roman" w:hAnsi="Times New Roman" w:cs="Times New Roman"/>
                <w:sz w:val="20"/>
                <w:szCs w:val="20"/>
              </w:rPr>
              <w:t>cresylphosphate</w:t>
            </w:r>
            <w:proofErr w:type="spellEnd"/>
          </w:p>
        </w:tc>
        <w:tc>
          <w:tcPr>
            <w:tcW w:w="4199" w:type="dxa"/>
            <w:shd w:val="clear" w:color="auto" w:fill="auto"/>
            <w:noWrap/>
            <w:vAlign w:val="bottom"/>
            <w:hideMark/>
          </w:tcPr>
          <w:p w14:paraId="159CB4F4"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Di-o-</w:t>
            </w:r>
            <w:proofErr w:type="spellStart"/>
            <w:r w:rsidRPr="00BC5D1F">
              <w:rPr>
                <w:rFonts w:ascii="Times New Roman" w:eastAsia="Times New Roman" w:hAnsi="Times New Roman" w:cs="Times New Roman"/>
                <w:sz w:val="20"/>
                <w:szCs w:val="20"/>
              </w:rPr>
              <w:t>cresylphosphate</w:t>
            </w:r>
            <w:proofErr w:type="spellEnd"/>
            <w:r w:rsidRPr="00BC5D1F">
              <w:rPr>
                <w:rFonts w:ascii="Times New Roman" w:eastAsia="Times New Roman" w:hAnsi="Times New Roman" w:cs="Times New Roman"/>
                <w:sz w:val="20"/>
                <w:szCs w:val="20"/>
              </w:rPr>
              <w:t xml:space="preserve"> (</w:t>
            </w:r>
            <w:proofErr w:type="spellStart"/>
            <w:r w:rsidRPr="00BC5D1F">
              <w:rPr>
                <w:rFonts w:ascii="Times New Roman" w:eastAsia="Times New Roman" w:hAnsi="Times New Roman" w:cs="Times New Roman"/>
                <w:sz w:val="20"/>
                <w:szCs w:val="20"/>
              </w:rPr>
              <w:t>DoCP</w:t>
            </w:r>
            <w:proofErr w:type="spellEnd"/>
            <w:r w:rsidRPr="00BC5D1F">
              <w:rPr>
                <w:rFonts w:ascii="Times New Roman" w:eastAsia="Times New Roman" w:hAnsi="Times New Roman" w:cs="Times New Roman"/>
                <w:sz w:val="20"/>
                <w:szCs w:val="20"/>
              </w:rPr>
              <w:t>)</w:t>
            </w:r>
          </w:p>
        </w:tc>
        <w:tc>
          <w:tcPr>
            <w:tcW w:w="754" w:type="dxa"/>
            <w:shd w:val="clear" w:color="auto" w:fill="auto"/>
            <w:noWrap/>
            <w:vAlign w:val="bottom"/>
            <w:hideMark/>
          </w:tcPr>
          <w:p w14:paraId="37D6C2B7"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0.05</w:t>
            </w:r>
          </w:p>
        </w:tc>
        <w:tc>
          <w:tcPr>
            <w:tcW w:w="792" w:type="dxa"/>
            <w:shd w:val="clear" w:color="auto" w:fill="auto"/>
            <w:noWrap/>
            <w:vAlign w:val="bottom"/>
            <w:hideMark/>
          </w:tcPr>
          <w:p w14:paraId="44F8CAA9"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2</w:t>
            </w:r>
          </w:p>
        </w:tc>
        <w:tc>
          <w:tcPr>
            <w:tcW w:w="728" w:type="dxa"/>
            <w:shd w:val="clear" w:color="auto" w:fill="auto"/>
            <w:noWrap/>
            <w:vAlign w:val="bottom"/>
            <w:hideMark/>
          </w:tcPr>
          <w:p w14:paraId="1783899E"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2</w:t>
            </w:r>
          </w:p>
        </w:tc>
        <w:tc>
          <w:tcPr>
            <w:tcW w:w="808" w:type="dxa"/>
            <w:shd w:val="clear" w:color="auto" w:fill="auto"/>
            <w:noWrap/>
            <w:vAlign w:val="bottom"/>
            <w:hideMark/>
          </w:tcPr>
          <w:p w14:paraId="2C432C2B"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0</w:t>
            </w:r>
          </w:p>
        </w:tc>
        <w:tc>
          <w:tcPr>
            <w:tcW w:w="631" w:type="dxa"/>
            <w:shd w:val="clear" w:color="auto" w:fill="auto"/>
            <w:noWrap/>
            <w:vAlign w:val="bottom"/>
            <w:hideMark/>
          </w:tcPr>
          <w:p w14:paraId="2802492F"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0</w:t>
            </w:r>
          </w:p>
        </w:tc>
        <w:tc>
          <w:tcPr>
            <w:tcW w:w="1076" w:type="dxa"/>
            <w:shd w:val="clear" w:color="auto" w:fill="auto"/>
            <w:noWrap/>
            <w:vAlign w:val="bottom"/>
            <w:hideMark/>
          </w:tcPr>
          <w:p w14:paraId="7ABE6890"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1</w:t>
            </w:r>
          </w:p>
        </w:tc>
      </w:tr>
      <w:tr w:rsidR="00634F79" w:rsidRPr="00BC5D1F" w14:paraId="25A944A1" w14:textId="77777777" w:rsidTr="00BC5D1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3777" w:type="dxa"/>
            <w:shd w:val="clear" w:color="auto" w:fill="auto"/>
            <w:noWrap/>
            <w:vAlign w:val="bottom"/>
            <w:hideMark/>
          </w:tcPr>
          <w:p w14:paraId="202A0592" w14:textId="77777777" w:rsidR="00634F79" w:rsidRPr="00BC5D1F" w:rsidRDefault="00634F79" w:rsidP="00634F79">
            <w:pPr>
              <w:contextualSpacing/>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Tri-benzyl-phosphate</w:t>
            </w:r>
          </w:p>
        </w:tc>
        <w:tc>
          <w:tcPr>
            <w:tcW w:w="4199" w:type="dxa"/>
            <w:shd w:val="clear" w:color="auto" w:fill="auto"/>
            <w:noWrap/>
            <w:vAlign w:val="bottom"/>
            <w:hideMark/>
          </w:tcPr>
          <w:p w14:paraId="07247999"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Di-benzyl-phosphate (</w:t>
            </w:r>
            <w:proofErr w:type="spellStart"/>
            <w:r w:rsidRPr="00BC5D1F">
              <w:rPr>
                <w:rFonts w:ascii="Times New Roman" w:eastAsia="Times New Roman" w:hAnsi="Times New Roman" w:cs="Times New Roman"/>
                <w:sz w:val="20"/>
                <w:szCs w:val="20"/>
              </w:rPr>
              <w:t>DBzP</w:t>
            </w:r>
            <w:proofErr w:type="spellEnd"/>
            <w:r w:rsidRPr="00BC5D1F">
              <w:rPr>
                <w:rFonts w:ascii="Times New Roman" w:eastAsia="Times New Roman" w:hAnsi="Times New Roman" w:cs="Times New Roman"/>
                <w:sz w:val="20"/>
                <w:szCs w:val="20"/>
              </w:rPr>
              <w:t>)</w:t>
            </w:r>
          </w:p>
        </w:tc>
        <w:tc>
          <w:tcPr>
            <w:tcW w:w="754" w:type="dxa"/>
            <w:shd w:val="clear" w:color="auto" w:fill="auto"/>
            <w:noWrap/>
            <w:vAlign w:val="bottom"/>
            <w:hideMark/>
          </w:tcPr>
          <w:p w14:paraId="1D59A7F8"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0.05</w:t>
            </w:r>
          </w:p>
        </w:tc>
        <w:tc>
          <w:tcPr>
            <w:tcW w:w="792" w:type="dxa"/>
            <w:shd w:val="clear" w:color="auto" w:fill="auto"/>
            <w:noWrap/>
            <w:vAlign w:val="bottom"/>
            <w:hideMark/>
          </w:tcPr>
          <w:p w14:paraId="138D9037"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0</w:t>
            </w:r>
          </w:p>
        </w:tc>
        <w:tc>
          <w:tcPr>
            <w:tcW w:w="728" w:type="dxa"/>
            <w:shd w:val="clear" w:color="auto" w:fill="auto"/>
            <w:noWrap/>
            <w:vAlign w:val="bottom"/>
            <w:hideMark/>
          </w:tcPr>
          <w:p w14:paraId="38E24D85"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0</w:t>
            </w:r>
          </w:p>
        </w:tc>
        <w:tc>
          <w:tcPr>
            <w:tcW w:w="808" w:type="dxa"/>
            <w:shd w:val="clear" w:color="auto" w:fill="auto"/>
            <w:noWrap/>
            <w:vAlign w:val="bottom"/>
            <w:hideMark/>
          </w:tcPr>
          <w:p w14:paraId="5CC4C25A"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0</w:t>
            </w:r>
          </w:p>
        </w:tc>
        <w:tc>
          <w:tcPr>
            <w:tcW w:w="631" w:type="dxa"/>
            <w:shd w:val="clear" w:color="auto" w:fill="auto"/>
            <w:noWrap/>
            <w:vAlign w:val="bottom"/>
            <w:hideMark/>
          </w:tcPr>
          <w:p w14:paraId="0360EB23"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0</w:t>
            </w:r>
          </w:p>
        </w:tc>
        <w:tc>
          <w:tcPr>
            <w:tcW w:w="1076" w:type="dxa"/>
            <w:shd w:val="clear" w:color="auto" w:fill="auto"/>
            <w:noWrap/>
            <w:vAlign w:val="bottom"/>
            <w:hideMark/>
          </w:tcPr>
          <w:p w14:paraId="38295B88" w14:textId="77777777" w:rsidR="00634F79" w:rsidRPr="00BC5D1F" w:rsidRDefault="00634F79" w:rsidP="00634F79">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0</w:t>
            </w:r>
          </w:p>
        </w:tc>
      </w:tr>
      <w:tr w:rsidR="00634F79" w:rsidRPr="00BC5D1F" w14:paraId="6FF1441A" w14:textId="77777777" w:rsidTr="00BC5D1F">
        <w:trPr>
          <w:trHeight w:hRule="exact" w:val="288"/>
        </w:trPr>
        <w:tc>
          <w:tcPr>
            <w:cnfStyle w:val="001000000000" w:firstRow="0" w:lastRow="0" w:firstColumn="1" w:lastColumn="0" w:oddVBand="0" w:evenVBand="0" w:oddHBand="0" w:evenHBand="0" w:firstRowFirstColumn="0" w:firstRowLastColumn="0" w:lastRowFirstColumn="0" w:lastRowLastColumn="0"/>
            <w:tcW w:w="3777" w:type="dxa"/>
            <w:shd w:val="clear" w:color="auto" w:fill="auto"/>
            <w:noWrap/>
            <w:vAlign w:val="bottom"/>
            <w:hideMark/>
          </w:tcPr>
          <w:p w14:paraId="69BA8E41" w14:textId="77777777" w:rsidR="00634F79" w:rsidRPr="00BC5D1F" w:rsidRDefault="00634F79" w:rsidP="00634F79">
            <w:pPr>
              <w:contextualSpacing/>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2-ethylhexyl-2,3,4,5-tetrabromobenzoate</w:t>
            </w:r>
          </w:p>
        </w:tc>
        <w:tc>
          <w:tcPr>
            <w:tcW w:w="4199" w:type="dxa"/>
            <w:shd w:val="clear" w:color="auto" w:fill="auto"/>
            <w:noWrap/>
            <w:vAlign w:val="bottom"/>
            <w:hideMark/>
          </w:tcPr>
          <w:p w14:paraId="34F0558A"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2,3,4,5-tetrabromobenzoic acid (TBBA)</w:t>
            </w:r>
          </w:p>
        </w:tc>
        <w:tc>
          <w:tcPr>
            <w:tcW w:w="754" w:type="dxa"/>
            <w:shd w:val="clear" w:color="auto" w:fill="auto"/>
            <w:noWrap/>
            <w:vAlign w:val="bottom"/>
            <w:hideMark/>
          </w:tcPr>
          <w:p w14:paraId="030E67A1"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0.05</w:t>
            </w:r>
          </w:p>
        </w:tc>
        <w:tc>
          <w:tcPr>
            <w:tcW w:w="792" w:type="dxa"/>
            <w:shd w:val="clear" w:color="auto" w:fill="auto"/>
            <w:noWrap/>
            <w:vAlign w:val="bottom"/>
            <w:hideMark/>
          </w:tcPr>
          <w:p w14:paraId="5AAA2C75"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C5D1F">
              <w:rPr>
                <w:rFonts w:ascii="Times New Roman" w:eastAsia="Times New Roman" w:hAnsi="Times New Roman" w:cs="Times New Roman"/>
                <w:sz w:val="20"/>
                <w:szCs w:val="20"/>
              </w:rPr>
              <w:t>0</w:t>
            </w:r>
          </w:p>
        </w:tc>
        <w:tc>
          <w:tcPr>
            <w:tcW w:w="728" w:type="dxa"/>
            <w:shd w:val="clear" w:color="auto" w:fill="auto"/>
            <w:noWrap/>
            <w:vAlign w:val="bottom"/>
            <w:hideMark/>
          </w:tcPr>
          <w:p w14:paraId="4D785B59"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0</w:t>
            </w:r>
          </w:p>
        </w:tc>
        <w:tc>
          <w:tcPr>
            <w:tcW w:w="808" w:type="dxa"/>
            <w:shd w:val="clear" w:color="auto" w:fill="auto"/>
            <w:noWrap/>
            <w:vAlign w:val="bottom"/>
            <w:hideMark/>
          </w:tcPr>
          <w:p w14:paraId="1D5543D2"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0</w:t>
            </w:r>
          </w:p>
        </w:tc>
        <w:tc>
          <w:tcPr>
            <w:tcW w:w="631" w:type="dxa"/>
            <w:shd w:val="clear" w:color="auto" w:fill="auto"/>
            <w:noWrap/>
            <w:vAlign w:val="bottom"/>
            <w:hideMark/>
          </w:tcPr>
          <w:p w14:paraId="6B1784A3"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0</w:t>
            </w:r>
          </w:p>
        </w:tc>
        <w:tc>
          <w:tcPr>
            <w:tcW w:w="1076" w:type="dxa"/>
            <w:shd w:val="clear" w:color="auto" w:fill="auto"/>
            <w:noWrap/>
            <w:vAlign w:val="bottom"/>
            <w:hideMark/>
          </w:tcPr>
          <w:p w14:paraId="004847A5" w14:textId="77777777" w:rsidR="00634F79" w:rsidRPr="00BC5D1F" w:rsidRDefault="00634F79" w:rsidP="00634F79">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C5D1F">
              <w:rPr>
                <w:rFonts w:ascii="Times New Roman" w:eastAsia="Times New Roman" w:hAnsi="Times New Roman" w:cs="Times New Roman"/>
                <w:color w:val="000000"/>
                <w:sz w:val="20"/>
                <w:szCs w:val="20"/>
              </w:rPr>
              <w:t>0</w:t>
            </w:r>
          </w:p>
        </w:tc>
      </w:tr>
    </w:tbl>
    <w:p w14:paraId="6B3C5F2C" w14:textId="4DF9043D" w:rsidR="00CA289B" w:rsidRDefault="00CA289B" w:rsidP="00634F79">
      <w:pPr>
        <w:rPr>
          <w:rFonts w:ascii="Times New Roman" w:hAnsi="Times New Roman" w:cs="Times New Roman"/>
        </w:rPr>
      </w:pPr>
      <w:proofErr w:type="gramStart"/>
      <w:r w:rsidRPr="00CA289B">
        <w:rPr>
          <w:rFonts w:ascii="Times New Roman" w:hAnsi="Times New Roman" w:cs="Times New Roman"/>
          <w:vertAlign w:val="superscript"/>
        </w:rPr>
        <w:t>a</w:t>
      </w:r>
      <w:proofErr w:type="gramEnd"/>
      <w:r>
        <w:rPr>
          <w:rFonts w:ascii="Times New Roman" w:hAnsi="Times New Roman" w:cs="Times New Roman"/>
        </w:rPr>
        <w:t xml:space="preserve"> Detection frequencies across all samples measured regardless of timing</w:t>
      </w:r>
    </w:p>
    <w:p w14:paraId="153FDC74" w14:textId="77777777" w:rsidR="00CA289B" w:rsidRDefault="00CA289B" w:rsidP="00634F79">
      <w:pPr>
        <w:rPr>
          <w:rFonts w:ascii="Times New Roman" w:hAnsi="Times New Roman" w:cs="Times New Roman"/>
        </w:rPr>
      </w:pPr>
    </w:p>
    <w:p w14:paraId="22A4B61A" w14:textId="77777777" w:rsidR="00BC5D1F" w:rsidRDefault="00BC5D1F" w:rsidP="00634F79">
      <w:pPr>
        <w:rPr>
          <w:rFonts w:ascii="Times New Roman" w:hAnsi="Times New Roman" w:cs="Times New Roman"/>
        </w:rPr>
        <w:sectPr w:rsidR="00BC5D1F" w:rsidSect="00ED574D">
          <w:pgSz w:w="15840" w:h="12240" w:orient="landscape"/>
          <w:pgMar w:top="1440" w:right="1440" w:bottom="1440" w:left="1440" w:header="720" w:footer="720" w:gutter="0"/>
          <w:cols w:space="720"/>
          <w:docGrid w:linePitch="360"/>
        </w:sectPr>
      </w:pPr>
    </w:p>
    <w:p w14:paraId="0F08F7E7" w14:textId="34545745" w:rsidR="00CA289B" w:rsidRPr="00BC5D1F" w:rsidRDefault="00CA289B" w:rsidP="00634F79">
      <w:pPr>
        <w:rPr>
          <w:rFonts w:ascii="Times New Roman" w:hAnsi="Times New Roman" w:cs="Times New Roman"/>
          <w:sz w:val="24"/>
          <w:szCs w:val="24"/>
        </w:rPr>
      </w:pPr>
      <w:r w:rsidRPr="00BC5D1F">
        <w:rPr>
          <w:rFonts w:ascii="Times New Roman" w:hAnsi="Times New Roman" w:cs="Times New Roman"/>
          <w:sz w:val="24"/>
          <w:szCs w:val="24"/>
        </w:rPr>
        <w:lastRenderedPageBreak/>
        <w:t>Table S2: Urinary concentrations of flame retardant metabolites</w:t>
      </w:r>
      <w:r w:rsidR="004B75F2" w:rsidRPr="00BC5D1F">
        <w:rPr>
          <w:rFonts w:ascii="Times New Roman" w:hAnsi="Times New Roman" w:cs="Times New Roman"/>
          <w:sz w:val="24"/>
          <w:szCs w:val="24"/>
        </w:rPr>
        <w:t xml:space="preserve"> and coefficients of variation</w:t>
      </w:r>
      <w:r w:rsidR="00BC5D1F" w:rsidRPr="00BC5D1F">
        <w:rPr>
          <w:rFonts w:ascii="Times New Roman" w:hAnsi="Times New Roman" w:cs="Times New Roman"/>
          <w:sz w:val="24"/>
          <w:szCs w:val="24"/>
        </w:rPr>
        <w:t xml:space="preserve"> (CV)</w:t>
      </w:r>
      <w:r w:rsidRPr="00BC5D1F">
        <w:rPr>
          <w:rFonts w:ascii="Times New Roman" w:hAnsi="Times New Roman" w:cs="Times New Roman"/>
          <w:sz w:val="24"/>
          <w:szCs w:val="24"/>
        </w:rPr>
        <w:t xml:space="preserve"> in 12 blinded replicates </w:t>
      </w:r>
    </w:p>
    <w:tbl>
      <w:tblPr>
        <w:tblStyle w:val="LightShading"/>
        <w:tblW w:w="10513" w:type="dxa"/>
        <w:tblLook w:val="04A0" w:firstRow="1" w:lastRow="0" w:firstColumn="1" w:lastColumn="0" w:noHBand="0" w:noVBand="1"/>
      </w:tblPr>
      <w:tblGrid>
        <w:gridCol w:w="4806"/>
        <w:gridCol w:w="1091"/>
        <w:gridCol w:w="938"/>
        <w:gridCol w:w="767"/>
        <w:gridCol w:w="767"/>
        <w:gridCol w:w="1217"/>
        <w:gridCol w:w="927"/>
      </w:tblGrid>
      <w:tr w:rsidR="004B75F2" w:rsidRPr="00BC5D1F" w14:paraId="19C8A92F" w14:textId="77777777" w:rsidTr="00BC5D1F">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4806" w:type="dxa"/>
            <w:noWrap/>
            <w:hideMark/>
          </w:tcPr>
          <w:p w14:paraId="35C8C69A" w14:textId="77777777" w:rsidR="004B75F2" w:rsidRPr="00BC5D1F" w:rsidRDefault="004B75F2" w:rsidP="00CA289B">
            <w:pPr>
              <w:widowControl w:val="0"/>
              <w:contextualSpacing/>
              <w:jc w:val="center"/>
              <w:rPr>
                <w:rFonts w:ascii="Times New Roman" w:eastAsia="Times New Roman" w:hAnsi="Times New Roman" w:cs="Times New Roman"/>
                <w:color w:val="000000"/>
              </w:rPr>
            </w:pPr>
            <w:proofErr w:type="spellStart"/>
            <w:r w:rsidRPr="00BC5D1F">
              <w:rPr>
                <w:rFonts w:ascii="Times New Roman" w:eastAsia="Times New Roman" w:hAnsi="Times New Roman" w:cs="Times New Roman"/>
                <w:color w:val="000000"/>
              </w:rPr>
              <w:t>Analyte</w:t>
            </w:r>
            <w:proofErr w:type="spellEnd"/>
          </w:p>
        </w:tc>
        <w:tc>
          <w:tcPr>
            <w:tcW w:w="1091" w:type="dxa"/>
            <w:noWrap/>
            <w:hideMark/>
          </w:tcPr>
          <w:p w14:paraId="7277C06F" w14:textId="77777777" w:rsidR="004B75F2" w:rsidRPr="00BC5D1F" w:rsidRDefault="004B75F2" w:rsidP="00CA289B">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eastAsia="Times New Roman" w:hAnsi="Times New Roman" w:cs="Times New Roman"/>
                <w:color w:val="000000"/>
              </w:rPr>
              <w:t>n detected</w:t>
            </w:r>
          </w:p>
        </w:tc>
        <w:tc>
          <w:tcPr>
            <w:tcW w:w="938" w:type="dxa"/>
            <w:noWrap/>
            <w:hideMark/>
          </w:tcPr>
          <w:p w14:paraId="771E4EE4" w14:textId="77777777" w:rsidR="004B75F2" w:rsidRPr="00BC5D1F" w:rsidRDefault="004B75F2" w:rsidP="00CA289B">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eastAsia="Times New Roman" w:hAnsi="Times New Roman" w:cs="Times New Roman"/>
                <w:color w:val="000000"/>
              </w:rPr>
              <w:t>Median</w:t>
            </w:r>
          </w:p>
        </w:tc>
        <w:tc>
          <w:tcPr>
            <w:tcW w:w="767" w:type="dxa"/>
            <w:noWrap/>
            <w:hideMark/>
          </w:tcPr>
          <w:p w14:paraId="60C588AC" w14:textId="77777777" w:rsidR="004B75F2" w:rsidRPr="00BC5D1F" w:rsidRDefault="004B75F2" w:rsidP="00CA289B">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eastAsia="Times New Roman" w:hAnsi="Times New Roman" w:cs="Times New Roman"/>
                <w:color w:val="000000"/>
              </w:rPr>
              <w:t>Min</w:t>
            </w:r>
          </w:p>
        </w:tc>
        <w:tc>
          <w:tcPr>
            <w:tcW w:w="767" w:type="dxa"/>
            <w:noWrap/>
            <w:hideMark/>
          </w:tcPr>
          <w:p w14:paraId="15191477" w14:textId="77777777" w:rsidR="004B75F2" w:rsidRPr="00BC5D1F" w:rsidRDefault="004B75F2" w:rsidP="00CA289B">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eastAsia="Times New Roman" w:hAnsi="Times New Roman" w:cs="Times New Roman"/>
                <w:color w:val="000000"/>
              </w:rPr>
              <w:t>Max</w:t>
            </w:r>
          </w:p>
        </w:tc>
        <w:tc>
          <w:tcPr>
            <w:tcW w:w="1217" w:type="dxa"/>
            <w:noWrap/>
            <w:hideMark/>
          </w:tcPr>
          <w:p w14:paraId="7E32D4DF" w14:textId="767750A9" w:rsidR="004B75F2" w:rsidRPr="00BC5D1F" w:rsidRDefault="004B75F2" w:rsidP="00CA289B">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roofErr w:type="spellStart"/>
            <w:r w:rsidRPr="00BC5D1F">
              <w:rPr>
                <w:rFonts w:ascii="Times New Roman" w:eastAsia="Times New Roman" w:hAnsi="Times New Roman" w:cs="Times New Roman"/>
                <w:color w:val="000000"/>
              </w:rPr>
              <w:t>Mean±SD</w:t>
            </w:r>
            <w:proofErr w:type="spellEnd"/>
          </w:p>
        </w:tc>
        <w:tc>
          <w:tcPr>
            <w:tcW w:w="927" w:type="dxa"/>
            <w:noWrap/>
            <w:hideMark/>
          </w:tcPr>
          <w:p w14:paraId="24DEFE25" w14:textId="77777777" w:rsidR="004B75F2" w:rsidRPr="00BC5D1F" w:rsidRDefault="004B75F2" w:rsidP="00CA289B">
            <w:pPr>
              <w:widowControl w:val="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eastAsia="Times New Roman" w:hAnsi="Times New Roman" w:cs="Times New Roman"/>
                <w:color w:val="000000"/>
              </w:rPr>
              <w:t>CV</w:t>
            </w:r>
          </w:p>
        </w:tc>
      </w:tr>
      <w:tr w:rsidR="004B75F2" w:rsidRPr="00BC5D1F" w14:paraId="58DA5985" w14:textId="77777777" w:rsidTr="00BC5D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6" w:type="dxa"/>
            <w:shd w:val="clear" w:color="auto" w:fill="auto"/>
            <w:noWrap/>
            <w:vAlign w:val="center"/>
            <w:hideMark/>
          </w:tcPr>
          <w:p w14:paraId="420F3E73" w14:textId="37CF80FD" w:rsidR="004B75F2" w:rsidRPr="00BC5D1F" w:rsidRDefault="004B75F2" w:rsidP="00CA289B">
            <w:pPr>
              <w:widowControl w:val="0"/>
              <w:contextualSpacing/>
              <w:rPr>
                <w:rFonts w:ascii="Times New Roman" w:eastAsia="Times New Roman" w:hAnsi="Times New Roman" w:cs="Times New Roman"/>
                <w:color w:val="000000"/>
              </w:rPr>
            </w:pPr>
            <w:proofErr w:type="spellStart"/>
            <w:r w:rsidRPr="00BC5D1F">
              <w:rPr>
                <w:rFonts w:ascii="Times New Roman" w:hAnsi="Times New Roman" w:cs="Times New Roman"/>
                <w:bCs w:val="0"/>
                <w:color w:val="000000"/>
              </w:rPr>
              <w:t>Dibutyl</w:t>
            </w:r>
            <w:proofErr w:type="spellEnd"/>
            <w:r w:rsidRPr="00BC5D1F">
              <w:rPr>
                <w:rFonts w:ascii="Times New Roman" w:hAnsi="Times New Roman" w:cs="Times New Roman"/>
                <w:bCs w:val="0"/>
                <w:color w:val="000000"/>
              </w:rPr>
              <w:t xml:space="preserve"> phosphate (</w:t>
            </w:r>
            <w:proofErr w:type="spellStart"/>
            <w:r w:rsidRPr="00BC5D1F">
              <w:rPr>
                <w:rFonts w:ascii="Times New Roman" w:hAnsi="Times New Roman" w:cs="Times New Roman"/>
                <w:bCs w:val="0"/>
                <w:color w:val="000000"/>
              </w:rPr>
              <w:t>DBuP</w:t>
            </w:r>
            <w:proofErr w:type="spellEnd"/>
            <w:r w:rsidRPr="00BC5D1F">
              <w:rPr>
                <w:rFonts w:ascii="Times New Roman" w:hAnsi="Times New Roman" w:cs="Times New Roman"/>
                <w:bCs w:val="0"/>
                <w:color w:val="000000"/>
              </w:rPr>
              <w:t>)</w:t>
            </w:r>
          </w:p>
        </w:tc>
        <w:tc>
          <w:tcPr>
            <w:tcW w:w="1091" w:type="dxa"/>
            <w:shd w:val="clear" w:color="auto" w:fill="auto"/>
            <w:noWrap/>
            <w:vAlign w:val="center"/>
            <w:hideMark/>
          </w:tcPr>
          <w:p w14:paraId="5DDB9B77" w14:textId="0A090224" w:rsidR="004B75F2" w:rsidRPr="00BC5D1F" w:rsidRDefault="004B75F2"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9</w:t>
            </w:r>
          </w:p>
        </w:tc>
        <w:tc>
          <w:tcPr>
            <w:tcW w:w="938" w:type="dxa"/>
            <w:shd w:val="clear" w:color="auto" w:fill="auto"/>
            <w:noWrap/>
            <w:vAlign w:val="center"/>
            <w:hideMark/>
          </w:tcPr>
          <w:p w14:paraId="4CE80E54" w14:textId="2492519D" w:rsidR="004B75F2" w:rsidRPr="00BC5D1F" w:rsidRDefault="004B75F2"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0.17</w:t>
            </w:r>
          </w:p>
        </w:tc>
        <w:tc>
          <w:tcPr>
            <w:tcW w:w="767" w:type="dxa"/>
            <w:shd w:val="clear" w:color="auto" w:fill="auto"/>
            <w:noWrap/>
            <w:vAlign w:val="center"/>
            <w:hideMark/>
          </w:tcPr>
          <w:p w14:paraId="7D7A8E25" w14:textId="08D281DF" w:rsidR="004B75F2" w:rsidRPr="00BC5D1F" w:rsidRDefault="004B75F2"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0.16</w:t>
            </w:r>
          </w:p>
        </w:tc>
        <w:tc>
          <w:tcPr>
            <w:tcW w:w="767" w:type="dxa"/>
            <w:shd w:val="clear" w:color="auto" w:fill="auto"/>
            <w:noWrap/>
            <w:vAlign w:val="center"/>
            <w:hideMark/>
          </w:tcPr>
          <w:p w14:paraId="61AC1547" w14:textId="67D327D9" w:rsidR="004B75F2" w:rsidRPr="00BC5D1F" w:rsidRDefault="004B75F2"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0.21</w:t>
            </w:r>
          </w:p>
        </w:tc>
        <w:tc>
          <w:tcPr>
            <w:tcW w:w="1217" w:type="dxa"/>
            <w:shd w:val="clear" w:color="auto" w:fill="auto"/>
            <w:noWrap/>
            <w:vAlign w:val="center"/>
            <w:hideMark/>
          </w:tcPr>
          <w:p w14:paraId="21B93DF4" w14:textId="3C8E4A97" w:rsidR="004B75F2" w:rsidRPr="00BC5D1F" w:rsidRDefault="004B75F2"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0.17±0.02</w:t>
            </w:r>
          </w:p>
        </w:tc>
        <w:tc>
          <w:tcPr>
            <w:tcW w:w="927" w:type="dxa"/>
            <w:shd w:val="clear" w:color="auto" w:fill="auto"/>
            <w:noWrap/>
            <w:vAlign w:val="center"/>
            <w:hideMark/>
          </w:tcPr>
          <w:p w14:paraId="0FA21A5F" w14:textId="2B26FFDA" w:rsidR="004B75F2" w:rsidRPr="00BC5D1F" w:rsidRDefault="001B1ED5"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10.2</w:t>
            </w:r>
            <w:r w:rsidR="004B75F2" w:rsidRPr="00BC5D1F">
              <w:rPr>
                <w:rFonts w:ascii="Times New Roman" w:hAnsi="Times New Roman" w:cs="Times New Roman"/>
                <w:color w:val="000000"/>
              </w:rPr>
              <w:t>%</w:t>
            </w:r>
          </w:p>
        </w:tc>
      </w:tr>
      <w:tr w:rsidR="004B75F2" w:rsidRPr="00BC5D1F" w14:paraId="6F8B035C" w14:textId="77777777" w:rsidTr="00BC5D1F">
        <w:trPr>
          <w:trHeight w:val="300"/>
        </w:trPr>
        <w:tc>
          <w:tcPr>
            <w:cnfStyle w:val="001000000000" w:firstRow="0" w:lastRow="0" w:firstColumn="1" w:lastColumn="0" w:oddVBand="0" w:evenVBand="0" w:oddHBand="0" w:evenHBand="0" w:firstRowFirstColumn="0" w:firstRowLastColumn="0" w:lastRowFirstColumn="0" w:lastRowLastColumn="0"/>
            <w:tcW w:w="4806" w:type="dxa"/>
            <w:shd w:val="clear" w:color="auto" w:fill="auto"/>
            <w:noWrap/>
            <w:vAlign w:val="center"/>
            <w:hideMark/>
          </w:tcPr>
          <w:p w14:paraId="4BA92732" w14:textId="6749E9A8" w:rsidR="004B75F2" w:rsidRPr="00BC5D1F" w:rsidRDefault="004B75F2" w:rsidP="00CA289B">
            <w:pPr>
              <w:widowControl w:val="0"/>
              <w:contextualSpacing/>
              <w:rPr>
                <w:rFonts w:ascii="Times New Roman" w:eastAsia="Times New Roman" w:hAnsi="Times New Roman" w:cs="Times New Roman"/>
                <w:color w:val="000000"/>
              </w:rPr>
            </w:pPr>
            <w:r w:rsidRPr="00BC5D1F">
              <w:rPr>
                <w:rFonts w:ascii="Times New Roman" w:hAnsi="Times New Roman" w:cs="Times New Roman"/>
                <w:bCs w:val="0"/>
                <w:color w:val="000000"/>
              </w:rPr>
              <w:t>Bis-2-chloroethyl phosphate  (BCEP)</w:t>
            </w:r>
          </w:p>
        </w:tc>
        <w:tc>
          <w:tcPr>
            <w:tcW w:w="1091" w:type="dxa"/>
            <w:shd w:val="clear" w:color="auto" w:fill="auto"/>
            <w:noWrap/>
            <w:vAlign w:val="center"/>
            <w:hideMark/>
          </w:tcPr>
          <w:p w14:paraId="335187E0" w14:textId="1F84A973" w:rsidR="004B75F2" w:rsidRPr="00BC5D1F" w:rsidRDefault="004B75F2"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12</w:t>
            </w:r>
          </w:p>
        </w:tc>
        <w:tc>
          <w:tcPr>
            <w:tcW w:w="938" w:type="dxa"/>
            <w:shd w:val="clear" w:color="auto" w:fill="auto"/>
            <w:noWrap/>
            <w:vAlign w:val="center"/>
            <w:hideMark/>
          </w:tcPr>
          <w:p w14:paraId="59D666A1" w14:textId="47573AE0" w:rsidR="004B75F2" w:rsidRPr="00BC5D1F" w:rsidRDefault="004B75F2"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12</w:t>
            </w:r>
            <w:r w:rsidR="009E4256">
              <w:rPr>
                <w:rFonts w:ascii="Times New Roman" w:hAnsi="Times New Roman" w:cs="Times New Roman"/>
                <w:color w:val="000000"/>
              </w:rPr>
              <w:t>.0</w:t>
            </w:r>
          </w:p>
        </w:tc>
        <w:tc>
          <w:tcPr>
            <w:tcW w:w="767" w:type="dxa"/>
            <w:shd w:val="clear" w:color="auto" w:fill="auto"/>
            <w:noWrap/>
            <w:vAlign w:val="center"/>
            <w:hideMark/>
          </w:tcPr>
          <w:p w14:paraId="112C088E" w14:textId="4808B043" w:rsidR="004B75F2" w:rsidRPr="00BC5D1F" w:rsidRDefault="004B75F2"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10.5</w:t>
            </w:r>
          </w:p>
        </w:tc>
        <w:tc>
          <w:tcPr>
            <w:tcW w:w="767" w:type="dxa"/>
            <w:shd w:val="clear" w:color="auto" w:fill="auto"/>
            <w:noWrap/>
            <w:vAlign w:val="center"/>
            <w:hideMark/>
          </w:tcPr>
          <w:p w14:paraId="6150EFCC" w14:textId="216355DC" w:rsidR="004B75F2" w:rsidRPr="00BC5D1F" w:rsidRDefault="004B75F2"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13.6</w:t>
            </w:r>
          </w:p>
        </w:tc>
        <w:tc>
          <w:tcPr>
            <w:tcW w:w="1217" w:type="dxa"/>
            <w:shd w:val="clear" w:color="auto" w:fill="auto"/>
            <w:noWrap/>
            <w:vAlign w:val="center"/>
            <w:hideMark/>
          </w:tcPr>
          <w:p w14:paraId="790C587F" w14:textId="536A2D08" w:rsidR="004B75F2" w:rsidRPr="00BC5D1F" w:rsidRDefault="009E4256" w:rsidP="004B75F2">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11.9±0.9</w:t>
            </w:r>
          </w:p>
        </w:tc>
        <w:tc>
          <w:tcPr>
            <w:tcW w:w="927" w:type="dxa"/>
            <w:shd w:val="clear" w:color="auto" w:fill="auto"/>
            <w:noWrap/>
            <w:vAlign w:val="center"/>
            <w:hideMark/>
          </w:tcPr>
          <w:p w14:paraId="05036D76" w14:textId="25BB9B09" w:rsidR="004B75F2" w:rsidRPr="00BC5D1F" w:rsidRDefault="001B1ED5"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7.9</w:t>
            </w:r>
            <w:r w:rsidR="004B75F2" w:rsidRPr="00BC5D1F">
              <w:rPr>
                <w:rFonts w:ascii="Times New Roman" w:hAnsi="Times New Roman" w:cs="Times New Roman"/>
                <w:color w:val="000000"/>
              </w:rPr>
              <w:t>%</w:t>
            </w:r>
          </w:p>
        </w:tc>
      </w:tr>
      <w:tr w:rsidR="004B75F2" w:rsidRPr="00BC5D1F" w14:paraId="58ED726F" w14:textId="77777777" w:rsidTr="00BC5D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6" w:type="dxa"/>
            <w:shd w:val="clear" w:color="auto" w:fill="auto"/>
            <w:noWrap/>
            <w:vAlign w:val="center"/>
            <w:hideMark/>
          </w:tcPr>
          <w:p w14:paraId="430CC2CE" w14:textId="30A2BBC4" w:rsidR="004B75F2" w:rsidRPr="00BC5D1F" w:rsidRDefault="004B75F2" w:rsidP="00CA289B">
            <w:pPr>
              <w:widowControl w:val="0"/>
              <w:contextualSpacing/>
              <w:rPr>
                <w:rFonts w:ascii="Times New Roman" w:eastAsia="Times New Roman" w:hAnsi="Times New Roman" w:cs="Times New Roman"/>
                <w:color w:val="000000"/>
              </w:rPr>
            </w:pPr>
            <w:proofErr w:type="spellStart"/>
            <w:r w:rsidRPr="00BC5D1F">
              <w:rPr>
                <w:rFonts w:ascii="Times New Roman" w:hAnsi="Times New Roman" w:cs="Times New Roman"/>
                <w:bCs w:val="0"/>
                <w:color w:val="000000"/>
              </w:rPr>
              <w:t>Bis</w:t>
            </w:r>
            <w:proofErr w:type="spellEnd"/>
            <w:r w:rsidRPr="00BC5D1F">
              <w:rPr>
                <w:rFonts w:ascii="Times New Roman" w:hAnsi="Times New Roman" w:cs="Times New Roman"/>
                <w:bCs w:val="0"/>
                <w:color w:val="000000"/>
              </w:rPr>
              <w:t>-(1,3-dichloro-2-propyl) phosphate (BDCPP)</w:t>
            </w:r>
          </w:p>
        </w:tc>
        <w:tc>
          <w:tcPr>
            <w:tcW w:w="1091" w:type="dxa"/>
            <w:shd w:val="clear" w:color="auto" w:fill="auto"/>
            <w:noWrap/>
            <w:vAlign w:val="center"/>
            <w:hideMark/>
          </w:tcPr>
          <w:p w14:paraId="5B9A1F58" w14:textId="169DC072" w:rsidR="004B75F2" w:rsidRPr="00BC5D1F" w:rsidRDefault="004B75F2"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12</w:t>
            </w:r>
          </w:p>
        </w:tc>
        <w:tc>
          <w:tcPr>
            <w:tcW w:w="938" w:type="dxa"/>
            <w:shd w:val="clear" w:color="auto" w:fill="auto"/>
            <w:noWrap/>
            <w:vAlign w:val="center"/>
            <w:hideMark/>
          </w:tcPr>
          <w:p w14:paraId="42B149E3" w14:textId="1FDCE2E2" w:rsidR="004B75F2" w:rsidRPr="00BC5D1F" w:rsidRDefault="009E4256"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7.4</w:t>
            </w:r>
          </w:p>
        </w:tc>
        <w:tc>
          <w:tcPr>
            <w:tcW w:w="767" w:type="dxa"/>
            <w:shd w:val="clear" w:color="auto" w:fill="auto"/>
            <w:noWrap/>
            <w:vAlign w:val="center"/>
            <w:hideMark/>
          </w:tcPr>
          <w:p w14:paraId="266C57EB" w14:textId="75B55DE2" w:rsidR="004B75F2" w:rsidRPr="00BC5D1F" w:rsidRDefault="009E4256"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6.4</w:t>
            </w:r>
          </w:p>
        </w:tc>
        <w:tc>
          <w:tcPr>
            <w:tcW w:w="767" w:type="dxa"/>
            <w:shd w:val="clear" w:color="auto" w:fill="auto"/>
            <w:noWrap/>
            <w:vAlign w:val="center"/>
            <w:hideMark/>
          </w:tcPr>
          <w:p w14:paraId="25758CAB" w14:textId="23253877" w:rsidR="004B75F2" w:rsidRPr="00BC5D1F" w:rsidRDefault="009E4256"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8.2</w:t>
            </w:r>
          </w:p>
        </w:tc>
        <w:tc>
          <w:tcPr>
            <w:tcW w:w="1217" w:type="dxa"/>
            <w:shd w:val="clear" w:color="auto" w:fill="auto"/>
            <w:noWrap/>
            <w:vAlign w:val="center"/>
            <w:hideMark/>
          </w:tcPr>
          <w:p w14:paraId="29A23BBD" w14:textId="201B7B32" w:rsidR="004B75F2" w:rsidRPr="00BC5D1F" w:rsidRDefault="009E4256"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7.2±0.6</w:t>
            </w:r>
          </w:p>
        </w:tc>
        <w:tc>
          <w:tcPr>
            <w:tcW w:w="927" w:type="dxa"/>
            <w:shd w:val="clear" w:color="auto" w:fill="auto"/>
            <w:noWrap/>
            <w:vAlign w:val="center"/>
            <w:hideMark/>
          </w:tcPr>
          <w:p w14:paraId="0C05E34B" w14:textId="4D70ECEB" w:rsidR="004B75F2" w:rsidRPr="00BC5D1F" w:rsidRDefault="001B1ED5"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7.6</w:t>
            </w:r>
            <w:r w:rsidR="004B75F2" w:rsidRPr="00BC5D1F">
              <w:rPr>
                <w:rFonts w:ascii="Times New Roman" w:hAnsi="Times New Roman" w:cs="Times New Roman"/>
                <w:color w:val="000000"/>
              </w:rPr>
              <w:t>%</w:t>
            </w:r>
          </w:p>
        </w:tc>
      </w:tr>
      <w:tr w:rsidR="004B75F2" w:rsidRPr="00BC5D1F" w14:paraId="081A09FF" w14:textId="77777777" w:rsidTr="00BC5D1F">
        <w:trPr>
          <w:trHeight w:val="300"/>
        </w:trPr>
        <w:tc>
          <w:tcPr>
            <w:cnfStyle w:val="001000000000" w:firstRow="0" w:lastRow="0" w:firstColumn="1" w:lastColumn="0" w:oddVBand="0" w:evenVBand="0" w:oddHBand="0" w:evenHBand="0" w:firstRowFirstColumn="0" w:firstRowLastColumn="0" w:lastRowFirstColumn="0" w:lastRowLastColumn="0"/>
            <w:tcW w:w="4806" w:type="dxa"/>
            <w:shd w:val="clear" w:color="auto" w:fill="auto"/>
            <w:noWrap/>
            <w:vAlign w:val="center"/>
            <w:hideMark/>
          </w:tcPr>
          <w:p w14:paraId="284C0363" w14:textId="74DB6F60" w:rsidR="004B75F2" w:rsidRPr="00BC5D1F" w:rsidRDefault="004B75F2" w:rsidP="00CA289B">
            <w:pPr>
              <w:widowControl w:val="0"/>
              <w:contextualSpacing/>
              <w:rPr>
                <w:rFonts w:ascii="Times New Roman" w:eastAsia="Times New Roman" w:hAnsi="Times New Roman" w:cs="Times New Roman"/>
                <w:color w:val="000000"/>
              </w:rPr>
            </w:pPr>
            <w:r w:rsidRPr="00BC5D1F">
              <w:rPr>
                <w:rFonts w:ascii="Times New Roman" w:hAnsi="Times New Roman" w:cs="Times New Roman"/>
                <w:bCs w:val="0"/>
                <w:color w:val="000000"/>
              </w:rPr>
              <w:t>Diphenyl phosphate (</w:t>
            </w:r>
            <w:proofErr w:type="spellStart"/>
            <w:r w:rsidRPr="00BC5D1F">
              <w:rPr>
                <w:rFonts w:ascii="Times New Roman" w:hAnsi="Times New Roman" w:cs="Times New Roman"/>
                <w:bCs w:val="0"/>
                <w:color w:val="000000"/>
              </w:rPr>
              <w:t>DPhP</w:t>
            </w:r>
            <w:proofErr w:type="spellEnd"/>
            <w:r w:rsidRPr="00BC5D1F">
              <w:rPr>
                <w:rFonts w:ascii="Times New Roman" w:hAnsi="Times New Roman" w:cs="Times New Roman"/>
                <w:bCs w:val="0"/>
                <w:color w:val="000000"/>
              </w:rPr>
              <w:t>)</w:t>
            </w:r>
          </w:p>
        </w:tc>
        <w:tc>
          <w:tcPr>
            <w:tcW w:w="1091" w:type="dxa"/>
            <w:shd w:val="clear" w:color="auto" w:fill="auto"/>
            <w:noWrap/>
            <w:vAlign w:val="center"/>
            <w:hideMark/>
          </w:tcPr>
          <w:p w14:paraId="072AB87F" w14:textId="12C1BF2E" w:rsidR="004B75F2" w:rsidRPr="00BC5D1F" w:rsidRDefault="004B75F2"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12</w:t>
            </w:r>
          </w:p>
        </w:tc>
        <w:tc>
          <w:tcPr>
            <w:tcW w:w="938" w:type="dxa"/>
            <w:shd w:val="clear" w:color="auto" w:fill="auto"/>
            <w:noWrap/>
            <w:vAlign w:val="center"/>
            <w:hideMark/>
          </w:tcPr>
          <w:p w14:paraId="0CF49736" w14:textId="16A85A2E" w:rsidR="004B75F2" w:rsidRPr="00BC5D1F" w:rsidRDefault="009E4256"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20.</w:t>
            </w:r>
            <w:r w:rsidR="004B75F2" w:rsidRPr="00BC5D1F">
              <w:rPr>
                <w:rFonts w:ascii="Times New Roman" w:hAnsi="Times New Roman" w:cs="Times New Roman"/>
                <w:color w:val="000000"/>
              </w:rPr>
              <w:t>5</w:t>
            </w:r>
          </w:p>
        </w:tc>
        <w:tc>
          <w:tcPr>
            <w:tcW w:w="767" w:type="dxa"/>
            <w:shd w:val="clear" w:color="auto" w:fill="auto"/>
            <w:noWrap/>
            <w:vAlign w:val="center"/>
            <w:hideMark/>
          </w:tcPr>
          <w:p w14:paraId="1E59B980" w14:textId="5FAFB96B" w:rsidR="004B75F2" w:rsidRPr="00BC5D1F" w:rsidRDefault="004B75F2"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18.9</w:t>
            </w:r>
          </w:p>
        </w:tc>
        <w:tc>
          <w:tcPr>
            <w:tcW w:w="767" w:type="dxa"/>
            <w:shd w:val="clear" w:color="auto" w:fill="auto"/>
            <w:noWrap/>
            <w:vAlign w:val="center"/>
            <w:hideMark/>
          </w:tcPr>
          <w:p w14:paraId="732E36E4" w14:textId="219454BB" w:rsidR="004B75F2" w:rsidRPr="00BC5D1F" w:rsidRDefault="004B75F2"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23.3</w:t>
            </w:r>
          </w:p>
        </w:tc>
        <w:tc>
          <w:tcPr>
            <w:tcW w:w="1217" w:type="dxa"/>
            <w:shd w:val="clear" w:color="auto" w:fill="auto"/>
            <w:noWrap/>
            <w:vAlign w:val="center"/>
            <w:hideMark/>
          </w:tcPr>
          <w:p w14:paraId="4EFCCF66" w14:textId="341D630A" w:rsidR="004B75F2" w:rsidRPr="00BC5D1F" w:rsidRDefault="009E4256"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20.8±1.4</w:t>
            </w:r>
          </w:p>
        </w:tc>
        <w:tc>
          <w:tcPr>
            <w:tcW w:w="927" w:type="dxa"/>
            <w:shd w:val="clear" w:color="auto" w:fill="auto"/>
            <w:noWrap/>
            <w:vAlign w:val="center"/>
            <w:hideMark/>
          </w:tcPr>
          <w:p w14:paraId="3D1274DD" w14:textId="35282BEE" w:rsidR="004B75F2" w:rsidRPr="00BC5D1F" w:rsidRDefault="001B1ED5"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6.7</w:t>
            </w:r>
            <w:r w:rsidR="004B75F2" w:rsidRPr="00BC5D1F">
              <w:rPr>
                <w:rFonts w:ascii="Times New Roman" w:hAnsi="Times New Roman" w:cs="Times New Roman"/>
                <w:color w:val="000000"/>
              </w:rPr>
              <w:t>%</w:t>
            </w:r>
          </w:p>
        </w:tc>
      </w:tr>
      <w:tr w:rsidR="004B75F2" w:rsidRPr="00BC5D1F" w14:paraId="31CD7C7E" w14:textId="77777777" w:rsidTr="00BC5D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6" w:type="dxa"/>
            <w:shd w:val="clear" w:color="auto" w:fill="auto"/>
            <w:noWrap/>
            <w:vAlign w:val="center"/>
            <w:hideMark/>
          </w:tcPr>
          <w:p w14:paraId="69FE2897" w14:textId="235B6A79" w:rsidR="004B75F2" w:rsidRPr="00BC5D1F" w:rsidRDefault="004B75F2" w:rsidP="00CA289B">
            <w:pPr>
              <w:widowControl w:val="0"/>
              <w:contextualSpacing/>
              <w:rPr>
                <w:rFonts w:ascii="Times New Roman" w:eastAsia="Times New Roman" w:hAnsi="Times New Roman" w:cs="Times New Roman"/>
                <w:color w:val="000000"/>
              </w:rPr>
            </w:pPr>
            <w:proofErr w:type="spellStart"/>
            <w:r w:rsidRPr="00BC5D1F">
              <w:rPr>
                <w:rFonts w:ascii="Times New Roman" w:hAnsi="Times New Roman" w:cs="Times New Roman"/>
                <w:bCs w:val="0"/>
                <w:color w:val="000000"/>
              </w:rPr>
              <w:t>Bis</w:t>
            </w:r>
            <w:proofErr w:type="spellEnd"/>
            <w:r w:rsidRPr="00BC5D1F">
              <w:rPr>
                <w:rFonts w:ascii="Times New Roman" w:hAnsi="Times New Roman" w:cs="Times New Roman"/>
                <w:bCs w:val="0"/>
                <w:color w:val="000000"/>
              </w:rPr>
              <w:t>-(1-chloro-2-propyl) phosphate (BCPP)</w:t>
            </w:r>
          </w:p>
        </w:tc>
        <w:tc>
          <w:tcPr>
            <w:tcW w:w="1091" w:type="dxa"/>
            <w:shd w:val="clear" w:color="auto" w:fill="auto"/>
            <w:noWrap/>
            <w:vAlign w:val="center"/>
            <w:hideMark/>
          </w:tcPr>
          <w:p w14:paraId="56682875" w14:textId="614CF418" w:rsidR="004B75F2" w:rsidRPr="00BC5D1F" w:rsidRDefault="004B75F2"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12</w:t>
            </w:r>
          </w:p>
        </w:tc>
        <w:tc>
          <w:tcPr>
            <w:tcW w:w="938" w:type="dxa"/>
            <w:shd w:val="clear" w:color="auto" w:fill="auto"/>
            <w:noWrap/>
            <w:vAlign w:val="center"/>
            <w:hideMark/>
          </w:tcPr>
          <w:p w14:paraId="74E4F727" w14:textId="6491F41F" w:rsidR="004B75F2" w:rsidRPr="00BC5D1F" w:rsidRDefault="009E4256"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10.7</w:t>
            </w:r>
          </w:p>
        </w:tc>
        <w:tc>
          <w:tcPr>
            <w:tcW w:w="767" w:type="dxa"/>
            <w:shd w:val="clear" w:color="auto" w:fill="auto"/>
            <w:noWrap/>
            <w:vAlign w:val="center"/>
            <w:hideMark/>
          </w:tcPr>
          <w:p w14:paraId="0EEA8D87" w14:textId="23AFF484" w:rsidR="004B75F2" w:rsidRPr="00BC5D1F" w:rsidRDefault="009E4256"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9.9</w:t>
            </w:r>
          </w:p>
        </w:tc>
        <w:tc>
          <w:tcPr>
            <w:tcW w:w="767" w:type="dxa"/>
            <w:shd w:val="clear" w:color="auto" w:fill="auto"/>
            <w:noWrap/>
            <w:vAlign w:val="center"/>
            <w:hideMark/>
          </w:tcPr>
          <w:p w14:paraId="57443F58" w14:textId="4A7F1A97" w:rsidR="004B75F2" w:rsidRPr="00BC5D1F" w:rsidRDefault="004B75F2"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11.8</w:t>
            </w:r>
          </w:p>
        </w:tc>
        <w:tc>
          <w:tcPr>
            <w:tcW w:w="1217" w:type="dxa"/>
            <w:shd w:val="clear" w:color="auto" w:fill="auto"/>
            <w:noWrap/>
            <w:vAlign w:val="center"/>
            <w:hideMark/>
          </w:tcPr>
          <w:p w14:paraId="703F01DC" w14:textId="7D2A2AF4" w:rsidR="004B75F2" w:rsidRPr="00BC5D1F" w:rsidRDefault="009E4256"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10.8±0.</w:t>
            </w:r>
            <w:r w:rsidR="004B75F2" w:rsidRPr="00BC5D1F">
              <w:rPr>
                <w:rFonts w:ascii="Times New Roman" w:hAnsi="Times New Roman" w:cs="Times New Roman"/>
                <w:color w:val="000000"/>
              </w:rPr>
              <w:t>7</w:t>
            </w:r>
          </w:p>
        </w:tc>
        <w:tc>
          <w:tcPr>
            <w:tcW w:w="927" w:type="dxa"/>
            <w:shd w:val="clear" w:color="auto" w:fill="auto"/>
            <w:noWrap/>
            <w:vAlign w:val="center"/>
            <w:hideMark/>
          </w:tcPr>
          <w:p w14:paraId="30CC89C1" w14:textId="249CA08F" w:rsidR="004B75F2" w:rsidRPr="00BC5D1F" w:rsidRDefault="001B1ED5"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6.2</w:t>
            </w:r>
            <w:r w:rsidR="004B75F2" w:rsidRPr="00BC5D1F">
              <w:rPr>
                <w:rFonts w:ascii="Times New Roman" w:hAnsi="Times New Roman" w:cs="Times New Roman"/>
                <w:color w:val="000000"/>
              </w:rPr>
              <w:t>%</w:t>
            </w:r>
          </w:p>
        </w:tc>
      </w:tr>
      <w:tr w:rsidR="004B75F2" w:rsidRPr="00BC5D1F" w14:paraId="4D2928F8" w14:textId="77777777" w:rsidTr="00BC5D1F">
        <w:trPr>
          <w:trHeight w:val="300"/>
        </w:trPr>
        <w:tc>
          <w:tcPr>
            <w:cnfStyle w:val="001000000000" w:firstRow="0" w:lastRow="0" w:firstColumn="1" w:lastColumn="0" w:oddVBand="0" w:evenVBand="0" w:oddHBand="0" w:evenHBand="0" w:firstRowFirstColumn="0" w:firstRowLastColumn="0" w:lastRowFirstColumn="0" w:lastRowLastColumn="0"/>
            <w:tcW w:w="4806" w:type="dxa"/>
            <w:shd w:val="clear" w:color="auto" w:fill="auto"/>
            <w:noWrap/>
            <w:vAlign w:val="center"/>
            <w:hideMark/>
          </w:tcPr>
          <w:p w14:paraId="332DBD46" w14:textId="79B2D5DE" w:rsidR="004B75F2" w:rsidRPr="00BC5D1F" w:rsidRDefault="004B75F2" w:rsidP="00BC5D1F">
            <w:pPr>
              <w:widowControl w:val="0"/>
              <w:ind w:left="-90" w:firstLine="90"/>
              <w:contextualSpacing/>
              <w:rPr>
                <w:rFonts w:ascii="Times New Roman" w:eastAsia="Times New Roman" w:hAnsi="Times New Roman" w:cs="Times New Roman"/>
                <w:color w:val="000000"/>
              </w:rPr>
            </w:pPr>
            <w:r w:rsidRPr="00BC5D1F">
              <w:rPr>
                <w:rFonts w:ascii="Times New Roman" w:hAnsi="Times New Roman" w:cs="Times New Roman"/>
                <w:bCs w:val="0"/>
                <w:color w:val="000000"/>
              </w:rPr>
              <w:t>Di-p-</w:t>
            </w:r>
            <w:proofErr w:type="spellStart"/>
            <w:r w:rsidRPr="00BC5D1F">
              <w:rPr>
                <w:rFonts w:ascii="Times New Roman" w:hAnsi="Times New Roman" w:cs="Times New Roman"/>
                <w:bCs w:val="0"/>
                <w:color w:val="000000"/>
              </w:rPr>
              <w:t>cresylphosphate</w:t>
            </w:r>
            <w:proofErr w:type="spellEnd"/>
            <w:r w:rsidRPr="00BC5D1F">
              <w:rPr>
                <w:rFonts w:ascii="Times New Roman" w:hAnsi="Times New Roman" w:cs="Times New Roman"/>
                <w:bCs w:val="0"/>
                <w:color w:val="000000"/>
              </w:rPr>
              <w:t xml:space="preserve"> (</w:t>
            </w:r>
            <w:proofErr w:type="spellStart"/>
            <w:r w:rsidRPr="00BC5D1F">
              <w:rPr>
                <w:rFonts w:ascii="Times New Roman" w:hAnsi="Times New Roman" w:cs="Times New Roman"/>
                <w:bCs w:val="0"/>
                <w:color w:val="000000"/>
              </w:rPr>
              <w:t>DpCP</w:t>
            </w:r>
            <w:proofErr w:type="spellEnd"/>
            <w:r w:rsidRPr="00BC5D1F">
              <w:rPr>
                <w:rFonts w:ascii="Times New Roman" w:hAnsi="Times New Roman" w:cs="Times New Roman"/>
                <w:bCs w:val="0"/>
                <w:color w:val="000000"/>
              </w:rPr>
              <w:t>)</w:t>
            </w:r>
          </w:p>
        </w:tc>
        <w:tc>
          <w:tcPr>
            <w:tcW w:w="1091" w:type="dxa"/>
            <w:shd w:val="clear" w:color="auto" w:fill="auto"/>
            <w:noWrap/>
            <w:vAlign w:val="center"/>
            <w:hideMark/>
          </w:tcPr>
          <w:p w14:paraId="7CC2F58D" w14:textId="5996042B" w:rsidR="004B75F2" w:rsidRPr="00BC5D1F" w:rsidRDefault="004B75F2"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12</w:t>
            </w:r>
          </w:p>
        </w:tc>
        <w:tc>
          <w:tcPr>
            <w:tcW w:w="938" w:type="dxa"/>
            <w:shd w:val="clear" w:color="auto" w:fill="auto"/>
            <w:noWrap/>
            <w:vAlign w:val="center"/>
            <w:hideMark/>
          </w:tcPr>
          <w:p w14:paraId="5E531B3B" w14:textId="619B4810" w:rsidR="004B75F2" w:rsidRPr="00BC5D1F" w:rsidRDefault="004B75F2"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0.71</w:t>
            </w:r>
          </w:p>
        </w:tc>
        <w:tc>
          <w:tcPr>
            <w:tcW w:w="767" w:type="dxa"/>
            <w:shd w:val="clear" w:color="auto" w:fill="auto"/>
            <w:noWrap/>
            <w:vAlign w:val="center"/>
            <w:hideMark/>
          </w:tcPr>
          <w:p w14:paraId="35488DC3" w14:textId="366D11AE" w:rsidR="004B75F2" w:rsidRPr="00BC5D1F" w:rsidRDefault="004B75F2"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0.64</w:t>
            </w:r>
          </w:p>
        </w:tc>
        <w:tc>
          <w:tcPr>
            <w:tcW w:w="767" w:type="dxa"/>
            <w:shd w:val="clear" w:color="auto" w:fill="auto"/>
            <w:noWrap/>
            <w:vAlign w:val="center"/>
            <w:hideMark/>
          </w:tcPr>
          <w:p w14:paraId="3B7337D3" w14:textId="2E0F07BA" w:rsidR="004B75F2" w:rsidRPr="00BC5D1F" w:rsidRDefault="004B75F2"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0.78</w:t>
            </w:r>
          </w:p>
        </w:tc>
        <w:tc>
          <w:tcPr>
            <w:tcW w:w="1217" w:type="dxa"/>
            <w:shd w:val="clear" w:color="auto" w:fill="auto"/>
            <w:noWrap/>
            <w:vAlign w:val="center"/>
            <w:hideMark/>
          </w:tcPr>
          <w:p w14:paraId="4E316627" w14:textId="7BC8EAAE" w:rsidR="004B75F2" w:rsidRPr="00BC5D1F" w:rsidRDefault="004B75F2"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hAnsi="Times New Roman" w:cs="Times New Roman"/>
                <w:color w:val="000000"/>
              </w:rPr>
              <w:t>0.71±0.04</w:t>
            </w:r>
          </w:p>
        </w:tc>
        <w:tc>
          <w:tcPr>
            <w:tcW w:w="927" w:type="dxa"/>
            <w:shd w:val="clear" w:color="auto" w:fill="auto"/>
            <w:noWrap/>
            <w:vAlign w:val="center"/>
            <w:hideMark/>
          </w:tcPr>
          <w:p w14:paraId="30F8A044" w14:textId="4937DC1F" w:rsidR="004B75F2" w:rsidRPr="00BC5D1F" w:rsidRDefault="001B1ED5"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hAnsi="Times New Roman" w:cs="Times New Roman"/>
                <w:color w:val="000000"/>
              </w:rPr>
              <w:t>5.5</w:t>
            </w:r>
            <w:r w:rsidR="004B75F2" w:rsidRPr="00BC5D1F">
              <w:rPr>
                <w:rFonts w:ascii="Times New Roman" w:hAnsi="Times New Roman" w:cs="Times New Roman"/>
                <w:color w:val="000000"/>
              </w:rPr>
              <w:t>%</w:t>
            </w:r>
          </w:p>
        </w:tc>
      </w:tr>
      <w:tr w:rsidR="004B75F2" w:rsidRPr="00BC5D1F" w14:paraId="0AAEBC70" w14:textId="77777777" w:rsidTr="00BC5D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6" w:type="dxa"/>
            <w:shd w:val="clear" w:color="auto" w:fill="auto"/>
            <w:noWrap/>
            <w:hideMark/>
          </w:tcPr>
          <w:p w14:paraId="3F158AE2" w14:textId="31AAA16D" w:rsidR="004B75F2" w:rsidRPr="00BC5D1F" w:rsidRDefault="004B75F2" w:rsidP="00CA289B">
            <w:pPr>
              <w:widowControl w:val="0"/>
              <w:contextualSpacing/>
              <w:rPr>
                <w:rFonts w:ascii="Times New Roman" w:eastAsia="Times New Roman" w:hAnsi="Times New Roman" w:cs="Times New Roman"/>
                <w:color w:val="000000"/>
              </w:rPr>
            </w:pPr>
            <w:r w:rsidRPr="00BC5D1F">
              <w:rPr>
                <w:rFonts w:ascii="Times New Roman" w:eastAsia="Times New Roman" w:hAnsi="Times New Roman" w:cs="Times New Roman"/>
              </w:rPr>
              <w:t>Di-o-</w:t>
            </w:r>
            <w:proofErr w:type="spellStart"/>
            <w:r w:rsidRPr="00BC5D1F">
              <w:rPr>
                <w:rFonts w:ascii="Times New Roman" w:eastAsia="Times New Roman" w:hAnsi="Times New Roman" w:cs="Times New Roman"/>
              </w:rPr>
              <w:t>cresylphosphate</w:t>
            </w:r>
            <w:proofErr w:type="spellEnd"/>
            <w:r w:rsidRPr="00BC5D1F">
              <w:rPr>
                <w:rFonts w:ascii="Times New Roman" w:eastAsia="Times New Roman" w:hAnsi="Times New Roman" w:cs="Times New Roman"/>
              </w:rPr>
              <w:t xml:space="preserve"> (</w:t>
            </w:r>
            <w:proofErr w:type="spellStart"/>
            <w:r w:rsidRPr="00BC5D1F">
              <w:rPr>
                <w:rFonts w:ascii="Times New Roman" w:eastAsia="Times New Roman" w:hAnsi="Times New Roman" w:cs="Times New Roman"/>
              </w:rPr>
              <w:t>DoCP</w:t>
            </w:r>
            <w:proofErr w:type="spellEnd"/>
            <w:r w:rsidRPr="00BC5D1F">
              <w:rPr>
                <w:rFonts w:ascii="Times New Roman" w:eastAsia="Times New Roman" w:hAnsi="Times New Roman" w:cs="Times New Roman"/>
              </w:rPr>
              <w:t>)</w:t>
            </w:r>
          </w:p>
        </w:tc>
        <w:tc>
          <w:tcPr>
            <w:tcW w:w="1091" w:type="dxa"/>
            <w:shd w:val="clear" w:color="auto" w:fill="auto"/>
            <w:noWrap/>
            <w:hideMark/>
          </w:tcPr>
          <w:p w14:paraId="387DE34F" w14:textId="5F78E284" w:rsidR="004B75F2" w:rsidRPr="00BC5D1F" w:rsidRDefault="004B75F2"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eastAsia="Times New Roman" w:hAnsi="Times New Roman" w:cs="Times New Roman"/>
                <w:color w:val="000000"/>
              </w:rPr>
              <w:t>0</w:t>
            </w:r>
          </w:p>
        </w:tc>
        <w:tc>
          <w:tcPr>
            <w:tcW w:w="938" w:type="dxa"/>
            <w:shd w:val="clear" w:color="auto" w:fill="auto"/>
            <w:noWrap/>
            <w:hideMark/>
          </w:tcPr>
          <w:p w14:paraId="5086140E" w14:textId="77777777" w:rsidR="004B75F2" w:rsidRPr="00BC5D1F" w:rsidRDefault="004B75F2" w:rsidP="00CA289B">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767" w:type="dxa"/>
            <w:shd w:val="clear" w:color="auto" w:fill="auto"/>
            <w:noWrap/>
            <w:hideMark/>
          </w:tcPr>
          <w:p w14:paraId="42BC4C6E" w14:textId="77777777" w:rsidR="004B75F2" w:rsidRPr="00BC5D1F" w:rsidRDefault="004B75F2" w:rsidP="00CA289B">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767" w:type="dxa"/>
            <w:shd w:val="clear" w:color="auto" w:fill="auto"/>
            <w:noWrap/>
            <w:hideMark/>
          </w:tcPr>
          <w:p w14:paraId="4CCCEEA7" w14:textId="77777777" w:rsidR="004B75F2" w:rsidRPr="00BC5D1F" w:rsidRDefault="004B75F2" w:rsidP="00CA289B">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17" w:type="dxa"/>
            <w:shd w:val="clear" w:color="auto" w:fill="auto"/>
            <w:noWrap/>
            <w:hideMark/>
          </w:tcPr>
          <w:p w14:paraId="6CEC5C93" w14:textId="77777777" w:rsidR="004B75F2" w:rsidRPr="00BC5D1F" w:rsidRDefault="004B75F2" w:rsidP="00CA289B">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927" w:type="dxa"/>
            <w:shd w:val="clear" w:color="auto" w:fill="auto"/>
            <w:noWrap/>
            <w:hideMark/>
          </w:tcPr>
          <w:p w14:paraId="5087F429" w14:textId="77777777" w:rsidR="004B75F2" w:rsidRPr="00BC5D1F" w:rsidRDefault="004B75F2" w:rsidP="00CA289B">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4B75F2" w:rsidRPr="00BC5D1F" w14:paraId="50FCA472" w14:textId="77777777" w:rsidTr="00BC5D1F">
        <w:trPr>
          <w:trHeight w:val="300"/>
        </w:trPr>
        <w:tc>
          <w:tcPr>
            <w:cnfStyle w:val="001000000000" w:firstRow="0" w:lastRow="0" w:firstColumn="1" w:lastColumn="0" w:oddVBand="0" w:evenVBand="0" w:oddHBand="0" w:evenHBand="0" w:firstRowFirstColumn="0" w:firstRowLastColumn="0" w:lastRowFirstColumn="0" w:lastRowLastColumn="0"/>
            <w:tcW w:w="4806" w:type="dxa"/>
            <w:shd w:val="clear" w:color="auto" w:fill="auto"/>
            <w:noWrap/>
            <w:hideMark/>
          </w:tcPr>
          <w:p w14:paraId="6C7FCB9C" w14:textId="2239E615" w:rsidR="004B75F2" w:rsidRPr="00BC5D1F" w:rsidRDefault="004B75F2" w:rsidP="00CA289B">
            <w:pPr>
              <w:widowControl w:val="0"/>
              <w:contextualSpacing/>
              <w:rPr>
                <w:rFonts w:ascii="Times New Roman" w:eastAsia="Times New Roman" w:hAnsi="Times New Roman" w:cs="Times New Roman"/>
                <w:color w:val="000000"/>
              </w:rPr>
            </w:pPr>
            <w:r w:rsidRPr="00BC5D1F">
              <w:rPr>
                <w:rFonts w:ascii="Times New Roman" w:eastAsia="Times New Roman" w:hAnsi="Times New Roman" w:cs="Times New Roman"/>
              </w:rPr>
              <w:t>Di-benzyl-phosphate (</w:t>
            </w:r>
            <w:proofErr w:type="spellStart"/>
            <w:r w:rsidRPr="00BC5D1F">
              <w:rPr>
                <w:rFonts w:ascii="Times New Roman" w:eastAsia="Times New Roman" w:hAnsi="Times New Roman" w:cs="Times New Roman"/>
              </w:rPr>
              <w:t>DBzP</w:t>
            </w:r>
            <w:proofErr w:type="spellEnd"/>
            <w:r w:rsidRPr="00BC5D1F">
              <w:rPr>
                <w:rFonts w:ascii="Times New Roman" w:eastAsia="Times New Roman" w:hAnsi="Times New Roman" w:cs="Times New Roman"/>
              </w:rPr>
              <w:t>)</w:t>
            </w:r>
          </w:p>
        </w:tc>
        <w:tc>
          <w:tcPr>
            <w:tcW w:w="1091" w:type="dxa"/>
            <w:shd w:val="clear" w:color="auto" w:fill="auto"/>
            <w:noWrap/>
            <w:hideMark/>
          </w:tcPr>
          <w:p w14:paraId="7DB2FEFA" w14:textId="77777777" w:rsidR="004B75F2" w:rsidRPr="00BC5D1F" w:rsidRDefault="004B75F2" w:rsidP="00CA289B">
            <w:pPr>
              <w:widowControl w:val="0"/>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eastAsia="Times New Roman" w:hAnsi="Times New Roman" w:cs="Times New Roman"/>
                <w:color w:val="000000"/>
              </w:rPr>
              <w:t>0</w:t>
            </w:r>
          </w:p>
        </w:tc>
        <w:tc>
          <w:tcPr>
            <w:tcW w:w="938" w:type="dxa"/>
            <w:shd w:val="clear" w:color="auto" w:fill="auto"/>
            <w:noWrap/>
            <w:hideMark/>
          </w:tcPr>
          <w:p w14:paraId="56ECBED2" w14:textId="77777777" w:rsidR="004B75F2" w:rsidRPr="00BC5D1F" w:rsidRDefault="004B75F2" w:rsidP="00CA289B">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767" w:type="dxa"/>
            <w:shd w:val="clear" w:color="auto" w:fill="auto"/>
            <w:noWrap/>
            <w:hideMark/>
          </w:tcPr>
          <w:p w14:paraId="53615DD2" w14:textId="77777777" w:rsidR="004B75F2" w:rsidRPr="00BC5D1F" w:rsidRDefault="004B75F2" w:rsidP="00CA289B">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767" w:type="dxa"/>
            <w:shd w:val="clear" w:color="auto" w:fill="auto"/>
            <w:noWrap/>
            <w:hideMark/>
          </w:tcPr>
          <w:p w14:paraId="595931D5" w14:textId="77777777" w:rsidR="004B75F2" w:rsidRPr="00BC5D1F" w:rsidRDefault="004B75F2" w:rsidP="00CA289B">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217" w:type="dxa"/>
            <w:shd w:val="clear" w:color="auto" w:fill="auto"/>
            <w:noWrap/>
            <w:hideMark/>
          </w:tcPr>
          <w:p w14:paraId="4DD98B79" w14:textId="77777777" w:rsidR="004B75F2" w:rsidRPr="00BC5D1F" w:rsidRDefault="004B75F2" w:rsidP="00CA289B">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927" w:type="dxa"/>
            <w:shd w:val="clear" w:color="auto" w:fill="auto"/>
            <w:noWrap/>
            <w:hideMark/>
          </w:tcPr>
          <w:p w14:paraId="01A278B0" w14:textId="77777777" w:rsidR="004B75F2" w:rsidRPr="00BC5D1F" w:rsidRDefault="004B75F2" w:rsidP="00CA289B">
            <w:pPr>
              <w:widowControl w:val="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4B75F2" w:rsidRPr="00BC5D1F" w14:paraId="0C557984" w14:textId="77777777" w:rsidTr="00BC5D1F">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06" w:type="dxa"/>
            <w:shd w:val="clear" w:color="auto" w:fill="auto"/>
            <w:noWrap/>
          </w:tcPr>
          <w:p w14:paraId="0231E370" w14:textId="2C5ECC54" w:rsidR="004B75F2" w:rsidRPr="00BC5D1F" w:rsidRDefault="004B75F2" w:rsidP="00CA289B">
            <w:pPr>
              <w:widowControl w:val="0"/>
              <w:contextualSpacing/>
              <w:rPr>
                <w:rFonts w:ascii="Times New Roman" w:eastAsia="Times New Roman" w:hAnsi="Times New Roman" w:cs="Times New Roman"/>
              </w:rPr>
            </w:pPr>
            <w:r w:rsidRPr="00BC5D1F">
              <w:rPr>
                <w:rFonts w:ascii="Times New Roman" w:eastAsia="Times New Roman" w:hAnsi="Times New Roman" w:cs="Times New Roman"/>
              </w:rPr>
              <w:t>2,3,4,5-tetrabromobenzoic acid (TBBA)</w:t>
            </w:r>
          </w:p>
        </w:tc>
        <w:tc>
          <w:tcPr>
            <w:tcW w:w="1091" w:type="dxa"/>
            <w:shd w:val="clear" w:color="auto" w:fill="auto"/>
            <w:noWrap/>
          </w:tcPr>
          <w:p w14:paraId="4EEEEBF8" w14:textId="4BD18F0D" w:rsidR="004B75F2" w:rsidRPr="00BC5D1F" w:rsidRDefault="004B75F2" w:rsidP="00CA289B">
            <w:pPr>
              <w:widowControl w:val="0"/>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BC5D1F">
              <w:rPr>
                <w:rFonts w:ascii="Times New Roman" w:eastAsia="Times New Roman" w:hAnsi="Times New Roman" w:cs="Times New Roman"/>
                <w:color w:val="000000"/>
              </w:rPr>
              <w:t>0</w:t>
            </w:r>
          </w:p>
        </w:tc>
        <w:tc>
          <w:tcPr>
            <w:tcW w:w="938" w:type="dxa"/>
            <w:shd w:val="clear" w:color="auto" w:fill="auto"/>
            <w:noWrap/>
          </w:tcPr>
          <w:p w14:paraId="3EDF7059" w14:textId="77777777" w:rsidR="004B75F2" w:rsidRPr="00BC5D1F" w:rsidRDefault="004B75F2" w:rsidP="00CA289B">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767" w:type="dxa"/>
            <w:shd w:val="clear" w:color="auto" w:fill="auto"/>
            <w:noWrap/>
          </w:tcPr>
          <w:p w14:paraId="1CE5DC5A" w14:textId="77777777" w:rsidR="004B75F2" w:rsidRPr="00BC5D1F" w:rsidRDefault="004B75F2" w:rsidP="00CA289B">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767" w:type="dxa"/>
            <w:shd w:val="clear" w:color="auto" w:fill="auto"/>
            <w:noWrap/>
          </w:tcPr>
          <w:p w14:paraId="39433041" w14:textId="77777777" w:rsidR="004B75F2" w:rsidRPr="00BC5D1F" w:rsidRDefault="004B75F2" w:rsidP="00CA289B">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17" w:type="dxa"/>
            <w:shd w:val="clear" w:color="auto" w:fill="auto"/>
            <w:noWrap/>
          </w:tcPr>
          <w:p w14:paraId="619EF2FF" w14:textId="77777777" w:rsidR="004B75F2" w:rsidRPr="00BC5D1F" w:rsidRDefault="004B75F2" w:rsidP="00CA289B">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927" w:type="dxa"/>
            <w:shd w:val="clear" w:color="auto" w:fill="auto"/>
            <w:noWrap/>
          </w:tcPr>
          <w:p w14:paraId="1EA71ECE" w14:textId="77777777" w:rsidR="004B75F2" w:rsidRPr="00BC5D1F" w:rsidRDefault="004B75F2" w:rsidP="00CA289B">
            <w:pPr>
              <w:widowControl w:val="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14:paraId="15CE9E5F" w14:textId="661B062D" w:rsidR="00634F79" w:rsidRPr="00634F79" w:rsidRDefault="00634F79" w:rsidP="00634F79">
      <w:pPr>
        <w:rPr>
          <w:rFonts w:ascii="Times New Roman" w:hAnsi="Times New Roman" w:cs="Times New Roman"/>
          <w:sz w:val="24"/>
          <w:szCs w:val="24"/>
        </w:rPr>
      </w:pPr>
      <w:r w:rsidRPr="00634F79">
        <w:rPr>
          <w:rFonts w:ascii="Times New Roman" w:hAnsi="Times New Roman" w:cs="Times New Roman"/>
          <w:sz w:val="24"/>
          <w:szCs w:val="24"/>
        </w:rPr>
        <w:br w:type="page"/>
      </w:r>
    </w:p>
    <w:p w14:paraId="329E6D37" w14:textId="5B218AEA" w:rsidR="00634F79" w:rsidRPr="00634F79" w:rsidRDefault="00BC5D1F" w:rsidP="00634F79">
      <w:pPr>
        <w:rPr>
          <w:rFonts w:ascii="Times New Roman" w:hAnsi="Times New Roman" w:cs="Times New Roman"/>
          <w:sz w:val="24"/>
          <w:szCs w:val="24"/>
        </w:rPr>
      </w:pPr>
      <w:r>
        <w:rPr>
          <w:rFonts w:ascii="Times New Roman" w:hAnsi="Times New Roman" w:cs="Times New Roman"/>
          <w:sz w:val="24"/>
          <w:szCs w:val="24"/>
        </w:rPr>
        <w:lastRenderedPageBreak/>
        <w:t>Table S3</w:t>
      </w:r>
      <w:r w:rsidR="00634F79" w:rsidRPr="00634F79">
        <w:rPr>
          <w:rFonts w:ascii="Times New Roman" w:hAnsi="Times New Roman" w:cs="Times New Roman"/>
          <w:sz w:val="24"/>
          <w:szCs w:val="24"/>
        </w:rPr>
        <w:t>: Medians and select percentiles (in</w:t>
      </w:r>
      <w:r w:rsidR="00634F79" w:rsidRPr="00634F79">
        <w:rPr>
          <w:rFonts w:ascii="Times New Roman" w:hAnsi="Times New Roman" w:cs="Times New Roman"/>
        </w:rPr>
        <w:t xml:space="preserve"> </w:t>
      </w:r>
      <w:r w:rsidR="00634F79" w:rsidRPr="00634F79">
        <w:rPr>
          <w:rFonts w:ascii="Times New Roman" w:hAnsi="Times New Roman" w:cs="Times New Roman"/>
          <w:sz w:val="24"/>
          <w:szCs w:val="24"/>
        </w:rPr>
        <w:t>µg/L) of urinary flame retardant metabolite concentrations in urine during pregnancy</w:t>
      </w:r>
    </w:p>
    <w:tbl>
      <w:tblPr>
        <w:tblStyle w:val="LightShading"/>
        <w:tblW w:w="12680" w:type="dxa"/>
        <w:tblLook w:val="04A0" w:firstRow="1" w:lastRow="0" w:firstColumn="1" w:lastColumn="0" w:noHBand="0" w:noVBand="1"/>
      </w:tblPr>
      <w:tblGrid>
        <w:gridCol w:w="2190"/>
        <w:gridCol w:w="2098"/>
        <w:gridCol w:w="2098"/>
        <w:gridCol w:w="2098"/>
        <w:gridCol w:w="2098"/>
        <w:gridCol w:w="2098"/>
      </w:tblGrid>
      <w:tr w:rsidR="00634F79" w:rsidRPr="00634F79" w14:paraId="3A75E292" w14:textId="77777777" w:rsidTr="00ED57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0" w:type="dxa"/>
            <w:tcBorders>
              <w:bottom w:val="nil"/>
            </w:tcBorders>
            <w:shd w:val="clear" w:color="auto" w:fill="auto"/>
            <w:noWrap/>
            <w:hideMark/>
          </w:tcPr>
          <w:p w14:paraId="02D0B47F" w14:textId="77777777" w:rsidR="00634F79" w:rsidRPr="00634F79" w:rsidRDefault="00634F79" w:rsidP="00634F79">
            <w:pPr>
              <w:rPr>
                <w:rFonts w:ascii="Times New Roman" w:eastAsia="Times New Roman" w:hAnsi="Times New Roman" w:cs="Times New Roman"/>
                <w:color w:val="000000"/>
                <w:szCs w:val="24"/>
              </w:rPr>
            </w:pPr>
          </w:p>
        </w:tc>
        <w:tc>
          <w:tcPr>
            <w:tcW w:w="2098" w:type="dxa"/>
            <w:tcBorders>
              <w:bottom w:val="nil"/>
            </w:tcBorders>
            <w:shd w:val="clear" w:color="auto" w:fill="auto"/>
            <w:noWrap/>
            <w:hideMark/>
          </w:tcPr>
          <w:p w14:paraId="1BA913A0" w14:textId="77777777" w:rsidR="00634F79" w:rsidRPr="00634F79" w:rsidRDefault="00634F79" w:rsidP="00634F7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12 weeks ( n=56)</w:t>
            </w:r>
          </w:p>
        </w:tc>
        <w:tc>
          <w:tcPr>
            <w:tcW w:w="2098" w:type="dxa"/>
            <w:tcBorders>
              <w:bottom w:val="nil"/>
            </w:tcBorders>
            <w:shd w:val="clear" w:color="auto" w:fill="auto"/>
            <w:noWrap/>
            <w:hideMark/>
          </w:tcPr>
          <w:p w14:paraId="4062B067" w14:textId="77777777" w:rsidR="00634F79" w:rsidRPr="00634F79" w:rsidRDefault="00634F79" w:rsidP="00634F7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28 weeks (n=49)</w:t>
            </w:r>
          </w:p>
        </w:tc>
        <w:tc>
          <w:tcPr>
            <w:tcW w:w="2098" w:type="dxa"/>
            <w:tcBorders>
              <w:bottom w:val="nil"/>
            </w:tcBorders>
            <w:shd w:val="clear" w:color="auto" w:fill="auto"/>
            <w:noWrap/>
            <w:hideMark/>
          </w:tcPr>
          <w:p w14:paraId="251630A4" w14:textId="77777777" w:rsidR="00634F79" w:rsidRPr="00634F79" w:rsidRDefault="00634F79" w:rsidP="00634F7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35 weeks (n=47)</w:t>
            </w:r>
          </w:p>
        </w:tc>
        <w:tc>
          <w:tcPr>
            <w:tcW w:w="2098" w:type="dxa"/>
            <w:tcBorders>
              <w:bottom w:val="nil"/>
            </w:tcBorders>
            <w:shd w:val="clear" w:color="auto" w:fill="auto"/>
            <w:noWrap/>
            <w:hideMark/>
          </w:tcPr>
          <w:p w14:paraId="5F54D985" w14:textId="77777777" w:rsidR="00634F79" w:rsidRPr="00634F79" w:rsidRDefault="00634F79" w:rsidP="00634F7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Average (n=59)</w:t>
            </w:r>
            <w:r w:rsidRPr="00634F79">
              <w:rPr>
                <w:rFonts w:ascii="Times New Roman" w:eastAsia="Times New Roman" w:hAnsi="Times New Roman" w:cs="Times New Roman"/>
                <w:color w:val="000000"/>
                <w:szCs w:val="24"/>
                <w:vertAlign w:val="superscript"/>
              </w:rPr>
              <w:t>a</w:t>
            </w:r>
          </w:p>
        </w:tc>
        <w:tc>
          <w:tcPr>
            <w:tcW w:w="2098" w:type="dxa"/>
            <w:tcBorders>
              <w:bottom w:val="nil"/>
            </w:tcBorders>
            <w:shd w:val="clear" w:color="auto" w:fill="auto"/>
            <w:noWrap/>
            <w:hideMark/>
          </w:tcPr>
          <w:p w14:paraId="5529AA44" w14:textId="77777777" w:rsidR="00634F79" w:rsidRPr="00634F79" w:rsidRDefault="00634F79" w:rsidP="00634F7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Pool (n=58)</w:t>
            </w:r>
            <w:r w:rsidRPr="00634F79">
              <w:rPr>
                <w:rFonts w:ascii="Times New Roman" w:eastAsia="Times New Roman" w:hAnsi="Times New Roman" w:cs="Times New Roman"/>
                <w:color w:val="000000"/>
                <w:szCs w:val="24"/>
                <w:vertAlign w:val="superscript"/>
              </w:rPr>
              <w:t>b</w:t>
            </w:r>
          </w:p>
        </w:tc>
      </w:tr>
      <w:tr w:rsidR="00634F79" w:rsidRPr="00634F79" w14:paraId="3C397147" w14:textId="77777777" w:rsidTr="00ED57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0" w:type="dxa"/>
            <w:tcBorders>
              <w:top w:val="nil"/>
              <w:bottom w:val="single" w:sz="8" w:space="0" w:color="000000" w:themeColor="text1"/>
            </w:tcBorders>
            <w:shd w:val="clear" w:color="auto" w:fill="auto"/>
            <w:noWrap/>
            <w:hideMark/>
          </w:tcPr>
          <w:p w14:paraId="5781DC25" w14:textId="77777777" w:rsidR="00634F79" w:rsidRPr="00634F79" w:rsidRDefault="00634F79" w:rsidP="00634F79">
            <w:pPr>
              <w:rPr>
                <w:rFonts w:ascii="Times New Roman" w:eastAsia="Times New Roman" w:hAnsi="Times New Roman" w:cs="Times New Roman"/>
                <w:color w:val="000000"/>
                <w:szCs w:val="24"/>
              </w:rPr>
            </w:pPr>
          </w:p>
        </w:tc>
        <w:tc>
          <w:tcPr>
            <w:tcW w:w="2098" w:type="dxa"/>
            <w:tcBorders>
              <w:top w:val="nil"/>
              <w:bottom w:val="single" w:sz="8" w:space="0" w:color="000000" w:themeColor="text1"/>
            </w:tcBorders>
            <w:shd w:val="clear" w:color="auto" w:fill="auto"/>
            <w:noWrap/>
            <w:hideMark/>
          </w:tcPr>
          <w:p w14:paraId="2BE760DE"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Median (25</w:t>
            </w:r>
            <w:r w:rsidRPr="00634F79">
              <w:rPr>
                <w:rFonts w:ascii="Times New Roman" w:eastAsia="Times New Roman" w:hAnsi="Times New Roman" w:cs="Times New Roman"/>
                <w:color w:val="000000"/>
                <w:szCs w:val="24"/>
                <w:vertAlign w:val="superscript"/>
              </w:rPr>
              <w:t>th</w:t>
            </w:r>
            <w:r w:rsidRPr="00634F79">
              <w:rPr>
                <w:rFonts w:ascii="Times New Roman" w:eastAsia="Times New Roman" w:hAnsi="Times New Roman" w:cs="Times New Roman"/>
                <w:color w:val="000000"/>
                <w:szCs w:val="24"/>
              </w:rPr>
              <w:t>-75</w:t>
            </w:r>
            <w:r w:rsidRPr="00634F79">
              <w:rPr>
                <w:rFonts w:ascii="Times New Roman" w:eastAsia="Times New Roman" w:hAnsi="Times New Roman" w:cs="Times New Roman"/>
                <w:color w:val="000000"/>
                <w:szCs w:val="24"/>
                <w:vertAlign w:val="superscript"/>
              </w:rPr>
              <w:t>th</w:t>
            </w:r>
            <w:r w:rsidRPr="00634F79">
              <w:rPr>
                <w:rFonts w:ascii="Times New Roman" w:eastAsia="Times New Roman" w:hAnsi="Times New Roman" w:cs="Times New Roman"/>
                <w:color w:val="000000"/>
                <w:szCs w:val="24"/>
              </w:rPr>
              <w:t>)</w:t>
            </w:r>
          </w:p>
        </w:tc>
        <w:tc>
          <w:tcPr>
            <w:tcW w:w="2098" w:type="dxa"/>
            <w:tcBorders>
              <w:top w:val="nil"/>
              <w:bottom w:val="single" w:sz="8" w:space="0" w:color="000000" w:themeColor="text1"/>
            </w:tcBorders>
            <w:shd w:val="clear" w:color="auto" w:fill="auto"/>
            <w:noWrap/>
            <w:hideMark/>
          </w:tcPr>
          <w:p w14:paraId="667BEDED"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Median (25</w:t>
            </w:r>
            <w:r w:rsidRPr="00634F79">
              <w:rPr>
                <w:rFonts w:ascii="Times New Roman" w:eastAsia="Times New Roman" w:hAnsi="Times New Roman" w:cs="Times New Roman"/>
                <w:color w:val="000000"/>
                <w:szCs w:val="24"/>
                <w:vertAlign w:val="superscript"/>
              </w:rPr>
              <w:t>th</w:t>
            </w:r>
            <w:r w:rsidRPr="00634F79">
              <w:rPr>
                <w:rFonts w:ascii="Times New Roman" w:eastAsia="Times New Roman" w:hAnsi="Times New Roman" w:cs="Times New Roman"/>
                <w:color w:val="000000"/>
                <w:szCs w:val="24"/>
              </w:rPr>
              <w:t>-75</w:t>
            </w:r>
            <w:r w:rsidRPr="00634F79">
              <w:rPr>
                <w:rFonts w:ascii="Times New Roman" w:eastAsia="Times New Roman" w:hAnsi="Times New Roman" w:cs="Times New Roman"/>
                <w:color w:val="000000"/>
                <w:szCs w:val="24"/>
                <w:vertAlign w:val="superscript"/>
              </w:rPr>
              <w:t>th</w:t>
            </w:r>
            <w:r w:rsidRPr="00634F79">
              <w:rPr>
                <w:rFonts w:ascii="Times New Roman" w:eastAsia="Times New Roman" w:hAnsi="Times New Roman" w:cs="Times New Roman"/>
                <w:color w:val="000000"/>
                <w:szCs w:val="24"/>
              </w:rPr>
              <w:t>)</w:t>
            </w:r>
          </w:p>
        </w:tc>
        <w:tc>
          <w:tcPr>
            <w:tcW w:w="2098" w:type="dxa"/>
            <w:tcBorders>
              <w:top w:val="nil"/>
              <w:bottom w:val="single" w:sz="8" w:space="0" w:color="000000" w:themeColor="text1"/>
            </w:tcBorders>
            <w:shd w:val="clear" w:color="auto" w:fill="auto"/>
            <w:noWrap/>
            <w:hideMark/>
          </w:tcPr>
          <w:p w14:paraId="3B638FAA"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Median (25</w:t>
            </w:r>
            <w:r w:rsidRPr="00634F79">
              <w:rPr>
                <w:rFonts w:ascii="Times New Roman" w:eastAsia="Times New Roman" w:hAnsi="Times New Roman" w:cs="Times New Roman"/>
                <w:color w:val="000000"/>
                <w:szCs w:val="24"/>
                <w:vertAlign w:val="superscript"/>
              </w:rPr>
              <w:t>th</w:t>
            </w:r>
            <w:r w:rsidRPr="00634F79">
              <w:rPr>
                <w:rFonts w:ascii="Times New Roman" w:eastAsia="Times New Roman" w:hAnsi="Times New Roman" w:cs="Times New Roman"/>
                <w:color w:val="000000"/>
                <w:szCs w:val="24"/>
              </w:rPr>
              <w:t>-75</w:t>
            </w:r>
            <w:r w:rsidRPr="00634F79">
              <w:rPr>
                <w:rFonts w:ascii="Times New Roman" w:eastAsia="Times New Roman" w:hAnsi="Times New Roman" w:cs="Times New Roman"/>
                <w:color w:val="000000"/>
                <w:szCs w:val="24"/>
                <w:vertAlign w:val="superscript"/>
              </w:rPr>
              <w:t>th</w:t>
            </w:r>
            <w:r w:rsidRPr="00634F79">
              <w:rPr>
                <w:rFonts w:ascii="Times New Roman" w:eastAsia="Times New Roman" w:hAnsi="Times New Roman" w:cs="Times New Roman"/>
                <w:color w:val="000000"/>
                <w:szCs w:val="24"/>
              </w:rPr>
              <w:t>)</w:t>
            </w:r>
          </w:p>
        </w:tc>
        <w:tc>
          <w:tcPr>
            <w:tcW w:w="2098" w:type="dxa"/>
            <w:tcBorders>
              <w:top w:val="nil"/>
              <w:bottom w:val="single" w:sz="8" w:space="0" w:color="000000" w:themeColor="text1"/>
            </w:tcBorders>
            <w:shd w:val="clear" w:color="auto" w:fill="auto"/>
            <w:noWrap/>
            <w:hideMark/>
          </w:tcPr>
          <w:p w14:paraId="758B3C2E"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Median (25</w:t>
            </w:r>
            <w:r w:rsidRPr="00634F79">
              <w:rPr>
                <w:rFonts w:ascii="Times New Roman" w:eastAsia="Times New Roman" w:hAnsi="Times New Roman" w:cs="Times New Roman"/>
                <w:color w:val="000000"/>
                <w:szCs w:val="24"/>
                <w:vertAlign w:val="superscript"/>
              </w:rPr>
              <w:t>th</w:t>
            </w:r>
            <w:r w:rsidRPr="00634F79">
              <w:rPr>
                <w:rFonts w:ascii="Times New Roman" w:eastAsia="Times New Roman" w:hAnsi="Times New Roman" w:cs="Times New Roman"/>
                <w:color w:val="000000"/>
                <w:szCs w:val="24"/>
              </w:rPr>
              <w:t>-75</w:t>
            </w:r>
            <w:r w:rsidRPr="00634F79">
              <w:rPr>
                <w:rFonts w:ascii="Times New Roman" w:eastAsia="Times New Roman" w:hAnsi="Times New Roman" w:cs="Times New Roman"/>
                <w:color w:val="000000"/>
                <w:szCs w:val="24"/>
                <w:vertAlign w:val="superscript"/>
              </w:rPr>
              <w:t>th</w:t>
            </w:r>
            <w:r w:rsidRPr="00634F79">
              <w:rPr>
                <w:rFonts w:ascii="Times New Roman" w:eastAsia="Times New Roman" w:hAnsi="Times New Roman" w:cs="Times New Roman"/>
                <w:color w:val="000000"/>
                <w:szCs w:val="24"/>
              </w:rPr>
              <w:t>)</w:t>
            </w:r>
          </w:p>
        </w:tc>
        <w:tc>
          <w:tcPr>
            <w:tcW w:w="2098" w:type="dxa"/>
            <w:tcBorders>
              <w:top w:val="nil"/>
              <w:bottom w:val="single" w:sz="8" w:space="0" w:color="000000" w:themeColor="text1"/>
            </w:tcBorders>
            <w:shd w:val="clear" w:color="auto" w:fill="auto"/>
            <w:noWrap/>
            <w:hideMark/>
          </w:tcPr>
          <w:p w14:paraId="79909F3A"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Median (25</w:t>
            </w:r>
            <w:r w:rsidRPr="00634F79">
              <w:rPr>
                <w:rFonts w:ascii="Times New Roman" w:eastAsia="Times New Roman" w:hAnsi="Times New Roman" w:cs="Times New Roman"/>
                <w:color w:val="000000"/>
                <w:szCs w:val="24"/>
                <w:vertAlign w:val="superscript"/>
              </w:rPr>
              <w:t>th</w:t>
            </w:r>
            <w:r w:rsidRPr="00634F79">
              <w:rPr>
                <w:rFonts w:ascii="Times New Roman" w:eastAsia="Times New Roman" w:hAnsi="Times New Roman" w:cs="Times New Roman"/>
                <w:color w:val="000000"/>
                <w:szCs w:val="24"/>
              </w:rPr>
              <w:t>-75</w:t>
            </w:r>
            <w:r w:rsidRPr="00634F79">
              <w:rPr>
                <w:rFonts w:ascii="Times New Roman" w:eastAsia="Times New Roman" w:hAnsi="Times New Roman" w:cs="Times New Roman"/>
                <w:color w:val="000000"/>
                <w:szCs w:val="24"/>
                <w:vertAlign w:val="superscript"/>
              </w:rPr>
              <w:t>th</w:t>
            </w:r>
            <w:r w:rsidRPr="00634F79">
              <w:rPr>
                <w:rFonts w:ascii="Times New Roman" w:eastAsia="Times New Roman" w:hAnsi="Times New Roman" w:cs="Times New Roman"/>
                <w:color w:val="000000"/>
                <w:szCs w:val="24"/>
              </w:rPr>
              <w:t>)</w:t>
            </w:r>
          </w:p>
        </w:tc>
      </w:tr>
      <w:tr w:rsidR="00634F79" w:rsidRPr="00634F79" w14:paraId="01F4A486" w14:textId="77777777" w:rsidTr="00ED574D">
        <w:trPr>
          <w:trHeight w:val="300"/>
        </w:trPr>
        <w:tc>
          <w:tcPr>
            <w:cnfStyle w:val="001000000000" w:firstRow="0" w:lastRow="0" w:firstColumn="1" w:lastColumn="0" w:oddVBand="0" w:evenVBand="0" w:oddHBand="0" w:evenHBand="0" w:firstRowFirstColumn="0" w:firstRowLastColumn="0" w:lastRowFirstColumn="0" w:lastRowLastColumn="0"/>
            <w:tcW w:w="2190" w:type="dxa"/>
            <w:tcBorders>
              <w:top w:val="single" w:sz="8" w:space="0" w:color="000000" w:themeColor="text1"/>
            </w:tcBorders>
            <w:shd w:val="clear" w:color="auto" w:fill="auto"/>
            <w:noWrap/>
          </w:tcPr>
          <w:p w14:paraId="02BB785B" w14:textId="4A543237" w:rsidR="00634F79" w:rsidRPr="00634F79" w:rsidRDefault="00F339F5" w:rsidP="00634F79">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BCEP</w:t>
            </w:r>
          </w:p>
        </w:tc>
        <w:tc>
          <w:tcPr>
            <w:tcW w:w="2098" w:type="dxa"/>
            <w:tcBorders>
              <w:top w:val="single" w:sz="8" w:space="0" w:color="000000" w:themeColor="text1"/>
            </w:tcBorders>
            <w:shd w:val="clear" w:color="auto" w:fill="auto"/>
            <w:noWrap/>
          </w:tcPr>
          <w:p w14:paraId="6D04DA14"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2098" w:type="dxa"/>
            <w:tcBorders>
              <w:top w:val="single" w:sz="8" w:space="0" w:color="000000" w:themeColor="text1"/>
            </w:tcBorders>
            <w:shd w:val="clear" w:color="auto" w:fill="auto"/>
            <w:noWrap/>
          </w:tcPr>
          <w:p w14:paraId="6E2F12BF"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2098" w:type="dxa"/>
            <w:tcBorders>
              <w:top w:val="single" w:sz="8" w:space="0" w:color="000000" w:themeColor="text1"/>
            </w:tcBorders>
            <w:shd w:val="clear" w:color="auto" w:fill="auto"/>
            <w:noWrap/>
          </w:tcPr>
          <w:p w14:paraId="1EEF264B"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2098" w:type="dxa"/>
            <w:tcBorders>
              <w:top w:val="single" w:sz="8" w:space="0" w:color="000000" w:themeColor="text1"/>
            </w:tcBorders>
            <w:shd w:val="clear" w:color="auto" w:fill="auto"/>
            <w:noWrap/>
          </w:tcPr>
          <w:p w14:paraId="579CDD4B"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2098" w:type="dxa"/>
            <w:tcBorders>
              <w:top w:val="single" w:sz="8" w:space="0" w:color="000000" w:themeColor="text1"/>
            </w:tcBorders>
            <w:shd w:val="clear" w:color="auto" w:fill="auto"/>
            <w:noWrap/>
          </w:tcPr>
          <w:p w14:paraId="37E25C1D"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r>
      <w:tr w:rsidR="00634F79" w:rsidRPr="00634F79" w14:paraId="0DC87543" w14:textId="77777777" w:rsidTr="00ED57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0" w:type="dxa"/>
            <w:shd w:val="clear" w:color="auto" w:fill="auto"/>
            <w:noWrap/>
            <w:hideMark/>
          </w:tcPr>
          <w:p w14:paraId="21584FF2" w14:textId="77777777" w:rsidR="00634F79" w:rsidRPr="00634F79" w:rsidRDefault="00634F79" w:rsidP="00634F79">
            <w:pPr>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 xml:space="preserve">   Unstandardized</w:t>
            </w:r>
          </w:p>
        </w:tc>
        <w:tc>
          <w:tcPr>
            <w:tcW w:w="2098" w:type="dxa"/>
            <w:shd w:val="clear" w:color="auto" w:fill="auto"/>
            <w:noWrap/>
            <w:hideMark/>
          </w:tcPr>
          <w:p w14:paraId="53FFB149"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0.20 (0.06-0.56)</w:t>
            </w:r>
          </w:p>
        </w:tc>
        <w:tc>
          <w:tcPr>
            <w:tcW w:w="2098" w:type="dxa"/>
            <w:shd w:val="clear" w:color="auto" w:fill="auto"/>
            <w:noWrap/>
            <w:hideMark/>
          </w:tcPr>
          <w:p w14:paraId="13411B1C"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0.24 (0.06-0.49)</w:t>
            </w:r>
          </w:p>
        </w:tc>
        <w:tc>
          <w:tcPr>
            <w:tcW w:w="2098" w:type="dxa"/>
            <w:shd w:val="clear" w:color="auto" w:fill="auto"/>
            <w:noWrap/>
            <w:hideMark/>
          </w:tcPr>
          <w:p w14:paraId="43B9AFA1"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0.33 (0.06-0.64)</w:t>
            </w:r>
          </w:p>
        </w:tc>
        <w:tc>
          <w:tcPr>
            <w:tcW w:w="2098" w:type="dxa"/>
            <w:shd w:val="clear" w:color="auto" w:fill="auto"/>
            <w:noWrap/>
            <w:hideMark/>
          </w:tcPr>
          <w:p w14:paraId="45937EA4"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0.31 (0.11-0.80)</w:t>
            </w:r>
          </w:p>
        </w:tc>
        <w:tc>
          <w:tcPr>
            <w:tcW w:w="2098" w:type="dxa"/>
            <w:shd w:val="clear" w:color="auto" w:fill="auto"/>
            <w:noWrap/>
            <w:hideMark/>
          </w:tcPr>
          <w:p w14:paraId="466E3A89"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0.35 (0.11-0.51)</w:t>
            </w:r>
          </w:p>
        </w:tc>
      </w:tr>
      <w:tr w:rsidR="00634F79" w:rsidRPr="00634F79" w14:paraId="1467A984" w14:textId="77777777" w:rsidTr="00ED574D">
        <w:trPr>
          <w:trHeight w:val="300"/>
        </w:trPr>
        <w:tc>
          <w:tcPr>
            <w:cnfStyle w:val="001000000000" w:firstRow="0" w:lastRow="0" w:firstColumn="1" w:lastColumn="0" w:oddVBand="0" w:evenVBand="0" w:oddHBand="0" w:evenHBand="0" w:firstRowFirstColumn="0" w:firstRowLastColumn="0" w:lastRowFirstColumn="0" w:lastRowLastColumn="0"/>
            <w:tcW w:w="2190" w:type="dxa"/>
            <w:shd w:val="clear" w:color="auto" w:fill="auto"/>
            <w:noWrap/>
            <w:hideMark/>
          </w:tcPr>
          <w:p w14:paraId="5E47367F" w14:textId="77777777" w:rsidR="00634F79" w:rsidRPr="00634F79" w:rsidRDefault="00634F79" w:rsidP="00634F79">
            <w:pPr>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 xml:space="preserve">  SG-standardized</w:t>
            </w:r>
          </w:p>
        </w:tc>
        <w:tc>
          <w:tcPr>
            <w:tcW w:w="2098" w:type="dxa"/>
            <w:shd w:val="clear" w:color="auto" w:fill="auto"/>
            <w:noWrap/>
            <w:hideMark/>
          </w:tcPr>
          <w:p w14:paraId="6D0297F3"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0.28 (0.13-0.46)</w:t>
            </w:r>
          </w:p>
        </w:tc>
        <w:tc>
          <w:tcPr>
            <w:tcW w:w="2098" w:type="dxa"/>
            <w:shd w:val="clear" w:color="auto" w:fill="auto"/>
            <w:noWrap/>
            <w:hideMark/>
          </w:tcPr>
          <w:p w14:paraId="178C421C"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0.25 (0.13-0.51)</w:t>
            </w:r>
          </w:p>
        </w:tc>
        <w:tc>
          <w:tcPr>
            <w:tcW w:w="2098" w:type="dxa"/>
            <w:shd w:val="clear" w:color="auto" w:fill="auto"/>
            <w:noWrap/>
            <w:hideMark/>
          </w:tcPr>
          <w:p w14:paraId="7AD0F72C"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0.38 (0.17-0.72)</w:t>
            </w:r>
          </w:p>
        </w:tc>
        <w:tc>
          <w:tcPr>
            <w:tcW w:w="2098" w:type="dxa"/>
            <w:shd w:val="clear" w:color="auto" w:fill="auto"/>
            <w:noWrap/>
            <w:hideMark/>
          </w:tcPr>
          <w:p w14:paraId="3DA74C5E"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0.32 (0.19-0.64)</w:t>
            </w:r>
          </w:p>
        </w:tc>
        <w:tc>
          <w:tcPr>
            <w:tcW w:w="2098" w:type="dxa"/>
            <w:shd w:val="clear" w:color="auto" w:fill="auto"/>
            <w:noWrap/>
            <w:hideMark/>
          </w:tcPr>
          <w:p w14:paraId="562995E1"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0.31 (0.17-0.54)</w:t>
            </w:r>
          </w:p>
        </w:tc>
      </w:tr>
      <w:tr w:rsidR="00634F79" w:rsidRPr="00634F79" w14:paraId="0D71140F" w14:textId="77777777" w:rsidTr="00ED57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0" w:type="dxa"/>
            <w:shd w:val="clear" w:color="auto" w:fill="auto"/>
            <w:noWrap/>
          </w:tcPr>
          <w:p w14:paraId="67DED915" w14:textId="77777777" w:rsidR="00634F79" w:rsidRPr="00634F79" w:rsidRDefault="00634F79" w:rsidP="00634F79">
            <w:pPr>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BDCPP</w:t>
            </w:r>
          </w:p>
        </w:tc>
        <w:tc>
          <w:tcPr>
            <w:tcW w:w="2098" w:type="dxa"/>
            <w:shd w:val="clear" w:color="auto" w:fill="auto"/>
            <w:noWrap/>
          </w:tcPr>
          <w:p w14:paraId="6B3AFA4E"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c>
          <w:tcPr>
            <w:tcW w:w="2098" w:type="dxa"/>
            <w:shd w:val="clear" w:color="auto" w:fill="auto"/>
            <w:noWrap/>
          </w:tcPr>
          <w:p w14:paraId="50A16FF5"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c>
          <w:tcPr>
            <w:tcW w:w="2098" w:type="dxa"/>
            <w:shd w:val="clear" w:color="auto" w:fill="auto"/>
            <w:noWrap/>
          </w:tcPr>
          <w:p w14:paraId="5C50D9F3"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c>
          <w:tcPr>
            <w:tcW w:w="2098" w:type="dxa"/>
            <w:shd w:val="clear" w:color="auto" w:fill="auto"/>
            <w:noWrap/>
          </w:tcPr>
          <w:p w14:paraId="24C63837"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c>
          <w:tcPr>
            <w:tcW w:w="2098" w:type="dxa"/>
            <w:shd w:val="clear" w:color="auto" w:fill="auto"/>
            <w:noWrap/>
          </w:tcPr>
          <w:p w14:paraId="63674FE6"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r>
      <w:tr w:rsidR="00634F79" w:rsidRPr="00634F79" w14:paraId="7BDCE19E" w14:textId="77777777" w:rsidTr="00ED574D">
        <w:trPr>
          <w:trHeight w:val="300"/>
        </w:trPr>
        <w:tc>
          <w:tcPr>
            <w:cnfStyle w:val="001000000000" w:firstRow="0" w:lastRow="0" w:firstColumn="1" w:lastColumn="0" w:oddVBand="0" w:evenVBand="0" w:oddHBand="0" w:evenHBand="0" w:firstRowFirstColumn="0" w:firstRowLastColumn="0" w:lastRowFirstColumn="0" w:lastRowLastColumn="0"/>
            <w:tcW w:w="2190" w:type="dxa"/>
            <w:shd w:val="clear" w:color="auto" w:fill="auto"/>
            <w:noWrap/>
            <w:hideMark/>
          </w:tcPr>
          <w:p w14:paraId="461B2D56" w14:textId="77777777" w:rsidR="00634F79" w:rsidRPr="00634F79" w:rsidRDefault="00634F79" w:rsidP="00634F79">
            <w:pPr>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 xml:space="preserve">   Unstandardized</w:t>
            </w:r>
          </w:p>
        </w:tc>
        <w:tc>
          <w:tcPr>
            <w:tcW w:w="2098" w:type="dxa"/>
            <w:shd w:val="clear" w:color="auto" w:fill="auto"/>
            <w:noWrap/>
            <w:hideMark/>
          </w:tcPr>
          <w:p w14:paraId="1BA70453"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1.09 (0.35-2.83)</w:t>
            </w:r>
          </w:p>
        </w:tc>
        <w:tc>
          <w:tcPr>
            <w:tcW w:w="2098" w:type="dxa"/>
            <w:shd w:val="clear" w:color="auto" w:fill="auto"/>
            <w:noWrap/>
            <w:hideMark/>
          </w:tcPr>
          <w:p w14:paraId="715DB3F3"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1.39 (0.64-3.42)</w:t>
            </w:r>
          </w:p>
        </w:tc>
        <w:tc>
          <w:tcPr>
            <w:tcW w:w="2098" w:type="dxa"/>
            <w:shd w:val="clear" w:color="auto" w:fill="auto"/>
            <w:noWrap/>
            <w:hideMark/>
          </w:tcPr>
          <w:p w14:paraId="32CD5C47"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1.31 (0.59-3.36)</w:t>
            </w:r>
          </w:p>
        </w:tc>
        <w:tc>
          <w:tcPr>
            <w:tcW w:w="2098" w:type="dxa"/>
            <w:shd w:val="clear" w:color="auto" w:fill="auto"/>
            <w:noWrap/>
            <w:hideMark/>
          </w:tcPr>
          <w:p w14:paraId="0B59D1F5"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1.43 (0.62-3.06)</w:t>
            </w:r>
          </w:p>
        </w:tc>
        <w:tc>
          <w:tcPr>
            <w:tcW w:w="2098" w:type="dxa"/>
            <w:shd w:val="clear" w:color="auto" w:fill="auto"/>
            <w:noWrap/>
            <w:hideMark/>
          </w:tcPr>
          <w:p w14:paraId="0FD86665"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1.38 (0.45-2.43)</w:t>
            </w:r>
          </w:p>
        </w:tc>
      </w:tr>
      <w:tr w:rsidR="00634F79" w:rsidRPr="00634F79" w14:paraId="1C299C71" w14:textId="77777777" w:rsidTr="00ED57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0" w:type="dxa"/>
            <w:shd w:val="clear" w:color="auto" w:fill="auto"/>
            <w:noWrap/>
            <w:hideMark/>
          </w:tcPr>
          <w:p w14:paraId="63C85BB0" w14:textId="77777777" w:rsidR="00634F79" w:rsidRPr="00634F79" w:rsidRDefault="00634F79" w:rsidP="00634F79">
            <w:pPr>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 xml:space="preserve">  SG-standardized</w:t>
            </w:r>
          </w:p>
        </w:tc>
        <w:tc>
          <w:tcPr>
            <w:tcW w:w="2098" w:type="dxa"/>
            <w:shd w:val="clear" w:color="auto" w:fill="auto"/>
            <w:noWrap/>
            <w:hideMark/>
          </w:tcPr>
          <w:p w14:paraId="1872615B"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0.94 (0.48-2.16)</w:t>
            </w:r>
          </w:p>
        </w:tc>
        <w:tc>
          <w:tcPr>
            <w:tcW w:w="2098" w:type="dxa"/>
            <w:shd w:val="clear" w:color="auto" w:fill="auto"/>
            <w:noWrap/>
            <w:hideMark/>
          </w:tcPr>
          <w:p w14:paraId="770DA18B"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1.16 (0.74-2.99)</w:t>
            </w:r>
          </w:p>
        </w:tc>
        <w:tc>
          <w:tcPr>
            <w:tcW w:w="2098" w:type="dxa"/>
            <w:shd w:val="clear" w:color="auto" w:fill="auto"/>
            <w:noWrap/>
            <w:hideMark/>
          </w:tcPr>
          <w:p w14:paraId="60FB4841"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1.55 (0.65-3.04)</w:t>
            </w:r>
          </w:p>
        </w:tc>
        <w:tc>
          <w:tcPr>
            <w:tcW w:w="2098" w:type="dxa"/>
            <w:shd w:val="clear" w:color="auto" w:fill="auto"/>
            <w:noWrap/>
            <w:hideMark/>
          </w:tcPr>
          <w:p w14:paraId="230FE212"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1.40 (0.60-2.65)</w:t>
            </w:r>
          </w:p>
        </w:tc>
        <w:tc>
          <w:tcPr>
            <w:tcW w:w="2098" w:type="dxa"/>
            <w:shd w:val="clear" w:color="auto" w:fill="auto"/>
            <w:noWrap/>
            <w:hideMark/>
          </w:tcPr>
          <w:p w14:paraId="33609B11"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1.18 (0.64-2.19)</w:t>
            </w:r>
          </w:p>
        </w:tc>
      </w:tr>
      <w:tr w:rsidR="00634F79" w:rsidRPr="00634F79" w14:paraId="0222B3F6" w14:textId="77777777" w:rsidTr="00ED574D">
        <w:trPr>
          <w:trHeight w:val="300"/>
        </w:trPr>
        <w:tc>
          <w:tcPr>
            <w:cnfStyle w:val="001000000000" w:firstRow="0" w:lastRow="0" w:firstColumn="1" w:lastColumn="0" w:oddVBand="0" w:evenVBand="0" w:oddHBand="0" w:evenHBand="0" w:firstRowFirstColumn="0" w:firstRowLastColumn="0" w:lastRowFirstColumn="0" w:lastRowLastColumn="0"/>
            <w:tcW w:w="2190" w:type="dxa"/>
            <w:shd w:val="clear" w:color="auto" w:fill="auto"/>
            <w:noWrap/>
          </w:tcPr>
          <w:p w14:paraId="0363568C" w14:textId="77777777" w:rsidR="00634F79" w:rsidRPr="00634F79" w:rsidRDefault="00634F79" w:rsidP="00634F79">
            <w:pPr>
              <w:rPr>
                <w:rFonts w:ascii="Times New Roman" w:eastAsia="Times New Roman" w:hAnsi="Times New Roman" w:cs="Times New Roman"/>
                <w:color w:val="000000"/>
                <w:szCs w:val="24"/>
              </w:rPr>
            </w:pPr>
            <w:proofErr w:type="spellStart"/>
            <w:r w:rsidRPr="00634F79">
              <w:rPr>
                <w:rFonts w:ascii="Times New Roman" w:eastAsia="Times New Roman" w:hAnsi="Times New Roman" w:cs="Times New Roman"/>
                <w:color w:val="000000"/>
                <w:szCs w:val="24"/>
              </w:rPr>
              <w:t>DPhP</w:t>
            </w:r>
            <w:proofErr w:type="spellEnd"/>
          </w:p>
        </w:tc>
        <w:tc>
          <w:tcPr>
            <w:tcW w:w="2098" w:type="dxa"/>
            <w:shd w:val="clear" w:color="auto" w:fill="auto"/>
            <w:noWrap/>
          </w:tcPr>
          <w:p w14:paraId="14FBF4E1"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2098" w:type="dxa"/>
            <w:shd w:val="clear" w:color="auto" w:fill="auto"/>
            <w:noWrap/>
          </w:tcPr>
          <w:p w14:paraId="20EE222C"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2098" w:type="dxa"/>
            <w:shd w:val="clear" w:color="auto" w:fill="auto"/>
            <w:noWrap/>
          </w:tcPr>
          <w:p w14:paraId="6AA1C1EE"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2098" w:type="dxa"/>
            <w:shd w:val="clear" w:color="auto" w:fill="auto"/>
            <w:noWrap/>
          </w:tcPr>
          <w:p w14:paraId="5A99C065"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c>
          <w:tcPr>
            <w:tcW w:w="2098" w:type="dxa"/>
            <w:shd w:val="clear" w:color="auto" w:fill="auto"/>
            <w:noWrap/>
          </w:tcPr>
          <w:p w14:paraId="5776C2F9"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
        </w:tc>
      </w:tr>
      <w:tr w:rsidR="00634F79" w:rsidRPr="00634F79" w14:paraId="33BEFDF5" w14:textId="77777777" w:rsidTr="00ED57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0" w:type="dxa"/>
            <w:shd w:val="clear" w:color="auto" w:fill="auto"/>
            <w:noWrap/>
            <w:hideMark/>
          </w:tcPr>
          <w:p w14:paraId="085E8E41" w14:textId="77777777" w:rsidR="00634F79" w:rsidRPr="00634F79" w:rsidRDefault="00634F79" w:rsidP="00634F79">
            <w:pPr>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 xml:space="preserve">   Unstandardized</w:t>
            </w:r>
          </w:p>
        </w:tc>
        <w:tc>
          <w:tcPr>
            <w:tcW w:w="2098" w:type="dxa"/>
            <w:shd w:val="clear" w:color="auto" w:fill="auto"/>
            <w:noWrap/>
            <w:hideMark/>
          </w:tcPr>
          <w:p w14:paraId="2E841BB3"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0.86 (0.40-1.71)</w:t>
            </w:r>
          </w:p>
        </w:tc>
        <w:tc>
          <w:tcPr>
            <w:tcW w:w="2098" w:type="dxa"/>
            <w:shd w:val="clear" w:color="auto" w:fill="auto"/>
            <w:noWrap/>
            <w:hideMark/>
          </w:tcPr>
          <w:p w14:paraId="1D276275"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1.06 (0.60-2.17)</w:t>
            </w:r>
          </w:p>
        </w:tc>
        <w:tc>
          <w:tcPr>
            <w:tcW w:w="2098" w:type="dxa"/>
            <w:shd w:val="clear" w:color="auto" w:fill="auto"/>
            <w:noWrap/>
            <w:hideMark/>
          </w:tcPr>
          <w:p w14:paraId="0AF8F531"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1.13 (0.53-2.51)</w:t>
            </w:r>
          </w:p>
        </w:tc>
        <w:tc>
          <w:tcPr>
            <w:tcW w:w="2098" w:type="dxa"/>
            <w:shd w:val="clear" w:color="auto" w:fill="auto"/>
            <w:noWrap/>
            <w:hideMark/>
          </w:tcPr>
          <w:p w14:paraId="0BE309FF"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1.11 (0.59-2.17)</w:t>
            </w:r>
          </w:p>
        </w:tc>
        <w:tc>
          <w:tcPr>
            <w:tcW w:w="2098" w:type="dxa"/>
            <w:shd w:val="clear" w:color="auto" w:fill="auto"/>
            <w:noWrap/>
            <w:hideMark/>
          </w:tcPr>
          <w:p w14:paraId="20032569"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1.02 (0.52-1.94)</w:t>
            </w:r>
          </w:p>
        </w:tc>
      </w:tr>
      <w:tr w:rsidR="00634F79" w:rsidRPr="00634F79" w14:paraId="54330A9A" w14:textId="77777777" w:rsidTr="00ED574D">
        <w:trPr>
          <w:trHeight w:val="300"/>
        </w:trPr>
        <w:tc>
          <w:tcPr>
            <w:cnfStyle w:val="001000000000" w:firstRow="0" w:lastRow="0" w:firstColumn="1" w:lastColumn="0" w:oddVBand="0" w:evenVBand="0" w:oddHBand="0" w:evenHBand="0" w:firstRowFirstColumn="0" w:firstRowLastColumn="0" w:lastRowFirstColumn="0" w:lastRowLastColumn="0"/>
            <w:tcW w:w="2190" w:type="dxa"/>
            <w:shd w:val="clear" w:color="auto" w:fill="auto"/>
            <w:noWrap/>
            <w:hideMark/>
          </w:tcPr>
          <w:p w14:paraId="412162CE" w14:textId="77777777" w:rsidR="00634F79" w:rsidRPr="00634F79" w:rsidRDefault="00634F79" w:rsidP="00634F79">
            <w:pPr>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 xml:space="preserve">  SG-standardized</w:t>
            </w:r>
          </w:p>
        </w:tc>
        <w:tc>
          <w:tcPr>
            <w:tcW w:w="2098" w:type="dxa"/>
            <w:shd w:val="clear" w:color="auto" w:fill="auto"/>
            <w:noWrap/>
            <w:hideMark/>
          </w:tcPr>
          <w:p w14:paraId="38D83CE9"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0.89 (0.63-1.29)</w:t>
            </w:r>
          </w:p>
        </w:tc>
        <w:tc>
          <w:tcPr>
            <w:tcW w:w="2098" w:type="dxa"/>
            <w:shd w:val="clear" w:color="auto" w:fill="auto"/>
            <w:noWrap/>
            <w:hideMark/>
          </w:tcPr>
          <w:p w14:paraId="5AA57E20"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1.10 (0.84-2.12)</w:t>
            </w:r>
          </w:p>
        </w:tc>
        <w:tc>
          <w:tcPr>
            <w:tcW w:w="2098" w:type="dxa"/>
            <w:shd w:val="clear" w:color="auto" w:fill="auto"/>
            <w:noWrap/>
            <w:hideMark/>
          </w:tcPr>
          <w:p w14:paraId="19E47668"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1.11 (0.75-2.24)</w:t>
            </w:r>
          </w:p>
        </w:tc>
        <w:tc>
          <w:tcPr>
            <w:tcW w:w="2098" w:type="dxa"/>
            <w:shd w:val="clear" w:color="auto" w:fill="auto"/>
            <w:noWrap/>
            <w:hideMark/>
          </w:tcPr>
          <w:p w14:paraId="6C9F3305"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1.24 (0.76-1.93)</w:t>
            </w:r>
          </w:p>
        </w:tc>
        <w:tc>
          <w:tcPr>
            <w:tcW w:w="2098" w:type="dxa"/>
            <w:shd w:val="clear" w:color="auto" w:fill="auto"/>
            <w:noWrap/>
            <w:hideMark/>
          </w:tcPr>
          <w:p w14:paraId="32752C58"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0.93 (0.72-1.97)</w:t>
            </w:r>
          </w:p>
        </w:tc>
      </w:tr>
    </w:tbl>
    <w:p w14:paraId="452A9F98" w14:textId="77777777" w:rsidR="00634F79" w:rsidRPr="00634F79" w:rsidRDefault="00634F79" w:rsidP="00634F79">
      <w:pPr>
        <w:rPr>
          <w:rFonts w:ascii="Times New Roman" w:hAnsi="Times New Roman" w:cs="Times New Roman"/>
          <w:sz w:val="24"/>
          <w:szCs w:val="24"/>
        </w:rPr>
        <w:sectPr w:rsidR="00634F79" w:rsidRPr="00634F79" w:rsidSect="00ED574D">
          <w:pgSz w:w="15840" w:h="12240" w:orient="landscape"/>
          <w:pgMar w:top="1440" w:right="1440" w:bottom="1440" w:left="1440" w:header="720" w:footer="720" w:gutter="0"/>
          <w:cols w:space="720"/>
          <w:docGrid w:linePitch="360"/>
        </w:sectPr>
      </w:pPr>
      <w:proofErr w:type="spellStart"/>
      <w:proofErr w:type="gramStart"/>
      <w:r w:rsidRPr="00634F79">
        <w:rPr>
          <w:rFonts w:ascii="Times New Roman" w:hAnsi="Times New Roman" w:cs="Times New Roman"/>
          <w:sz w:val="24"/>
          <w:szCs w:val="24"/>
          <w:vertAlign w:val="superscript"/>
        </w:rPr>
        <w:t>a</w:t>
      </w:r>
      <w:proofErr w:type="spellEnd"/>
      <w:proofErr w:type="gramEnd"/>
      <w:r w:rsidRPr="00634F79">
        <w:rPr>
          <w:rFonts w:ascii="Times New Roman" w:hAnsi="Times New Roman" w:cs="Times New Roman"/>
          <w:sz w:val="24"/>
          <w:szCs w:val="24"/>
        </w:rPr>
        <w:t xml:space="preserve"> Includes all women that contributed at least one urine sample over the course of pregnancy </w:t>
      </w:r>
      <w:r w:rsidRPr="00634F79">
        <w:rPr>
          <w:rFonts w:ascii="Times New Roman" w:hAnsi="Times New Roman" w:cs="Times New Roman"/>
          <w:sz w:val="24"/>
          <w:szCs w:val="24"/>
          <w:vertAlign w:val="superscript"/>
        </w:rPr>
        <w:t>b</w:t>
      </w:r>
      <w:r w:rsidRPr="00634F79">
        <w:rPr>
          <w:rFonts w:ascii="Times New Roman" w:hAnsi="Times New Roman" w:cs="Times New Roman"/>
          <w:sz w:val="24"/>
          <w:szCs w:val="24"/>
        </w:rPr>
        <w:t xml:space="preserve"> Excludes one sample for which a pooling error was identified after laboratory analysis</w:t>
      </w:r>
    </w:p>
    <w:p w14:paraId="6C96179F" w14:textId="77777777" w:rsidR="00BC5D1F" w:rsidRDefault="00BC5D1F" w:rsidP="00634F79">
      <w:pPr>
        <w:rPr>
          <w:rFonts w:ascii="Times New Roman" w:hAnsi="Times New Roman" w:cs="Times New Roman"/>
          <w:sz w:val="24"/>
          <w:szCs w:val="24"/>
        </w:rPr>
        <w:sectPr w:rsidR="00BC5D1F" w:rsidSect="00091C5C">
          <w:type w:val="continuous"/>
          <w:pgSz w:w="12240" w:h="15840"/>
          <w:pgMar w:top="1440" w:right="1440" w:bottom="1440" w:left="1440" w:header="720" w:footer="720" w:gutter="0"/>
          <w:cols w:space="720"/>
          <w:docGrid w:linePitch="360"/>
        </w:sectPr>
      </w:pPr>
    </w:p>
    <w:p w14:paraId="0F396868" w14:textId="392C1E60" w:rsidR="00634F79" w:rsidRPr="00634F79" w:rsidRDefault="00BC5D1F" w:rsidP="00634F79">
      <w:pPr>
        <w:rPr>
          <w:rFonts w:ascii="Times New Roman" w:hAnsi="Times New Roman" w:cs="Times New Roman"/>
          <w:sz w:val="24"/>
          <w:szCs w:val="24"/>
        </w:rPr>
      </w:pPr>
      <w:r>
        <w:rPr>
          <w:rFonts w:ascii="Times New Roman" w:hAnsi="Times New Roman" w:cs="Times New Roman"/>
          <w:sz w:val="24"/>
          <w:szCs w:val="24"/>
        </w:rPr>
        <w:t>Table S4</w:t>
      </w:r>
      <w:r w:rsidR="00634F79" w:rsidRPr="00634F79">
        <w:rPr>
          <w:rFonts w:ascii="Times New Roman" w:hAnsi="Times New Roman" w:cs="Times New Roman"/>
          <w:sz w:val="24"/>
          <w:szCs w:val="24"/>
        </w:rPr>
        <w:t xml:space="preserve">: </w:t>
      </w:r>
      <w:proofErr w:type="spellStart"/>
      <w:r w:rsidR="00634F79" w:rsidRPr="00634F79">
        <w:rPr>
          <w:rFonts w:ascii="Times New Roman" w:hAnsi="Times New Roman" w:cs="Times New Roman"/>
          <w:sz w:val="24"/>
          <w:szCs w:val="24"/>
        </w:rPr>
        <w:t>Intraclass</w:t>
      </w:r>
      <w:proofErr w:type="spellEnd"/>
      <w:r w:rsidR="00634F79" w:rsidRPr="00634F79">
        <w:rPr>
          <w:rFonts w:ascii="Times New Roman" w:hAnsi="Times New Roman" w:cs="Times New Roman"/>
          <w:sz w:val="24"/>
          <w:szCs w:val="24"/>
        </w:rPr>
        <w:t xml:space="preserve"> correlation coefficients of pilot study participants’ urinary flame retardant metabolite concentrations during pregnancy</w:t>
      </w:r>
    </w:p>
    <w:tbl>
      <w:tblPr>
        <w:tblpPr w:leftFromText="180" w:rightFromText="180" w:vertAnchor="page" w:horzAnchor="margin" w:tblpY="2053"/>
        <w:tblW w:w="9000" w:type="dxa"/>
        <w:tblLook w:val="04A0" w:firstRow="1" w:lastRow="0" w:firstColumn="1" w:lastColumn="0" w:noHBand="0" w:noVBand="1"/>
      </w:tblPr>
      <w:tblGrid>
        <w:gridCol w:w="1231"/>
        <w:gridCol w:w="1936"/>
        <w:gridCol w:w="1010"/>
        <w:gridCol w:w="1010"/>
        <w:gridCol w:w="1936"/>
        <w:gridCol w:w="1010"/>
        <w:gridCol w:w="1010"/>
      </w:tblGrid>
      <w:tr w:rsidR="00F52567" w:rsidRPr="007061E7" w14:paraId="1F0978B8" w14:textId="77777777" w:rsidTr="003D19F3">
        <w:trPr>
          <w:trHeight w:val="260"/>
        </w:trPr>
        <w:tc>
          <w:tcPr>
            <w:tcW w:w="1231" w:type="dxa"/>
            <w:tcBorders>
              <w:top w:val="single" w:sz="4" w:space="0" w:color="auto"/>
              <w:left w:val="nil"/>
              <w:bottom w:val="nil"/>
              <w:right w:val="nil"/>
            </w:tcBorders>
            <w:shd w:val="clear" w:color="auto" w:fill="auto"/>
            <w:noWrap/>
            <w:hideMark/>
          </w:tcPr>
          <w:p w14:paraId="745F4B04" w14:textId="36B87837" w:rsidR="00F52567" w:rsidRPr="007061E7" w:rsidRDefault="00F52567" w:rsidP="003D19F3">
            <w:pPr>
              <w:jc w:val="center"/>
              <w:rPr>
                <w:rFonts w:ascii="Calibri" w:eastAsia="Times New Roman" w:hAnsi="Calibri" w:cs="Times New Roman"/>
                <w:color w:val="000000"/>
              </w:rPr>
            </w:pPr>
          </w:p>
        </w:tc>
        <w:tc>
          <w:tcPr>
            <w:tcW w:w="7769" w:type="dxa"/>
            <w:gridSpan w:val="6"/>
            <w:tcBorders>
              <w:top w:val="single" w:sz="4" w:space="0" w:color="auto"/>
              <w:left w:val="nil"/>
              <w:bottom w:val="nil"/>
              <w:right w:val="nil"/>
            </w:tcBorders>
            <w:shd w:val="clear" w:color="auto" w:fill="auto"/>
            <w:noWrap/>
            <w:vAlign w:val="center"/>
            <w:hideMark/>
          </w:tcPr>
          <w:p w14:paraId="06CDC4F4" w14:textId="77777777" w:rsidR="00F52567" w:rsidRPr="007061E7" w:rsidRDefault="00F52567" w:rsidP="003D19F3">
            <w:pPr>
              <w:jc w:val="center"/>
              <w:rPr>
                <w:rFonts w:ascii="Times New Roman" w:eastAsia="Times New Roman" w:hAnsi="Times New Roman" w:cs="Times New Roman"/>
                <w:sz w:val="20"/>
                <w:szCs w:val="20"/>
              </w:rPr>
            </w:pPr>
            <w:r w:rsidRPr="007061E7">
              <w:rPr>
                <w:rFonts w:ascii="Times New Roman" w:eastAsia="Times New Roman" w:hAnsi="Times New Roman" w:cs="Times New Roman"/>
                <w:b/>
                <w:bCs/>
                <w:color w:val="000000"/>
              </w:rPr>
              <w:t xml:space="preserve">Pregnancy ICCs </w:t>
            </w:r>
            <w:r w:rsidRPr="007061E7">
              <w:rPr>
                <w:rFonts w:ascii="Times New Roman" w:eastAsia="Times New Roman" w:hAnsi="Times New Roman" w:cs="Times New Roman"/>
                <w:b/>
                <w:bCs/>
                <w:color w:val="000000"/>
                <w:vertAlign w:val="superscript"/>
              </w:rPr>
              <w:t>a</w:t>
            </w:r>
          </w:p>
        </w:tc>
      </w:tr>
      <w:tr w:rsidR="00F52567" w:rsidRPr="007061E7" w14:paraId="5E2A2C24" w14:textId="77777777" w:rsidTr="003D19F3">
        <w:trPr>
          <w:trHeight w:val="80"/>
        </w:trPr>
        <w:tc>
          <w:tcPr>
            <w:tcW w:w="1231" w:type="dxa"/>
            <w:tcBorders>
              <w:top w:val="nil"/>
              <w:left w:val="nil"/>
              <w:right w:val="nil"/>
            </w:tcBorders>
            <w:shd w:val="clear" w:color="auto" w:fill="auto"/>
            <w:noWrap/>
            <w:hideMark/>
          </w:tcPr>
          <w:p w14:paraId="4968E789" w14:textId="77777777" w:rsidR="00F52567" w:rsidRPr="007061E7" w:rsidRDefault="00F52567" w:rsidP="003D19F3">
            <w:pPr>
              <w:jc w:val="center"/>
              <w:rPr>
                <w:rFonts w:ascii="Times New Roman" w:eastAsia="Times New Roman" w:hAnsi="Times New Roman" w:cs="Times New Roman"/>
                <w:sz w:val="20"/>
                <w:szCs w:val="20"/>
              </w:rPr>
            </w:pPr>
          </w:p>
        </w:tc>
        <w:tc>
          <w:tcPr>
            <w:tcW w:w="3956" w:type="dxa"/>
            <w:gridSpan w:val="3"/>
            <w:tcBorders>
              <w:top w:val="nil"/>
              <w:left w:val="nil"/>
              <w:right w:val="nil"/>
            </w:tcBorders>
            <w:shd w:val="clear" w:color="auto" w:fill="auto"/>
            <w:noWrap/>
            <w:vAlign w:val="center"/>
            <w:hideMark/>
          </w:tcPr>
          <w:p w14:paraId="5887518D" w14:textId="77777777" w:rsidR="00F52567" w:rsidRPr="007061E7" w:rsidRDefault="00F52567" w:rsidP="003D19F3">
            <w:pPr>
              <w:jc w:val="center"/>
              <w:rPr>
                <w:rFonts w:ascii="Times New Roman" w:eastAsia="Times New Roman" w:hAnsi="Times New Roman" w:cs="Times New Roman"/>
                <w:color w:val="000000"/>
              </w:rPr>
            </w:pPr>
            <w:r w:rsidRPr="007061E7">
              <w:rPr>
                <w:rFonts w:ascii="Times New Roman" w:eastAsia="Times New Roman" w:hAnsi="Times New Roman" w:cs="Times New Roman"/>
                <w:color w:val="000000"/>
              </w:rPr>
              <w:t xml:space="preserve">Unstandardized </w:t>
            </w:r>
            <w:r w:rsidRPr="007061E7">
              <w:rPr>
                <w:rFonts w:ascii="Times New Roman" w:eastAsia="Times New Roman" w:hAnsi="Times New Roman" w:cs="Times New Roman"/>
                <w:color w:val="000000"/>
                <w:vertAlign w:val="superscript"/>
              </w:rPr>
              <w:t>b</w:t>
            </w:r>
          </w:p>
        </w:tc>
        <w:tc>
          <w:tcPr>
            <w:tcW w:w="3813" w:type="dxa"/>
            <w:gridSpan w:val="3"/>
            <w:tcBorders>
              <w:top w:val="nil"/>
              <w:left w:val="nil"/>
              <w:right w:val="nil"/>
            </w:tcBorders>
            <w:shd w:val="clear" w:color="auto" w:fill="auto"/>
            <w:noWrap/>
            <w:vAlign w:val="center"/>
            <w:hideMark/>
          </w:tcPr>
          <w:p w14:paraId="5A5085CF" w14:textId="77777777" w:rsidR="00F52567" w:rsidRPr="007061E7" w:rsidRDefault="00F52567" w:rsidP="003D19F3">
            <w:pPr>
              <w:jc w:val="center"/>
              <w:rPr>
                <w:rFonts w:ascii="Times New Roman" w:eastAsia="Times New Roman" w:hAnsi="Times New Roman" w:cs="Times New Roman"/>
                <w:color w:val="000000"/>
              </w:rPr>
            </w:pPr>
            <w:r w:rsidRPr="007061E7">
              <w:rPr>
                <w:rFonts w:ascii="Times New Roman" w:eastAsia="Times New Roman" w:hAnsi="Times New Roman" w:cs="Times New Roman"/>
                <w:color w:val="000000"/>
              </w:rPr>
              <w:t xml:space="preserve">SG Standardized </w:t>
            </w:r>
            <w:r w:rsidRPr="007061E7">
              <w:rPr>
                <w:rFonts w:ascii="Times New Roman" w:eastAsia="Times New Roman" w:hAnsi="Times New Roman" w:cs="Times New Roman"/>
                <w:color w:val="000000"/>
                <w:vertAlign w:val="superscript"/>
              </w:rPr>
              <w:t>c</w:t>
            </w:r>
          </w:p>
        </w:tc>
      </w:tr>
      <w:tr w:rsidR="00F52567" w:rsidRPr="007061E7" w14:paraId="35B6D43B" w14:textId="77777777" w:rsidTr="003D03A7">
        <w:trPr>
          <w:trHeight w:val="300"/>
        </w:trPr>
        <w:tc>
          <w:tcPr>
            <w:tcW w:w="1231" w:type="dxa"/>
            <w:tcBorders>
              <w:top w:val="nil"/>
              <w:left w:val="nil"/>
              <w:bottom w:val="single" w:sz="8" w:space="0" w:color="000000"/>
            </w:tcBorders>
            <w:shd w:val="clear" w:color="auto" w:fill="auto"/>
            <w:noWrap/>
            <w:vAlign w:val="center"/>
            <w:hideMark/>
          </w:tcPr>
          <w:p w14:paraId="12EC4808" w14:textId="77777777" w:rsidR="00F52567" w:rsidRPr="007061E7" w:rsidRDefault="00F52567" w:rsidP="00F52567">
            <w:pPr>
              <w:rPr>
                <w:rFonts w:ascii="Times New Roman" w:eastAsia="Times New Roman" w:hAnsi="Times New Roman" w:cs="Times New Roman"/>
                <w:b/>
                <w:bCs/>
                <w:color w:val="000000"/>
              </w:rPr>
            </w:pPr>
            <w:r w:rsidRPr="007061E7">
              <w:rPr>
                <w:rFonts w:ascii="Times New Roman" w:eastAsia="Times New Roman" w:hAnsi="Times New Roman" w:cs="Times New Roman"/>
                <w:b/>
                <w:bCs/>
                <w:color w:val="000000"/>
              </w:rPr>
              <w:t>Metabolite</w:t>
            </w:r>
          </w:p>
        </w:tc>
        <w:tc>
          <w:tcPr>
            <w:tcW w:w="1936" w:type="dxa"/>
            <w:tcBorders>
              <w:top w:val="nil"/>
              <w:bottom w:val="single" w:sz="8" w:space="0" w:color="000000"/>
            </w:tcBorders>
            <w:shd w:val="clear" w:color="auto" w:fill="auto"/>
            <w:noWrap/>
            <w:vAlign w:val="center"/>
            <w:hideMark/>
          </w:tcPr>
          <w:p w14:paraId="0D94246A" w14:textId="77777777" w:rsidR="00F52567" w:rsidRPr="007061E7" w:rsidRDefault="00F52567" w:rsidP="00F52567">
            <w:pPr>
              <w:rPr>
                <w:rFonts w:ascii="Times New Roman" w:eastAsia="Times New Roman" w:hAnsi="Times New Roman" w:cs="Times New Roman"/>
                <w:color w:val="000000"/>
              </w:rPr>
            </w:pPr>
            <w:r w:rsidRPr="007061E7">
              <w:rPr>
                <w:rFonts w:ascii="Times New Roman" w:eastAsia="Times New Roman" w:hAnsi="Times New Roman" w:cs="Times New Roman"/>
                <w:color w:val="000000"/>
              </w:rPr>
              <w:t>ICC (95% CI)</w:t>
            </w:r>
          </w:p>
        </w:tc>
        <w:tc>
          <w:tcPr>
            <w:tcW w:w="1010" w:type="dxa"/>
            <w:tcBorders>
              <w:top w:val="nil"/>
              <w:bottom w:val="single" w:sz="8" w:space="0" w:color="auto"/>
            </w:tcBorders>
            <w:shd w:val="clear" w:color="auto" w:fill="auto"/>
            <w:noWrap/>
            <w:vAlign w:val="center"/>
            <w:hideMark/>
          </w:tcPr>
          <w:p w14:paraId="0745B141" w14:textId="77777777" w:rsidR="00F52567" w:rsidRPr="007061E7" w:rsidRDefault="00F52567" w:rsidP="00F52567">
            <w:pPr>
              <w:rPr>
                <w:rFonts w:ascii="Times New Roman" w:eastAsia="Times New Roman" w:hAnsi="Times New Roman" w:cs="Times New Roman"/>
                <w:color w:val="000000"/>
              </w:rPr>
            </w:pPr>
            <w:r w:rsidRPr="007061E7">
              <w:rPr>
                <w:rFonts w:ascii="Times New Roman" w:eastAsia="Times New Roman" w:hAnsi="Times New Roman" w:cs="Times New Roman"/>
                <w:color w:val="000000"/>
              </w:rPr>
              <w:t>Between Subject Variance</w:t>
            </w:r>
          </w:p>
        </w:tc>
        <w:tc>
          <w:tcPr>
            <w:tcW w:w="1010" w:type="dxa"/>
            <w:tcBorders>
              <w:top w:val="nil"/>
              <w:bottom w:val="single" w:sz="8" w:space="0" w:color="auto"/>
            </w:tcBorders>
            <w:shd w:val="clear" w:color="auto" w:fill="auto"/>
            <w:noWrap/>
            <w:vAlign w:val="center"/>
            <w:hideMark/>
          </w:tcPr>
          <w:p w14:paraId="17ADCDAD" w14:textId="77777777" w:rsidR="00F52567" w:rsidRPr="007061E7" w:rsidRDefault="00F52567" w:rsidP="00F52567">
            <w:pPr>
              <w:rPr>
                <w:rFonts w:ascii="Times New Roman" w:eastAsia="Times New Roman" w:hAnsi="Times New Roman" w:cs="Times New Roman"/>
                <w:color w:val="000000"/>
              </w:rPr>
            </w:pPr>
            <w:r w:rsidRPr="007061E7">
              <w:rPr>
                <w:rFonts w:ascii="Times New Roman" w:eastAsia="Times New Roman" w:hAnsi="Times New Roman" w:cs="Times New Roman"/>
                <w:color w:val="000000"/>
              </w:rPr>
              <w:t>Within Subject Variance</w:t>
            </w:r>
          </w:p>
        </w:tc>
        <w:tc>
          <w:tcPr>
            <w:tcW w:w="1936" w:type="dxa"/>
            <w:tcBorders>
              <w:top w:val="nil"/>
              <w:bottom w:val="single" w:sz="8" w:space="0" w:color="000000"/>
            </w:tcBorders>
            <w:shd w:val="clear" w:color="auto" w:fill="auto"/>
            <w:noWrap/>
            <w:vAlign w:val="center"/>
            <w:hideMark/>
          </w:tcPr>
          <w:p w14:paraId="01B82F22" w14:textId="77777777" w:rsidR="00F52567" w:rsidRPr="007061E7" w:rsidRDefault="00F52567" w:rsidP="00F52567">
            <w:pPr>
              <w:rPr>
                <w:rFonts w:ascii="Times New Roman" w:eastAsia="Times New Roman" w:hAnsi="Times New Roman" w:cs="Times New Roman"/>
                <w:color w:val="000000"/>
              </w:rPr>
            </w:pPr>
            <w:r w:rsidRPr="007061E7">
              <w:rPr>
                <w:rFonts w:ascii="Times New Roman" w:eastAsia="Times New Roman" w:hAnsi="Times New Roman" w:cs="Times New Roman"/>
                <w:color w:val="000000"/>
              </w:rPr>
              <w:t>ICC (95% CI)</w:t>
            </w:r>
          </w:p>
        </w:tc>
        <w:tc>
          <w:tcPr>
            <w:tcW w:w="1010" w:type="dxa"/>
            <w:tcBorders>
              <w:top w:val="nil"/>
              <w:bottom w:val="single" w:sz="8" w:space="0" w:color="auto"/>
            </w:tcBorders>
            <w:shd w:val="clear" w:color="auto" w:fill="auto"/>
            <w:noWrap/>
            <w:vAlign w:val="center"/>
            <w:hideMark/>
          </w:tcPr>
          <w:p w14:paraId="11F4D132" w14:textId="77777777" w:rsidR="00F52567" w:rsidRPr="007061E7" w:rsidRDefault="00F52567" w:rsidP="00F52567">
            <w:pPr>
              <w:rPr>
                <w:rFonts w:ascii="Times New Roman" w:eastAsia="Times New Roman" w:hAnsi="Times New Roman" w:cs="Times New Roman"/>
                <w:color w:val="000000"/>
              </w:rPr>
            </w:pPr>
            <w:r w:rsidRPr="007061E7">
              <w:rPr>
                <w:rFonts w:ascii="Times New Roman" w:eastAsia="Times New Roman" w:hAnsi="Times New Roman" w:cs="Times New Roman"/>
                <w:color w:val="000000"/>
              </w:rPr>
              <w:t>Between Subject Variance</w:t>
            </w:r>
          </w:p>
        </w:tc>
        <w:tc>
          <w:tcPr>
            <w:tcW w:w="867" w:type="dxa"/>
            <w:tcBorders>
              <w:top w:val="nil"/>
              <w:bottom w:val="single" w:sz="8" w:space="0" w:color="auto"/>
            </w:tcBorders>
            <w:shd w:val="clear" w:color="auto" w:fill="auto"/>
            <w:noWrap/>
            <w:vAlign w:val="center"/>
            <w:hideMark/>
          </w:tcPr>
          <w:p w14:paraId="780A1439" w14:textId="77777777" w:rsidR="00F52567" w:rsidRPr="007061E7" w:rsidRDefault="00F52567" w:rsidP="00F52567">
            <w:pPr>
              <w:rPr>
                <w:rFonts w:ascii="Times New Roman" w:eastAsia="Times New Roman" w:hAnsi="Times New Roman" w:cs="Times New Roman"/>
                <w:color w:val="000000"/>
              </w:rPr>
            </w:pPr>
            <w:r w:rsidRPr="007061E7">
              <w:rPr>
                <w:rFonts w:ascii="Times New Roman" w:eastAsia="Times New Roman" w:hAnsi="Times New Roman" w:cs="Times New Roman"/>
                <w:color w:val="000000"/>
              </w:rPr>
              <w:t>Within Subject Variance</w:t>
            </w:r>
          </w:p>
        </w:tc>
      </w:tr>
      <w:tr w:rsidR="00F52567" w:rsidRPr="007061E7" w14:paraId="7C68BA05" w14:textId="77777777" w:rsidTr="003D03A7">
        <w:trPr>
          <w:trHeight w:val="300"/>
        </w:trPr>
        <w:tc>
          <w:tcPr>
            <w:tcW w:w="1231" w:type="dxa"/>
            <w:tcBorders>
              <w:top w:val="nil"/>
              <w:left w:val="nil"/>
              <w:bottom w:val="nil"/>
              <w:right w:val="nil"/>
            </w:tcBorders>
            <w:shd w:val="clear" w:color="auto" w:fill="auto"/>
            <w:noWrap/>
            <w:vAlign w:val="center"/>
            <w:hideMark/>
          </w:tcPr>
          <w:p w14:paraId="41F8A949" w14:textId="77777777" w:rsidR="00F52567" w:rsidRPr="007061E7" w:rsidRDefault="00F52567" w:rsidP="00F52567">
            <w:pPr>
              <w:rPr>
                <w:rFonts w:ascii="Times New Roman" w:eastAsia="Times New Roman" w:hAnsi="Times New Roman" w:cs="Times New Roman"/>
                <w:b/>
                <w:bCs/>
                <w:color w:val="000000"/>
              </w:rPr>
            </w:pPr>
            <w:r w:rsidRPr="007061E7">
              <w:rPr>
                <w:rFonts w:ascii="Times New Roman" w:eastAsia="Times New Roman" w:hAnsi="Times New Roman" w:cs="Times New Roman"/>
                <w:b/>
                <w:bCs/>
                <w:color w:val="000000"/>
              </w:rPr>
              <w:t>BCEP</w:t>
            </w:r>
          </w:p>
        </w:tc>
        <w:tc>
          <w:tcPr>
            <w:tcW w:w="1936" w:type="dxa"/>
            <w:tcBorders>
              <w:top w:val="nil"/>
              <w:left w:val="nil"/>
              <w:bottom w:val="nil"/>
              <w:right w:val="nil"/>
            </w:tcBorders>
            <w:shd w:val="clear" w:color="auto" w:fill="auto"/>
            <w:noWrap/>
            <w:vAlign w:val="center"/>
            <w:hideMark/>
          </w:tcPr>
          <w:p w14:paraId="7B8324CA" w14:textId="77777777" w:rsidR="00F52567" w:rsidRPr="007061E7" w:rsidRDefault="00F52567" w:rsidP="00F52567">
            <w:pPr>
              <w:jc w:val="right"/>
              <w:rPr>
                <w:rFonts w:ascii="Times New Roman" w:hAnsi="Times New Roman" w:cs="Times New Roman"/>
                <w:color w:val="000000"/>
                <w:sz w:val="24"/>
                <w:szCs w:val="24"/>
              </w:rPr>
            </w:pPr>
            <w:r w:rsidRPr="007061E7">
              <w:rPr>
                <w:rFonts w:ascii="Times New Roman" w:hAnsi="Times New Roman" w:cs="Times New Roman"/>
                <w:color w:val="000000"/>
                <w:sz w:val="24"/>
                <w:szCs w:val="24"/>
              </w:rPr>
              <w:t>0.57 (0.47, 0.65)</w:t>
            </w:r>
          </w:p>
        </w:tc>
        <w:tc>
          <w:tcPr>
            <w:tcW w:w="1010" w:type="dxa"/>
            <w:tcBorders>
              <w:top w:val="nil"/>
              <w:left w:val="nil"/>
              <w:bottom w:val="nil"/>
              <w:right w:val="nil"/>
            </w:tcBorders>
            <w:shd w:val="clear" w:color="auto" w:fill="auto"/>
            <w:noWrap/>
            <w:vAlign w:val="center"/>
            <w:hideMark/>
          </w:tcPr>
          <w:p w14:paraId="71276053" w14:textId="77777777" w:rsidR="00F52567" w:rsidRPr="007061E7" w:rsidRDefault="00F52567" w:rsidP="00F52567">
            <w:pPr>
              <w:jc w:val="right"/>
              <w:rPr>
                <w:rFonts w:ascii="Times New Roman" w:hAnsi="Times New Roman" w:cs="Times New Roman"/>
                <w:color w:val="000000"/>
                <w:sz w:val="24"/>
                <w:szCs w:val="24"/>
              </w:rPr>
            </w:pPr>
            <w:r>
              <w:rPr>
                <w:rFonts w:ascii="Times New Roman" w:hAnsi="Times New Roman" w:cs="Times New Roman"/>
                <w:color w:val="000000"/>
                <w:sz w:val="24"/>
                <w:szCs w:val="24"/>
              </w:rPr>
              <w:t>2.70</w:t>
            </w:r>
          </w:p>
        </w:tc>
        <w:tc>
          <w:tcPr>
            <w:tcW w:w="1010" w:type="dxa"/>
            <w:tcBorders>
              <w:top w:val="nil"/>
              <w:left w:val="nil"/>
              <w:bottom w:val="nil"/>
              <w:right w:val="nil"/>
            </w:tcBorders>
            <w:shd w:val="clear" w:color="auto" w:fill="auto"/>
            <w:noWrap/>
            <w:vAlign w:val="center"/>
            <w:hideMark/>
          </w:tcPr>
          <w:p w14:paraId="0EA7559A" w14:textId="77777777" w:rsidR="00F52567" w:rsidRPr="007061E7" w:rsidRDefault="00F52567" w:rsidP="00F52567">
            <w:pPr>
              <w:jc w:val="right"/>
              <w:rPr>
                <w:rFonts w:ascii="Times New Roman" w:hAnsi="Times New Roman" w:cs="Times New Roman"/>
                <w:sz w:val="24"/>
                <w:szCs w:val="24"/>
              </w:rPr>
            </w:pPr>
            <w:r>
              <w:rPr>
                <w:rFonts w:ascii="Times New Roman" w:hAnsi="Times New Roman" w:cs="Times New Roman"/>
                <w:sz w:val="24"/>
                <w:szCs w:val="24"/>
              </w:rPr>
              <w:t>2.03</w:t>
            </w:r>
          </w:p>
        </w:tc>
        <w:tc>
          <w:tcPr>
            <w:tcW w:w="1936" w:type="dxa"/>
            <w:tcBorders>
              <w:top w:val="nil"/>
              <w:left w:val="nil"/>
              <w:bottom w:val="nil"/>
              <w:right w:val="nil"/>
            </w:tcBorders>
            <w:shd w:val="clear" w:color="auto" w:fill="auto"/>
            <w:vAlign w:val="center"/>
            <w:hideMark/>
          </w:tcPr>
          <w:p w14:paraId="448BBBC1" w14:textId="77777777" w:rsidR="00F52567" w:rsidRPr="007061E7" w:rsidRDefault="00F52567" w:rsidP="00F52567">
            <w:pPr>
              <w:jc w:val="right"/>
              <w:rPr>
                <w:rFonts w:ascii="Times New Roman" w:hAnsi="Times New Roman" w:cs="Times New Roman"/>
                <w:color w:val="000000"/>
                <w:sz w:val="24"/>
                <w:szCs w:val="24"/>
              </w:rPr>
            </w:pPr>
            <w:r w:rsidRPr="007061E7">
              <w:rPr>
                <w:rFonts w:ascii="Times New Roman" w:hAnsi="Times New Roman" w:cs="Times New Roman"/>
                <w:color w:val="000000"/>
                <w:sz w:val="24"/>
                <w:szCs w:val="24"/>
              </w:rPr>
              <w:t>0.50 (0.37, 0.58)</w:t>
            </w:r>
          </w:p>
        </w:tc>
        <w:tc>
          <w:tcPr>
            <w:tcW w:w="1010" w:type="dxa"/>
            <w:tcBorders>
              <w:top w:val="nil"/>
              <w:left w:val="nil"/>
              <w:bottom w:val="nil"/>
              <w:right w:val="nil"/>
            </w:tcBorders>
            <w:shd w:val="clear" w:color="auto" w:fill="auto"/>
            <w:noWrap/>
            <w:vAlign w:val="bottom"/>
            <w:hideMark/>
          </w:tcPr>
          <w:p w14:paraId="3FAEA78A" w14:textId="77777777" w:rsidR="00F52567" w:rsidRPr="007061E7" w:rsidRDefault="00F52567" w:rsidP="00F5256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c>
          <w:tcPr>
            <w:tcW w:w="867" w:type="dxa"/>
            <w:tcBorders>
              <w:top w:val="nil"/>
              <w:left w:val="nil"/>
              <w:bottom w:val="nil"/>
            </w:tcBorders>
            <w:shd w:val="clear" w:color="auto" w:fill="auto"/>
            <w:noWrap/>
            <w:vAlign w:val="bottom"/>
            <w:hideMark/>
          </w:tcPr>
          <w:p w14:paraId="2A5E3D77" w14:textId="77777777" w:rsidR="00F52567" w:rsidRPr="007061E7" w:rsidRDefault="00F52567" w:rsidP="00F52567">
            <w:pPr>
              <w:jc w:val="center"/>
              <w:rPr>
                <w:rFonts w:ascii="Times New Roman" w:hAnsi="Times New Roman" w:cs="Times New Roman"/>
                <w:sz w:val="24"/>
                <w:szCs w:val="24"/>
              </w:rPr>
            </w:pPr>
            <w:r>
              <w:rPr>
                <w:rFonts w:ascii="Times New Roman" w:hAnsi="Times New Roman" w:cs="Times New Roman"/>
                <w:sz w:val="24"/>
                <w:szCs w:val="24"/>
              </w:rPr>
              <w:t>1.76</w:t>
            </w:r>
          </w:p>
        </w:tc>
      </w:tr>
      <w:tr w:rsidR="00F52567" w:rsidRPr="007061E7" w14:paraId="4368F32C" w14:textId="77777777" w:rsidTr="003D03A7">
        <w:trPr>
          <w:trHeight w:val="528"/>
        </w:trPr>
        <w:tc>
          <w:tcPr>
            <w:tcW w:w="1231" w:type="dxa"/>
            <w:tcBorders>
              <w:top w:val="nil"/>
              <w:left w:val="nil"/>
              <w:bottom w:val="nil"/>
              <w:right w:val="nil"/>
            </w:tcBorders>
            <w:shd w:val="clear" w:color="auto" w:fill="auto"/>
            <w:noWrap/>
            <w:vAlign w:val="center"/>
            <w:hideMark/>
          </w:tcPr>
          <w:p w14:paraId="58B55012" w14:textId="77777777" w:rsidR="00F52567" w:rsidRPr="007061E7" w:rsidRDefault="00F52567" w:rsidP="00F52567">
            <w:pPr>
              <w:rPr>
                <w:rFonts w:ascii="Times New Roman" w:eastAsia="Times New Roman" w:hAnsi="Times New Roman" w:cs="Times New Roman"/>
                <w:b/>
                <w:bCs/>
                <w:color w:val="000000"/>
              </w:rPr>
            </w:pPr>
            <w:r w:rsidRPr="007061E7">
              <w:rPr>
                <w:rFonts w:ascii="Times New Roman" w:eastAsia="Times New Roman" w:hAnsi="Times New Roman" w:cs="Times New Roman"/>
                <w:b/>
                <w:bCs/>
                <w:color w:val="000000"/>
              </w:rPr>
              <w:t>BDCPP</w:t>
            </w:r>
          </w:p>
        </w:tc>
        <w:tc>
          <w:tcPr>
            <w:tcW w:w="1936" w:type="dxa"/>
            <w:tcBorders>
              <w:top w:val="nil"/>
              <w:left w:val="nil"/>
              <w:bottom w:val="nil"/>
              <w:right w:val="nil"/>
            </w:tcBorders>
            <w:shd w:val="clear" w:color="auto" w:fill="auto"/>
            <w:noWrap/>
            <w:vAlign w:val="center"/>
            <w:hideMark/>
          </w:tcPr>
          <w:p w14:paraId="3ECD9EED" w14:textId="77777777" w:rsidR="00F52567" w:rsidRPr="007061E7" w:rsidRDefault="00F52567" w:rsidP="00F52567">
            <w:pPr>
              <w:jc w:val="right"/>
              <w:rPr>
                <w:rFonts w:ascii="Times New Roman" w:hAnsi="Times New Roman" w:cs="Times New Roman"/>
                <w:color w:val="000000"/>
                <w:sz w:val="24"/>
                <w:szCs w:val="24"/>
              </w:rPr>
            </w:pPr>
            <w:r w:rsidRPr="007061E7">
              <w:rPr>
                <w:rFonts w:ascii="Times New Roman" w:hAnsi="Times New Roman" w:cs="Times New Roman"/>
                <w:color w:val="000000"/>
                <w:sz w:val="24"/>
                <w:szCs w:val="24"/>
              </w:rPr>
              <w:t>0.61 (0.56, 0.67)</w:t>
            </w:r>
          </w:p>
        </w:tc>
        <w:tc>
          <w:tcPr>
            <w:tcW w:w="1010" w:type="dxa"/>
            <w:tcBorders>
              <w:top w:val="nil"/>
              <w:left w:val="nil"/>
              <w:bottom w:val="nil"/>
              <w:right w:val="nil"/>
            </w:tcBorders>
            <w:shd w:val="clear" w:color="auto" w:fill="auto"/>
            <w:noWrap/>
            <w:vAlign w:val="center"/>
            <w:hideMark/>
          </w:tcPr>
          <w:p w14:paraId="7156C283" w14:textId="77777777" w:rsidR="00F52567" w:rsidRPr="007061E7" w:rsidRDefault="00F52567" w:rsidP="00F52567">
            <w:pPr>
              <w:jc w:val="right"/>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1010" w:type="dxa"/>
            <w:tcBorders>
              <w:top w:val="nil"/>
              <w:left w:val="nil"/>
              <w:bottom w:val="nil"/>
              <w:right w:val="nil"/>
            </w:tcBorders>
            <w:shd w:val="clear" w:color="auto" w:fill="auto"/>
            <w:noWrap/>
            <w:vAlign w:val="center"/>
            <w:hideMark/>
          </w:tcPr>
          <w:p w14:paraId="28710251" w14:textId="77777777" w:rsidR="00F52567" w:rsidRPr="007061E7" w:rsidRDefault="00F52567" w:rsidP="00F52567">
            <w:pPr>
              <w:jc w:val="right"/>
              <w:rPr>
                <w:rFonts w:ascii="Times New Roman" w:hAnsi="Times New Roman" w:cs="Times New Roman"/>
                <w:sz w:val="24"/>
                <w:szCs w:val="24"/>
              </w:rPr>
            </w:pPr>
            <w:r>
              <w:rPr>
                <w:rFonts w:ascii="Times New Roman" w:hAnsi="Times New Roman" w:cs="Times New Roman"/>
                <w:sz w:val="24"/>
                <w:szCs w:val="24"/>
              </w:rPr>
              <w:t>1.41</w:t>
            </w:r>
          </w:p>
        </w:tc>
        <w:tc>
          <w:tcPr>
            <w:tcW w:w="1936" w:type="dxa"/>
            <w:tcBorders>
              <w:top w:val="nil"/>
              <w:left w:val="nil"/>
              <w:bottom w:val="nil"/>
              <w:right w:val="nil"/>
            </w:tcBorders>
            <w:shd w:val="clear" w:color="auto" w:fill="auto"/>
            <w:noWrap/>
            <w:vAlign w:val="center"/>
            <w:hideMark/>
          </w:tcPr>
          <w:p w14:paraId="1272B877" w14:textId="77777777" w:rsidR="00F52567" w:rsidRPr="007061E7" w:rsidRDefault="00F52567" w:rsidP="00F52567">
            <w:pPr>
              <w:jc w:val="right"/>
              <w:rPr>
                <w:rFonts w:ascii="Times New Roman" w:hAnsi="Times New Roman" w:cs="Times New Roman"/>
                <w:color w:val="000000"/>
                <w:sz w:val="24"/>
                <w:szCs w:val="24"/>
              </w:rPr>
            </w:pPr>
            <w:r w:rsidRPr="007061E7">
              <w:rPr>
                <w:rFonts w:ascii="Times New Roman" w:hAnsi="Times New Roman" w:cs="Times New Roman"/>
                <w:color w:val="000000"/>
                <w:sz w:val="24"/>
                <w:szCs w:val="24"/>
              </w:rPr>
              <w:t>0.60 (0.54, 0.66)</w:t>
            </w:r>
          </w:p>
        </w:tc>
        <w:tc>
          <w:tcPr>
            <w:tcW w:w="1010" w:type="dxa"/>
            <w:tcBorders>
              <w:top w:val="nil"/>
              <w:left w:val="nil"/>
              <w:bottom w:val="nil"/>
              <w:right w:val="nil"/>
            </w:tcBorders>
            <w:shd w:val="clear" w:color="auto" w:fill="auto"/>
            <w:noWrap/>
            <w:vAlign w:val="bottom"/>
            <w:hideMark/>
          </w:tcPr>
          <w:p w14:paraId="561B7B4E" w14:textId="77777777" w:rsidR="00F52567" w:rsidRPr="007061E7" w:rsidRDefault="00F52567" w:rsidP="00F52567">
            <w:pPr>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867" w:type="dxa"/>
            <w:tcBorders>
              <w:top w:val="nil"/>
              <w:left w:val="nil"/>
              <w:bottom w:val="nil"/>
            </w:tcBorders>
            <w:shd w:val="clear" w:color="auto" w:fill="auto"/>
            <w:noWrap/>
            <w:vAlign w:val="bottom"/>
            <w:hideMark/>
          </w:tcPr>
          <w:p w14:paraId="77564383" w14:textId="77777777" w:rsidR="00F52567" w:rsidRPr="007061E7" w:rsidRDefault="00F52567" w:rsidP="00F52567">
            <w:pPr>
              <w:jc w:val="center"/>
              <w:rPr>
                <w:rFonts w:ascii="Times New Roman" w:hAnsi="Times New Roman" w:cs="Times New Roman"/>
                <w:sz w:val="24"/>
                <w:szCs w:val="24"/>
              </w:rPr>
            </w:pPr>
            <w:r>
              <w:rPr>
                <w:rFonts w:ascii="Times New Roman" w:hAnsi="Times New Roman" w:cs="Times New Roman"/>
                <w:sz w:val="24"/>
                <w:szCs w:val="24"/>
              </w:rPr>
              <w:t>0.86</w:t>
            </w:r>
          </w:p>
        </w:tc>
      </w:tr>
      <w:tr w:rsidR="00F52567" w:rsidRPr="007061E7" w14:paraId="439C9B26" w14:textId="77777777" w:rsidTr="003D03A7">
        <w:trPr>
          <w:trHeight w:val="300"/>
        </w:trPr>
        <w:tc>
          <w:tcPr>
            <w:tcW w:w="1231" w:type="dxa"/>
            <w:tcBorders>
              <w:top w:val="nil"/>
              <w:left w:val="nil"/>
              <w:bottom w:val="single" w:sz="8" w:space="0" w:color="000000"/>
              <w:right w:val="nil"/>
            </w:tcBorders>
            <w:shd w:val="clear" w:color="auto" w:fill="auto"/>
            <w:noWrap/>
            <w:vAlign w:val="center"/>
            <w:hideMark/>
          </w:tcPr>
          <w:p w14:paraId="2C45BF1E" w14:textId="77777777" w:rsidR="00F52567" w:rsidRPr="007061E7" w:rsidRDefault="00F52567" w:rsidP="00F52567">
            <w:pPr>
              <w:rPr>
                <w:rFonts w:ascii="Times New Roman" w:eastAsia="Times New Roman" w:hAnsi="Times New Roman" w:cs="Times New Roman"/>
                <w:b/>
                <w:bCs/>
                <w:color w:val="000000"/>
              </w:rPr>
            </w:pPr>
            <w:proofErr w:type="spellStart"/>
            <w:r w:rsidRPr="007061E7">
              <w:rPr>
                <w:rFonts w:ascii="Times New Roman" w:eastAsia="Times New Roman" w:hAnsi="Times New Roman" w:cs="Times New Roman"/>
                <w:b/>
                <w:bCs/>
                <w:color w:val="000000"/>
              </w:rPr>
              <w:t>DPhP</w:t>
            </w:r>
            <w:proofErr w:type="spellEnd"/>
          </w:p>
        </w:tc>
        <w:tc>
          <w:tcPr>
            <w:tcW w:w="1936" w:type="dxa"/>
            <w:tcBorders>
              <w:top w:val="nil"/>
              <w:left w:val="nil"/>
              <w:bottom w:val="single" w:sz="8" w:space="0" w:color="auto"/>
              <w:right w:val="nil"/>
            </w:tcBorders>
            <w:shd w:val="clear" w:color="auto" w:fill="auto"/>
            <w:noWrap/>
            <w:vAlign w:val="center"/>
            <w:hideMark/>
          </w:tcPr>
          <w:p w14:paraId="0AC1BD77" w14:textId="77777777" w:rsidR="00F52567" w:rsidRPr="007061E7" w:rsidRDefault="00F52567" w:rsidP="00F52567">
            <w:pPr>
              <w:jc w:val="right"/>
              <w:rPr>
                <w:rFonts w:ascii="Times New Roman" w:hAnsi="Times New Roman" w:cs="Times New Roman"/>
                <w:color w:val="000000"/>
                <w:sz w:val="24"/>
                <w:szCs w:val="24"/>
              </w:rPr>
            </w:pPr>
            <w:r>
              <w:rPr>
                <w:rFonts w:ascii="Times New Roman" w:hAnsi="Times New Roman" w:cs="Times New Roman"/>
                <w:color w:val="000000"/>
                <w:sz w:val="24"/>
                <w:szCs w:val="24"/>
              </w:rPr>
              <w:t>0.51 (0.45</w:t>
            </w:r>
            <w:r w:rsidRPr="007061E7">
              <w:rPr>
                <w:rFonts w:ascii="Times New Roman" w:hAnsi="Times New Roman" w:cs="Times New Roman"/>
                <w:color w:val="000000"/>
                <w:sz w:val="24"/>
                <w:szCs w:val="24"/>
              </w:rPr>
              <w:t>, 0.58)</w:t>
            </w:r>
          </w:p>
        </w:tc>
        <w:tc>
          <w:tcPr>
            <w:tcW w:w="1010" w:type="dxa"/>
            <w:tcBorders>
              <w:top w:val="nil"/>
              <w:left w:val="nil"/>
              <w:bottom w:val="single" w:sz="8" w:space="0" w:color="auto"/>
              <w:right w:val="nil"/>
            </w:tcBorders>
            <w:shd w:val="clear" w:color="auto" w:fill="auto"/>
            <w:noWrap/>
            <w:vAlign w:val="center"/>
            <w:hideMark/>
          </w:tcPr>
          <w:p w14:paraId="458E305C" w14:textId="77777777" w:rsidR="00F52567" w:rsidRPr="007061E7" w:rsidRDefault="00F52567" w:rsidP="00F52567">
            <w:pPr>
              <w:jc w:val="right"/>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1010" w:type="dxa"/>
            <w:tcBorders>
              <w:top w:val="nil"/>
              <w:left w:val="nil"/>
              <w:bottom w:val="single" w:sz="8" w:space="0" w:color="auto"/>
              <w:right w:val="nil"/>
            </w:tcBorders>
            <w:shd w:val="clear" w:color="auto" w:fill="auto"/>
            <w:noWrap/>
            <w:vAlign w:val="center"/>
            <w:hideMark/>
          </w:tcPr>
          <w:p w14:paraId="7AE200C0" w14:textId="77777777" w:rsidR="00F52567" w:rsidRPr="007061E7" w:rsidRDefault="00F52567" w:rsidP="00F52567">
            <w:pPr>
              <w:jc w:val="right"/>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1936" w:type="dxa"/>
            <w:tcBorders>
              <w:top w:val="nil"/>
              <w:left w:val="nil"/>
              <w:bottom w:val="single" w:sz="8" w:space="0" w:color="auto"/>
              <w:right w:val="nil"/>
            </w:tcBorders>
            <w:shd w:val="clear" w:color="auto" w:fill="auto"/>
            <w:noWrap/>
            <w:vAlign w:val="center"/>
            <w:hideMark/>
          </w:tcPr>
          <w:p w14:paraId="4B43C2F4" w14:textId="77777777" w:rsidR="00F52567" w:rsidRPr="007061E7" w:rsidRDefault="00F52567" w:rsidP="00F52567">
            <w:pPr>
              <w:jc w:val="right"/>
              <w:rPr>
                <w:rFonts w:ascii="Times New Roman" w:hAnsi="Times New Roman" w:cs="Times New Roman"/>
                <w:color w:val="000000"/>
                <w:sz w:val="24"/>
                <w:szCs w:val="24"/>
              </w:rPr>
            </w:pPr>
            <w:r w:rsidRPr="007061E7">
              <w:rPr>
                <w:rFonts w:ascii="Times New Roman" w:hAnsi="Times New Roman" w:cs="Times New Roman"/>
                <w:color w:val="000000"/>
                <w:sz w:val="24"/>
                <w:szCs w:val="24"/>
              </w:rPr>
              <w:t>0.43 (0.36, 0.50)</w:t>
            </w:r>
          </w:p>
        </w:tc>
        <w:tc>
          <w:tcPr>
            <w:tcW w:w="1010" w:type="dxa"/>
            <w:tcBorders>
              <w:top w:val="nil"/>
              <w:left w:val="nil"/>
              <w:bottom w:val="single" w:sz="8" w:space="0" w:color="auto"/>
              <w:right w:val="nil"/>
            </w:tcBorders>
            <w:shd w:val="clear" w:color="auto" w:fill="auto"/>
            <w:noWrap/>
            <w:vAlign w:val="bottom"/>
            <w:hideMark/>
          </w:tcPr>
          <w:p w14:paraId="019AF891" w14:textId="77777777" w:rsidR="00F52567" w:rsidRPr="007061E7" w:rsidRDefault="00F52567" w:rsidP="00F52567">
            <w:pPr>
              <w:jc w:val="center"/>
              <w:rPr>
                <w:rFonts w:ascii="Times New Roman" w:hAnsi="Times New Roman" w:cs="Times New Roman"/>
                <w:color w:val="000000"/>
                <w:sz w:val="24"/>
                <w:szCs w:val="24"/>
              </w:rPr>
            </w:pPr>
            <w:r>
              <w:rPr>
                <w:rFonts w:ascii="Times New Roman" w:hAnsi="Times New Roman" w:cs="Times New Roman"/>
                <w:color w:val="000000"/>
                <w:sz w:val="24"/>
                <w:szCs w:val="24"/>
              </w:rPr>
              <w:t>0.49</w:t>
            </w:r>
          </w:p>
        </w:tc>
        <w:tc>
          <w:tcPr>
            <w:tcW w:w="867" w:type="dxa"/>
            <w:tcBorders>
              <w:top w:val="nil"/>
              <w:left w:val="nil"/>
              <w:bottom w:val="single" w:sz="8" w:space="0" w:color="auto"/>
            </w:tcBorders>
            <w:shd w:val="clear" w:color="auto" w:fill="auto"/>
            <w:noWrap/>
            <w:vAlign w:val="bottom"/>
            <w:hideMark/>
          </w:tcPr>
          <w:p w14:paraId="313E71B3" w14:textId="77777777" w:rsidR="00F52567" w:rsidRPr="007061E7" w:rsidRDefault="00F52567" w:rsidP="00F52567">
            <w:pPr>
              <w:jc w:val="center"/>
              <w:rPr>
                <w:rFonts w:ascii="Times New Roman" w:hAnsi="Times New Roman" w:cs="Times New Roman"/>
                <w:color w:val="000000"/>
                <w:sz w:val="24"/>
                <w:szCs w:val="24"/>
              </w:rPr>
            </w:pPr>
            <w:r>
              <w:rPr>
                <w:rFonts w:ascii="Times New Roman" w:hAnsi="Times New Roman" w:cs="Times New Roman"/>
                <w:color w:val="000000"/>
                <w:sz w:val="24"/>
                <w:szCs w:val="24"/>
              </w:rPr>
              <w:t>0.65</w:t>
            </w:r>
          </w:p>
        </w:tc>
      </w:tr>
    </w:tbl>
    <w:p w14:paraId="745413E7" w14:textId="77777777" w:rsidR="00634F79" w:rsidRPr="00634F79" w:rsidRDefault="00634F79" w:rsidP="00634F79">
      <w:pPr>
        <w:rPr>
          <w:rFonts w:ascii="Times New Roman" w:hAnsi="Times New Roman" w:cs="Times New Roman"/>
          <w:sz w:val="24"/>
          <w:szCs w:val="24"/>
        </w:rPr>
      </w:pPr>
      <w:r w:rsidRPr="00634F79">
        <w:rPr>
          <w:rFonts w:ascii="Times New Roman" w:hAnsi="Times New Roman" w:cs="Times New Roman"/>
          <w:sz w:val="24"/>
          <w:szCs w:val="24"/>
          <w:vertAlign w:val="superscript"/>
        </w:rPr>
        <w:t>a</w:t>
      </w:r>
      <w:r w:rsidRPr="00634F79">
        <w:rPr>
          <w:rFonts w:ascii="Times New Roman" w:hAnsi="Times New Roman" w:cs="Times New Roman"/>
          <w:sz w:val="24"/>
          <w:szCs w:val="24"/>
        </w:rPr>
        <w:t xml:space="preserve"> </w:t>
      </w:r>
      <w:proofErr w:type="spellStart"/>
      <w:r w:rsidRPr="00634F79">
        <w:rPr>
          <w:rFonts w:ascii="Times New Roman" w:hAnsi="Times New Roman" w:cs="Times New Roman"/>
          <w:sz w:val="24"/>
          <w:szCs w:val="24"/>
        </w:rPr>
        <w:t>Intraclass</w:t>
      </w:r>
      <w:proofErr w:type="spellEnd"/>
      <w:r w:rsidRPr="00634F79">
        <w:rPr>
          <w:rFonts w:ascii="Times New Roman" w:hAnsi="Times New Roman" w:cs="Times New Roman"/>
          <w:sz w:val="24"/>
          <w:szCs w:val="24"/>
        </w:rPr>
        <w:t xml:space="preserve"> correlation coefficients for the urine samples from ~12, ~28, and ~35 gestational weeks among subjects with at least 2 urine samples( n=54)</w:t>
      </w:r>
    </w:p>
    <w:p w14:paraId="588C7CCD" w14:textId="77777777" w:rsidR="00634F79" w:rsidRPr="00634F79" w:rsidRDefault="00634F79" w:rsidP="00634F79">
      <w:pPr>
        <w:rPr>
          <w:rFonts w:ascii="Times New Roman" w:hAnsi="Times New Roman" w:cs="Times New Roman"/>
          <w:sz w:val="24"/>
          <w:szCs w:val="24"/>
        </w:rPr>
      </w:pPr>
      <w:proofErr w:type="gramStart"/>
      <w:r w:rsidRPr="00634F79">
        <w:rPr>
          <w:rFonts w:ascii="Times New Roman" w:hAnsi="Times New Roman" w:cs="Times New Roman"/>
          <w:sz w:val="24"/>
          <w:szCs w:val="24"/>
          <w:vertAlign w:val="superscript"/>
        </w:rPr>
        <w:t>b</w:t>
      </w:r>
      <w:proofErr w:type="gramEnd"/>
      <w:r w:rsidRPr="00634F79">
        <w:rPr>
          <w:rFonts w:ascii="Times New Roman" w:hAnsi="Times New Roman" w:cs="Times New Roman"/>
          <w:sz w:val="24"/>
          <w:szCs w:val="24"/>
        </w:rPr>
        <w:t xml:space="preserve"> </w:t>
      </w:r>
      <w:proofErr w:type="spellStart"/>
      <w:r w:rsidRPr="00634F79">
        <w:rPr>
          <w:rFonts w:ascii="Times New Roman" w:hAnsi="Times New Roman" w:cs="Times New Roman"/>
          <w:sz w:val="24"/>
          <w:szCs w:val="24"/>
        </w:rPr>
        <w:t>Intraclass</w:t>
      </w:r>
      <w:proofErr w:type="spellEnd"/>
      <w:r w:rsidRPr="00634F79">
        <w:rPr>
          <w:rFonts w:ascii="Times New Roman" w:hAnsi="Times New Roman" w:cs="Times New Roman"/>
          <w:sz w:val="24"/>
          <w:szCs w:val="24"/>
        </w:rPr>
        <w:t xml:space="preserve"> correlation coefficients for urinary flame retardant metabolites without standardization for urine specific gravity</w:t>
      </w:r>
    </w:p>
    <w:p w14:paraId="209CB64A" w14:textId="77777777" w:rsidR="00634F79" w:rsidRPr="00634F79" w:rsidRDefault="00634F79" w:rsidP="00634F79">
      <w:pPr>
        <w:rPr>
          <w:rFonts w:ascii="Times New Roman" w:hAnsi="Times New Roman" w:cs="Times New Roman"/>
          <w:sz w:val="24"/>
          <w:szCs w:val="24"/>
        </w:rPr>
      </w:pPr>
      <w:proofErr w:type="gramStart"/>
      <w:r w:rsidRPr="00634F79">
        <w:rPr>
          <w:rFonts w:ascii="Times New Roman" w:hAnsi="Times New Roman" w:cs="Times New Roman"/>
          <w:sz w:val="24"/>
          <w:szCs w:val="24"/>
          <w:vertAlign w:val="superscript"/>
        </w:rPr>
        <w:t>c</w:t>
      </w:r>
      <w:proofErr w:type="gramEnd"/>
      <w:r w:rsidRPr="00634F79">
        <w:rPr>
          <w:rFonts w:ascii="Times New Roman" w:hAnsi="Times New Roman" w:cs="Times New Roman"/>
          <w:sz w:val="24"/>
          <w:szCs w:val="24"/>
        </w:rPr>
        <w:t xml:space="preserve"> </w:t>
      </w:r>
      <w:proofErr w:type="spellStart"/>
      <w:r w:rsidRPr="00634F79">
        <w:rPr>
          <w:rFonts w:ascii="Times New Roman" w:hAnsi="Times New Roman" w:cs="Times New Roman"/>
          <w:sz w:val="24"/>
          <w:szCs w:val="24"/>
        </w:rPr>
        <w:t>Intraclass</w:t>
      </w:r>
      <w:proofErr w:type="spellEnd"/>
      <w:r w:rsidRPr="00634F79">
        <w:rPr>
          <w:rFonts w:ascii="Times New Roman" w:hAnsi="Times New Roman" w:cs="Times New Roman"/>
          <w:sz w:val="24"/>
          <w:szCs w:val="24"/>
        </w:rPr>
        <w:t xml:space="preserve"> correlation coefficients for urinary flame retardant metabolites with standardization for urine specific gravity</w:t>
      </w:r>
    </w:p>
    <w:p w14:paraId="176246B4" w14:textId="77777777" w:rsidR="00634F79" w:rsidRPr="00634F79" w:rsidRDefault="00634F79" w:rsidP="00634F79">
      <w:pPr>
        <w:rPr>
          <w:rFonts w:ascii="Times New Roman" w:hAnsi="Times New Roman" w:cs="Times New Roman"/>
        </w:rPr>
      </w:pPr>
    </w:p>
    <w:p w14:paraId="07D7547E" w14:textId="77777777" w:rsidR="0061263E" w:rsidRDefault="0061263E">
      <w:pPr>
        <w:rPr>
          <w:rFonts w:ascii="Times New Roman" w:hAnsi="Times New Roman" w:cs="Times New Roman"/>
          <w:sz w:val="24"/>
          <w:szCs w:val="24"/>
        </w:rPr>
      </w:pPr>
      <w:r>
        <w:rPr>
          <w:rFonts w:ascii="Times New Roman" w:hAnsi="Times New Roman" w:cs="Times New Roman"/>
          <w:sz w:val="24"/>
          <w:szCs w:val="24"/>
        </w:rPr>
        <w:br w:type="page"/>
      </w:r>
    </w:p>
    <w:p w14:paraId="303F140D" w14:textId="29AE0D12" w:rsidR="00634F79" w:rsidRPr="00634F79" w:rsidRDefault="00BC5D1F" w:rsidP="00634F79">
      <w:pPr>
        <w:rPr>
          <w:rFonts w:ascii="Times New Roman" w:hAnsi="Times New Roman" w:cs="Times New Roman"/>
          <w:sz w:val="24"/>
          <w:szCs w:val="24"/>
        </w:rPr>
      </w:pPr>
      <w:r>
        <w:rPr>
          <w:rFonts w:ascii="Times New Roman" w:hAnsi="Times New Roman" w:cs="Times New Roman"/>
          <w:sz w:val="24"/>
          <w:szCs w:val="24"/>
        </w:rPr>
        <w:lastRenderedPageBreak/>
        <w:t>Table S5</w:t>
      </w:r>
      <w:r w:rsidR="00634F79" w:rsidRPr="00634F79">
        <w:rPr>
          <w:rFonts w:ascii="Times New Roman" w:hAnsi="Times New Roman" w:cs="Times New Roman"/>
          <w:sz w:val="24"/>
          <w:szCs w:val="24"/>
        </w:rPr>
        <w:t xml:space="preserve">: </w:t>
      </w:r>
      <w:proofErr w:type="spellStart"/>
      <w:r w:rsidR="00634F79" w:rsidRPr="00634F79">
        <w:rPr>
          <w:rFonts w:ascii="Times New Roman" w:hAnsi="Times New Roman" w:cs="Times New Roman"/>
          <w:sz w:val="24"/>
          <w:szCs w:val="24"/>
        </w:rPr>
        <w:t>Intraclass</w:t>
      </w:r>
      <w:proofErr w:type="spellEnd"/>
      <w:r w:rsidR="00634F79" w:rsidRPr="00634F79">
        <w:rPr>
          <w:rFonts w:ascii="Times New Roman" w:hAnsi="Times New Roman" w:cs="Times New Roman"/>
          <w:sz w:val="24"/>
          <w:szCs w:val="24"/>
        </w:rPr>
        <w:t xml:space="preserve"> correlation coefficients of average urinary flame retardant metabolite concentrations during pregnancy across pregnancy samples versus concentrations from a pooled urine sample among pilot study participants</w:t>
      </w:r>
    </w:p>
    <w:tbl>
      <w:tblPr>
        <w:tblW w:w="8936" w:type="dxa"/>
        <w:tblLook w:val="04A0" w:firstRow="1" w:lastRow="0" w:firstColumn="1" w:lastColumn="0" w:noHBand="0" w:noVBand="1"/>
      </w:tblPr>
      <w:tblGrid>
        <w:gridCol w:w="1024"/>
        <w:gridCol w:w="1936"/>
        <w:gridCol w:w="1010"/>
        <w:gridCol w:w="1010"/>
        <w:gridCol w:w="1936"/>
        <w:gridCol w:w="1010"/>
        <w:gridCol w:w="1010"/>
      </w:tblGrid>
      <w:tr w:rsidR="00F52567" w:rsidRPr="007061E7" w14:paraId="339CC2C6" w14:textId="77777777" w:rsidTr="00EE7F60">
        <w:trPr>
          <w:trHeight w:val="360"/>
        </w:trPr>
        <w:tc>
          <w:tcPr>
            <w:tcW w:w="8936" w:type="dxa"/>
            <w:gridSpan w:val="7"/>
            <w:tcBorders>
              <w:top w:val="single" w:sz="12" w:space="0" w:color="auto"/>
              <w:left w:val="nil"/>
              <w:bottom w:val="nil"/>
              <w:right w:val="nil"/>
            </w:tcBorders>
            <w:shd w:val="clear" w:color="auto" w:fill="auto"/>
            <w:noWrap/>
            <w:vAlign w:val="center"/>
            <w:hideMark/>
          </w:tcPr>
          <w:p w14:paraId="736CE511" w14:textId="77777777" w:rsidR="00F52567" w:rsidRPr="003D19F3" w:rsidRDefault="00F52567" w:rsidP="003D19F3">
            <w:pPr>
              <w:jc w:val="center"/>
              <w:rPr>
                <w:rFonts w:ascii="Times New Roman" w:eastAsia="Times New Roman" w:hAnsi="Times New Roman" w:cs="Times New Roman"/>
                <w:b/>
                <w:color w:val="000000"/>
              </w:rPr>
            </w:pPr>
            <w:r w:rsidRPr="003D19F3">
              <w:rPr>
                <w:rFonts w:ascii="Times New Roman" w:eastAsia="Times New Roman" w:hAnsi="Times New Roman" w:cs="Times New Roman"/>
                <w:b/>
                <w:color w:val="000000"/>
              </w:rPr>
              <w:t xml:space="preserve">Pregnancy average versus pooled sample </w:t>
            </w:r>
            <w:proofErr w:type="spellStart"/>
            <w:r w:rsidRPr="003D19F3">
              <w:rPr>
                <w:rFonts w:ascii="Times New Roman" w:eastAsia="Times New Roman" w:hAnsi="Times New Roman" w:cs="Times New Roman"/>
                <w:b/>
                <w:color w:val="000000"/>
              </w:rPr>
              <w:t>ICCs</w:t>
            </w:r>
            <w:r w:rsidRPr="003D19F3">
              <w:rPr>
                <w:rFonts w:ascii="Times New Roman" w:eastAsia="Times New Roman" w:hAnsi="Times New Roman" w:cs="Times New Roman"/>
                <w:b/>
                <w:color w:val="000000"/>
                <w:vertAlign w:val="superscript"/>
              </w:rPr>
              <w:t>a</w:t>
            </w:r>
            <w:proofErr w:type="spellEnd"/>
          </w:p>
        </w:tc>
      </w:tr>
      <w:tr w:rsidR="00F52567" w:rsidRPr="007061E7" w14:paraId="28A5D4A9" w14:textId="77777777" w:rsidTr="00EE7F60">
        <w:trPr>
          <w:trHeight w:val="228"/>
        </w:trPr>
        <w:tc>
          <w:tcPr>
            <w:tcW w:w="1024" w:type="dxa"/>
            <w:tcBorders>
              <w:top w:val="nil"/>
              <w:left w:val="nil"/>
              <w:bottom w:val="nil"/>
              <w:right w:val="nil"/>
            </w:tcBorders>
            <w:shd w:val="clear" w:color="auto" w:fill="auto"/>
            <w:noWrap/>
            <w:vAlign w:val="bottom"/>
            <w:hideMark/>
          </w:tcPr>
          <w:p w14:paraId="1FE8FAAD" w14:textId="77777777" w:rsidR="00F52567" w:rsidRPr="007061E7" w:rsidRDefault="00F52567" w:rsidP="00EE7F60">
            <w:pPr>
              <w:jc w:val="center"/>
              <w:rPr>
                <w:rFonts w:ascii="Times New Roman" w:eastAsia="Times New Roman" w:hAnsi="Times New Roman" w:cs="Times New Roman"/>
                <w:color w:val="000000"/>
              </w:rPr>
            </w:pPr>
          </w:p>
        </w:tc>
        <w:tc>
          <w:tcPr>
            <w:tcW w:w="3956" w:type="dxa"/>
            <w:gridSpan w:val="3"/>
            <w:tcBorders>
              <w:top w:val="nil"/>
              <w:left w:val="nil"/>
              <w:bottom w:val="nil"/>
              <w:right w:val="nil"/>
            </w:tcBorders>
            <w:shd w:val="clear" w:color="auto" w:fill="auto"/>
            <w:noWrap/>
            <w:vAlign w:val="center"/>
            <w:hideMark/>
          </w:tcPr>
          <w:p w14:paraId="47E58308" w14:textId="77777777" w:rsidR="00F52567" w:rsidRPr="007061E7" w:rsidRDefault="00F52567" w:rsidP="00EE7F60">
            <w:pPr>
              <w:jc w:val="center"/>
              <w:rPr>
                <w:rFonts w:ascii="Times New Roman" w:eastAsia="Times New Roman" w:hAnsi="Times New Roman" w:cs="Times New Roman"/>
                <w:color w:val="000000"/>
              </w:rPr>
            </w:pPr>
            <w:r w:rsidRPr="007061E7">
              <w:rPr>
                <w:rFonts w:ascii="Times New Roman" w:eastAsia="Times New Roman" w:hAnsi="Times New Roman" w:cs="Times New Roman"/>
                <w:color w:val="000000"/>
              </w:rPr>
              <w:t xml:space="preserve">Unstandardized </w:t>
            </w:r>
            <w:r w:rsidRPr="007061E7">
              <w:rPr>
                <w:rFonts w:ascii="Times New Roman" w:eastAsia="Times New Roman" w:hAnsi="Times New Roman" w:cs="Times New Roman"/>
                <w:color w:val="000000"/>
                <w:vertAlign w:val="superscript"/>
              </w:rPr>
              <w:t>b</w:t>
            </w:r>
          </w:p>
        </w:tc>
        <w:tc>
          <w:tcPr>
            <w:tcW w:w="3956" w:type="dxa"/>
            <w:gridSpan w:val="3"/>
            <w:tcBorders>
              <w:top w:val="nil"/>
              <w:left w:val="nil"/>
              <w:bottom w:val="nil"/>
              <w:right w:val="nil"/>
            </w:tcBorders>
            <w:shd w:val="clear" w:color="auto" w:fill="auto"/>
            <w:noWrap/>
            <w:vAlign w:val="center"/>
            <w:hideMark/>
          </w:tcPr>
          <w:p w14:paraId="4AE0AEFC" w14:textId="77777777" w:rsidR="00F52567" w:rsidRPr="007061E7" w:rsidRDefault="00F52567" w:rsidP="003D19F3">
            <w:pPr>
              <w:jc w:val="center"/>
              <w:rPr>
                <w:rFonts w:ascii="Times New Roman" w:eastAsia="Times New Roman" w:hAnsi="Times New Roman" w:cs="Times New Roman"/>
                <w:color w:val="000000"/>
              </w:rPr>
            </w:pPr>
            <w:r w:rsidRPr="007061E7">
              <w:rPr>
                <w:rFonts w:ascii="Times New Roman" w:eastAsia="Times New Roman" w:hAnsi="Times New Roman" w:cs="Times New Roman"/>
                <w:color w:val="000000"/>
              </w:rPr>
              <w:t xml:space="preserve">SG Standardized </w:t>
            </w:r>
            <w:r w:rsidRPr="007061E7">
              <w:rPr>
                <w:rFonts w:ascii="Times New Roman" w:eastAsia="Times New Roman" w:hAnsi="Times New Roman" w:cs="Times New Roman"/>
                <w:color w:val="000000"/>
                <w:vertAlign w:val="superscript"/>
              </w:rPr>
              <w:t>c</w:t>
            </w:r>
          </w:p>
        </w:tc>
      </w:tr>
      <w:tr w:rsidR="00F52567" w:rsidRPr="007061E7" w14:paraId="12130611" w14:textId="77777777" w:rsidTr="003D19F3">
        <w:trPr>
          <w:trHeight w:val="300"/>
        </w:trPr>
        <w:tc>
          <w:tcPr>
            <w:tcW w:w="1024" w:type="dxa"/>
            <w:tcBorders>
              <w:top w:val="nil"/>
              <w:left w:val="nil"/>
              <w:bottom w:val="single" w:sz="8" w:space="0" w:color="auto"/>
              <w:right w:val="nil"/>
            </w:tcBorders>
            <w:shd w:val="clear" w:color="auto" w:fill="auto"/>
            <w:noWrap/>
            <w:vAlign w:val="center"/>
            <w:hideMark/>
          </w:tcPr>
          <w:p w14:paraId="7CDC2C6F" w14:textId="77777777" w:rsidR="00F52567" w:rsidRPr="007061E7" w:rsidRDefault="00F52567" w:rsidP="00EE7F60">
            <w:pPr>
              <w:rPr>
                <w:rFonts w:ascii="Times New Roman" w:eastAsia="Times New Roman" w:hAnsi="Times New Roman" w:cs="Times New Roman"/>
                <w:color w:val="000000"/>
              </w:rPr>
            </w:pPr>
            <w:proofErr w:type="spellStart"/>
            <w:r w:rsidRPr="007061E7">
              <w:rPr>
                <w:rFonts w:ascii="Times New Roman" w:eastAsia="Times New Roman" w:hAnsi="Times New Roman" w:cs="Times New Roman"/>
                <w:color w:val="000000"/>
              </w:rPr>
              <w:t>Analyte</w:t>
            </w:r>
            <w:proofErr w:type="spellEnd"/>
          </w:p>
        </w:tc>
        <w:tc>
          <w:tcPr>
            <w:tcW w:w="1936" w:type="dxa"/>
            <w:tcBorders>
              <w:top w:val="nil"/>
              <w:left w:val="nil"/>
              <w:bottom w:val="single" w:sz="8" w:space="0" w:color="auto"/>
              <w:right w:val="nil"/>
            </w:tcBorders>
            <w:shd w:val="clear" w:color="auto" w:fill="auto"/>
            <w:noWrap/>
            <w:vAlign w:val="center"/>
            <w:hideMark/>
          </w:tcPr>
          <w:p w14:paraId="25A1A4BF" w14:textId="77777777" w:rsidR="00F52567" w:rsidRPr="007061E7" w:rsidRDefault="00F52567" w:rsidP="00EE7F60">
            <w:pPr>
              <w:jc w:val="center"/>
              <w:rPr>
                <w:rFonts w:ascii="Times New Roman" w:eastAsia="Times New Roman" w:hAnsi="Times New Roman" w:cs="Times New Roman"/>
                <w:color w:val="000000"/>
              </w:rPr>
            </w:pPr>
            <w:r w:rsidRPr="007061E7">
              <w:rPr>
                <w:rFonts w:ascii="Times New Roman" w:eastAsia="Times New Roman" w:hAnsi="Times New Roman" w:cs="Times New Roman"/>
                <w:color w:val="000000"/>
              </w:rPr>
              <w:t>ICC (95% CI)</w:t>
            </w:r>
          </w:p>
        </w:tc>
        <w:tc>
          <w:tcPr>
            <w:tcW w:w="1010" w:type="dxa"/>
            <w:tcBorders>
              <w:top w:val="nil"/>
              <w:left w:val="nil"/>
              <w:bottom w:val="single" w:sz="8" w:space="0" w:color="auto"/>
              <w:right w:val="nil"/>
            </w:tcBorders>
            <w:shd w:val="clear" w:color="auto" w:fill="auto"/>
            <w:noWrap/>
            <w:vAlign w:val="center"/>
            <w:hideMark/>
          </w:tcPr>
          <w:p w14:paraId="453A0821" w14:textId="77777777" w:rsidR="00F52567" w:rsidRPr="007061E7" w:rsidRDefault="00F52567" w:rsidP="00EE7F60">
            <w:pPr>
              <w:rPr>
                <w:rFonts w:ascii="Times New Roman" w:eastAsia="Times New Roman" w:hAnsi="Times New Roman" w:cs="Times New Roman"/>
                <w:color w:val="000000"/>
              </w:rPr>
            </w:pPr>
            <w:r w:rsidRPr="007061E7">
              <w:rPr>
                <w:rFonts w:ascii="Times New Roman" w:eastAsia="Times New Roman" w:hAnsi="Times New Roman" w:cs="Times New Roman"/>
                <w:color w:val="000000"/>
              </w:rPr>
              <w:t>Between Subject Variance</w:t>
            </w:r>
          </w:p>
        </w:tc>
        <w:tc>
          <w:tcPr>
            <w:tcW w:w="1010" w:type="dxa"/>
            <w:tcBorders>
              <w:top w:val="nil"/>
              <w:left w:val="nil"/>
              <w:bottom w:val="single" w:sz="8" w:space="0" w:color="auto"/>
            </w:tcBorders>
            <w:shd w:val="clear" w:color="auto" w:fill="auto"/>
            <w:noWrap/>
            <w:vAlign w:val="center"/>
            <w:hideMark/>
          </w:tcPr>
          <w:p w14:paraId="5E56C489" w14:textId="77777777" w:rsidR="00F52567" w:rsidRPr="007061E7" w:rsidRDefault="00F52567" w:rsidP="00EE7F60">
            <w:pPr>
              <w:rPr>
                <w:rFonts w:ascii="Times New Roman" w:eastAsia="Times New Roman" w:hAnsi="Times New Roman" w:cs="Times New Roman"/>
                <w:color w:val="000000"/>
              </w:rPr>
            </w:pPr>
            <w:r w:rsidRPr="007061E7">
              <w:rPr>
                <w:rFonts w:ascii="Times New Roman" w:eastAsia="Times New Roman" w:hAnsi="Times New Roman" w:cs="Times New Roman"/>
                <w:color w:val="000000"/>
              </w:rPr>
              <w:t>Within Subject Variance</w:t>
            </w:r>
          </w:p>
        </w:tc>
        <w:tc>
          <w:tcPr>
            <w:tcW w:w="1936" w:type="dxa"/>
            <w:tcBorders>
              <w:top w:val="nil"/>
              <w:bottom w:val="single" w:sz="8" w:space="0" w:color="auto"/>
              <w:right w:val="nil"/>
            </w:tcBorders>
            <w:shd w:val="clear" w:color="auto" w:fill="auto"/>
            <w:noWrap/>
            <w:vAlign w:val="center"/>
            <w:hideMark/>
          </w:tcPr>
          <w:p w14:paraId="41BEA0D9" w14:textId="77777777" w:rsidR="00F52567" w:rsidRPr="007061E7" w:rsidRDefault="00F52567" w:rsidP="00EE7F60">
            <w:pPr>
              <w:jc w:val="center"/>
              <w:rPr>
                <w:rFonts w:ascii="Times New Roman" w:eastAsia="Times New Roman" w:hAnsi="Times New Roman" w:cs="Times New Roman"/>
                <w:color w:val="000000"/>
              </w:rPr>
            </w:pPr>
            <w:r w:rsidRPr="007061E7">
              <w:rPr>
                <w:rFonts w:ascii="Times New Roman" w:eastAsia="Times New Roman" w:hAnsi="Times New Roman" w:cs="Times New Roman"/>
                <w:color w:val="000000"/>
              </w:rPr>
              <w:t>ICC (95% CI)</w:t>
            </w:r>
          </w:p>
        </w:tc>
        <w:tc>
          <w:tcPr>
            <w:tcW w:w="1010" w:type="dxa"/>
            <w:tcBorders>
              <w:top w:val="nil"/>
              <w:left w:val="nil"/>
              <w:bottom w:val="single" w:sz="8" w:space="0" w:color="auto"/>
              <w:right w:val="nil"/>
            </w:tcBorders>
            <w:shd w:val="clear" w:color="auto" w:fill="auto"/>
            <w:noWrap/>
            <w:vAlign w:val="center"/>
            <w:hideMark/>
          </w:tcPr>
          <w:p w14:paraId="492D7FF2" w14:textId="77777777" w:rsidR="00F52567" w:rsidRPr="007061E7" w:rsidRDefault="00F52567" w:rsidP="00EE7F60">
            <w:pPr>
              <w:rPr>
                <w:rFonts w:ascii="Times New Roman" w:eastAsia="Times New Roman" w:hAnsi="Times New Roman" w:cs="Times New Roman"/>
                <w:color w:val="000000"/>
              </w:rPr>
            </w:pPr>
            <w:r w:rsidRPr="007061E7">
              <w:rPr>
                <w:rFonts w:ascii="Times New Roman" w:eastAsia="Times New Roman" w:hAnsi="Times New Roman" w:cs="Times New Roman"/>
                <w:color w:val="000000"/>
              </w:rPr>
              <w:t>Between Subject Variance</w:t>
            </w:r>
          </w:p>
        </w:tc>
        <w:tc>
          <w:tcPr>
            <w:tcW w:w="1010" w:type="dxa"/>
            <w:tcBorders>
              <w:top w:val="nil"/>
              <w:left w:val="nil"/>
              <w:bottom w:val="single" w:sz="8" w:space="0" w:color="auto"/>
            </w:tcBorders>
            <w:shd w:val="clear" w:color="auto" w:fill="auto"/>
            <w:noWrap/>
            <w:vAlign w:val="center"/>
            <w:hideMark/>
          </w:tcPr>
          <w:p w14:paraId="71923BF4" w14:textId="77777777" w:rsidR="00F52567" w:rsidRPr="007061E7" w:rsidRDefault="00F52567" w:rsidP="00EE7F60">
            <w:pPr>
              <w:rPr>
                <w:rFonts w:ascii="Times New Roman" w:eastAsia="Times New Roman" w:hAnsi="Times New Roman" w:cs="Times New Roman"/>
                <w:color w:val="000000"/>
              </w:rPr>
            </w:pPr>
            <w:r w:rsidRPr="007061E7">
              <w:rPr>
                <w:rFonts w:ascii="Times New Roman" w:eastAsia="Times New Roman" w:hAnsi="Times New Roman" w:cs="Times New Roman"/>
                <w:color w:val="000000"/>
              </w:rPr>
              <w:t>Within Subject Variance</w:t>
            </w:r>
          </w:p>
        </w:tc>
      </w:tr>
      <w:tr w:rsidR="00F52567" w:rsidRPr="007061E7" w14:paraId="0196EC8E" w14:textId="77777777" w:rsidTr="003D19F3">
        <w:trPr>
          <w:trHeight w:val="300"/>
        </w:trPr>
        <w:tc>
          <w:tcPr>
            <w:tcW w:w="1024" w:type="dxa"/>
            <w:tcBorders>
              <w:top w:val="nil"/>
              <w:left w:val="nil"/>
              <w:bottom w:val="nil"/>
              <w:right w:val="nil"/>
            </w:tcBorders>
            <w:shd w:val="clear" w:color="auto" w:fill="auto"/>
            <w:noWrap/>
            <w:vAlign w:val="center"/>
            <w:hideMark/>
          </w:tcPr>
          <w:p w14:paraId="7EDC688E" w14:textId="77777777" w:rsidR="00F52567" w:rsidRPr="007061E7" w:rsidRDefault="00F52567" w:rsidP="00EE7F60">
            <w:pPr>
              <w:rPr>
                <w:rFonts w:ascii="Times New Roman" w:eastAsia="Times New Roman" w:hAnsi="Times New Roman" w:cs="Times New Roman"/>
                <w:color w:val="000000"/>
              </w:rPr>
            </w:pPr>
            <w:r w:rsidRPr="007061E7">
              <w:rPr>
                <w:rFonts w:ascii="Times New Roman" w:eastAsia="Times New Roman" w:hAnsi="Times New Roman" w:cs="Times New Roman"/>
                <w:color w:val="000000"/>
              </w:rPr>
              <w:t>BCEP</w:t>
            </w:r>
          </w:p>
        </w:tc>
        <w:tc>
          <w:tcPr>
            <w:tcW w:w="1936" w:type="dxa"/>
            <w:tcBorders>
              <w:top w:val="nil"/>
              <w:left w:val="nil"/>
              <w:bottom w:val="nil"/>
              <w:right w:val="nil"/>
            </w:tcBorders>
            <w:shd w:val="clear" w:color="auto" w:fill="auto"/>
            <w:noWrap/>
            <w:vAlign w:val="center"/>
            <w:hideMark/>
          </w:tcPr>
          <w:p w14:paraId="68A3FA22"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0.96 (0.94, 0.98</w:t>
            </w:r>
            <w:r w:rsidRPr="007061E7">
              <w:rPr>
                <w:rFonts w:ascii="Times New Roman" w:hAnsi="Times New Roman" w:cs="Times New Roman"/>
                <w:color w:val="000000"/>
                <w:sz w:val="24"/>
                <w:szCs w:val="24"/>
              </w:rPr>
              <w:t>)</w:t>
            </w:r>
          </w:p>
        </w:tc>
        <w:tc>
          <w:tcPr>
            <w:tcW w:w="1010" w:type="dxa"/>
            <w:tcBorders>
              <w:top w:val="nil"/>
              <w:left w:val="nil"/>
              <w:bottom w:val="nil"/>
              <w:right w:val="nil"/>
            </w:tcBorders>
            <w:shd w:val="clear" w:color="auto" w:fill="auto"/>
            <w:noWrap/>
            <w:vAlign w:val="center"/>
            <w:hideMark/>
          </w:tcPr>
          <w:p w14:paraId="75BFCF94"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4.16</w:t>
            </w:r>
          </w:p>
        </w:tc>
        <w:tc>
          <w:tcPr>
            <w:tcW w:w="1010" w:type="dxa"/>
            <w:tcBorders>
              <w:top w:val="nil"/>
              <w:left w:val="nil"/>
              <w:bottom w:val="nil"/>
              <w:right w:val="nil"/>
            </w:tcBorders>
            <w:shd w:val="clear" w:color="auto" w:fill="auto"/>
            <w:noWrap/>
            <w:vAlign w:val="center"/>
            <w:hideMark/>
          </w:tcPr>
          <w:p w14:paraId="5A8B49D0" w14:textId="77777777" w:rsidR="00F52567" w:rsidRPr="007061E7" w:rsidRDefault="00F52567" w:rsidP="00EE7F60">
            <w:pPr>
              <w:jc w:val="right"/>
              <w:rPr>
                <w:rFonts w:ascii="Times New Roman" w:hAnsi="Times New Roman" w:cs="Times New Roman"/>
                <w:sz w:val="24"/>
                <w:szCs w:val="24"/>
              </w:rPr>
            </w:pPr>
            <w:r>
              <w:rPr>
                <w:rFonts w:ascii="Times New Roman" w:hAnsi="Times New Roman" w:cs="Times New Roman"/>
                <w:sz w:val="24"/>
                <w:szCs w:val="24"/>
              </w:rPr>
              <w:t>0.17</w:t>
            </w:r>
          </w:p>
        </w:tc>
        <w:tc>
          <w:tcPr>
            <w:tcW w:w="1936" w:type="dxa"/>
            <w:tcBorders>
              <w:top w:val="nil"/>
              <w:left w:val="nil"/>
              <w:bottom w:val="nil"/>
              <w:right w:val="nil"/>
            </w:tcBorders>
            <w:shd w:val="clear" w:color="auto" w:fill="auto"/>
            <w:vAlign w:val="center"/>
            <w:hideMark/>
          </w:tcPr>
          <w:p w14:paraId="2C9BA3E1"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0.95 (0.91, 0.97)</w:t>
            </w:r>
          </w:p>
        </w:tc>
        <w:tc>
          <w:tcPr>
            <w:tcW w:w="1010" w:type="dxa"/>
            <w:tcBorders>
              <w:top w:val="nil"/>
              <w:left w:val="nil"/>
              <w:bottom w:val="nil"/>
              <w:right w:val="nil"/>
            </w:tcBorders>
            <w:shd w:val="clear" w:color="auto" w:fill="auto"/>
            <w:noWrap/>
            <w:vAlign w:val="center"/>
          </w:tcPr>
          <w:p w14:paraId="69EAB71E"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3.01</w:t>
            </w:r>
          </w:p>
        </w:tc>
        <w:tc>
          <w:tcPr>
            <w:tcW w:w="1010" w:type="dxa"/>
            <w:tcBorders>
              <w:top w:val="nil"/>
              <w:left w:val="nil"/>
              <w:bottom w:val="nil"/>
            </w:tcBorders>
            <w:shd w:val="clear" w:color="auto" w:fill="auto"/>
            <w:noWrap/>
            <w:vAlign w:val="center"/>
            <w:hideMark/>
          </w:tcPr>
          <w:p w14:paraId="6C7FE591"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0.17</w:t>
            </w:r>
          </w:p>
        </w:tc>
      </w:tr>
      <w:tr w:rsidR="00F52567" w:rsidRPr="007061E7" w14:paraId="4D1992EE" w14:textId="77777777" w:rsidTr="003D19F3">
        <w:trPr>
          <w:trHeight w:val="528"/>
        </w:trPr>
        <w:tc>
          <w:tcPr>
            <w:tcW w:w="1024" w:type="dxa"/>
            <w:tcBorders>
              <w:top w:val="nil"/>
              <w:left w:val="nil"/>
              <w:bottom w:val="nil"/>
              <w:right w:val="nil"/>
            </w:tcBorders>
            <w:shd w:val="clear" w:color="auto" w:fill="auto"/>
            <w:noWrap/>
            <w:vAlign w:val="center"/>
            <w:hideMark/>
          </w:tcPr>
          <w:p w14:paraId="15FDC740" w14:textId="77777777" w:rsidR="00F52567" w:rsidRPr="007061E7" w:rsidRDefault="00F52567" w:rsidP="00EE7F60">
            <w:pPr>
              <w:rPr>
                <w:rFonts w:ascii="Times New Roman" w:eastAsia="Times New Roman" w:hAnsi="Times New Roman" w:cs="Times New Roman"/>
                <w:color w:val="000000"/>
              </w:rPr>
            </w:pPr>
            <w:r w:rsidRPr="007061E7">
              <w:rPr>
                <w:rFonts w:ascii="Times New Roman" w:eastAsia="Times New Roman" w:hAnsi="Times New Roman" w:cs="Times New Roman"/>
                <w:color w:val="000000"/>
              </w:rPr>
              <w:t>BDCPP</w:t>
            </w:r>
          </w:p>
        </w:tc>
        <w:tc>
          <w:tcPr>
            <w:tcW w:w="1936" w:type="dxa"/>
            <w:tcBorders>
              <w:top w:val="nil"/>
              <w:left w:val="nil"/>
              <w:bottom w:val="nil"/>
              <w:right w:val="nil"/>
            </w:tcBorders>
            <w:shd w:val="clear" w:color="auto" w:fill="auto"/>
            <w:noWrap/>
            <w:vAlign w:val="center"/>
            <w:hideMark/>
          </w:tcPr>
          <w:p w14:paraId="43D1968D"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0.92 (0.90, 0.97</w:t>
            </w:r>
            <w:r w:rsidRPr="007061E7">
              <w:rPr>
                <w:rFonts w:ascii="Times New Roman" w:hAnsi="Times New Roman" w:cs="Times New Roman"/>
                <w:color w:val="000000"/>
                <w:sz w:val="24"/>
                <w:szCs w:val="24"/>
              </w:rPr>
              <w:t>)</w:t>
            </w:r>
          </w:p>
        </w:tc>
        <w:tc>
          <w:tcPr>
            <w:tcW w:w="1010" w:type="dxa"/>
            <w:tcBorders>
              <w:top w:val="nil"/>
              <w:left w:val="nil"/>
              <w:bottom w:val="nil"/>
              <w:right w:val="nil"/>
            </w:tcBorders>
            <w:shd w:val="clear" w:color="auto" w:fill="auto"/>
            <w:noWrap/>
            <w:vAlign w:val="center"/>
            <w:hideMark/>
          </w:tcPr>
          <w:p w14:paraId="5A897C52"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2.61</w:t>
            </w:r>
          </w:p>
        </w:tc>
        <w:tc>
          <w:tcPr>
            <w:tcW w:w="1010" w:type="dxa"/>
            <w:tcBorders>
              <w:top w:val="nil"/>
              <w:left w:val="nil"/>
              <w:bottom w:val="nil"/>
              <w:right w:val="nil"/>
            </w:tcBorders>
            <w:shd w:val="clear" w:color="auto" w:fill="auto"/>
            <w:noWrap/>
            <w:vAlign w:val="center"/>
            <w:hideMark/>
          </w:tcPr>
          <w:p w14:paraId="677336E5" w14:textId="77777777" w:rsidR="00F52567" w:rsidRPr="007061E7" w:rsidRDefault="00F52567" w:rsidP="00EE7F60">
            <w:pPr>
              <w:jc w:val="right"/>
              <w:rPr>
                <w:rFonts w:ascii="Times New Roman" w:hAnsi="Times New Roman" w:cs="Times New Roman"/>
                <w:sz w:val="24"/>
                <w:szCs w:val="24"/>
              </w:rPr>
            </w:pPr>
            <w:r>
              <w:rPr>
                <w:rFonts w:ascii="Times New Roman" w:hAnsi="Times New Roman" w:cs="Times New Roman"/>
                <w:sz w:val="24"/>
                <w:szCs w:val="24"/>
              </w:rPr>
              <w:t>0.21</w:t>
            </w:r>
          </w:p>
        </w:tc>
        <w:tc>
          <w:tcPr>
            <w:tcW w:w="1936" w:type="dxa"/>
            <w:tcBorders>
              <w:top w:val="nil"/>
              <w:left w:val="nil"/>
              <w:bottom w:val="nil"/>
              <w:right w:val="nil"/>
            </w:tcBorders>
            <w:shd w:val="clear" w:color="auto" w:fill="auto"/>
            <w:noWrap/>
            <w:vAlign w:val="center"/>
            <w:hideMark/>
          </w:tcPr>
          <w:p w14:paraId="4A0DD89D"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0.89 (0.86, 0.95</w:t>
            </w:r>
            <w:r w:rsidRPr="007061E7">
              <w:rPr>
                <w:rFonts w:ascii="Times New Roman" w:hAnsi="Times New Roman" w:cs="Times New Roman"/>
                <w:color w:val="000000"/>
                <w:sz w:val="24"/>
                <w:szCs w:val="24"/>
              </w:rPr>
              <w:t>)</w:t>
            </w:r>
          </w:p>
        </w:tc>
        <w:tc>
          <w:tcPr>
            <w:tcW w:w="1010" w:type="dxa"/>
            <w:tcBorders>
              <w:top w:val="nil"/>
              <w:left w:val="nil"/>
              <w:bottom w:val="nil"/>
              <w:right w:val="nil"/>
            </w:tcBorders>
            <w:shd w:val="clear" w:color="auto" w:fill="auto"/>
            <w:noWrap/>
            <w:vAlign w:val="center"/>
          </w:tcPr>
          <w:p w14:paraId="103BEEAE"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1.54</w:t>
            </w:r>
          </w:p>
        </w:tc>
        <w:tc>
          <w:tcPr>
            <w:tcW w:w="1010" w:type="dxa"/>
            <w:tcBorders>
              <w:top w:val="nil"/>
              <w:left w:val="nil"/>
              <w:bottom w:val="nil"/>
            </w:tcBorders>
            <w:shd w:val="clear" w:color="auto" w:fill="auto"/>
            <w:noWrap/>
            <w:vAlign w:val="center"/>
            <w:hideMark/>
          </w:tcPr>
          <w:p w14:paraId="66405569"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0.19</w:t>
            </w:r>
          </w:p>
        </w:tc>
      </w:tr>
      <w:tr w:rsidR="00F52567" w:rsidRPr="007061E7" w14:paraId="36B07564" w14:textId="77777777" w:rsidTr="003D19F3">
        <w:trPr>
          <w:trHeight w:val="300"/>
        </w:trPr>
        <w:tc>
          <w:tcPr>
            <w:tcW w:w="1024" w:type="dxa"/>
            <w:tcBorders>
              <w:top w:val="nil"/>
              <w:left w:val="nil"/>
              <w:bottom w:val="single" w:sz="8" w:space="0" w:color="auto"/>
              <w:right w:val="nil"/>
            </w:tcBorders>
            <w:shd w:val="clear" w:color="auto" w:fill="auto"/>
            <w:noWrap/>
            <w:vAlign w:val="center"/>
            <w:hideMark/>
          </w:tcPr>
          <w:p w14:paraId="6926A2FA" w14:textId="77777777" w:rsidR="00F52567" w:rsidRPr="007061E7" w:rsidRDefault="00F52567" w:rsidP="00EE7F60">
            <w:pPr>
              <w:rPr>
                <w:rFonts w:ascii="Times New Roman" w:eastAsia="Times New Roman" w:hAnsi="Times New Roman" w:cs="Times New Roman"/>
                <w:color w:val="000000"/>
              </w:rPr>
            </w:pPr>
            <w:proofErr w:type="spellStart"/>
            <w:r w:rsidRPr="007061E7">
              <w:rPr>
                <w:rFonts w:ascii="Times New Roman" w:eastAsia="Times New Roman" w:hAnsi="Times New Roman" w:cs="Times New Roman"/>
                <w:color w:val="000000"/>
              </w:rPr>
              <w:t>DPhP</w:t>
            </w:r>
            <w:proofErr w:type="spellEnd"/>
          </w:p>
        </w:tc>
        <w:tc>
          <w:tcPr>
            <w:tcW w:w="1936" w:type="dxa"/>
            <w:tcBorders>
              <w:top w:val="nil"/>
              <w:left w:val="nil"/>
              <w:bottom w:val="single" w:sz="8" w:space="0" w:color="auto"/>
              <w:right w:val="nil"/>
            </w:tcBorders>
            <w:shd w:val="clear" w:color="auto" w:fill="auto"/>
            <w:noWrap/>
            <w:vAlign w:val="center"/>
            <w:hideMark/>
          </w:tcPr>
          <w:p w14:paraId="0A474DF4"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0.97 (0.96, 0.98</w:t>
            </w:r>
            <w:r w:rsidRPr="007061E7">
              <w:rPr>
                <w:rFonts w:ascii="Times New Roman" w:hAnsi="Times New Roman" w:cs="Times New Roman"/>
                <w:color w:val="000000"/>
                <w:sz w:val="24"/>
                <w:szCs w:val="24"/>
              </w:rPr>
              <w:t>)</w:t>
            </w:r>
          </w:p>
        </w:tc>
        <w:tc>
          <w:tcPr>
            <w:tcW w:w="1010" w:type="dxa"/>
            <w:tcBorders>
              <w:top w:val="nil"/>
              <w:left w:val="nil"/>
              <w:bottom w:val="single" w:sz="8" w:space="0" w:color="auto"/>
              <w:right w:val="nil"/>
            </w:tcBorders>
            <w:shd w:val="clear" w:color="auto" w:fill="auto"/>
            <w:noWrap/>
            <w:vAlign w:val="center"/>
            <w:hideMark/>
          </w:tcPr>
          <w:p w14:paraId="6C864A27"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1.86</w:t>
            </w:r>
            <w:r w:rsidRPr="007061E7">
              <w:rPr>
                <w:rFonts w:ascii="Times New Roman" w:hAnsi="Times New Roman" w:cs="Times New Roman"/>
                <w:color w:val="000000"/>
                <w:sz w:val="24"/>
                <w:szCs w:val="24"/>
              </w:rPr>
              <w:t> </w:t>
            </w:r>
          </w:p>
        </w:tc>
        <w:tc>
          <w:tcPr>
            <w:tcW w:w="1010" w:type="dxa"/>
            <w:tcBorders>
              <w:top w:val="nil"/>
              <w:left w:val="nil"/>
              <w:bottom w:val="single" w:sz="8" w:space="0" w:color="auto"/>
              <w:right w:val="nil"/>
            </w:tcBorders>
            <w:shd w:val="clear" w:color="auto" w:fill="auto"/>
            <w:noWrap/>
            <w:vAlign w:val="center"/>
            <w:hideMark/>
          </w:tcPr>
          <w:p w14:paraId="76D7A311"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1936" w:type="dxa"/>
            <w:tcBorders>
              <w:top w:val="nil"/>
              <w:left w:val="nil"/>
              <w:bottom w:val="single" w:sz="8" w:space="0" w:color="auto"/>
              <w:right w:val="nil"/>
            </w:tcBorders>
            <w:shd w:val="clear" w:color="auto" w:fill="auto"/>
            <w:noWrap/>
            <w:vAlign w:val="center"/>
            <w:hideMark/>
          </w:tcPr>
          <w:p w14:paraId="4997A867" w14:textId="77777777" w:rsidR="00F52567" w:rsidRPr="007061E7" w:rsidRDefault="00F52567" w:rsidP="00EE7F60">
            <w:pPr>
              <w:jc w:val="right"/>
              <w:rPr>
                <w:rFonts w:ascii="Times New Roman" w:hAnsi="Times New Roman" w:cs="Times New Roman"/>
                <w:color w:val="000000"/>
                <w:sz w:val="24"/>
                <w:szCs w:val="24"/>
              </w:rPr>
            </w:pPr>
            <w:r w:rsidRPr="007061E7">
              <w:rPr>
                <w:rFonts w:ascii="Times New Roman" w:hAnsi="Times New Roman" w:cs="Times New Roman"/>
                <w:color w:val="000000"/>
                <w:sz w:val="24"/>
                <w:szCs w:val="24"/>
              </w:rPr>
              <w:t>0.93 (0.92, 0.95)</w:t>
            </w:r>
          </w:p>
        </w:tc>
        <w:tc>
          <w:tcPr>
            <w:tcW w:w="1010" w:type="dxa"/>
            <w:tcBorders>
              <w:top w:val="nil"/>
              <w:left w:val="nil"/>
              <w:bottom w:val="single" w:sz="8" w:space="0" w:color="auto"/>
              <w:right w:val="nil"/>
            </w:tcBorders>
            <w:shd w:val="clear" w:color="auto" w:fill="auto"/>
            <w:noWrap/>
            <w:vAlign w:val="center"/>
          </w:tcPr>
          <w:p w14:paraId="5A24608B"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0.95</w:t>
            </w:r>
          </w:p>
        </w:tc>
        <w:tc>
          <w:tcPr>
            <w:tcW w:w="1010" w:type="dxa"/>
            <w:tcBorders>
              <w:top w:val="nil"/>
              <w:left w:val="nil"/>
              <w:bottom w:val="single" w:sz="8" w:space="0" w:color="auto"/>
            </w:tcBorders>
            <w:shd w:val="clear" w:color="auto" w:fill="auto"/>
            <w:noWrap/>
            <w:vAlign w:val="center"/>
            <w:hideMark/>
          </w:tcPr>
          <w:p w14:paraId="40988844" w14:textId="77777777" w:rsidR="00F52567" w:rsidRPr="007061E7" w:rsidRDefault="00F52567" w:rsidP="00EE7F60">
            <w:pPr>
              <w:jc w:val="right"/>
              <w:rPr>
                <w:rFonts w:ascii="Times New Roman" w:hAnsi="Times New Roman" w:cs="Times New Roman"/>
                <w:color w:val="000000"/>
                <w:sz w:val="24"/>
                <w:szCs w:val="24"/>
              </w:rPr>
            </w:pPr>
            <w:r>
              <w:rPr>
                <w:rFonts w:ascii="Times New Roman" w:hAnsi="Times New Roman" w:cs="Times New Roman"/>
                <w:color w:val="000000"/>
                <w:sz w:val="24"/>
                <w:szCs w:val="24"/>
              </w:rPr>
              <w:t>0.07</w:t>
            </w:r>
          </w:p>
        </w:tc>
      </w:tr>
    </w:tbl>
    <w:p w14:paraId="31F4CF78" w14:textId="77777777" w:rsidR="00634F79" w:rsidRPr="00634F79" w:rsidRDefault="00634F79" w:rsidP="00634F79">
      <w:pPr>
        <w:rPr>
          <w:rFonts w:ascii="Times New Roman" w:hAnsi="Times New Roman" w:cs="Times New Roman"/>
          <w:sz w:val="24"/>
          <w:szCs w:val="24"/>
        </w:rPr>
      </w:pPr>
      <w:r w:rsidRPr="00634F79">
        <w:rPr>
          <w:rFonts w:ascii="Times New Roman" w:hAnsi="Times New Roman" w:cs="Times New Roman"/>
          <w:sz w:val="24"/>
          <w:szCs w:val="24"/>
          <w:vertAlign w:val="superscript"/>
        </w:rPr>
        <w:t>a</w:t>
      </w:r>
      <w:r w:rsidRPr="00634F79">
        <w:rPr>
          <w:rFonts w:ascii="Times New Roman" w:hAnsi="Times New Roman" w:cs="Times New Roman"/>
          <w:sz w:val="24"/>
          <w:szCs w:val="24"/>
        </w:rPr>
        <w:t xml:space="preserve"> </w:t>
      </w:r>
      <w:proofErr w:type="spellStart"/>
      <w:r w:rsidRPr="00634F79">
        <w:rPr>
          <w:rFonts w:ascii="Times New Roman" w:hAnsi="Times New Roman" w:cs="Times New Roman"/>
          <w:sz w:val="24"/>
          <w:szCs w:val="24"/>
        </w:rPr>
        <w:t>Intraclass</w:t>
      </w:r>
      <w:proofErr w:type="spellEnd"/>
      <w:r w:rsidRPr="00634F79">
        <w:rPr>
          <w:rFonts w:ascii="Times New Roman" w:hAnsi="Times New Roman" w:cs="Times New Roman"/>
          <w:sz w:val="24"/>
          <w:szCs w:val="24"/>
        </w:rPr>
        <w:t xml:space="preserve"> correlation coefficients for the average concentration of urinary metabolites in samples from ~12, ~28, and ~35 gestational weeks versus concentration in pooled sample among subjects with at least 2 urine samples( n=54)</w:t>
      </w:r>
    </w:p>
    <w:p w14:paraId="17C807D6" w14:textId="77777777" w:rsidR="00634F79" w:rsidRPr="00634F79" w:rsidRDefault="00634F79" w:rsidP="00634F79">
      <w:pPr>
        <w:rPr>
          <w:rFonts w:ascii="Times New Roman" w:hAnsi="Times New Roman" w:cs="Times New Roman"/>
          <w:sz w:val="24"/>
          <w:szCs w:val="24"/>
        </w:rPr>
      </w:pPr>
      <w:proofErr w:type="gramStart"/>
      <w:r w:rsidRPr="00634F79">
        <w:rPr>
          <w:rFonts w:ascii="Times New Roman" w:hAnsi="Times New Roman" w:cs="Times New Roman"/>
          <w:sz w:val="24"/>
          <w:szCs w:val="24"/>
          <w:vertAlign w:val="superscript"/>
        </w:rPr>
        <w:t>b</w:t>
      </w:r>
      <w:proofErr w:type="gramEnd"/>
      <w:r w:rsidRPr="00634F79">
        <w:rPr>
          <w:rFonts w:ascii="Times New Roman" w:hAnsi="Times New Roman" w:cs="Times New Roman"/>
          <w:sz w:val="24"/>
          <w:szCs w:val="24"/>
        </w:rPr>
        <w:t xml:space="preserve"> </w:t>
      </w:r>
      <w:proofErr w:type="spellStart"/>
      <w:r w:rsidRPr="00634F79">
        <w:rPr>
          <w:rFonts w:ascii="Times New Roman" w:hAnsi="Times New Roman" w:cs="Times New Roman"/>
          <w:sz w:val="24"/>
          <w:szCs w:val="24"/>
        </w:rPr>
        <w:t>Intraclass</w:t>
      </w:r>
      <w:proofErr w:type="spellEnd"/>
      <w:r w:rsidRPr="00634F79">
        <w:rPr>
          <w:rFonts w:ascii="Times New Roman" w:hAnsi="Times New Roman" w:cs="Times New Roman"/>
          <w:sz w:val="24"/>
          <w:szCs w:val="24"/>
        </w:rPr>
        <w:t xml:space="preserve"> correlation coefficients for urinary flame retardant metabolites without standardization for urine specific gravity</w:t>
      </w:r>
      <w:bookmarkStart w:id="1" w:name="_GoBack"/>
      <w:bookmarkEnd w:id="1"/>
    </w:p>
    <w:p w14:paraId="6FE15D07" w14:textId="77777777" w:rsidR="00634F79" w:rsidRPr="00634F79" w:rsidRDefault="00634F79" w:rsidP="00634F79">
      <w:pPr>
        <w:rPr>
          <w:rFonts w:ascii="Times New Roman" w:hAnsi="Times New Roman" w:cs="Times New Roman"/>
          <w:sz w:val="24"/>
          <w:szCs w:val="24"/>
        </w:rPr>
      </w:pPr>
      <w:proofErr w:type="gramStart"/>
      <w:r w:rsidRPr="00634F79">
        <w:rPr>
          <w:rFonts w:ascii="Times New Roman" w:hAnsi="Times New Roman" w:cs="Times New Roman"/>
          <w:sz w:val="24"/>
          <w:szCs w:val="24"/>
          <w:vertAlign w:val="superscript"/>
        </w:rPr>
        <w:t>c</w:t>
      </w:r>
      <w:proofErr w:type="gramEnd"/>
      <w:r w:rsidRPr="00634F79">
        <w:rPr>
          <w:rFonts w:ascii="Times New Roman" w:hAnsi="Times New Roman" w:cs="Times New Roman"/>
          <w:sz w:val="24"/>
          <w:szCs w:val="24"/>
        </w:rPr>
        <w:t xml:space="preserve"> </w:t>
      </w:r>
      <w:proofErr w:type="spellStart"/>
      <w:r w:rsidRPr="00634F79">
        <w:rPr>
          <w:rFonts w:ascii="Times New Roman" w:hAnsi="Times New Roman" w:cs="Times New Roman"/>
          <w:sz w:val="24"/>
          <w:szCs w:val="24"/>
        </w:rPr>
        <w:t>Intraclass</w:t>
      </w:r>
      <w:proofErr w:type="spellEnd"/>
      <w:r w:rsidRPr="00634F79">
        <w:rPr>
          <w:rFonts w:ascii="Times New Roman" w:hAnsi="Times New Roman" w:cs="Times New Roman"/>
          <w:sz w:val="24"/>
          <w:szCs w:val="24"/>
        </w:rPr>
        <w:t xml:space="preserve"> correlation coefficients for urinary flame retardant metabolites with standardization for urine specific gravity</w:t>
      </w:r>
    </w:p>
    <w:p w14:paraId="33BACFE7" w14:textId="77777777" w:rsidR="00634F79" w:rsidRPr="00634F79" w:rsidRDefault="00634F79" w:rsidP="00634F79">
      <w:pPr>
        <w:rPr>
          <w:rFonts w:ascii="Times New Roman" w:hAnsi="Times New Roman" w:cs="Times New Roman"/>
          <w:sz w:val="24"/>
          <w:szCs w:val="24"/>
        </w:rPr>
      </w:pPr>
    </w:p>
    <w:p w14:paraId="757A1E9F" w14:textId="77777777" w:rsidR="0061263E" w:rsidRDefault="0061263E">
      <w:pPr>
        <w:rPr>
          <w:rFonts w:ascii="Times New Roman" w:hAnsi="Times New Roman" w:cs="Times New Roman"/>
          <w:sz w:val="24"/>
          <w:szCs w:val="24"/>
        </w:rPr>
      </w:pPr>
      <w:r>
        <w:rPr>
          <w:rFonts w:ascii="Times New Roman" w:hAnsi="Times New Roman" w:cs="Times New Roman"/>
          <w:sz w:val="24"/>
          <w:szCs w:val="24"/>
        </w:rPr>
        <w:br w:type="page"/>
      </w:r>
    </w:p>
    <w:p w14:paraId="7E63FF3C" w14:textId="155A9EED" w:rsidR="00634F79" w:rsidRPr="00634F79" w:rsidRDefault="00BC5D1F" w:rsidP="00634F79">
      <w:pPr>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Table S6</w:t>
      </w:r>
      <w:r w:rsidR="00634F79" w:rsidRPr="00634F79">
        <w:rPr>
          <w:rFonts w:ascii="Times New Roman" w:hAnsi="Times New Roman" w:cs="Times New Roman"/>
          <w:sz w:val="24"/>
          <w:szCs w:val="24"/>
        </w:rPr>
        <w:t>: Spearman correlations among specific gravity standardized concentrations of flame retardant metabolites from the pooled urine samples</w:t>
      </w:r>
    </w:p>
    <w:tbl>
      <w:tblPr>
        <w:tblStyle w:val="LightShading"/>
        <w:tblW w:w="6640" w:type="dxa"/>
        <w:tblLook w:val="0420" w:firstRow="1" w:lastRow="0" w:firstColumn="0" w:lastColumn="0" w:noHBand="0" w:noVBand="1"/>
      </w:tblPr>
      <w:tblGrid>
        <w:gridCol w:w="1700"/>
        <w:gridCol w:w="1772"/>
        <w:gridCol w:w="3168"/>
      </w:tblGrid>
      <w:tr w:rsidR="00634F79" w:rsidRPr="00634F79" w14:paraId="34996F5E" w14:textId="77777777" w:rsidTr="00ED574D">
        <w:trPr>
          <w:cnfStyle w:val="100000000000" w:firstRow="1" w:lastRow="0" w:firstColumn="0" w:lastColumn="0" w:oddVBand="0" w:evenVBand="0" w:oddHBand="0" w:evenHBand="0" w:firstRowFirstColumn="0" w:firstRowLastColumn="0" w:lastRowFirstColumn="0" w:lastRowLastColumn="0"/>
          <w:trHeight w:val="277"/>
        </w:trPr>
        <w:tc>
          <w:tcPr>
            <w:tcW w:w="6640" w:type="dxa"/>
            <w:gridSpan w:val="3"/>
            <w:tcBorders>
              <w:bottom w:val="nil"/>
            </w:tcBorders>
            <w:shd w:val="clear" w:color="auto" w:fill="auto"/>
            <w:hideMark/>
          </w:tcPr>
          <w:p w14:paraId="5D439A67" w14:textId="77777777" w:rsidR="00634F79" w:rsidRPr="00634F79" w:rsidRDefault="00634F79" w:rsidP="00634F79">
            <w:pPr>
              <w:contextualSpacing/>
              <w:rPr>
                <w:rFonts w:ascii="Times New Roman" w:eastAsia="Times New Roman" w:hAnsi="Times New Roman" w:cs="Times New Roman"/>
                <w:szCs w:val="24"/>
              </w:rPr>
            </w:pPr>
            <w:r w:rsidRPr="00634F79">
              <w:rPr>
                <w:rFonts w:ascii="Times New Roman" w:eastAsia="Times New Roman" w:hAnsi="Times New Roman" w:cs="Times New Roman"/>
                <w:kern w:val="24"/>
                <w:szCs w:val="24"/>
              </w:rPr>
              <w:t xml:space="preserve">                     Spearman correlation coefficient (p-value)</w:t>
            </w:r>
          </w:p>
          <w:p w14:paraId="05875A22" w14:textId="77777777" w:rsidR="00634F79" w:rsidRPr="00634F79" w:rsidRDefault="00634F79" w:rsidP="00634F79">
            <w:pPr>
              <w:contextualSpacing/>
              <w:rPr>
                <w:rFonts w:ascii="Times New Roman" w:eastAsia="Times New Roman" w:hAnsi="Times New Roman" w:cs="Times New Roman"/>
                <w:szCs w:val="24"/>
              </w:rPr>
            </w:pPr>
          </w:p>
        </w:tc>
      </w:tr>
      <w:tr w:rsidR="00634F79" w:rsidRPr="00634F79" w14:paraId="5881F68F" w14:textId="77777777" w:rsidTr="00ED574D">
        <w:trPr>
          <w:cnfStyle w:val="000000100000" w:firstRow="0" w:lastRow="0" w:firstColumn="0" w:lastColumn="0" w:oddVBand="0" w:evenVBand="0" w:oddHBand="1" w:evenHBand="0" w:firstRowFirstColumn="0" w:firstRowLastColumn="0" w:lastRowFirstColumn="0" w:lastRowLastColumn="0"/>
          <w:trHeight w:val="270"/>
        </w:trPr>
        <w:tc>
          <w:tcPr>
            <w:tcW w:w="1700" w:type="dxa"/>
            <w:tcBorders>
              <w:top w:val="nil"/>
              <w:bottom w:val="single" w:sz="8" w:space="0" w:color="000000" w:themeColor="text1"/>
            </w:tcBorders>
            <w:shd w:val="clear" w:color="auto" w:fill="auto"/>
            <w:hideMark/>
          </w:tcPr>
          <w:p w14:paraId="7D5238A5" w14:textId="77777777" w:rsidR="00634F79" w:rsidRPr="00634F79" w:rsidRDefault="00634F79" w:rsidP="00634F79">
            <w:pPr>
              <w:contextualSpacing/>
              <w:textAlignment w:val="bottom"/>
              <w:rPr>
                <w:rFonts w:ascii="Times New Roman" w:eastAsia="Times New Roman" w:hAnsi="Times New Roman" w:cs="Times New Roman"/>
                <w:szCs w:val="24"/>
              </w:rPr>
            </w:pPr>
            <w:proofErr w:type="spellStart"/>
            <w:r w:rsidRPr="00634F79">
              <w:rPr>
                <w:rFonts w:ascii="Times New Roman" w:eastAsia="Times New Roman" w:hAnsi="Times New Roman" w:cs="Times New Roman"/>
                <w:bCs/>
                <w:kern w:val="24"/>
                <w:szCs w:val="24"/>
              </w:rPr>
              <w:t>Analyte</w:t>
            </w:r>
            <w:proofErr w:type="spellEnd"/>
            <w:r w:rsidRPr="00634F79">
              <w:rPr>
                <w:rFonts w:ascii="Times New Roman" w:eastAsia="Times New Roman" w:hAnsi="Times New Roman" w:cs="Times New Roman"/>
                <w:bCs/>
                <w:kern w:val="24"/>
                <w:szCs w:val="24"/>
              </w:rPr>
              <w:t xml:space="preserve"> </w:t>
            </w:r>
          </w:p>
        </w:tc>
        <w:tc>
          <w:tcPr>
            <w:tcW w:w="1772" w:type="dxa"/>
            <w:tcBorders>
              <w:top w:val="nil"/>
              <w:bottom w:val="single" w:sz="8" w:space="0" w:color="000000" w:themeColor="text1"/>
            </w:tcBorders>
            <w:shd w:val="clear" w:color="auto" w:fill="auto"/>
            <w:hideMark/>
          </w:tcPr>
          <w:p w14:paraId="5654076E" w14:textId="1B173CCD" w:rsidR="00634F79" w:rsidRPr="00634F79" w:rsidRDefault="00F339F5" w:rsidP="00634F79">
            <w:pPr>
              <w:contextualSpacing/>
              <w:textAlignment w:val="top"/>
              <w:rPr>
                <w:rFonts w:ascii="Times New Roman" w:eastAsia="Times New Roman" w:hAnsi="Times New Roman" w:cs="Times New Roman"/>
                <w:szCs w:val="24"/>
              </w:rPr>
            </w:pPr>
            <w:r>
              <w:rPr>
                <w:rFonts w:ascii="Times New Roman" w:eastAsia="Times New Roman" w:hAnsi="Times New Roman" w:cs="Times New Roman"/>
                <w:bCs/>
                <w:kern w:val="24"/>
                <w:szCs w:val="24"/>
              </w:rPr>
              <w:t>BCEP</w:t>
            </w:r>
          </w:p>
        </w:tc>
        <w:tc>
          <w:tcPr>
            <w:tcW w:w="3168" w:type="dxa"/>
            <w:tcBorders>
              <w:top w:val="nil"/>
              <w:bottom w:val="single" w:sz="8" w:space="0" w:color="000000" w:themeColor="text1"/>
            </w:tcBorders>
            <w:shd w:val="clear" w:color="auto" w:fill="auto"/>
            <w:hideMark/>
          </w:tcPr>
          <w:p w14:paraId="70ADD99B" w14:textId="77777777" w:rsidR="00634F79" w:rsidRPr="00634F79" w:rsidRDefault="00634F79" w:rsidP="00634F79">
            <w:pPr>
              <w:contextualSpacing/>
              <w:textAlignment w:val="top"/>
              <w:rPr>
                <w:rFonts w:ascii="Times New Roman" w:eastAsia="Times New Roman" w:hAnsi="Times New Roman" w:cs="Times New Roman"/>
                <w:szCs w:val="24"/>
              </w:rPr>
            </w:pPr>
            <w:r w:rsidRPr="00634F79">
              <w:rPr>
                <w:rFonts w:ascii="Times New Roman" w:eastAsia="Times New Roman" w:hAnsi="Times New Roman" w:cs="Times New Roman"/>
                <w:bCs/>
                <w:kern w:val="24"/>
                <w:szCs w:val="24"/>
              </w:rPr>
              <w:t>BDCPP</w:t>
            </w:r>
          </w:p>
        </w:tc>
      </w:tr>
      <w:tr w:rsidR="00634F79" w:rsidRPr="00634F79" w14:paraId="116887C6" w14:textId="77777777" w:rsidTr="00ED574D">
        <w:trPr>
          <w:trHeight w:val="340"/>
        </w:trPr>
        <w:tc>
          <w:tcPr>
            <w:tcW w:w="1700" w:type="dxa"/>
            <w:tcBorders>
              <w:top w:val="single" w:sz="8" w:space="0" w:color="000000" w:themeColor="text1"/>
            </w:tcBorders>
            <w:shd w:val="clear" w:color="auto" w:fill="auto"/>
            <w:hideMark/>
          </w:tcPr>
          <w:p w14:paraId="0CDCB155" w14:textId="77777777" w:rsidR="00634F79" w:rsidRPr="00634F79" w:rsidRDefault="00634F79" w:rsidP="00634F79">
            <w:pPr>
              <w:contextualSpacing/>
              <w:textAlignment w:val="bottom"/>
              <w:rPr>
                <w:rFonts w:ascii="Times New Roman" w:eastAsia="Times New Roman" w:hAnsi="Times New Roman" w:cs="Times New Roman"/>
                <w:szCs w:val="24"/>
              </w:rPr>
            </w:pPr>
            <w:r w:rsidRPr="00634F79">
              <w:rPr>
                <w:rFonts w:ascii="Times New Roman" w:eastAsia="Times New Roman" w:hAnsi="Times New Roman" w:cs="Times New Roman"/>
                <w:bCs/>
                <w:kern w:val="24"/>
                <w:szCs w:val="24"/>
              </w:rPr>
              <w:t>BDCPP</w:t>
            </w:r>
          </w:p>
        </w:tc>
        <w:tc>
          <w:tcPr>
            <w:tcW w:w="1772" w:type="dxa"/>
            <w:tcBorders>
              <w:top w:val="single" w:sz="8" w:space="0" w:color="000000" w:themeColor="text1"/>
            </w:tcBorders>
            <w:shd w:val="clear" w:color="auto" w:fill="auto"/>
            <w:hideMark/>
          </w:tcPr>
          <w:p w14:paraId="098BB424" w14:textId="77777777" w:rsidR="00634F79" w:rsidRPr="00634F79" w:rsidRDefault="00634F79" w:rsidP="00634F79">
            <w:pPr>
              <w:contextualSpacing/>
              <w:textAlignment w:val="bottom"/>
              <w:rPr>
                <w:rFonts w:ascii="Times New Roman" w:eastAsia="Times New Roman" w:hAnsi="Times New Roman" w:cs="Times New Roman"/>
                <w:szCs w:val="24"/>
              </w:rPr>
            </w:pPr>
            <w:r w:rsidRPr="00634F79">
              <w:rPr>
                <w:rFonts w:ascii="Times New Roman" w:eastAsia="Times New Roman" w:hAnsi="Times New Roman" w:cs="Times New Roman"/>
                <w:kern w:val="24"/>
                <w:szCs w:val="24"/>
              </w:rPr>
              <w:t>0.47 (0.0003)</w:t>
            </w:r>
          </w:p>
        </w:tc>
        <w:tc>
          <w:tcPr>
            <w:tcW w:w="3168" w:type="dxa"/>
            <w:tcBorders>
              <w:top w:val="single" w:sz="8" w:space="0" w:color="000000" w:themeColor="text1"/>
            </w:tcBorders>
            <w:shd w:val="clear" w:color="auto" w:fill="auto"/>
            <w:hideMark/>
          </w:tcPr>
          <w:p w14:paraId="4F8A8DA3" w14:textId="77777777" w:rsidR="00634F79" w:rsidRPr="00634F79" w:rsidRDefault="00634F79" w:rsidP="00634F79">
            <w:pPr>
              <w:contextualSpacing/>
              <w:textAlignment w:val="bottom"/>
              <w:rPr>
                <w:rFonts w:ascii="Times New Roman" w:eastAsia="Times New Roman" w:hAnsi="Times New Roman" w:cs="Times New Roman"/>
                <w:szCs w:val="24"/>
              </w:rPr>
            </w:pPr>
            <w:r w:rsidRPr="00634F79">
              <w:rPr>
                <w:rFonts w:ascii="Times New Roman" w:eastAsia="Times New Roman" w:hAnsi="Times New Roman" w:cs="Times New Roman"/>
                <w:kern w:val="24"/>
                <w:szCs w:val="24"/>
              </w:rPr>
              <w:t>--</w:t>
            </w:r>
          </w:p>
        </w:tc>
      </w:tr>
      <w:tr w:rsidR="00634F79" w:rsidRPr="00634F79" w14:paraId="65A12322" w14:textId="77777777" w:rsidTr="00ED574D">
        <w:trPr>
          <w:cnfStyle w:val="000000100000" w:firstRow="0" w:lastRow="0" w:firstColumn="0" w:lastColumn="0" w:oddVBand="0" w:evenVBand="0" w:oddHBand="1" w:evenHBand="0" w:firstRowFirstColumn="0" w:firstRowLastColumn="0" w:lastRowFirstColumn="0" w:lastRowLastColumn="0"/>
          <w:trHeight w:val="180"/>
        </w:trPr>
        <w:tc>
          <w:tcPr>
            <w:tcW w:w="1700" w:type="dxa"/>
            <w:shd w:val="clear" w:color="auto" w:fill="auto"/>
            <w:hideMark/>
          </w:tcPr>
          <w:p w14:paraId="722D7D6F" w14:textId="77777777" w:rsidR="00634F79" w:rsidRPr="00634F79" w:rsidRDefault="00634F79" w:rsidP="00634F79">
            <w:pPr>
              <w:contextualSpacing/>
              <w:textAlignment w:val="bottom"/>
              <w:rPr>
                <w:rFonts w:ascii="Times New Roman" w:eastAsia="Times New Roman" w:hAnsi="Times New Roman" w:cs="Times New Roman"/>
                <w:szCs w:val="24"/>
              </w:rPr>
            </w:pPr>
            <w:proofErr w:type="spellStart"/>
            <w:r w:rsidRPr="00634F79">
              <w:rPr>
                <w:rFonts w:ascii="Times New Roman" w:eastAsia="Times New Roman" w:hAnsi="Times New Roman" w:cs="Times New Roman"/>
                <w:bCs/>
                <w:kern w:val="24"/>
                <w:szCs w:val="24"/>
              </w:rPr>
              <w:t>DPhP</w:t>
            </w:r>
            <w:proofErr w:type="spellEnd"/>
          </w:p>
        </w:tc>
        <w:tc>
          <w:tcPr>
            <w:tcW w:w="1772" w:type="dxa"/>
            <w:shd w:val="clear" w:color="auto" w:fill="auto"/>
            <w:hideMark/>
          </w:tcPr>
          <w:p w14:paraId="5632089A" w14:textId="77777777" w:rsidR="00634F79" w:rsidRPr="00634F79" w:rsidRDefault="00634F79" w:rsidP="00634F79">
            <w:pPr>
              <w:contextualSpacing/>
              <w:textAlignment w:val="bottom"/>
              <w:rPr>
                <w:rFonts w:ascii="Times New Roman" w:eastAsia="Times New Roman" w:hAnsi="Times New Roman" w:cs="Times New Roman"/>
                <w:szCs w:val="24"/>
              </w:rPr>
            </w:pPr>
            <w:r w:rsidRPr="00634F79">
              <w:rPr>
                <w:rFonts w:ascii="Times New Roman" w:eastAsia="Times New Roman" w:hAnsi="Times New Roman" w:cs="Times New Roman"/>
                <w:kern w:val="24"/>
                <w:szCs w:val="24"/>
              </w:rPr>
              <w:t>0.51 (&lt;0.0001)</w:t>
            </w:r>
          </w:p>
        </w:tc>
        <w:tc>
          <w:tcPr>
            <w:tcW w:w="3168" w:type="dxa"/>
            <w:shd w:val="clear" w:color="auto" w:fill="auto"/>
            <w:hideMark/>
          </w:tcPr>
          <w:p w14:paraId="5880F0C2" w14:textId="77777777" w:rsidR="00634F79" w:rsidRPr="00634F79" w:rsidRDefault="00634F79" w:rsidP="00634F79">
            <w:pPr>
              <w:contextualSpacing/>
              <w:textAlignment w:val="bottom"/>
              <w:rPr>
                <w:rFonts w:ascii="Times New Roman" w:eastAsia="Times New Roman" w:hAnsi="Times New Roman" w:cs="Times New Roman"/>
                <w:szCs w:val="24"/>
              </w:rPr>
            </w:pPr>
            <w:r w:rsidRPr="00634F79">
              <w:rPr>
                <w:rFonts w:ascii="Times New Roman" w:eastAsia="Times New Roman" w:hAnsi="Times New Roman" w:cs="Times New Roman"/>
                <w:kern w:val="24"/>
                <w:szCs w:val="24"/>
              </w:rPr>
              <w:t>0.46 (0.0004)</w:t>
            </w:r>
          </w:p>
        </w:tc>
      </w:tr>
    </w:tbl>
    <w:p w14:paraId="7648F607" w14:textId="77777777" w:rsidR="00F41CE1" w:rsidRDefault="00F41CE1" w:rsidP="00634F79">
      <w:pPr>
        <w:widowControl w:val="0"/>
        <w:rPr>
          <w:rFonts w:ascii="Times New Roman" w:hAnsi="Times New Roman" w:cs="Times New Roman"/>
          <w:sz w:val="24"/>
          <w:szCs w:val="24"/>
        </w:rPr>
        <w:sectPr w:rsidR="00F41CE1" w:rsidSect="00091C5C">
          <w:type w:val="continuous"/>
          <w:pgSz w:w="12240" w:h="15840"/>
          <w:pgMar w:top="1440" w:right="1440" w:bottom="1440" w:left="1440" w:header="720" w:footer="720" w:gutter="0"/>
          <w:cols w:space="720"/>
          <w:docGrid w:linePitch="360"/>
        </w:sectPr>
      </w:pPr>
    </w:p>
    <w:p w14:paraId="10860E76" w14:textId="08F1832B" w:rsidR="00091C5C" w:rsidRDefault="00BC5D1F" w:rsidP="00091C5C">
      <w:pPr>
        <w:rPr>
          <w:rFonts w:ascii="Times New Roman" w:hAnsi="Times New Roman" w:cs="Times New Roman"/>
          <w:sz w:val="24"/>
          <w:szCs w:val="24"/>
        </w:rPr>
      </w:pPr>
      <w:r>
        <w:rPr>
          <w:rFonts w:ascii="Times New Roman" w:hAnsi="Times New Roman" w:cs="Times New Roman"/>
          <w:sz w:val="24"/>
          <w:szCs w:val="24"/>
        </w:rPr>
        <w:lastRenderedPageBreak/>
        <w:t>Table S7</w:t>
      </w:r>
      <w:r w:rsidR="00634F79" w:rsidRPr="00634F79">
        <w:rPr>
          <w:rFonts w:ascii="Times New Roman" w:hAnsi="Times New Roman" w:cs="Times New Roman"/>
          <w:sz w:val="24"/>
          <w:szCs w:val="24"/>
        </w:rPr>
        <w:t xml:space="preserve">: </w:t>
      </w:r>
      <w:r w:rsidR="00091C5C" w:rsidRPr="00634F79">
        <w:rPr>
          <w:rFonts w:ascii="Times New Roman" w:hAnsi="Times New Roman" w:cs="Times New Roman"/>
          <w:sz w:val="24"/>
          <w:szCs w:val="24"/>
        </w:rPr>
        <w:t>Adjusted percent difference in urinary flame retardant metabolite concentrations as a function of sociodemographic predictors</w:t>
      </w:r>
    </w:p>
    <w:tbl>
      <w:tblPr>
        <w:tblStyle w:val="LightShading"/>
        <w:tblW w:w="11899" w:type="dxa"/>
        <w:tblLook w:val="04A0" w:firstRow="1" w:lastRow="0" w:firstColumn="1" w:lastColumn="0" w:noHBand="0" w:noVBand="1"/>
      </w:tblPr>
      <w:tblGrid>
        <w:gridCol w:w="3950"/>
        <w:gridCol w:w="2216"/>
        <w:gridCol w:w="456"/>
        <w:gridCol w:w="2283"/>
        <w:gridCol w:w="456"/>
        <w:gridCol w:w="2202"/>
        <w:gridCol w:w="456"/>
      </w:tblGrid>
      <w:tr w:rsidR="00F41CE1" w:rsidRPr="004A5D55" w14:paraId="4BB16BFA" w14:textId="77777777" w:rsidTr="00F41CE1">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50" w:type="dxa"/>
            <w:tcBorders>
              <w:bottom w:val="nil"/>
            </w:tcBorders>
            <w:shd w:val="clear" w:color="auto" w:fill="auto"/>
            <w:noWrap/>
          </w:tcPr>
          <w:p w14:paraId="4A18F8C0" w14:textId="77777777" w:rsidR="00F41CE1" w:rsidRPr="004A5D55" w:rsidRDefault="00F41CE1" w:rsidP="00EE7F60">
            <w:pPr>
              <w:contextualSpacing/>
              <w:rPr>
                <w:rFonts w:ascii="Times New Roman" w:eastAsia="Times New Roman" w:hAnsi="Times New Roman" w:cs="Times New Roman"/>
                <w:color w:val="000000"/>
                <w:sz w:val="24"/>
                <w:szCs w:val="24"/>
              </w:rPr>
            </w:pPr>
          </w:p>
        </w:tc>
        <w:tc>
          <w:tcPr>
            <w:tcW w:w="7949" w:type="dxa"/>
            <w:gridSpan w:val="6"/>
            <w:tcBorders>
              <w:bottom w:val="nil"/>
            </w:tcBorders>
            <w:shd w:val="clear" w:color="auto" w:fill="auto"/>
            <w:noWrap/>
          </w:tcPr>
          <w:p w14:paraId="3B0BB87D" w14:textId="77777777" w:rsidR="00F41CE1" w:rsidRPr="004A5D55" w:rsidRDefault="00F41CE1" w:rsidP="00EE7F6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A5D55">
              <w:rPr>
                <w:rFonts w:ascii="Times New Roman" w:eastAsia="Times New Roman" w:hAnsi="Times New Roman" w:cs="Times New Roman"/>
                <w:color w:val="000000"/>
                <w:sz w:val="24"/>
                <w:szCs w:val="24"/>
              </w:rPr>
              <w:t xml:space="preserve">Urinary flame retardant metabolite during pregnancy </w:t>
            </w:r>
            <w:r w:rsidRPr="004A5D55">
              <w:rPr>
                <w:rFonts w:ascii="Times New Roman" w:eastAsia="Times New Roman" w:hAnsi="Times New Roman" w:cs="Times New Roman"/>
                <w:color w:val="000000"/>
                <w:sz w:val="24"/>
                <w:szCs w:val="24"/>
                <w:vertAlign w:val="superscript"/>
              </w:rPr>
              <w:t>a</w:t>
            </w:r>
          </w:p>
        </w:tc>
      </w:tr>
      <w:tr w:rsidR="00F41CE1" w:rsidRPr="004A5D55" w14:paraId="6F8EA7D8" w14:textId="77777777" w:rsidTr="00F41CE1">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950" w:type="dxa"/>
            <w:tcBorders>
              <w:top w:val="nil"/>
              <w:bottom w:val="nil"/>
            </w:tcBorders>
            <w:shd w:val="clear" w:color="auto" w:fill="auto"/>
            <w:noWrap/>
          </w:tcPr>
          <w:p w14:paraId="7088241E" w14:textId="77777777" w:rsidR="00F41CE1" w:rsidRPr="004A5D55" w:rsidRDefault="00F41CE1" w:rsidP="00EE7F60">
            <w:pPr>
              <w:contextualSpacing/>
              <w:rPr>
                <w:rFonts w:ascii="Times New Roman" w:eastAsia="Times New Roman" w:hAnsi="Times New Roman" w:cs="Times New Roman"/>
                <w:color w:val="000000"/>
                <w:sz w:val="24"/>
                <w:szCs w:val="24"/>
              </w:rPr>
            </w:pPr>
          </w:p>
        </w:tc>
        <w:tc>
          <w:tcPr>
            <w:tcW w:w="2672" w:type="dxa"/>
            <w:gridSpan w:val="2"/>
            <w:tcBorders>
              <w:top w:val="nil"/>
              <w:bottom w:val="nil"/>
            </w:tcBorders>
            <w:shd w:val="clear" w:color="auto" w:fill="auto"/>
            <w:noWrap/>
          </w:tcPr>
          <w:p w14:paraId="31DE8BFC" w14:textId="77777777" w:rsidR="00F41CE1" w:rsidRPr="004A5D55" w:rsidRDefault="00F41CE1" w:rsidP="00EE7F6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BCEP</w:t>
            </w:r>
          </w:p>
        </w:tc>
        <w:tc>
          <w:tcPr>
            <w:tcW w:w="2739" w:type="dxa"/>
            <w:gridSpan w:val="2"/>
            <w:tcBorders>
              <w:top w:val="nil"/>
              <w:bottom w:val="nil"/>
            </w:tcBorders>
            <w:shd w:val="clear" w:color="auto" w:fill="auto"/>
            <w:noWrap/>
          </w:tcPr>
          <w:p w14:paraId="41AD0A67" w14:textId="77777777" w:rsidR="00F41CE1" w:rsidRPr="004A5D55" w:rsidRDefault="00F41CE1" w:rsidP="00EE7F6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4A5D55">
              <w:rPr>
                <w:rFonts w:ascii="Times New Roman" w:eastAsia="Times New Roman" w:hAnsi="Times New Roman" w:cs="Times New Roman"/>
                <w:color w:val="000000"/>
                <w:sz w:val="24"/>
                <w:szCs w:val="24"/>
              </w:rPr>
              <w:t>BDCPP</w:t>
            </w:r>
          </w:p>
        </w:tc>
        <w:tc>
          <w:tcPr>
            <w:tcW w:w="2538" w:type="dxa"/>
            <w:gridSpan w:val="2"/>
            <w:tcBorders>
              <w:top w:val="nil"/>
              <w:bottom w:val="nil"/>
            </w:tcBorders>
            <w:shd w:val="clear" w:color="auto" w:fill="auto"/>
            <w:noWrap/>
          </w:tcPr>
          <w:p w14:paraId="2674F2AD" w14:textId="77777777" w:rsidR="00F41CE1" w:rsidRPr="004A5D55" w:rsidRDefault="00F41CE1" w:rsidP="00EE7F6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4A5D55">
              <w:rPr>
                <w:rFonts w:ascii="Times New Roman" w:eastAsia="Times New Roman" w:hAnsi="Times New Roman" w:cs="Times New Roman"/>
                <w:color w:val="000000"/>
                <w:sz w:val="24"/>
                <w:szCs w:val="24"/>
              </w:rPr>
              <w:t>DPhP</w:t>
            </w:r>
            <w:proofErr w:type="spellEnd"/>
          </w:p>
        </w:tc>
      </w:tr>
      <w:tr w:rsidR="00F41CE1" w:rsidRPr="004A5D55" w14:paraId="7E3A76F7" w14:textId="77777777" w:rsidTr="00F41CE1">
        <w:trPr>
          <w:trHeight w:val="225"/>
        </w:trPr>
        <w:tc>
          <w:tcPr>
            <w:cnfStyle w:val="001000000000" w:firstRow="0" w:lastRow="0" w:firstColumn="1" w:lastColumn="0" w:oddVBand="0" w:evenVBand="0" w:oddHBand="0" w:evenHBand="0" w:firstRowFirstColumn="0" w:firstRowLastColumn="0" w:lastRowFirstColumn="0" w:lastRowLastColumn="0"/>
            <w:tcW w:w="3950" w:type="dxa"/>
            <w:tcBorders>
              <w:top w:val="nil"/>
              <w:bottom w:val="single" w:sz="8" w:space="0" w:color="000000" w:themeColor="text1"/>
            </w:tcBorders>
            <w:shd w:val="clear" w:color="auto" w:fill="auto"/>
            <w:noWrap/>
            <w:vAlign w:val="center"/>
            <w:hideMark/>
          </w:tcPr>
          <w:p w14:paraId="4EC9F0DF" w14:textId="77777777" w:rsidR="00F41CE1" w:rsidRPr="004A5D55" w:rsidRDefault="00F41CE1" w:rsidP="00EE7F60">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Predictors</w:t>
            </w:r>
          </w:p>
        </w:tc>
        <w:tc>
          <w:tcPr>
            <w:tcW w:w="2216" w:type="dxa"/>
            <w:tcBorders>
              <w:top w:val="nil"/>
              <w:bottom w:val="single" w:sz="8" w:space="0" w:color="000000" w:themeColor="text1"/>
            </w:tcBorders>
            <w:shd w:val="clear" w:color="auto" w:fill="auto"/>
            <w:noWrap/>
            <w:vAlign w:val="bottom"/>
            <w:hideMark/>
          </w:tcPr>
          <w:p w14:paraId="342A67F7" w14:textId="77777777" w:rsidR="00F41CE1" w:rsidRPr="004A5D55" w:rsidRDefault="00F41CE1" w:rsidP="00EE7F6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r w:rsidRPr="004A5D55">
              <w:rPr>
                <w:rFonts w:ascii="Times New Roman" w:hAnsi="Times New Roman" w:cs="Times New Roman"/>
                <w:color w:val="000000"/>
                <w:sz w:val="24"/>
                <w:szCs w:val="24"/>
              </w:rPr>
              <w:t>% diff  (95% CI)</w:t>
            </w:r>
          </w:p>
        </w:tc>
        <w:tc>
          <w:tcPr>
            <w:tcW w:w="456" w:type="dxa"/>
            <w:tcBorders>
              <w:top w:val="nil"/>
              <w:bottom w:val="single" w:sz="8" w:space="0" w:color="000000" w:themeColor="text1"/>
            </w:tcBorders>
            <w:shd w:val="clear" w:color="auto" w:fill="auto"/>
            <w:noWrap/>
            <w:vAlign w:val="bottom"/>
            <w:hideMark/>
          </w:tcPr>
          <w:p w14:paraId="59E3371C" w14:textId="77777777" w:rsidR="00F41CE1" w:rsidRPr="004A5D55" w:rsidRDefault="00F41CE1" w:rsidP="00EE7F6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tcBorders>
              <w:top w:val="nil"/>
              <w:bottom w:val="single" w:sz="8" w:space="0" w:color="000000" w:themeColor="text1"/>
            </w:tcBorders>
            <w:shd w:val="clear" w:color="auto" w:fill="auto"/>
            <w:noWrap/>
            <w:vAlign w:val="bottom"/>
            <w:hideMark/>
          </w:tcPr>
          <w:p w14:paraId="7CC618D7" w14:textId="77777777" w:rsidR="00F41CE1" w:rsidRPr="004A5D55" w:rsidRDefault="00F41CE1" w:rsidP="00EE7F6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 diff  (95% CI)</w:t>
            </w:r>
          </w:p>
        </w:tc>
        <w:tc>
          <w:tcPr>
            <w:tcW w:w="456" w:type="dxa"/>
            <w:tcBorders>
              <w:top w:val="nil"/>
              <w:bottom w:val="single" w:sz="8" w:space="0" w:color="000000" w:themeColor="text1"/>
            </w:tcBorders>
            <w:shd w:val="clear" w:color="auto" w:fill="auto"/>
            <w:noWrap/>
            <w:vAlign w:val="bottom"/>
            <w:hideMark/>
          </w:tcPr>
          <w:p w14:paraId="56B3F0FB" w14:textId="77777777" w:rsidR="00F41CE1" w:rsidRPr="004A5D55" w:rsidRDefault="00F41CE1" w:rsidP="00EE7F6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02" w:type="dxa"/>
            <w:tcBorders>
              <w:top w:val="nil"/>
              <w:bottom w:val="single" w:sz="8" w:space="0" w:color="000000" w:themeColor="text1"/>
            </w:tcBorders>
            <w:shd w:val="clear" w:color="auto" w:fill="auto"/>
            <w:noWrap/>
            <w:vAlign w:val="bottom"/>
            <w:hideMark/>
          </w:tcPr>
          <w:p w14:paraId="5030B735" w14:textId="77777777" w:rsidR="00F41CE1" w:rsidRPr="004A5D55" w:rsidRDefault="00F41CE1" w:rsidP="00EE7F6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 diff  (95% CI)</w:t>
            </w:r>
          </w:p>
        </w:tc>
        <w:tc>
          <w:tcPr>
            <w:tcW w:w="336" w:type="dxa"/>
            <w:tcBorders>
              <w:top w:val="nil"/>
              <w:bottom w:val="single" w:sz="8" w:space="0" w:color="000000" w:themeColor="text1"/>
            </w:tcBorders>
            <w:shd w:val="clear" w:color="auto" w:fill="auto"/>
            <w:noWrap/>
            <w:vAlign w:val="bottom"/>
            <w:hideMark/>
          </w:tcPr>
          <w:p w14:paraId="77F146EA" w14:textId="77777777" w:rsidR="00F41CE1" w:rsidRPr="004A5D55" w:rsidRDefault="00F41CE1"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F41CE1" w:rsidRPr="004A5D55" w14:paraId="3E2A04B4" w14:textId="77777777" w:rsidTr="00F41CE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50" w:type="dxa"/>
            <w:tcBorders>
              <w:top w:val="single" w:sz="8" w:space="0" w:color="000000" w:themeColor="text1"/>
            </w:tcBorders>
            <w:shd w:val="clear" w:color="auto" w:fill="auto"/>
            <w:noWrap/>
            <w:vAlign w:val="center"/>
            <w:hideMark/>
          </w:tcPr>
          <w:p w14:paraId="23F2DA98" w14:textId="77777777" w:rsidR="00F41CE1" w:rsidRPr="004A5D55" w:rsidRDefault="00F41CE1" w:rsidP="00F41CE1">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Maternal Age</w:t>
            </w:r>
          </w:p>
        </w:tc>
        <w:tc>
          <w:tcPr>
            <w:tcW w:w="2216" w:type="dxa"/>
            <w:tcBorders>
              <w:top w:val="single" w:sz="8" w:space="0" w:color="000000" w:themeColor="text1"/>
            </w:tcBorders>
            <w:shd w:val="clear" w:color="auto" w:fill="auto"/>
            <w:noWrap/>
            <w:vAlign w:val="bottom"/>
            <w:hideMark/>
          </w:tcPr>
          <w:p w14:paraId="36B8AC3F" w14:textId="4AA3552C"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-0.9 (-10.5, 9.7)</w:t>
            </w:r>
          </w:p>
        </w:tc>
        <w:tc>
          <w:tcPr>
            <w:tcW w:w="456" w:type="dxa"/>
            <w:tcBorders>
              <w:top w:val="single" w:sz="8" w:space="0" w:color="000000" w:themeColor="text1"/>
            </w:tcBorders>
            <w:shd w:val="clear" w:color="auto" w:fill="auto"/>
            <w:noWrap/>
            <w:vAlign w:val="bottom"/>
            <w:hideMark/>
          </w:tcPr>
          <w:p w14:paraId="65B4BB1C" w14:textId="77777777"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tcBorders>
              <w:top w:val="single" w:sz="8" w:space="0" w:color="000000" w:themeColor="text1"/>
            </w:tcBorders>
            <w:shd w:val="clear" w:color="auto" w:fill="auto"/>
            <w:noWrap/>
            <w:vAlign w:val="bottom"/>
            <w:hideMark/>
          </w:tcPr>
          <w:p w14:paraId="617B1349" w14:textId="722BD5DA"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-4.1 (-11.3, 3.7)</w:t>
            </w:r>
          </w:p>
        </w:tc>
        <w:tc>
          <w:tcPr>
            <w:tcW w:w="456" w:type="dxa"/>
            <w:tcBorders>
              <w:top w:val="single" w:sz="8" w:space="0" w:color="000000" w:themeColor="text1"/>
            </w:tcBorders>
            <w:shd w:val="clear" w:color="auto" w:fill="auto"/>
            <w:noWrap/>
            <w:vAlign w:val="bottom"/>
            <w:hideMark/>
          </w:tcPr>
          <w:p w14:paraId="499FC9DC" w14:textId="77777777"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202" w:type="dxa"/>
            <w:tcBorders>
              <w:top w:val="single" w:sz="8" w:space="0" w:color="000000" w:themeColor="text1"/>
            </w:tcBorders>
            <w:shd w:val="clear" w:color="auto" w:fill="auto"/>
            <w:noWrap/>
            <w:vAlign w:val="bottom"/>
            <w:hideMark/>
          </w:tcPr>
          <w:p w14:paraId="120FDDCF" w14:textId="2C000AFA"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-2.2 (-6.9, 2.7)</w:t>
            </w:r>
          </w:p>
        </w:tc>
        <w:tc>
          <w:tcPr>
            <w:tcW w:w="336" w:type="dxa"/>
            <w:tcBorders>
              <w:top w:val="single" w:sz="8" w:space="0" w:color="000000" w:themeColor="text1"/>
            </w:tcBorders>
            <w:shd w:val="clear" w:color="auto" w:fill="auto"/>
            <w:noWrap/>
            <w:vAlign w:val="bottom"/>
            <w:hideMark/>
          </w:tcPr>
          <w:p w14:paraId="05BCFC5C" w14:textId="77777777"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F41CE1" w:rsidRPr="004A5D55" w14:paraId="524CD531" w14:textId="77777777" w:rsidTr="00F41CE1">
        <w:trPr>
          <w:trHeight w:val="315"/>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noWrap/>
            <w:vAlign w:val="center"/>
            <w:hideMark/>
          </w:tcPr>
          <w:p w14:paraId="6D033877" w14:textId="38E53510" w:rsidR="00F41CE1" w:rsidRPr="004A5D55" w:rsidRDefault="00F41CE1" w:rsidP="00F41CE1">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 xml:space="preserve">Maternal </w:t>
            </w:r>
            <w:r>
              <w:rPr>
                <w:rFonts w:ascii="Times New Roman" w:hAnsi="Times New Roman" w:cs="Times New Roman"/>
                <w:color w:val="000000"/>
                <w:sz w:val="24"/>
                <w:szCs w:val="24"/>
              </w:rPr>
              <w:t>Body Mass Index</w:t>
            </w:r>
            <w:r w:rsidRPr="004A5D55">
              <w:rPr>
                <w:rFonts w:ascii="Times New Roman" w:hAnsi="Times New Roman" w:cs="Times New Roman"/>
                <w:color w:val="000000"/>
                <w:sz w:val="24"/>
                <w:szCs w:val="24"/>
              </w:rPr>
              <w:t xml:space="preserve"> (kg</w:t>
            </w:r>
            <w:r>
              <w:rPr>
                <w:rFonts w:ascii="Times New Roman" w:hAnsi="Times New Roman" w:cs="Times New Roman"/>
                <w:color w:val="000000"/>
                <w:sz w:val="24"/>
                <w:szCs w:val="24"/>
              </w:rPr>
              <w:t>/m</w:t>
            </w:r>
            <w:r w:rsidRPr="00F41CE1">
              <w:rPr>
                <w:rFonts w:ascii="Times New Roman" w:hAnsi="Times New Roman" w:cs="Times New Roman"/>
                <w:color w:val="000000"/>
                <w:sz w:val="24"/>
                <w:szCs w:val="24"/>
                <w:vertAlign w:val="superscript"/>
              </w:rPr>
              <w:t>2</w:t>
            </w:r>
            <w:r w:rsidRPr="004A5D55">
              <w:rPr>
                <w:rFonts w:ascii="Times New Roman" w:hAnsi="Times New Roman" w:cs="Times New Roman"/>
                <w:color w:val="000000"/>
                <w:sz w:val="24"/>
                <w:szCs w:val="24"/>
              </w:rPr>
              <w:t>)</w:t>
            </w:r>
          </w:p>
        </w:tc>
        <w:tc>
          <w:tcPr>
            <w:tcW w:w="2216" w:type="dxa"/>
            <w:shd w:val="clear" w:color="auto" w:fill="auto"/>
            <w:noWrap/>
            <w:vAlign w:val="bottom"/>
            <w:hideMark/>
          </w:tcPr>
          <w:p w14:paraId="2F9A2D95" w14:textId="7D4CB3D9"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1.9 (-1.3, 5.3)</w:t>
            </w:r>
          </w:p>
        </w:tc>
        <w:tc>
          <w:tcPr>
            <w:tcW w:w="456" w:type="dxa"/>
            <w:shd w:val="clear" w:color="auto" w:fill="auto"/>
            <w:noWrap/>
            <w:vAlign w:val="bottom"/>
            <w:hideMark/>
          </w:tcPr>
          <w:p w14:paraId="48D38CD0" w14:textId="029C8A9D"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shd w:val="clear" w:color="auto" w:fill="auto"/>
            <w:noWrap/>
            <w:vAlign w:val="bottom"/>
            <w:hideMark/>
          </w:tcPr>
          <w:p w14:paraId="76CDDFAD" w14:textId="244D5BF4"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3.7 (0.4, 7</w:t>
            </w:r>
            <w:r w:rsidR="00F77D52">
              <w:rPr>
                <w:rFonts w:ascii="Times New Roman" w:hAnsi="Times New Roman" w:cs="Times New Roman"/>
                <w:color w:val="000000"/>
                <w:sz w:val="24"/>
                <w:szCs w:val="24"/>
              </w:rPr>
              <w:t>.0</w:t>
            </w:r>
            <w:r w:rsidRPr="00F41CE1">
              <w:rPr>
                <w:rFonts w:ascii="Times New Roman" w:hAnsi="Times New Roman" w:cs="Times New Roman"/>
                <w:color w:val="000000"/>
                <w:sz w:val="24"/>
                <w:szCs w:val="24"/>
              </w:rPr>
              <w:t>)</w:t>
            </w:r>
          </w:p>
        </w:tc>
        <w:tc>
          <w:tcPr>
            <w:tcW w:w="456" w:type="dxa"/>
            <w:shd w:val="clear" w:color="auto" w:fill="auto"/>
            <w:noWrap/>
            <w:vAlign w:val="bottom"/>
            <w:hideMark/>
          </w:tcPr>
          <w:p w14:paraId="530AE110" w14:textId="219CBD55"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w:t>
            </w:r>
          </w:p>
        </w:tc>
        <w:tc>
          <w:tcPr>
            <w:tcW w:w="2202" w:type="dxa"/>
            <w:shd w:val="clear" w:color="auto" w:fill="auto"/>
            <w:noWrap/>
            <w:vAlign w:val="bottom"/>
            <w:hideMark/>
          </w:tcPr>
          <w:p w14:paraId="63690E55" w14:textId="5D8AF070"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1.8 (0.1, 3.6)</w:t>
            </w:r>
          </w:p>
        </w:tc>
        <w:tc>
          <w:tcPr>
            <w:tcW w:w="336" w:type="dxa"/>
            <w:shd w:val="clear" w:color="auto" w:fill="auto"/>
            <w:noWrap/>
            <w:vAlign w:val="bottom"/>
            <w:hideMark/>
          </w:tcPr>
          <w:p w14:paraId="5057C5D1" w14:textId="1CA5EBA2"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w:t>
            </w:r>
            <w:r w:rsidR="00F77D52">
              <w:rPr>
                <w:rFonts w:ascii="Times New Roman" w:hAnsi="Times New Roman" w:cs="Times New Roman"/>
                <w:color w:val="000000"/>
                <w:sz w:val="24"/>
                <w:szCs w:val="24"/>
              </w:rPr>
              <w:t>*</w:t>
            </w:r>
          </w:p>
        </w:tc>
      </w:tr>
      <w:tr w:rsidR="00F41CE1" w:rsidRPr="004A5D55" w14:paraId="52037DC8" w14:textId="77777777" w:rsidTr="00F41C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noWrap/>
            <w:vAlign w:val="center"/>
            <w:hideMark/>
          </w:tcPr>
          <w:p w14:paraId="689B92B6" w14:textId="77777777" w:rsidR="00F41CE1" w:rsidRPr="004A5D55" w:rsidRDefault="00F41CE1" w:rsidP="00F41CE1">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Maternal Race</w:t>
            </w:r>
            <w:r w:rsidRPr="004A5D55">
              <w:rPr>
                <w:rFonts w:ascii="Times New Roman" w:hAnsi="Times New Roman" w:cs="Times New Roman"/>
                <w:color w:val="000000"/>
                <w:sz w:val="24"/>
                <w:szCs w:val="24"/>
                <w:vertAlign w:val="superscript"/>
              </w:rPr>
              <w:t xml:space="preserve"> </w:t>
            </w:r>
          </w:p>
        </w:tc>
        <w:tc>
          <w:tcPr>
            <w:tcW w:w="2216" w:type="dxa"/>
            <w:shd w:val="clear" w:color="auto" w:fill="auto"/>
            <w:noWrap/>
            <w:vAlign w:val="bottom"/>
            <w:hideMark/>
          </w:tcPr>
          <w:p w14:paraId="33584F1F"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456" w:type="dxa"/>
            <w:shd w:val="clear" w:color="auto" w:fill="auto"/>
            <w:noWrap/>
            <w:vAlign w:val="bottom"/>
            <w:hideMark/>
          </w:tcPr>
          <w:p w14:paraId="5DE02D87"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shd w:val="clear" w:color="auto" w:fill="auto"/>
            <w:noWrap/>
            <w:vAlign w:val="bottom"/>
            <w:hideMark/>
          </w:tcPr>
          <w:p w14:paraId="7C3F8901"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456" w:type="dxa"/>
            <w:shd w:val="clear" w:color="auto" w:fill="auto"/>
            <w:noWrap/>
            <w:vAlign w:val="bottom"/>
            <w:hideMark/>
          </w:tcPr>
          <w:p w14:paraId="2C77D9F5"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202" w:type="dxa"/>
            <w:shd w:val="clear" w:color="auto" w:fill="auto"/>
            <w:noWrap/>
            <w:vAlign w:val="bottom"/>
            <w:hideMark/>
          </w:tcPr>
          <w:p w14:paraId="0CF169BE"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24725A6B"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F41CE1" w:rsidRPr="004A5D55" w14:paraId="6E666FA7" w14:textId="77777777" w:rsidTr="00F41CE1">
        <w:trPr>
          <w:trHeight w:val="252"/>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noWrap/>
            <w:vAlign w:val="center"/>
            <w:hideMark/>
          </w:tcPr>
          <w:p w14:paraId="6AFD435C" w14:textId="77777777" w:rsidR="00F41CE1" w:rsidRPr="004A5D55" w:rsidRDefault="00F41CE1" w:rsidP="00F41CE1">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 xml:space="preserve">  Non-Hispanic White</w:t>
            </w:r>
          </w:p>
        </w:tc>
        <w:tc>
          <w:tcPr>
            <w:tcW w:w="2216" w:type="dxa"/>
            <w:shd w:val="clear" w:color="auto" w:fill="auto"/>
            <w:noWrap/>
            <w:vAlign w:val="bottom"/>
            <w:hideMark/>
          </w:tcPr>
          <w:p w14:paraId="110E1B3C" w14:textId="371A09F4"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0 (reference)</w:t>
            </w:r>
          </w:p>
        </w:tc>
        <w:tc>
          <w:tcPr>
            <w:tcW w:w="456" w:type="dxa"/>
            <w:shd w:val="clear" w:color="auto" w:fill="auto"/>
            <w:noWrap/>
            <w:vAlign w:val="bottom"/>
            <w:hideMark/>
          </w:tcPr>
          <w:p w14:paraId="6537752E"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shd w:val="clear" w:color="auto" w:fill="auto"/>
            <w:noWrap/>
            <w:vAlign w:val="bottom"/>
            <w:hideMark/>
          </w:tcPr>
          <w:p w14:paraId="1B97623F" w14:textId="05EA6797"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0 (reference)</w:t>
            </w:r>
          </w:p>
        </w:tc>
        <w:tc>
          <w:tcPr>
            <w:tcW w:w="456" w:type="dxa"/>
            <w:shd w:val="clear" w:color="auto" w:fill="auto"/>
            <w:noWrap/>
            <w:vAlign w:val="bottom"/>
            <w:hideMark/>
          </w:tcPr>
          <w:p w14:paraId="19A0BA05"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02" w:type="dxa"/>
            <w:shd w:val="clear" w:color="auto" w:fill="auto"/>
            <w:noWrap/>
            <w:vAlign w:val="bottom"/>
            <w:hideMark/>
          </w:tcPr>
          <w:p w14:paraId="460D0EF5" w14:textId="42B92353"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0 (reference)</w:t>
            </w:r>
          </w:p>
        </w:tc>
        <w:tc>
          <w:tcPr>
            <w:tcW w:w="336" w:type="dxa"/>
            <w:shd w:val="clear" w:color="auto" w:fill="auto"/>
            <w:noWrap/>
            <w:vAlign w:val="bottom"/>
            <w:hideMark/>
          </w:tcPr>
          <w:p w14:paraId="7E03AF3B"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F41CE1" w:rsidRPr="004A5D55" w14:paraId="5002DE4C" w14:textId="77777777" w:rsidTr="00F41CE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noWrap/>
            <w:vAlign w:val="center"/>
            <w:hideMark/>
          </w:tcPr>
          <w:p w14:paraId="6AD6585F" w14:textId="77777777" w:rsidR="00F41CE1" w:rsidRPr="004A5D55" w:rsidRDefault="00F41CE1" w:rsidP="00F41CE1">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 xml:space="preserve">  Other</w:t>
            </w:r>
          </w:p>
        </w:tc>
        <w:tc>
          <w:tcPr>
            <w:tcW w:w="2216" w:type="dxa"/>
            <w:shd w:val="clear" w:color="auto" w:fill="auto"/>
            <w:noWrap/>
            <w:vAlign w:val="bottom"/>
            <w:hideMark/>
          </w:tcPr>
          <w:p w14:paraId="3C091458" w14:textId="6468D690"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-24.8 (-68.9, 81.6)</w:t>
            </w:r>
          </w:p>
        </w:tc>
        <w:tc>
          <w:tcPr>
            <w:tcW w:w="456" w:type="dxa"/>
            <w:shd w:val="clear" w:color="auto" w:fill="auto"/>
            <w:noWrap/>
            <w:vAlign w:val="bottom"/>
            <w:hideMark/>
          </w:tcPr>
          <w:p w14:paraId="435E5A19"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shd w:val="clear" w:color="auto" w:fill="auto"/>
            <w:noWrap/>
            <w:vAlign w:val="bottom"/>
            <w:hideMark/>
          </w:tcPr>
          <w:p w14:paraId="15B33AAA" w14:textId="19607580"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14</w:t>
            </w:r>
            <w:r>
              <w:rPr>
                <w:rFonts w:ascii="Times New Roman" w:hAnsi="Times New Roman" w:cs="Times New Roman"/>
                <w:color w:val="000000"/>
                <w:sz w:val="24"/>
                <w:szCs w:val="24"/>
              </w:rPr>
              <w:t>.0</w:t>
            </w:r>
            <w:r w:rsidRPr="00F41CE1">
              <w:rPr>
                <w:rFonts w:ascii="Times New Roman" w:hAnsi="Times New Roman" w:cs="Times New Roman"/>
                <w:color w:val="000000"/>
                <w:sz w:val="24"/>
                <w:szCs w:val="24"/>
              </w:rPr>
              <w:t xml:space="preserve"> (-34.9, 99.5)</w:t>
            </w:r>
          </w:p>
        </w:tc>
        <w:tc>
          <w:tcPr>
            <w:tcW w:w="456" w:type="dxa"/>
            <w:shd w:val="clear" w:color="auto" w:fill="auto"/>
            <w:noWrap/>
            <w:vAlign w:val="bottom"/>
            <w:hideMark/>
          </w:tcPr>
          <w:p w14:paraId="17DE4D79"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202" w:type="dxa"/>
            <w:shd w:val="clear" w:color="auto" w:fill="auto"/>
            <w:noWrap/>
            <w:vAlign w:val="bottom"/>
            <w:hideMark/>
          </w:tcPr>
          <w:p w14:paraId="464ED9E6" w14:textId="516B67FE"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8.4 (-32.6, 74.3)</w:t>
            </w:r>
          </w:p>
        </w:tc>
        <w:tc>
          <w:tcPr>
            <w:tcW w:w="336" w:type="dxa"/>
            <w:shd w:val="clear" w:color="auto" w:fill="auto"/>
            <w:noWrap/>
            <w:vAlign w:val="bottom"/>
            <w:hideMark/>
          </w:tcPr>
          <w:p w14:paraId="5A0A1635"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F41CE1" w:rsidRPr="004A5D55" w14:paraId="5981854D" w14:textId="77777777" w:rsidTr="00F41CE1">
        <w:trPr>
          <w:trHeight w:val="80"/>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noWrap/>
            <w:vAlign w:val="center"/>
            <w:hideMark/>
          </w:tcPr>
          <w:p w14:paraId="1916EACB" w14:textId="77777777" w:rsidR="00F41CE1" w:rsidRPr="004A5D55" w:rsidRDefault="00F41CE1" w:rsidP="00F41CE1">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Maternal Education</w:t>
            </w:r>
            <w:r w:rsidRPr="004A5D55">
              <w:rPr>
                <w:rFonts w:ascii="Times New Roman" w:hAnsi="Times New Roman" w:cs="Times New Roman"/>
                <w:color w:val="000000"/>
                <w:sz w:val="24"/>
                <w:szCs w:val="24"/>
                <w:vertAlign w:val="superscript"/>
              </w:rPr>
              <w:t xml:space="preserve"> </w:t>
            </w:r>
          </w:p>
        </w:tc>
        <w:tc>
          <w:tcPr>
            <w:tcW w:w="2216" w:type="dxa"/>
            <w:shd w:val="clear" w:color="auto" w:fill="auto"/>
            <w:noWrap/>
            <w:vAlign w:val="bottom"/>
            <w:hideMark/>
          </w:tcPr>
          <w:p w14:paraId="1F3A37C7" w14:textId="77777777"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456" w:type="dxa"/>
            <w:shd w:val="clear" w:color="auto" w:fill="auto"/>
            <w:noWrap/>
            <w:vAlign w:val="bottom"/>
            <w:hideMark/>
          </w:tcPr>
          <w:p w14:paraId="177A9274"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shd w:val="clear" w:color="auto" w:fill="auto"/>
            <w:noWrap/>
            <w:vAlign w:val="bottom"/>
            <w:hideMark/>
          </w:tcPr>
          <w:p w14:paraId="545138B7" w14:textId="77777777"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456" w:type="dxa"/>
            <w:shd w:val="clear" w:color="auto" w:fill="auto"/>
            <w:noWrap/>
            <w:vAlign w:val="bottom"/>
            <w:hideMark/>
          </w:tcPr>
          <w:p w14:paraId="4AF9B6BF"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02" w:type="dxa"/>
            <w:shd w:val="clear" w:color="auto" w:fill="auto"/>
            <w:noWrap/>
            <w:vAlign w:val="bottom"/>
            <w:hideMark/>
          </w:tcPr>
          <w:p w14:paraId="68E4974C" w14:textId="77777777"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248D3D9D"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F41CE1" w:rsidRPr="004A5D55" w14:paraId="4594B8B5" w14:textId="77777777" w:rsidTr="00F41CE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noWrap/>
            <w:vAlign w:val="center"/>
            <w:hideMark/>
          </w:tcPr>
          <w:p w14:paraId="58E3CFEF" w14:textId="77777777" w:rsidR="00F41CE1" w:rsidRPr="004A5D55" w:rsidRDefault="00F41CE1" w:rsidP="00F41CE1">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 xml:space="preserve">  High School or Less</w:t>
            </w:r>
          </w:p>
        </w:tc>
        <w:tc>
          <w:tcPr>
            <w:tcW w:w="2216" w:type="dxa"/>
            <w:shd w:val="clear" w:color="auto" w:fill="auto"/>
            <w:noWrap/>
            <w:vAlign w:val="bottom"/>
            <w:hideMark/>
          </w:tcPr>
          <w:p w14:paraId="36ACF26B" w14:textId="20797F5E"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0 (reference)</w:t>
            </w:r>
          </w:p>
        </w:tc>
        <w:tc>
          <w:tcPr>
            <w:tcW w:w="456" w:type="dxa"/>
            <w:shd w:val="clear" w:color="auto" w:fill="auto"/>
            <w:noWrap/>
            <w:vAlign w:val="bottom"/>
            <w:hideMark/>
          </w:tcPr>
          <w:p w14:paraId="23DCD09C"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shd w:val="clear" w:color="auto" w:fill="auto"/>
            <w:noWrap/>
            <w:vAlign w:val="bottom"/>
            <w:hideMark/>
          </w:tcPr>
          <w:p w14:paraId="693BAD10" w14:textId="6427C1E7"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0 (reference)</w:t>
            </w:r>
          </w:p>
        </w:tc>
        <w:tc>
          <w:tcPr>
            <w:tcW w:w="456" w:type="dxa"/>
            <w:shd w:val="clear" w:color="auto" w:fill="auto"/>
            <w:noWrap/>
            <w:vAlign w:val="bottom"/>
            <w:hideMark/>
          </w:tcPr>
          <w:p w14:paraId="316B2817"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202" w:type="dxa"/>
            <w:shd w:val="clear" w:color="auto" w:fill="auto"/>
            <w:noWrap/>
            <w:vAlign w:val="bottom"/>
            <w:hideMark/>
          </w:tcPr>
          <w:p w14:paraId="76EDB5B2" w14:textId="05BC8603"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0 (reference)</w:t>
            </w:r>
          </w:p>
        </w:tc>
        <w:tc>
          <w:tcPr>
            <w:tcW w:w="336" w:type="dxa"/>
            <w:shd w:val="clear" w:color="auto" w:fill="auto"/>
            <w:noWrap/>
            <w:vAlign w:val="bottom"/>
            <w:hideMark/>
          </w:tcPr>
          <w:p w14:paraId="18606879"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F41CE1" w:rsidRPr="004A5D55" w14:paraId="1CB4BA63" w14:textId="77777777" w:rsidTr="00F41CE1">
        <w:trPr>
          <w:trHeight w:val="279"/>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noWrap/>
            <w:vAlign w:val="center"/>
            <w:hideMark/>
          </w:tcPr>
          <w:p w14:paraId="757ECDEB" w14:textId="77777777" w:rsidR="00F41CE1" w:rsidRPr="004A5D55" w:rsidRDefault="00F41CE1" w:rsidP="00F41CE1">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 xml:space="preserve">  Tech school/Some College</w:t>
            </w:r>
          </w:p>
        </w:tc>
        <w:tc>
          <w:tcPr>
            <w:tcW w:w="2216" w:type="dxa"/>
            <w:shd w:val="clear" w:color="auto" w:fill="auto"/>
            <w:noWrap/>
            <w:vAlign w:val="bottom"/>
            <w:hideMark/>
          </w:tcPr>
          <w:p w14:paraId="1CAEAC3B" w14:textId="0A5E68EC"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10.4 (-50.3, 145.2)</w:t>
            </w:r>
          </w:p>
        </w:tc>
        <w:tc>
          <w:tcPr>
            <w:tcW w:w="456" w:type="dxa"/>
            <w:shd w:val="clear" w:color="auto" w:fill="auto"/>
            <w:noWrap/>
            <w:vAlign w:val="bottom"/>
            <w:hideMark/>
          </w:tcPr>
          <w:p w14:paraId="741210A6"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shd w:val="clear" w:color="auto" w:fill="auto"/>
            <w:noWrap/>
            <w:vAlign w:val="bottom"/>
            <w:hideMark/>
          </w:tcPr>
          <w:p w14:paraId="74159980" w14:textId="24886A3F"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-36.1 (-63.8, 13</w:t>
            </w:r>
            <w:r>
              <w:rPr>
                <w:rFonts w:ascii="Times New Roman" w:hAnsi="Times New Roman" w:cs="Times New Roman"/>
                <w:color w:val="000000"/>
                <w:sz w:val="24"/>
                <w:szCs w:val="24"/>
              </w:rPr>
              <w:t>.0</w:t>
            </w:r>
            <w:r w:rsidRPr="00F41CE1">
              <w:rPr>
                <w:rFonts w:ascii="Times New Roman" w:hAnsi="Times New Roman" w:cs="Times New Roman"/>
                <w:color w:val="000000"/>
                <w:sz w:val="24"/>
                <w:szCs w:val="24"/>
              </w:rPr>
              <w:t>)</w:t>
            </w:r>
          </w:p>
        </w:tc>
        <w:tc>
          <w:tcPr>
            <w:tcW w:w="456" w:type="dxa"/>
            <w:shd w:val="clear" w:color="auto" w:fill="auto"/>
            <w:noWrap/>
            <w:vAlign w:val="bottom"/>
            <w:hideMark/>
          </w:tcPr>
          <w:p w14:paraId="7BAEC499" w14:textId="1DC557F8"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02" w:type="dxa"/>
            <w:shd w:val="clear" w:color="auto" w:fill="auto"/>
            <w:noWrap/>
            <w:vAlign w:val="bottom"/>
            <w:hideMark/>
          </w:tcPr>
          <w:p w14:paraId="7AB92095" w14:textId="6130FD0F"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1.4 (-35.9, 60.4)</w:t>
            </w:r>
          </w:p>
        </w:tc>
        <w:tc>
          <w:tcPr>
            <w:tcW w:w="336" w:type="dxa"/>
            <w:shd w:val="clear" w:color="auto" w:fill="auto"/>
            <w:noWrap/>
            <w:vAlign w:val="bottom"/>
            <w:hideMark/>
          </w:tcPr>
          <w:p w14:paraId="2B23EFD6"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F41CE1" w:rsidRPr="004A5D55" w14:paraId="784B63A7" w14:textId="77777777" w:rsidTr="00F41CE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noWrap/>
            <w:vAlign w:val="center"/>
            <w:hideMark/>
          </w:tcPr>
          <w:p w14:paraId="5C5F330B" w14:textId="77777777" w:rsidR="00F41CE1" w:rsidRPr="004A5D55" w:rsidRDefault="00F41CE1" w:rsidP="00F41CE1">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 xml:space="preserve">  Bachelor's or more</w:t>
            </w:r>
          </w:p>
        </w:tc>
        <w:tc>
          <w:tcPr>
            <w:tcW w:w="2216" w:type="dxa"/>
            <w:shd w:val="clear" w:color="auto" w:fill="auto"/>
            <w:noWrap/>
            <w:vAlign w:val="bottom"/>
            <w:hideMark/>
          </w:tcPr>
          <w:p w14:paraId="4B3606FC" w14:textId="6AEE3E07"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-27.8 (-76, 117.5)</w:t>
            </w:r>
          </w:p>
        </w:tc>
        <w:tc>
          <w:tcPr>
            <w:tcW w:w="456" w:type="dxa"/>
            <w:shd w:val="clear" w:color="auto" w:fill="auto"/>
            <w:noWrap/>
            <w:vAlign w:val="bottom"/>
            <w:hideMark/>
          </w:tcPr>
          <w:p w14:paraId="72B6D127"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shd w:val="clear" w:color="auto" w:fill="auto"/>
            <w:noWrap/>
            <w:vAlign w:val="bottom"/>
            <w:hideMark/>
          </w:tcPr>
          <w:p w14:paraId="6A82BCAD" w14:textId="1B710E25"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-43.3 (-75.1, 29.4)</w:t>
            </w:r>
          </w:p>
        </w:tc>
        <w:tc>
          <w:tcPr>
            <w:tcW w:w="456" w:type="dxa"/>
            <w:shd w:val="clear" w:color="auto" w:fill="auto"/>
            <w:noWrap/>
            <w:vAlign w:val="bottom"/>
            <w:hideMark/>
          </w:tcPr>
          <w:p w14:paraId="348D2E43"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202" w:type="dxa"/>
            <w:shd w:val="clear" w:color="auto" w:fill="auto"/>
            <w:noWrap/>
            <w:vAlign w:val="bottom"/>
            <w:hideMark/>
          </w:tcPr>
          <w:p w14:paraId="27348C05" w14:textId="1D88913E"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8.4 (-33.1, 75.4)</w:t>
            </w:r>
          </w:p>
        </w:tc>
        <w:tc>
          <w:tcPr>
            <w:tcW w:w="336" w:type="dxa"/>
            <w:shd w:val="clear" w:color="auto" w:fill="auto"/>
            <w:noWrap/>
            <w:vAlign w:val="bottom"/>
            <w:hideMark/>
          </w:tcPr>
          <w:p w14:paraId="25EC60D4"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F41CE1" w:rsidRPr="004A5D55" w14:paraId="1F727E9B" w14:textId="77777777" w:rsidTr="00F41CE1">
        <w:trPr>
          <w:trHeight w:val="270"/>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noWrap/>
            <w:vAlign w:val="center"/>
            <w:hideMark/>
          </w:tcPr>
          <w:p w14:paraId="7F3AF82C" w14:textId="77777777" w:rsidR="00F41CE1" w:rsidRPr="004A5D55" w:rsidRDefault="00F41CE1" w:rsidP="00F41CE1">
            <w:pPr>
              <w:contextualSpacing/>
              <w:jc w:val="right"/>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 xml:space="preserve">  </w:t>
            </w:r>
          </w:p>
        </w:tc>
        <w:tc>
          <w:tcPr>
            <w:tcW w:w="2216" w:type="dxa"/>
            <w:shd w:val="clear" w:color="auto" w:fill="auto"/>
            <w:noWrap/>
            <w:vAlign w:val="bottom"/>
            <w:hideMark/>
          </w:tcPr>
          <w:p w14:paraId="144FAF97" w14:textId="3930F48F"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p-trend=</w:t>
            </w:r>
            <w:r w:rsidRPr="00F41CE1">
              <w:rPr>
                <w:rFonts w:ascii="Times New Roman" w:hAnsi="Times New Roman" w:cs="Times New Roman"/>
                <w:color w:val="000000"/>
                <w:sz w:val="24"/>
                <w:szCs w:val="24"/>
              </w:rPr>
              <w:t>0.63</w:t>
            </w:r>
          </w:p>
        </w:tc>
        <w:tc>
          <w:tcPr>
            <w:tcW w:w="456" w:type="dxa"/>
            <w:shd w:val="clear" w:color="auto" w:fill="auto"/>
            <w:noWrap/>
            <w:vAlign w:val="bottom"/>
            <w:hideMark/>
          </w:tcPr>
          <w:p w14:paraId="500FF438"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shd w:val="clear" w:color="auto" w:fill="auto"/>
            <w:noWrap/>
            <w:vAlign w:val="bottom"/>
            <w:hideMark/>
          </w:tcPr>
          <w:p w14:paraId="0F18E34F" w14:textId="2622DE27"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p-trend=</w:t>
            </w:r>
            <w:r w:rsidRPr="00F41CE1">
              <w:rPr>
                <w:rFonts w:ascii="Times New Roman" w:hAnsi="Times New Roman" w:cs="Times New Roman"/>
                <w:color w:val="000000"/>
                <w:sz w:val="24"/>
                <w:szCs w:val="24"/>
              </w:rPr>
              <w:t>0.15</w:t>
            </w:r>
          </w:p>
        </w:tc>
        <w:tc>
          <w:tcPr>
            <w:tcW w:w="456" w:type="dxa"/>
            <w:shd w:val="clear" w:color="auto" w:fill="auto"/>
            <w:noWrap/>
            <w:vAlign w:val="bottom"/>
            <w:hideMark/>
          </w:tcPr>
          <w:p w14:paraId="48D514CE"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02" w:type="dxa"/>
            <w:shd w:val="clear" w:color="auto" w:fill="auto"/>
            <w:noWrap/>
            <w:vAlign w:val="bottom"/>
            <w:hideMark/>
          </w:tcPr>
          <w:p w14:paraId="318C0B23" w14:textId="22B14D98"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p-trend=</w:t>
            </w:r>
            <w:r w:rsidRPr="00F41CE1">
              <w:rPr>
                <w:rFonts w:ascii="Times New Roman" w:hAnsi="Times New Roman" w:cs="Times New Roman"/>
                <w:color w:val="000000"/>
                <w:sz w:val="24"/>
                <w:szCs w:val="24"/>
              </w:rPr>
              <w:t>0.75</w:t>
            </w:r>
          </w:p>
        </w:tc>
        <w:tc>
          <w:tcPr>
            <w:tcW w:w="336" w:type="dxa"/>
            <w:shd w:val="clear" w:color="auto" w:fill="auto"/>
            <w:noWrap/>
            <w:vAlign w:val="bottom"/>
            <w:hideMark/>
          </w:tcPr>
          <w:p w14:paraId="6494118F"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F41CE1" w:rsidRPr="004A5D55" w14:paraId="4F543EFA" w14:textId="77777777" w:rsidTr="00F41CE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noWrap/>
            <w:vAlign w:val="center"/>
            <w:hideMark/>
          </w:tcPr>
          <w:p w14:paraId="066FCA1E" w14:textId="77777777" w:rsidR="00F41CE1" w:rsidRPr="004A5D55" w:rsidRDefault="00F41CE1" w:rsidP="00F41CE1">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Household Income</w:t>
            </w:r>
            <w:r w:rsidRPr="004A5D55">
              <w:rPr>
                <w:rFonts w:ascii="Times New Roman" w:hAnsi="Times New Roman" w:cs="Times New Roman"/>
                <w:color w:val="000000"/>
                <w:sz w:val="24"/>
                <w:szCs w:val="24"/>
                <w:vertAlign w:val="superscript"/>
              </w:rPr>
              <w:t xml:space="preserve"> b</w:t>
            </w:r>
          </w:p>
        </w:tc>
        <w:tc>
          <w:tcPr>
            <w:tcW w:w="2216" w:type="dxa"/>
            <w:shd w:val="clear" w:color="auto" w:fill="auto"/>
            <w:noWrap/>
            <w:vAlign w:val="bottom"/>
            <w:hideMark/>
          </w:tcPr>
          <w:p w14:paraId="09A99128" w14:textId="75495DD6"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-1.1 (-8.2, 6.6)</w:t>
            </w:r>
          </w:p>
        </w:tc>
        <w:tc>
          <w:tcPr>
            <w:tcW w:w="456" w:type="dxa"/>
            <w:shd w:val="clear" w:color="auto" w:fill="auto"/>
            <w:noWrap/>
            <w:vAlign w:val="bottom"/>
            <w:hideMark/>
          </w:tcPr>
          <w:p w14:paraId="49325E1C"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shd w:val="clear" w:color="auto" w:fill="auto"/>
            <w:noWrap/>
            <w:vAlign w:val="bottom"/>
            <w:hideMark/>
          </w:tcPr>
          <w:p w14:paraId="2C5122F4" w14:textId="4B7F2882"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3.7 (-4.2, 12.2)</w:t>
            </w:r>
          </w:p>
        </w:tc>
        <w:tc>
          <w:tcPr>
            <w:tcW w:w="456" w:type="dxa"/>
            <w:shd w:val="clear" w:color="auto" w:fill="auto"/>
            <w:noWrap/>
            <w:vAlign w:val="bottom"/>
            <w:hideMark/>
          </w:tcPr>
          <w:p w14:paraId="3FB6A8C2"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202" w:type="dxa"/>
            <w:shd w:val="clear" w:color="auto" w:fill="auto"/>
            <w:noWrap/>
            <w:vAlign w:val="bottom"/>
            <w:hideMark/>
          </w:tcPr>
          <w:p w14:paraId="5D74E434" w14:textId="446868B7" w:rsidR="00F41CE1" w:rsidRPr="00F41CE1" w:rsidRDefault="00F41CE1" w:rsidP="00F41CE1">
            <w:pPr>
              <w:tabs>
                <w:tab w:val="center" w:pos="676"/>
                <w:tab w:val="right" w:pos="1353"/>
              </w:tabs>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1.4 (-3.2, 6.2)</w:t>
            </w:r>
          </w:p>
        </w:tc>
        <w:tc>
          <w:tcPr>
            <w:tcW w:w="336" w:type="dxa"/>
            <w:shd w:val="clear" w:color="auto" w:fill="auto"/>
            <w:noWrap/>
            <w:vAlign w:val="bottom"/>
            <w:hideMark/>
          </w:tcPr>
          <w:p w14:paraId="686394E7"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F41CE1" w:rsidRPr="004A5D55" w14:paraId="2EC30CA1" w14:textId="77777777" w:rsidTr="00F41CE1">
        <w:trPr>
          <w:trHeight w:val="162"/>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noWrap/>
            <w:vAlign w:val="center"/>
            <w:hideMark/>
          </w:tcPr>
          <w:p w14:paraId="6E00ED96" w14:textId="77777777" w:rsidR="00F41CE1" w:rsidRPr="004A5D55" w:rsidRDefault="00F41CE1" w:rsidP="00F41CE1">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Parity</w:t>
            </w:r>
            <w:r w:rsidRPr="004A5D55">
              <w:rPr>
                <w:rFonts w:ascii="Times New Roman" w:hAnsi="Times New Roman" w:cs="Times New Roman"/>
                <w:color w:val="000000"/>
                <w:sz w:val="24"/>
                <w:szCs w:val="24"/>
                <w:vertAlign w:val="superscript"/>
              </w:rPr>
              <w:t xml:space="preserve"> </w:t>
            </w:r>
          </w:p>
        </w:tc>
        <w:tc>
          <w:tcPr>
            <w:tcW w:w="2216" w:type="dxa"/>
            <w:shd w:val="clear" w:color="auto" w:fill="auto"/>
            <w:noWrap/>
            <w:vAlign w:val="bottom"/>
            <w:hideMark/>
          </w:tcPr>
          <w:p w14:paraId="34A77B7E" w14:textId="77777777"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456" w:type="dxa"/>
            <w:shd w:val="clear" w:color="auto" w:fill="auto"/>
            <w:noWrap/>
            <w:vAlign w:val="bottom"/>
            <w:hideMark/>
          </w:tcPr>
          <w:p w14:paraId="18396F1C"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shd w:val="clear" w:color="auto" w:fill="auto"/>
            <w:noWrap/>
            <w:vAlign w:val="bottom"/>
            <w:hideMark/>
          </w:tcPr>
          <w:p w14:paraId="6E6852F2" w14:textId="77777777"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456" w:type="dxa"/>
            <w:shd w:val="clear" w:color="auto" w:fill="auto"/>
            <w:noWrap/>
            <w:vAlign w:val="bottom"/>
            <w:hideMark/>
          </w:tcPr>
          <w:p w14:paraId="3342FC96"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02" w:type="dxa"/>
            <w:shd w:val="clear" w:color="auto" w:fill="auto"/>
            <w:noWrap/>
            <w:vAlign w:val="bottom"/>
            <w:hideMark/>
          </w:tcPr>
          <w:p w14:paraId="2BE0C4E9" w14:textId="77777777"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68EEDDE2"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F41CE1" w:rsidRPr="004A5D55" w14:paraId="176B903C" w14:textId="77777777" w:rsidTr="00F41CE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noWrap/>
            <w:vAlign w:val="center"/>
            <w:hideMark/>
          </w:tcPr>
          <w:p w14:paraId="0BC85B0D" w14:textId="77777777" w:rsidR="00F41CE1" w:rsidRPr="004A5D55" w:rsidRDefault="00F41CE1" w:rsidP="00F41CE1">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 xml:space="preserve">  Nulliparous</w:t>
            </w:r>
          </w:p>
        </w:tc>
        <w:tc>
          <w:tcPr>
            <w:tcW w:w="2216" w:type="dxa"/>
            <w:shd w:val="clear" w:color="auto" w:fill="auto"/>
            <w:noWrap/>
            <w:vAlign w:val="bottom"/>
            <w:hideMark/>
          </w:tcPr>
          <w:p w14:paraId="2059BE0B" w14:textId="55A3D42D"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0 (reference)</w:t>
            </w:r>
          </w:p>
        </w:tc>
        <w:tc>
          <w:tcPr>
            <w:tcW w:w="456" w:type="dxa"/>
            <w:shd w:val="clear" w:color="auto" w:fill="auto"/>
            <w:noWrap/>
            <w:vAlign w:val="bottom"/>
            <w:hideMark/>
          </w:tcPr>
          <w:p w14:paraId="2DDC67F1"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shd w:val="clear" w:color="auto" w:fill="auto"/>
            <w:noWrap/>
            <w:vAlign w:val="bottom"/>
            <w:hideMark/>
          </w:tcPr>
          <w:p w14:paraId="7B8C4803" w14:textId="3851DED1"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0 (reference)</w:t>
            </w:r>
          </w:p>
        </w:tc>
        <w:tc>
          <w:tcPr>
            <w:tcW w:w="456" w:type="dxa"/>
            <w:shd w:val="clear" w:color="auto" w:fill="auto"/>
            <w:noWrap/>
            <w:vAlign w:val="bottom"/>
            <w:hideMark/>
          </w:tcPr>
          <w:p w14:paraId="4FB39586"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202" w:type="dxa"/>
            <w:shd w:val="clear" w:color="auto" w:fill="auto"/>
            <w:noWrap/>
            <w:vAlign w:val="bottom"/>
            <w:hideMark/>
          </w:tcPr>
          <w:p w14:paraId="377C0807" w14:textId="50A04216"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0 (reference)</w:t>
            </w:r>
          </w:p>
        </w:tc>
        <w:tc>
          <w:tcPr>
            <w:tcW w:w="336" w:type="dxa"/>
            <w:shd w:val="clear" w:color="auto" w:fill="auto"/>
            <w:noWrap/>
            <w:vAlign w:val="bottom"/>
            <w:hideMark/>
          </w:tcPr>
          <w:p w14:paraId="2C4CBFEC" w14:textId="77777777"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F41CE1" w:rsidRPr="004A5D55" w14:paraId="686EB161" w14:textId="77777777" w:rsidTr="00F41CE1">
        <w:trPr>
          <w:trHeight w:val="80"/>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noWrap/>
            <w:vAlign w:val="center"/>
            <w:hideMark/>
          </w:tcPr>
          <w:p w14:paraId="14891CED" w14:textId="77777777" w:rsidR="00F41CE1" w:rsidRPr="004A5D55" w:rsidRDefault="00F41CE1" w:rsidP="00F41CE1">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 xml:space="preserve">  Parous</w:t>
            </w:r>
          </w:p>
        </w:tc>
        <w:tc>
          <w:tcPr>
            <w:tcW w:w="2216" w:type="dxa"/>
            <w:shd w:val="clear" w:color="auto" w:fill="auto"/>
            <w:noWrap/>
            <w:vAlign w:val="bottom"/>
            <w:hideMark/>
          </w:tcPr>
          <w:p w14:paraId="6B275C61" w14:textId="3277BBA8"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-3.5 (-44.3, 67.1)</w:t>
            </w:r>
          </w:p>
        </w:tc>
        <w:tc>
          <w:tcPr>
            <w:tcW w:w="456" w:type="dxa"/>
            <w:shd w:val="clear" w:color="auto" w:fill="auto"/>
            <w:noWrap/>
            <w:vAlign w:val="bottom"/>
            <w:hideMark/>
          </w:tcPr>
          <w:p w14:paraId="600FDC7D"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83" w:type="dxa"/>
            <w:shd w:val="clear" w:color="auto" w:fill="auto"/>
            <w:noWrap/>
            <w:vAlign w:val="bottom"/>
            <w:hideMark/>
          </w:tcPr>
          <w:p w14:paraId="5B8A8CF0" w14:textId="2321E9A8"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59.6 (0.1, 154.3)</w:t>
            </w:r>
          </w:p>
        </w:tc>
        <w:tc>
          <w:tcPr>
            <w:tcW w:w="456" w:type="dxa"/>
            <w:shd w:val="clear" w:color="auto" w:fill="auto"/>
            <w:noWrap/>
            <w:vAlign w:val="bottom"/>
            <w:hideMark/>
          </w:tcPr>
          <w:p w14:paraId="6D4DB1BF" w14:textId="0FB8BC05"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w:t>
            </w:r>
          </w:p>
        </w:tc>
        <w:tc>
          <w:tcPr>
            <w:tcW w:w="2202" w:type="dxa"/>
            <w:shd w:val="clear" w:color="auto" w:fill="auto"/>
            <w:noWrap/>
            <w:vAlign w:val="bottom"/>
            <w:hideMark/>
          </w:tcPr>
          <w:p w14:paraId="58A8CF11" w14:textId="6BFE7C43" w:rsidR="00F41CE1" w:rsidRPr="00F41CE1" w:rsidRDefault="00F41CE1" w:rsidP="00F41CE1">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F41CE1">
              <w:rPr>
                <w:rFonts w:ascii="Times New Roman" w:hAnsi="Times New Roman" w:cs="Times New Roman"/>
                <w:color w:val="000000"/>
                <w:sz w:val="24"/>
                <w:szCs w:val="24"/>
              </w:rPr>
              <w:t>13 (-21.6, 62.7)</w:t>
            </w:r>
          </w:p>
        </w:tc>
        <w:tc>
          <w:tcPr>
            <w:tcW w:w="336" w:type="dxa"/>
            <w:shd w:val="clear" w:color="auto" w:fill="auto"/>
            <w:noWrap/>
            <w:vAlign w:val="bottom"/>
            <w:hideMark/>
          </w:tcPr>
          <w:p w14:paraId="5F1CA18E" w14:textId="77777777" w:rsidR="00F41CE1" w:rsidRPr="00F41CE1" w:rsidRDefault="00F41CE1" w:rsidP="00F41CE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F41CE1" w:rsidRPr="004A5D55" w14:paraId="5CC8FFA3" w14:textId="77777777" w:rsidTr="00F41CE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noWrap/>
            <w:vAlign w:val="center"/>
          </w:tcPr>
          <w:p w14:paraId="7997CC8C" w14:textId="77777777" w:rsidR="00F41CE1" w:rsidRPr="004A5D55" w:rsidRDefault="00F41CE1" w:rsidP="00F41CE1">
            <w:pPr>
              <w:contextualSpacing/>
              <w:rPr>
                <w:rFonts w:ascii="Times New Roman" w:eastAsia="Times New Roman" w:hAnsi="Times New Roman" w:cs="Times New Roman"/>
                <w:color w:val="000000"/>
                <w:sz w:val="24"/>
                <w:szCs w:val="24"/>
              </w:rPr>
            </w:pPr>
            <w:r w:rsidRPr="004A5D55">
              <w:rPr>
                <w:rFonts w:ascii="Times New Roman" w:hAnsi="Times New Roman" w:cs="Times New Roman"/>
                <w:color w:val="000000"/>
                <w:sz w:val="24"/>
                <w:szCs w:val="24"/>
              </w:rPr>
              <w:t xml:space="preserve">Gestational week </w:t>
            </w:r>
            <w:r w:rsidRPr="004A5D55">
              <w:rPr>
                <w:rFonts w:ascii="Times New Roman" w:hAnsi="Times New Roman" w:cs="Times New Roman"/>
                <w:color w:val="000000"/>
                <w:sz w:val="24"/>
                <w:szCs w:val="24"/>
                <w:vertAlign w:val="superscript"/>
              </w:rPr>
              <w:t>c</w:t>
            </w:r>
          </w:p>
        </w:tc>
        <w:tc>
          <w:tcPr>
            <w:tcW w:w="2216" w:type="dxa"/>
            <w:shd w:val="clear" w:color="auto" w:fill="auto"/>
            <w:noWrap/>
            <w:vAlign w:val="bottom"/>
          </w:tcPr>
          <w:p w14:paraId="4F8F0FCB" w14:textId="0BF07FEC"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41CE1">
              <w:rPr>
                <w:rFonts w:ascii="Times New Roman" w:hAnsi="Times New Roman" w:cs="Times New Roman"/>
                <w:color w:val="000000"/>
                <w:sz w:val="24"/>
                <w:szCs w:val="24"/>
              </w:rPr>
              <w:t>1.4 (-0.3, 3.1)</w:t>
            </w:r>
          </w:p>
        </w:tc>
        <w:tc>
          <w:tcPr>
            <w:tcW w:w="456" w:type="dxa"/>
            <w:shd w:val="clear" w:color="auto" w:fill="auto"/>
            <w:noWrap/>
            <w:vAlign w:val="bottom"/>
          </w:tcPr>
          <w:p w14:paraId="3E5DBF2E" w14:textId="24683A48"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283" w:type="dxa"/>
            <w:shd w:val="clear" w:color="auto" w:fill="auto"/>
            <w:noWrap/>
            <w:vAlign w:val="bottom"/>
          </w:tcPr>
          <w:p w14:paraId="2D7C18C9" w14:textId="40C2EA6B"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41CE1">
              <w:rPr>
                <w:rFonts w:ascii="Times New Roman" w:hAnsi="Times New Roman" w:cs="Times New Roman"/>
                <w:color w:val="000000"/>
                <w:sz w:val="24"/>
                <w:szCs w:val="24"/>
              </w:rPr>
              <w:t>1.2 (0, 2.4)</w:t>
            </w:r>
          </w:p>
        </w:tc>
        <w:tc>
          <w:tcPr>
            <w:tcW w:w="456" w:type="dxa"/>
            <w:shd w:val="clear" w:color="auto" w:fill="auto"/>
            <w:noWrap/>
            <w:vAlign w:val="bottom"/>
          </w:tcPr>
          <w:p w14:paraId="0CCF9F07" w14:textId="110CCDAD"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41CE1">
              <w:rPr>
                <w:rFonts w:ascii="Times New Roman" w:hAnsi="Times New Roman" w:cs="Times New Roman"/>
                <w:color w:val="000000"/>
                <w:sz w:val="24"/>
                <w:szCs w:val="24"/>
              </w:rPr>
              <w:t>*</w:t>
            </w:r>
          </w:p>
        </w:tc>
        <w:tc>
          <w:tcPr>
            <w:tcW w:w="2202" w:type="dxa"/>
            <w:shd w:val="clear" w:color="auto" w:fill="auto"/>
            <w:noWrap/>
            <w:vAlign w:val="bottom"/>
          </w:tcPr>
          <w:p w14:paraId="14149860" w14:textId="7E0ACE07" w:rsidR="00F41CE1" w:rsidRPr="00F41CE1" w:rsidRDefault="00F41CE1" w:rsidP="00F41CE1">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41CE1">
              <w:rPr>
                <w:rFonts w:ascii="Times New Roman" w:hAnsi="Times New Roman" w:cs="Times New Roman"/>
                <w:color w:val="000000"/>
                <w:sz w:val="24"/>
                <w:szCs w:val="24"/>
              </w:rPr>
              <w:t>0.9 (-0.1, 1.9)</w:t>
            </w:r>
          </w:p>
        </w:tc>
        <w:tc>
          <w:tcPr>
            <w:tcW w:w="336" w:type="dxa"/>
            <w:shd w:val="clear" w:color="auto" w:fill="auto"/>
            <w:noWrap/>
            <w:vAlign w:val="bottom"/>
          </w:tcPr>
          <w:p w14:paraId="752663A1" w14:textId="25CBE016" w:rsidR="00F41CE1" w:rsidRPr="00F41CE1" w:rsidRDefault="00F41CE1" w:rsidP="00F41CE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41CE1">
              <w:rPr>
                <w:rFonts w:ascii="Times New Roman" w:hAnsi="Times New Roman" w:cs="Times New Roman"/>
                <w:color w:val="000000"/>
                <w:sz w:val="24"/>
                <w:szCs w:val="24"/>
              </w:rPr>
              <w:t>*</w:t>
            </w:r>
          </w:p>
        </w:tc>
      </w:tr>
    </w:tbl>
    <w:p w14:paraId="01E575F3" w14:textId="77777777" w:rsidR="00091C5C" w:rsidRDefault="00091C5C" w:rsidP="00091C5C">
      <w:pPr>
        <w:rPr>
          <w:rFonts w:ascii="Times New Roman" w:hAnsi="Times New Roman" w:cs="Times New Roman"/>
          <w:sz w:val="24"/>
          <w:szCs w:val="24"/>
        </w:rPr>
      </w:pPr>
    </w:p>
    <w:p w14:paraId="0A84B917" w14:textId="22C3B83F" w:rsidR="00F41CE1" w:rsidRPr="00634F79" w:rsidRDefault="00F41CE1" w:rsidP="00F41CE1">
      <w:pPr>
        <w:rPr>
          <w:rFonts w:ascii="Times New Roman" w:eastAsia="Times New Roman" w:hAnsi="Times New Roman" w:cs="Times New Roman"/>
          <w:color w:val="000000"/>
          <w:sz w:val="24"/>
          <w:szCs w:val="24"/>
        </w:rPr>
      </w:pPr>
      <w:r w:rsidRPr="00634F79">
        <w:rPr>
          <w:rFonts w:ascii="Times New Roman" w:eastAsia="Times New Roman" w:hAnsi="Times New Roman" w:cs="Times New Roman"/>
          <w:color w:val="000000"/>
          <w:sz w:val="24"/>
          <w:szCs w:val="24"/>
        </w:rPr>
        <w:t xml:space="preserve">*p&lt;0.10, **p&lt;0.05 </w:t>
      </w:r>
      <w:r w:rsidRPr="00634F79">
        <w:rPr>
          <w:rFonts w:ascii="Times New Roman" w:eastAsia="Times New Roman" w:hAnsi="Times New Roman" w:cs="Times New Roman"/>
          <w:color w:val="000000"/>
          <w:sz w:val="24"/>
          <w:szCs w:val="24"/>
          <w:vertAlign w:val="superscript"/>
        </w:rPr>
        <w:t xml:space="preserve">a </w:t>
      </w:r>
      <w:r w:rsidRPr="00634F79">
        <w:rPr>
          <w:rFonts w:ascii="Times New Roman" w:eastAsia="Times New Roman" w:hAnsi="Times New Roman" w:cs="Times New Roman"/>
          <w:color w:val="000000"/>
          <w:sz w:val="24"/>
          <w:szCs w:val="24"/>
        </w:rPr>
        <w:t xml:space="preserve">Percent difference estimated from multivariable linear mixed models using </w:t>
      </w:r>
      <w:r w:rsidRPr="00634F79">
        <w:rPr>
          <w:rFonts w:ascii="Times New Roman" w:hAnsi="Times New Roman" w:cs="Times New Roman"/>
          <w:color w:val="000000"/>
          <w:sz w:val="24"/>
          <w:szCs w:val="24"/>
          <w:shd w:val="clear" w:color="auto" w:fill="FFFFFF"/>
        </w:rPr>
        <w:t xml:space="preserve">continuous age at delivery (years), pre-pregnancy </w:t>
      </w:r>
      <w:r>
        <w:rPr>
          <w:rFonts w:ascii="Times New Roman" w:hAnsi="Times New Roman" w:cs="Times New Roman"/>
          <w:color w:val="000000"/>
          <w:sz w:val="24"/>
          <w:szCs w:val="24"/>
          <w:shd w:val="clear" w:color="auto" w:fill="FFFFFF"/>
        </w:rPr>
        <w:t>body mass index</w:t>
      </w:r>
      <w:r w:rsidRPr="00634F79">
        <w:rPr>
          <w:rFonts w:ascii="Times New Roman" w:hAnsi="Times New Roman" w:cs="Times New Roman"/>
          <w:color w:val="000000"/>
          <w:sz w:val="24"/>
          <w:szCs w:val="24"/>
          <w:shd w:val="clear" w:color="auto" w:fill="FFFFFF"/>
        </w:rPr>
        <w:t xml:space="preserve"> (kg</w:t>
      </w:r>
      <w:r>
        <w:rPr>
          <w:rFonts w:ascii="Times New Roman" w:hAnsi="Times New Roman" w:cs="Times New Roman"/>
          <w:color w:val="000000"/>
          <w:sz w:val="24"/>
          <w:szCs w:val="24"/>
          <w:shd w:val="clear" w:color="auto" w:fill="FFFFFF"/>
        </w:rPr>
        <w:t>/m</w:t>
      </w:r>
      <w:r w:rsidRPr="00F41CE1">
        <w:rPr>
          <w:rFonts w:ascii="Times New Roman" w:hAnsi="Times New Roman" w:cs="Times New Roman"/>
          <w:color w:val="000000"/>
          <w:sz w:val="24"/>
          <w:szCs w:val="24"/>
          <w:shd w:val="clear" w:color="auto" w:fill="FFFFFF"/>
          <w:vertAlign w:val="superscript"/>
        </w:rPr>
        <w:t>2</w:t>
      </w:r>
      <w:r w:rsidRPr="00634F79">
        <w:rPr>
          <w:rFonts w:ascii="Times New Roman" w:hAnsi="Times New Roman" w:cs="Times New Roman"/>
          <w:color w:val="000000"/>
          <w:sz w:val="24"/>
          <w:szCs w:val="24"/>
          <w:shd w:val="clear" w:color="auto" w:fill="FFFFFF"/>
        </w:rPr>
        <w:t>), household income (dollars), gestational week at urine collection, and indicator variables for race/ethnicity, education, and parity</w:t>
      </w:r>
      <w:r w:rsidRPr="00634F79">
        <w:rPr>
          <w:rFonts w:ascii="Times New Roman" w:eastAsia="Times New Roman" w:hAnsi="Times New Roman" w:cs="Times New Roman"/>
          <w:color w:val="000000"/>
          <w:sz w:val="24"/>
          <w:szCs w:val="24"/>
        </w:rPr>
        <w:t xml:space="preserve"> to predict repeated measures of log(2)-transformed specific gravity standardized concentration of a flame retardant metabolites </w:t>
      </w:r>
      <w:r w:rsidRPr="00634F79">
        <w:rPr>
          <w:rFonts w:ascii="Times New Roman" w:eastAsia="Times New Roman" w:hAnsi="Times New Roman" w:cs="Times New Roman"/>
          <w:color w:val="000000"/>
          <w:sz w:val="24"/>
          <w:szCs w:val="24"/>
          <w:vertAlign w:val="superscript"/>
        </w:rPr>
        <w:t>b</w:t>
      </w:r>
      <w:r w:rsidRPr="00634F79">
        <w:rPr>
          <w:rFonts w:ascii="Times New Roman" w:eastAsia="Times New Roman" w:hAnsi="Times New Roman" w:cs="Times New Roman"/>
          <w:color w:val="000000"/>
          <w:sz w:val="24"/>
          <w:szCs w:val="24"/>
        </w:rPr>
        <w:t xml:space="preserve"> Estimates represent $10,000 increase in household income </w:t>
      </w:r>
      <w:r w:rsidRPr="00634F79">
        <w:rPr>
          <w:rFonts w:ascii="Times New Roman" w:eastAsia="Times New Roman" w:hAnsi="Times New Roman" w:cs="Times New Roman"/>
          <w:color w:val="000000"/>
          <w:sz w:val="24"/>
          <w:szCs w:val="24"/>
          <w:vertAlign w:val="superscript"/>
        </w:rPr>
        <w:t xml:space="preserve">c </w:t>
      </w:r>
      <w:r w:rsidRPr="00634F79">
        <w:rPr>
          <w:rFonts w:ascii="Times New Roman" w:eastAsia="Times New Roman" w:hAnsi="Times New Roman" w:cs="Times New Roman"/>
          <w:color w:val="000000"/>
          <w:sz w:val="24"/>
          <w:szCs w:val="24"/>
        </w:rPr>
        <w:t>Participants contributed up to three urine samples during pregnancy at 12, 28, and 35 weeks’ gestation on average</w:t>
      </w:r>
    </w:p>
    <w:p w14:paraId="5AEA9DC7" w14:textId="77777777" w:rsidR="00091C5C" w:rsidRPr="00634F79" w:rsidRDefault="00091C5C" w:rsidP="00091C5C">
      <w:pPr>
        <w:rPr>
          <w:rFonts w:ascii="Times New Roman" w:hAnsi="Times New Roman" w:cs="Times New Roman"/>
          <w:sz w:val="24"/>
          <w:szCs w:val="24"/>
        </w:rPr>
      </w:pPr>
    </w:p>
    <w:p w14:paraId="342BD98C" w14:textId="77777777" w:rsidR="00091C5C" w:rsidRDefault="00091C5C" w:rsidP="00634F79">
      <w:pPr>
        <w:rPr>
          <w:rFonts w:ascii="Times New Roman" w:hAnsi="Times New Roman" w:cs="Times New Roman"/>
          <w:sz w:val="24"/>
          <w:szCs w:val="24"/>
        </w:rPr>
      </w:pPr>
    </w:p>
    <w:p w14:paraId="35478F56" w14:textId="77777777" w:rsidR="00091C5C" w:rsidRDefault="00091C5C" w:rsidP="00634F79">
      <w:pPr>
        <w:rPr>
          <w:rFonts w:ascii="Times New Roman" w:hAnsi="Times New Roman" w:cs="Times New Roman"/>
          <w:sz w:val="24"/>
          <w:szCs w:val="24"/>
        </w:rPr>
      </w:pPr>
    </w:p>
    <w:p w14:paraId="43EBDC0B" w14:textId="77777777" w:rsidR="00091C5C" w:rsidRDefault="00091C5C" w:rsidP="00634F79">
      <w:pPr>
        <w:rPr>
          <w:rFonts w:ascii="Times New Roman" w:hAnsi="Times New Roman" w:cs="Times New Roman"/>
          <w:sz w:val="24"/>
          <w:szCs w:val="24"/>
        </w:rPr>
        <w:sectPr w:rsidR="00091C5C" w:rsidSect="00F41CE1">
          <w:pgSz w:w="15840" w:h="12240" w:orient="landscape"/>
          <w:pgMar w:top="1440" w:right="1440" w:bottom="1440" w:left="1440" w:header="720" w:footer="720" w:gutter="0"/>
          <w:cols w:space="720"/>
          <w:docGrid w:linePitch="360"/>
        </w:sectPr>
      </w:pPr>
    </w:p>
    <w:p w14:paraId="65D46AA0" w14:textId="77C50541" w:rsidR="0071108B" w:rsidRPr="0071108B" w:rsidRDefault="00BC5D1F" w:rsidP="0071108B">
      <w:pPr>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Table S8</w:t>
      </w:r>
      <w:r w:rsidR="00091C5C" w:rsidRPr="0071108B">
        <w:rPr>
          <w:rFonts w:ascii="Times New Roman" w:hAnsi="Times New Roman" w:cs="Times New Roman"/>
          <w:sz w:val="24"/>
          <w:szCs w:val="24"/>
        </w:rPr>
        <w:t xml:space="preserve">: </w:t>
      </w:r>
      <w:r w:rsidR="0071108B" w:rsidRPr="0071108B">
        <w:rPr>
          <w:rFonts w:ascii="Times New Roman" w:eastAsia="Times New Roman" w:hAnsi="Times New Roman" w:cs="Times New Roman"/>
          <w:color w:val="000000"/>
          <w:sz w:val="24"/>
          <w:szCs w:val="24"/>
        </w:rPr>
        <w:t>Adjusted percent difference in urinary flame retardant metabolite concentrations in pooled urine samples as a function of sociodemographic predictors (n=51)</w:t>
      </w:r>
    </w:p>
    <w:tbl>
      <w:tblPr>
        <w:tblStyle w:val="LightShading"/>
        <w:tblpPr w:leftFromText="180" w:rightFromText="180" w:vertAnchor="text" w:horzAnchor="margin" w:tblpXSpec="center" w:tblpY="14"/>
        <w:tblW w:w="10340" w:type="dxa"/>
        <w:tblLook w:val="04A0" w:firstRow="1" w:lastRow="0" w:firstColumn="1" w:lastColumn="0" w:noHBand="0" w:noVBand="1"/>
      </w:tblPr>
      <w:tblGrid>
        <w:gridCol w:w="3060"/>
        <w:gridCol w:w="2216"/>
        <w:gridCol w:w="336"/>
        <w:gridCol w:w="2136"/>
        <w:gridCol w:w="456"/>
        <w:gridCol w:w="2136"/>
      </w:tblGrid>
      <w:tr w:rsidR="0071108B" w:rsidRPr="0071108B" w14:paraId="15E882F3" w14:textId="77777777" w:rsidTr="000C4A0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bottom w:val="nil"/>
            </w:tcBorders>
            <w:shd w:val="clear" w:color="auto" w:fill="auto"/>
            <w:noWrap/>
            <w:hideMark/>
          </w:tcPr>
          <w:p w14:paraId="27C59881" w14:textId="5DD8B1F2" w:rsidR="0071108B" w:rsidRPr="0071108B" w:rsidRDefault="0071108B" w:rsidP="0071108B">
            <w:pPr>
              <w:contextualSpacing/>
              <w:rPr>
                <w:rFonts w:ascii="Times New Roman" w:eastAsia="Times New Roman" w:hAnsi="Times New Roman" w:cs="Times New Roman"/>
                <w:b w:val="0"/>
                <w:bCs w:val="0"/>
                <w:color w:val="000000"/>
                <w:sz w:val="24"/>
                <w:szCs w:val="24"/>
              </w:rPr>
            </w:pPr>
          </w:p>
        </w:tc>
        <w:tc>
          <w:tcPr>
            <w:tcW w:w="7280" w:type="dxa"/>
            <w:gridSpan w:val="5"/>
            <w:tcBorders>
              <w:top w:val="single" w:sz="4" w:space="0" w:color="auto"/>
              <w:bottom w:val="nil"/>
            </w:tcBorders>
            <w:shd w:val="clear" w:color="auto" w:fill="auto"/>
            <w:noWrap/>
            <w:hideMark/>
          </w:tcPr>
          <w:p w14:paraId="681C0494" w14:textId="419DACAF" w:rsidR="0071108B" w:rsidRPr="0071108B" w:rsidRDefault="0071108B" w:rsidP="0071108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A5D55">
              <w:rPr>
                <w:rFonts w:ascii="Times New Roman" w:eastAsia="Times New Roman" w:hAnsi="Times New Roman" w:cs="Times New Roman"/>
                <w:color w:val="000000"/>
                <w:sz w:val="24"/>
                <w:szCs w:val="24"/>
              </w:rPr>
              <w:t xml:space="preserve">Urinary flame retardant metabolite during pregnancy </w:t>
            </w:r>
            <w:r w:rsidRPr="004A5D55">
              <w:rPr>
                <w:rFonts w:ascii="Times New Roman" w:eastAsia="Times New Roman" w:hAnsi="Times New Roman" w:cs="Times New Roman"/>
                <w:color w:val="000000"/>
                <w:sz w:val="24"/>
                <w:szCs w:val="24"/>
                <w:vertAlign w:val="superscript"/>
              </w:rPr>
              <w:t>a</w:t>
            </w:r>
          </w:p>
        </w:tc>
      </w:tr>
      <w:tr w:rsidR="000C4A01" w:rsidRPr="0071108B" w14:paraId="40A758A9" w14:textId="77777777" w:rsidTr="000C4A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Borders>
              <w:top w:val="nil"/>
              <w:bottom w:val="nil"/>
            </w:tcBorders>
            <w:shd w:val="clear" w:color="auto" w:fill="auto"/>
            <w:noWrap/>
            <w:hideMark/>
          </w:tcPr>
          <w:p w14:paraId="13F46E4F" w14:textId="77777777" w:rsidR="0071108B" w:rsidRPr="0071108B" w:rsidRDefault="0071108B" w:rsidP="0071108B">
            <w:pPr>
              <w:contextualSpacing/>
              <w:rPr>
                <w:rFonts w:ascii="Times New Roman" w:eastAsia="Times New Roman" w:hAnsi="Times New Roman" w:cs="Times New Roman"/>
                <w:b w:val="0"/>
                <w:bCs w:val="0"/>
                <w:color w:val="000000"/>
                <w:sz w:val="24"/>
                <w:szCs w:val="24"/>
              </w:rPr>
            </w:pPr>
            <w:r w:rsidRPr="0071108B">
              <w:rPr>
                <w:rFonts w:ascii="Times New Roman" w:eastAsia="Times New Roman" w:hAnsi="Times New Roman" w:cs="Times New Roman"/>
                <w:b w:val="0"/>
                <w:bCs w:val="0"/>
                <w:color w:val="000000"/>
                <w:sz w:val="24"/>
                <w:szCs w:val="24"/>
              </w:rPr>
              <w:t> </w:t>
            </w:r>
          </w:p>
        </w:tc>
        <w:tc>
          <w:tcPr>
            <w:tcW w:w="2216" w:type="dxa"/>
            <w:tcBorders>
              <w:top w:val="nil"/>
              <w:bottom w:val="nil"/>
            </w:tcBorders>
            <w:shd w:val="clear" w:color="auto" w:fill="auto"/>
            <w:noWrap/>
            <w:hideMark/>
          </w:tcPr>
          <w:p w14:paraId="233891DC" w14:textId="77777777" w:rsidR="0071108B" w:rsidRPr="0071108B" w:rsidRDefault="0071108B" w:rsidP="0071108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BCEP</w:t>
            </w:r>
          </w:p>
        </w:tc>
        <w:tc>
          <w:tcPr>
            <w:tcW w:w="336" w:type="dxa"/>
            <w:tcBorders>
              <w:top w:val="nil"/>
              <w:bottom w:val="nil"/>
            </w:tcBorders>
            <w:shd w:val="clear" w:color="auto" w:fill="auto"/>
            <w:noWrap/>
            <w:hideMark/>
          </w:tcPr>
          <w:p w14:paraId="4C407180" w14:textId="77777777" w:rsidR="0071108B" w:rsidRPr="0071108B" w:rsidRDefault="0071108B" w:rsidP="0071108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tcBorders>
              <w:top w:val="nil"/>
              <w:bottom w:val="nil"/>
            </w:tcBorders>
            <w:shd w:val="clear" w:color="auto" w:fill="auto"/>
            <w:noWrap/>
            <w:hideMark/>
          </w:tcPr>
          <w:p w14:paraId="5F4F0767" w14:textId="77777777" w:rsidR="0071108B" w:rsidRPr="0071108B" w:rsidRDefault="0071108B" w:rsidP="0071108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BDCPP</w:t>
            </w:r>
          </w:p>
        </w:tc>
        <w:tc>
          <w:tcPr>
            <w:tcW w:w="456" w:type="dxa"/>
            <w:tcBorders>
              <w:top w:val="nil"/>
              <w:bottom w:val="nil"/>
            </w:tcBorders>
            <w:shd w:val="clear" w:color="auto" w:fill="auto"/>
            <w:noWrap/>
            <w:hideMark/>
          </w:tcPr>
          <w:p w14:paraId="75DBD454" w14:textId="77777777" w:rsidR="0071108B" w:rsidRPr="0071108B" w:rsidRDefault="0071108B" w:rsidP="0071108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tcBorders>
              <w:top w:val="nil"/>
              <w:bottom w:val="nil"/>
            </w:tcBorders>
            <w:shd w:val="clear" w:color="auto" w:fill="auto"/>
            <w:noWrap/>
            <w:hideMark/>
          </w:tcPr>
          <w:p w14:paraId="0D6D9986" w14:textId="77777777" w:rsidR="0071108B" w:rsidRPr="0071108B" w:rsidRDefault="0071108B" w:rsidP="0071108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71108B">
              <w:rPr>
                <w:rFonts w:ascii="Times New Roman" w:eastAsia="Times New Roman" w:hAnsi="Times New Roman" w:cs="Times New Roman"/>
                <w:color w:val="000000"/>
                <w:sz w:val="24"/>
                <w:szCs w:val="24"/>
              </w:rPr>
              <w:t>DPhP</w:t>
            </w:r>
            <w:proofErr w:type="spellEnd"/>
          </w:p>
        </w:tc>
      </w:tr>
      <w:tr w:rsidR="000C4A01" w:rsidRPr="0071108B" w14:paraId="417C48CC" w14:textId="77777777" w:rsidTr="000C4A01">
        <w:trPr>
          <w:trHeight w:val="300"/>
        </w:trPr>
        <w:tc>
          <w:tcPr>
            <w:cnfStyle w:val="001000000000" w:firstRow="0" w:lastRow="0" w:firstColumn="1" w:lastColumn="0" w:oddVBand="0" w:evenVBand="0" w:oddHBand="0" w:evenHBand="0" w:firstRowFirstColumn="0" w:firstRowLastColumn="0" w:lastRowFirstColumn="0" w:lastRowLastColumn="0"/>
            <w:tcW w:w="3060" w:type="dxa"/>
            <w:tcBorders>
              <w:top w:val="nil"/>
              <w:bottom w:val="single" w:sz="4" w:space="0" w:color="auto"/>
            </w:tcBorders>
            <w:shd w:val="clear" w:color="auto" w:fill="auto"/>
            <w:noWrap/>
            <w:hideMark/>
          </w:tcPr>
          <w:p w14:paraId="6F0120F6" w14:textId="77777777" w:rsidR="0071108B" w:rsidRPr="0071108B" w:rsidRDefault="0071108B" w:rsidP="0071108B">
            <w:pPr>
              <w:contextualSpacing/>
              <w:rPr>
                <w:rFonts w:ascii="Times New Roman" w:eastAsia="Times New Roman" w:hAnsi="Times New Roman" w:cs="Times New Roman"/>
                <w:bCs w:val="0"/>
                <w:color w:val="000000"/>
                <w:sz w:val="24"/>
                <w:szCs w:val="24"/>
              </w:rPr>
            </w:pPr>
            <w:r w:rsidRPr="0071108B">
              <w:rPr>
                <w:rFonts w:ascii="Times New Roman" w:eastAsia="Times New Roman" w:hAnsi="Times New Roman" w:cs="Times New Roman"/>
                <w:bCs w:val="0"/>
                <w:color w:val="000000"/>
                <w:sz w:val="24"/>
                <w:szCs w:val="24"/>
              </w:rPr>
              <w:t>Predictors</w:t>
            </w:r>
          </w:p>
        </w:tc>
        <w:tc>
          <w:tcPr>
            <w:tcW w:w="2216" w:type="dxa"/>
            <w:tcBorders>
              <w:top w:val="nil"/>
              <w:bottom w:val="single" w:sz="4" w:space="0" w:color="auto"/>
            </w:tcBorders>
            <w:shd w:val="clear" w:color="auto" w:fill="auto"/>
            <w:noWrap/>
            <w:hideMark/>
          </w:tcPr>
          <w:p w14:paraId="3C4E814A" w14:textId="7B765C8F" w:rsidR="0071108B" w:rsidRPr="0071108B" w:rsidRDefault="0071108B" w:rsidP="007110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hAnsi="Times New Roman" w:cs="Times New Roman"/>
                <w:color w:val="000000"/>
                <w:sz w:val="24"/>
                <w:szCs w:val="24"/>
              </w:rPr>
              <w:t>%diff (95% CI)</w:t>
            </w:r>
          </w:p>
        </w:tc>
        <w:tc>
          <w:tcPr>
            <w:tcW w:w="336" w:type="dxa"/>
            <w:tcBorders>
              <w:top w:val="nil"/>
              <w:bottom w:val="single" w:sz="4" w:space="0" w:color="auto"/>
            </w:tcBorders>
            <w:shd w:val="clear" w:color="auto" w:fill="auto"/>
            <w:noWrap/>
            <w:hideMark/>
          </w:tcPr>
          <w:p w14:paraId="2AC2DA16" w14:textId="77777777" w:rsidR="0071108B" w:rsidRPr="0071108B" w:rsidRDefault="0071108B" w:rsidP="0071108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tcBorders>
              <w:top w:val="nil"/>
              <w:bottom w:val="single" w:sz="4" w:space="0" w:color="auto"/>
            </w:tcBorders>
            <w:shd w:val="clear" w:color="auto" w:fill="auto"/>
            <w:noWrap/>
            <w:hideMark/>
          </w:tcPr>
          <w:p w14:paraId="6812E816" w14:textId="06C9DA88" w:rsidR="0071108B" w:rsidRPr="0071108B" w:rsidRDefault="0071108B" w:rsidP="007110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hAnsi="Times New Roman" w:cs="Times New Roman"/>
                <w:color w:val="000000"/>
                <w:sz w:val="24"/>
                <w:szCs w:val="24"/>
              </w:rPr>
              <w:t>%diff (95% CI)</w:t>
            </w:r>
          </w:p>
        </w:tc>
        <w:tc>
          <w:tcPr>
            <w:tcW w:w="456" w:type="dxa"/>
            <w:tcBorders>
              <w:top w:val="nil"/>
              <w:bottom w:val="single" w:sz="4" w:space="0" w:color="auto"/>
            </w:tcBorders>
            <w:shd w:val="clear" w:color="auto" w:fill="auto"/>
            <w:noWrap/>
            <w:hideMark/>
          </w:tcPr>
          <w:p w14:paraId="385E79AC" w14:textId="77777777" w:rsidR="0071108B" w:rsidRPr="0071108B" w:rsidRDefault="0071108B" w:rsidP="0071108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tcBorders>
              <w:top w:val="nil"/>
              <w:bottom w:val="single" w:sz="4" w:space="0" w:color="auto"/>
            </w:tcBorders>
            <w:shd w:val="clear" w:color="auto" w:fill="auto"/>
            <w:noWrap/>
            <w:hideMark/>
          </w:tcPr>
          <w:p w14:paraId="796F64D5" w14:textId="08D13B32" w:rsidR="0071108B" w:rsidRPr="0071108B" w:rsidRDefault="0071108B" w:rsidP="007110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hAnsi="Times New Roman" w:cs="Times New Roman"/>
                <w:color w:val="000000"/>
                <w:sz w:val="24"/>
                <w:szCs w:val="24"/>
              </w:rPr>
              <w:t>%diff (95% CI)</w:t>
            </w:r>
          </w:p>
        </w:tc>
      </w:tr>
      <w:tr w:rsidR="000C4A01" w:rsidRPr="0071108B" w14:paraId="3EF4D55A" w14:textId="77777777" w:rsidTr="000C4A0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tcBorders>
            <w:shd w:val="clear" w:color="auto" w:fill="auto"/>
            <w:noWrap/>
            <w:hideMark/>
          </w:tcPr>
          <w:p w14:paraId="5801990B" w14:textId="77777777" w:rsidR="0071108B" w:rsidRPr="0071108B" w:rsidRDefault="0071108B" w:rsidP="0071108B">
            <w:pPr>
              <w:contextualSpacing/>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Maternal Age</w:t>
            </w:r>
          </w:p>
        </w:tc>
        <w:tc>
          <w:tcPr>
            <w:tcW w:w="2216" w:type="dxa"/>
            <w:tcBorders>
              <w:top w:val="single" w:sz="4" w:space="0" w:color="auto"/>
            </w:tcBorders>
            <w:shd w:val="clear" w:color="auto" w:fill="auto"/>
            <w:noWrap/>
            <w:hideMark/>
          </w:tcPr>
          <w:p w14:paraId="50591A28"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-1.2 (-11.1, 9.8)</w:t>
            </w:r>
          </w:p>
        </w:tc>
        <w:tc>
          <w:tcPr>
            <w:tcW w:w="336" w:type="dxa"/>
            <w:tcBorders>
              <w:top w:val="single" w:sz="4" w:space="0" w:color="auto"/>
            </w:tcBorders>
            <w:shd w:val="clear" w:color="auto" w:fill="auto"/>
            <w:noWrap/>
            <w:hideMark/>
          </w:tcPr>
          <w:p w14:paraId="054D3E3C"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tcBorders>
              <w:top w:val="single" w:sz="4" w:space="0" w:color="auto"/>
            </w:tcBorders>
            <w:shd w:val="clear" w:color="auto" w:fill="auto"/>
            <w:noWrap/>
            <w:hideMark/>
          </w:tcPr>
          <w:p w14:paraId="7F594521"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-2.6 (-9.4, 4.7)</w:t>
            </w:r>
          </w:p>
        </w:tc>
        <w:tc>
          <w:tcPr>
            <w:tcW w:w="456" w:type="dxa"/>
            <w:tcBorders>
              <w:top w:val="single" w:sz="4" w:space="0" w:color="auto"/>
            </w:tcBorders>
            <w:shd w:val="clear" w:color="auto" w:fill="auto"/>
            <w:noWrap/>
            <w:hideMark/>
          </w:tcPr>
          <w:p w14:paraId="1EBE122E"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tcBorders>
              <w:top w:val="single" w:sz="4" w:space="0" w:color="auto"/>
            </w:tcBorders>
            <w:shd w:val="clear" w:color="auto" w:fill="auto"/>
            <w:noWrap/>
            <w:hideMark/>
          </w:tcPr>
          <w:p w14:paraId="7CCC26AE"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-2.0 (-8.5, 5.0)</w:t>
            </w:r>
          </w:p>
        </w:tc>
      </w:tr>
      <w:tr w:rsidR="000C4A01" w:rsidRPr="0071108B" w14:paraId="7776DAE1" w14:textId="77777777" w:rsidTr="000C4A01">
        <w:trPr>
          <w:trHeight w:val="312"/>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noWrap/>
            <w:hideMark/>
          </w:tcPr>
          <w:p w14:paraId="51A9A626" w14:textId="77777777" w:rsidR="0071108B" w:rsidRPr="0071108B" w:rsidRDefault="0071108B" w:rsidP="0071108B">
            <w:pPr>
              <w:contextualSpacing/>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Maternal Weight (kg)</w:t>
            </w:r>
          </w:p>
        </w:tc>
        <w:tc>
          <w:tcPr>
            <w:tcW w:w="2216" w:type="dxa"/>
            <w:shd w:val="clear" w:color="auto" w:fill="auto"/>
            <w:noWrap/>
            <w:hideMark/>
          </w:tcPr>
          <w:p w14:paraId="7457F271"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1.6 (0, 3.3)</w:t>
            </w:r>
          </w:p>
        </w:tc>
        <w:tc>
          <w:tcPr>
            <w:tcW w:w="336" w:type="dxa"/>
            <w:shd w:val="clear" w:color="auto" w:fill="auto"/>
            <w:noWrap/>
            <w:hideMark/>
          </w:tcPr>
          <w:p w14:paraId="6CFCD5CE" w14:textId="77777777" w:rsidR="0071108B" w:rsidRPr="0071108B" w:rsidRDefault="0071108B" w:rsidP="000C4A0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w:t>
            </w:r>
          </w:p>
        </w:tc>
        <w:tc>
          <w:tcPr>
            <w:tcW w:w="2136" w:type="dxa"/>
            <w:shd w:val="clear" w:color="auto" w:fill="auto"/>
            <w:noWrap/>
            <w:hideMark/>
          </w:tcPr>
          <w:p w14:paraId="3AA32A4F"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1.2 (0.1, 2.3)</w:t>
            </w:r>
          </w:p>
        </w:tc>
        <w:tc>
          <w:tcPr>
            <w:tcW w:w="456" w:type="dxa"/>
            <w:shd w:val="clear" w:color="auto" w:fill="auto"/>
            <w:noWrap/>
            <w:hideMark/>
          </w:tcPr>
          <w:p w14:paraId="209AF6E3" w14:textId="77777777" w:rsidR="0071108B" w:rsidRPr="0071108B" w:rsidRDefault="0071108B" w:rsidP="000C4A0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w:t>
            </w:r>
          </w:p>
        </w:tc>
        <w:tc>
          <w:tcPr>
            <w:tcW w:w="2136" w:type="dxa"/>
            <w:shd w:val="clear" w:color="auto" w:fill="auto"/>
            <w:noWrap/>
            <w:hideMark/>
          </w:tcPr>
          <w:p w14:paraId="73FE224D"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0.5 (-0.5, 1.6)</w:t>
            </w:r>
          </w:p>
        </w:tc>
      </w:tr>
      <w:tr w:rsidR="000C4A01" w:rsidRPr="0071108B" w14:paraId="0A7E08B2" w14:textId="77777777" w:rsidTr="000C4A0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noWrap/>
            <w:hideMark/>
          </w:tcPr>
          <w:p w14:paraId="25B7F422" w14:textId="77777777" w:rsidR="0071108B" w:rsidRPr="0071108B" w:rsidRDefault="0071108B" w:rsidP="0071108B">
            <w:pPr>
              <w:contextualSpacing/>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Maternal Race</w:t>
            </w:r>
            <w:r w:rsidRPr="0071108B">
              <w:rPr>
                <w:rFonts w:ascii="Times New Roman" w:eastAsia="Times New Roman" w:hAnsi="Times New Roman" w:cs="Times New Roman"/>
                <w:color w:val="000000"/>
                <w:sz w:val="24"/>
                <w:szCs w:val="24"/>
                <w:vertAlign w:val="superscript"/>
              </w:rPr>
              <w:t xml:space="preserve"> </w:t>
            </w:r>
          </w:p>
        </w:tc>
        <w:tc>
          <w:tcPr>
            <w:tcW w:w="2216" w:type="dxa"/>
            <w:shd w:val="clear" w:color="auto" w:fill="auto"/>
            <w:noWrap/>
            <w:hideMark/>
          </w:tcPr>
          <w:p w14:paraId="1D1D82B6"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336" w:type="dxa"/>
            <w:shd w:val="clear" w:color="auto" w:fill="auto"/>
            <w:noWrap/>
            <w:hideMark/>
          </w:tcPr>
          <w:p w14:paraId="102C491A"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136" w:type="dxa"/>
            <w:shd w:val="clear" w:color="auto" w:fill="auto"/>
            <w:noWrap/>
            <w:hideMark/>
          </w:tcPr>
          <w:p w14:paraId="0DFD1AC7"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456" w:type="dxa"/>
            <w:shd w:val="clear" w:color="auto" w:fill="auto"/>
            <w:noWrap/>
            <w:hideMark/>
          </w:tcPr>
          <w:p w14:paraId="41F8FDD7" w14:textId="77777777" w:rsidR="0071108B" w:rsidRPr="0071108B" w:rsidRDefault="0071108B" w:rsidP="000C4A0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136" w:type="dxa"/>
            <w:shd w:val="clear" w:color="auto" w:fill="auto"/>
            <w:noWrap/>
            <w:hideMark/>
          </w:tcPr>
          <w:p w14:paraId="082EE7C4"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0C4A01" w:rsidRPr="0071108B" w14:paraId="668EFA60" w14:textId="77777777" w:rsidTr="000C4A01">
        <w:trPr>
          <w:trHeight w:val="312"/>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noWrap/>
            <w:hideMark/>
          </w:tcPr>
          <w:p w14:paraId="20205AE0" w14:textId="77777777" w:rsidR="0071108B" w:rsidRPr="0071108B" w:rsidRDefault="0071108B" w:rsidP="0071108B">
            <w:pPr>
              <w:contextualSpacing/>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 xml:space="preserve">  Non-Hispanic White</w:t>
            </w:r>
          </w:p>
        </w:tc>
        <w:tc>
          <w:tcPr>
            <w:tcW w:w="2216" w:type="dxa"/>
            <w:shd w:val="clear" w:color="auto" w:fill="auto"/>
            <w:noWrap/>
            <w:hideMark/>
          </w:tcPr>
          <w:p w14:paraId="144AFE6C"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0 (reference)</w:t>
            </w:r>
          </w:p>
        </w:tc>
        <w:tc>
          <w:tcPr>
            <w:tcW w:w="336" w:type="dxa"/>
            <w:shd w:val="clear" w:color="auto" w:fill="auto"/>
            <w:noWrap/>
            <w:hideMark/>
          </w:tcPr>
          <w:p w14:paraId="1C0F2DCF"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0D5D1700"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0 (reference)</w:t>
            </w:r>
          </w:p>
        </w:tc>
        <w:tc>
          <w:tcPr>
            <w:tcW w:w="456" w:type="dxa"/>
            <w:shd w:val="clear" w:color="auto" w:fill="auto"/>
            <w:noWrap/>
            <w:hideMark/>
          </w:tcPr>
          <w:p w14:paraId="47480256" w14:textId="77777777" w:rsidR="0071108B" w:rsidRPr="0071108B" w:rsidRDefault="0071108B" w:rsidP="000C4A0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308E84F2"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0 (reference)</w:t>
            </w:r>
          </w:p>
        </w:tc>
      </w:tr>
      <w:tr w:rsidR="000C4A01" w:rsidRPr="0071108B" w14:paraId="388C713B" w14:textId="77777777" w:rsidTr="000C4A0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noWrap/>
            <w:hideMark/>
          </w:tcPr>
          <w:p w14:paraId="16281323" w14:textId="77777777" w:rsidR="0071108B" w:rsidRPr="0071108B" w:rsidRDefault="0071108B" w:rsidP="0071108B">
            <w:pPr>
              <w:contextualSpacing/>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 xml:space="preserve">  Other</w:t>
            </w:r>
          </w:p>
        </w:tc>
        <w:tc>
          <w:tcPr>
            <w:tcW w:w="2216" w:type="dxa"/>
            <w:shd w:val="clear" w:color="auto" w:fill="auto"/>
            <w:noWrap/>
            <w:hideMark/>
          </w:tcPr>
          <w:p w14:paraId="1A72EC86"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-21.9 (-66.1, 79.7)</w:t>
            </w:r>
          </w:p>
        </w:tc>
        <w:tc>
          <w:tcPr>
            <w:tcW w:w="336" w:type="dxa"/>
            <w:shd w:val="clear" w:color="auto" w:fill="auto"/>
            <w:noWrap/>
            <w:hideMark/>
          </w:tcPr>
          <w:p w14:paraId="45E89D1B"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07DFF924"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31.6 (-25.7, 133.2)</w:t>
            </w:r>
          </w:p>
        </w:tc>
        <w:tc>
          <w:tcPr>
            <w:tcW w:w="456" w:type="dxa"/>
            <w:shd w:val="clear" w:color="auto" w:fill="auto"/>
            <w:noWrap/>
            <w:hideMark/>
          </w:tcPr>
          <w:p w14:paraId="366595DF" w14:textId="77777777" w:rsidR="0071108B" w:rsidRPr="0071108B" w:rsidRDefault="0071108B" w:rsidP="000C4A0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723363E6"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7.7 (-37.4, 85.4)</w:t>
            </w:r>
          </w:p>
        </w:tc>
      </w:tr>
      <w:tr w:rsidR="000C4A01" w:rsidRPr="0071108B" w14:paraId="5D76EE4D" w14:textId="77777777" w:rsidTr="000C4A01">
        <w:trPr>
          <w:trHeight w:val="372"/>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noWrap/>
            <w:hideMark/>
          </w:tcPr>
          <w:p w14:paraId="7EE0B5E1" w14:textId="77777777" w:rsidR="0071108B" w:rsidRPr="0071108B" w:rsidRDefault="0071108B" w:rsidP="0071108B">
            <w:pPr>
              <w:contextualSpacing/>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Maternal Education</w:t>
            </w:r>
            <w:r w:rsidRPr="0071108B">
              <w:rPr>
                <w:rFonts w:ascii="Times New Roman" w:eastAsia="Times New Roman" w:hAnsi="Times New Roman" w:cs="Times New Roman"/>
                <w:color w:val="000000"/>
                <w:sz w:val="24"/>
                <w:szCs w:val="24"/>
                <w:vertAlign w:val="superscript"/>
              </w:rPr>
              <w:t xml:space="preserve"> </w:t>
            </w:r>
          </w:p>
        </w:tc>
        <w:tc>
          <w:tcPr>
            <w:tcW w:w="2216" w:type="dxa"/>
            <w:shd w:val="clear" w:color="auto" w:fill="auto"/>
            <w:noWrap/>
            <w:hideMark/>
          </w:tcPr>
          <w:p w14:paraId="0DAE6397"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336" w:type="dxa"/>
            <w:shd w:val="clear" w:color="auto" w:fill="auto"/>
            <w:noWrap/>
            <w:hideMark/>
          </w:tcPr>
          <w:p w14:paraId="762F4C3A"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136" w:type="dxa"/>
            <w:shd w:val="clear" w:color="auto" w:fill="auto"/>
            <w:noWrap/>
            <w:hideMark/>
          </w:tcPr>
          <w:p w14:paraId="0F8C4C01"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56" w:type="dxa"/>
            <w:shd w:val="clear" w:color="auto" w:fill="auto"/>
            <w:noWrap/>
            <w:hideMark/>
          </w:tcPr>
          <w:p w14:paraId="144C6A74" w14:textId="77777777" w:rsidR="0071108B" w:rsidRPr="0071108B" w:rsidRDefault="0071108B" w:rsidP="000C4A0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136" w:type="dxa"/>
            <w:shd w:val="clear" w:color="auto" w:fill="auto"/>
            <w:noWrap/>
            <w:hideMark/>
          </w:tcPr>
          <w:p w14:paraId="529C9E6F"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0C4A01" w:rsidRPr="0071108B" w14:paraId="051EEA9C" w14:textId="77777777" w:rsidTr="000C4A0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noWrap/>
            <w:hideMark/>
          </w:tcPr>
          <w:p w14:paraId="36A0E1FB" w14:textId="77777777" w:rsidR="0071108B" w:rsidRPr="0071108B" w:rsidRDefault="0071108B" w:rsidP="0071108B">
            <w:pPr>
              <w:contextualSpacing/>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 xml:space="preserve">  High School or Less</w:t>
            </w:r>
          </w:p>
        </w:tc>
        <w:tc>
          <w:tcPr>
            <w:tcW w:w="2216" w:type="dxa"/>
            <w:shd w:val="clear" w:color="auto" w:fill="auto"/>
            <w:noWrap/>
            <w:hideMark/>
          </w:tcPr>
          <w:p w14:paraId="550A2423"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0 (reference)</w:t>
            </w:r>
          </w:p>
        </w:tc>
        <w:tc>
          <w:tcPr>
            <w:tcW w:w="336" w:type="dxa"/>
            <w:shd w:val="clear" w:color="auto" w:fill="auto"/>
            <w:noWrap/>
            <w:hideMark/>
          </w:tcPr>
          <w:p w14:paraId="01193746"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3F6A22C4"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0 (reference)</w:t>
            </w:r>
          </w:p>
        </w:tc>
        <w:tc>
          <w:tcPr>
            <w:tcW w:w="456" w:type="dxa"/>
            <w:shd w:val="clear" w:color="auto" w:fill="auto"/>
            <w:noWrap/>
            <w:hideMark/>
          </w:tcPr>
          <w:p w14:paraId="65C484BB" w14:textId="77777777" w:rsidR="0071108B" w:rsidRPr="0071108B" w:rsidRDefault="0071108B" w:rsidP="000C4A0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3F24E2D5"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0 (reference)</w:t>
            </w:r>
          </w:p>
        </w:tc>
      </w:tr>
      <w:tr w:rsidR="000C4A01" w:rsidRPr="0071108B" w14:paraId="71AF310D" w14:textId="77777777" w:rsidTr="000C4A01">
        <w:trPr>
          <w:trHeight w:val="312"/>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noWrap/>
            <w:hideMark/>
          </w:tcPr>
          <w:p w14:paraId="0E1B255D" w14:textId="77777777" w:rsidR="0071108B" w:rsidRPr="0071108B" w:rsidRDefault="0071108B" w:rsidP="0071108B">
            <w:pPr>
              <w:contextualSpacing/>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 xml:space="preserve">  Tech school/Some College</w:t>
            </w:r>
          </w:p>
        </w:tc>
        <w:tc>
          <w:tcPr>
            <w:tcW w:w="2216" w:type="dxa"/>
            <w:shd w:val="clear" w:color="auto" w:fill="auto"/>
            <w:noWrap/>
            <w:hideMark/>
          </w:tcPr>
          <w:p w14:paraId="42750739"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-20.3 (-67.9, 97.8)</w:t>
            </w:r>
          </w:p>
        </w:tc>
        <w:tc>
          <w:tcPr>
            <w:tcW w:w="336" w:type="dxa"/>
            <w:shd w:val="clear" w:color="auto" w:fill="auto"/>
            <w:noWrap/>
            <w:hideMark/>
          </w:tcPr>
          <w:p w14:paraId="1EA2F684"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6CD7F380"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-44.9 (-70.5, 2.7)</w:t>
            </w:r>
          </w:p>
        </w:tc>
        <w:tc>
          <w:tcPr>
            <w:tcW w:w="456" w:type="dxa"/>
            <w:shd w:val="clear" w:color="auto" w:fill="auto"/>
            <w:noWrap/>
            <w:hideMark/>
          </w:tcPr>
          <w:p w14:paraId="33A575A1" w14:textId="77777777" w:rsidR="0071108B" w:rsidRPr="0071108B" w:rsidRDefault="0071108B" w:rsidP="000C4A0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w:t>
            </w:r>
          </w:p>
        </w:tc>
        <w:tc>
          <w:tcPr>
            <w:tcW w:w="2136" w:type="dxa"/>
            <w:shd w:val="clear" w:color="auto" w:fill="auto"/>
            <w:noWrap/>
            <w:hideMark/>
          </w:tcPr>
          <w:p w14:paraId="6D9E6C57"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-1.5 (-45.5, 78)</w:t>
            </w:r>
          </w:p>
        </w:tc>
      </w:tr>
      <w:tr w:rsidR="000C4A01" w:rsidRPr="0071108B" w14:paraId="58F56FE7" w14:textId="77777777" w:rsidTr="000C4A0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noWrap/>
            <w:hideMark/>
          </w:tcPr>
          <w:p w14:paraId="68F9ABD8" w14:textId="18764D7F" w:rsidR="0071108B" w:rsidRPr="0071108B" w:rsidRDefault="000C4A01" w:rsidP="0071108B">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1108B" w:rsidRPr="0071108B">
              <w:rPr>
                <w:rFonts w:ascii="Times New Roman" w:eastAsia="Times New Roman" w:hAnsi="Times New Roman" w:cs="Times New Roman"/>
                <w:color w:val="000000"/>
                <w:sz w:val="24"/>
                <w:szCs w:val="24"/>
              </w:rPr>
              <w:t>Bachelor's or more</w:t>
            </w:r>
          </w:p>
        </w:tc>
        <w:tc>
          <w:tcPr>
            <w:tcW w:w="2216" w:type="dxa"/>
            <w:shd w:val="clear" w:color="auto" w:fill="auto"/>
            <w:noWrap/>
            <w:hideMark/>
          </w:tcPr>
          <w:p w14:paraId="4D425B81"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-32.5 (-78.1, 108.6)</w:t>
            </w:r>
          </w:p>
        </w:tc>
        <w:tc>
          <w:tcPr>
            <w:tcW w:w="336" w:type="dxa"/>
            <w:shd w:val="clear" w:color="auto" w:fill="auto"/>
            <w:noWrap/>
            <w:hideMark/>
          </w:tcPr>
          <w:p w14:paraId="05BD3C22"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47B896C7"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-48.6 (-76.3, 11.3)</w:t>
            </w:r>
          </w:p>
        </w:tc>
        <w:tc>
          <w:tcPr>
            <w:tcW w:w="456" w:type="dxa"/>
            <w:shd w:val="clear" w:color="auto" w:fill="auto"/>
            <w:noWrap/>
            <w:hideMark/>
          </w:tcPr>
          <w:p w14:paraId="0F7D3380" w14:textId="77777777" w:rsidR="0071108B" w:rsidRPr="0071108B" w:rsidRDefault="0071108B" w:rsidP="000C4A01">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w:t>
            </w:r>
          </w:p>
        </w:tc>
        <w:tc>
          <w:tcPr>
            <w:tcW w:w="2136" w:type="dxa"/>
            <w:shd w:val="clear" w:color="auto" w:fill="auto"/>
            <w:noWrap/>
            <w:hideMark/>
          </w:tcPr>
          <w:p w14:paraId="512D7BDB"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24.4 (-40.3, 159.2)</w:t>
            </w:r>
          </w:p>
        </w:tc>
      </w:tr>
      <w:tr w:rsidR="000C4A01" w:rsidRPr="0071108B" w14:paraId="0C8BCE94" w14:textId="77777777" w:rsidTr="000C4A01">
        <w:trPr>
          <w:trHeight w:val="296"/>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noWrap/>
            <w:hideMark/>
          </w:tcPr>
          <w:p w14:paraId="5AD2C79C" w14:textId="3389C74C" w:rsidR="0071108B" w:rsidRPr="0071108B" w:rsidRDefault="0071108B" w:rsidP="0071108B">
            <w:pPr>
              <w:contextualSpacing/>
              <w:jc w:val="right"/>
              <w:rPr>
                <w:rFonts w:ascii="Times New Roman" w:eastAsia="Times New Roman" w:hAnsi="Times New Roman" w:cs="Times New Roman"/>
                <w:color w:val="000000"/>
                <w:sz w:val="24"/>
                <w:szCs w:val="24"/>
              </w:rPr>
            </w:pPr>
          </w:p>
        </w:tc>
        <w:tc>
          <w:tcPr>
            <w:tcW w:w="2216" w:type="dxa"/>
            <w:shd w:val="clear" w:color="auto" w:fill="auto"/>
            <w:noWrap/>
            <w:hideMark/>
          </w:tcPr>
          <w:p w14:paraId="63408B94" w14:textId="7E2B1AF3" w:rsidR="0071108B" w:rsidRPr="0071108B" w:rsidRDefault="000C4A01"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p-trend</w:t>
            </w:r>
            <w:r>
              <w:rPr>
                <w:rFonts w:ascii="Times New Roman" w:eastAsia="Times New Roman" w:hAnsi="Times New Roman" w:cs="Times New Roman"/>
                <w:color w:val="000000"/>
                <w:sz w:val="24"/>
                <w:szCs w:val="24"/>
              </w:rPr>
              <w:t>=</w:t>
            </w:r>
            <w:r w:rsidR="0071108B" w:rsidRPr="0071108B">
              <w:rPr>
                <w:rFonts w:ascii="Times New Roman" w:eastAsia="Times New Roman" w:hAnsi="Times New Roman" w:cs="Times New Roman"/>
                <w:color w:val="000000"/>
                <w:sz w:val="24"/>
                <w:szCs w:val="24"/>
              </w:rPr>
              <w:t>0.49</w:t>
            </w:r>
          </w:p>
        </w:tc>
        <w:tc>
          <w:tcPr>
            <w:tcW w:w="336" w:type="dxa"/>
            <w:shd w:val="clear" w:color="auto" w:fill="auto"/>
            <w:noWrap/>
            <w:hideMark/>
          </w:tcPr>
          <w:p w14:paraId="3E3799C9"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761398DF" w14:textId="17F821F5" w:rsidR="0071108B" w:rsidRPr="0071108B" w:rsidRDefault="000C4A01"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p-trend</w:t>
            </w:r>
            <w:r>
              <w:rPr>
                <w:rFonts w:ascii="Times New Roman" w:eastAsia="Times New Roman" w:hAnsi="Times New Roman" w:cs="Times New Roman"/>
                <w:color w:val="000000"/>
                <w:sz w:val="24"/>
                <w:szCs w:val="24"/>
              </w:rPr>
              <w:t>=</w:t>
            </w:r>
            <w:r w:rsidR="0071108B" w:rsidRPr="0071108B">
              <w:rPr>
                <w:rFonts w:ascii="Times New Roman" w:eastAsia="Times New Roman" w:hAnsi="Times New Roman" w:cs="Times New Roman"/>
                <w:color w:val="000000"/>
                <w:sz w:val="24"/>
                <w:szCs w:val="24"/>
              </w:rPr>
              <w:t>0.07</w:t>
            </w:r>
          </w:p>
        </w:tc>
        <w:tc>
          <w:tcPr>
            <w:tcW w:w="456" w:type="dxa"/>
            <w:shd w:val="clear" w:color="auto" w:fill="auto"/>
            <w:noWrap/>
            <w:hideMark/>
          </w:tcPr>
          <w:p w14:paraId="68DC8F95" w14:textId="77777777" w:rsidR="0071108B" w:rsidRPr="0071108B" w:rsidRDefault="0071108B" w:rsidP="000C4A01">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w:t>
            </w:r>
          </w:p>
        </w:tc>
        <w:tc>
          <w:tcPr>
            <w:tcW w:w="2136" w:type="dxa"/>
            <w:shd w:val="clear" w:color="auto" w:fill="auto"/>
            <w:noWrap/>
            <w:hideMark/>
          </w:tcPr>
          <w:p w14:paraId="707D289C" w14:textId="253B64B6" w:rsidR="0071108B" w:rsidRPr="0071108B" w:rsidRDefault="000C4A01"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p-trend</w:t>
            </w:r>
            <w:r>
              <w:rPr>
                <w:rFonts w:ascii="Times New Roman" w:eastAsia="Times New Roman" w:hAnsi="Times New Roman" w:cs="Times New Roman"/>
                <w:color w:val="000000"/>
                <w:sz w:val="24"/>
                <w:szCs w:val="24"/>
              </w:rPr>
              <w:t>=</w:t>
            </w:r>
            <w:r w:rsidR="0071108B" w:rsidRPr="0071108B">
              <w:rPr>
                <w:rFonts w:ascii="Times New Roman" w:eastAsia="Times New Roman" w:hAnsi="Times New Roman" w:cs="Times New Roman"/>
                <w:color w:val="000000"/>
                <w:sz w:val="24"/>
                <w:szCs w:val="24"/>
              </w:rPr>
              <w:t>0.59</w:t>
            </w:r>
          </w:p>
        </w:tc>
      </w:tr>
      <w:tr w:rsidR="000C4A01" w:rsidRPr="0071108B" w14:paraId="73C94FC5" w14:textId="77777777" w:rsidTr="000C4A0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noWrap/>
            <w:hideMark/>
          </w:tcPr>
          <w:p w14:paraId="6A80B870" w14:textId="4AD62E02" w:rsidR="0071108B" w:rsidRPr="0071108B" w:rsidRDefault="0071108B" w:rsidP="0071108B">
            <w:pPr>
              <w:contextualSpacing/>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Household Income</w:t>
            </w:r>
            <w:r w:rsidRPr="0071108B">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t>b</w:t>
            </w:r>
          </w:p>
        </w:tc>
        <w:tc>
          <w:tcPr>
            <w:tcW w:w="2216" w:type="dxa"/>
            <w:shd w:val="clear" w:color="auto" w:fill="auto"/>
            <w:noWrap/>
            <w:hideMark/>
          </w:tcPr>
          <w:p w14:paraId="67309520"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0.8 (-9.6, 12.4)</w:t>
            </w:r>
          </w:p>
        </w:tc>
        <w:tc>
          <w:tcPr>
            <w:tcW w:w="336" w:type="dxa"/>
            <w:shd w:val="clear" w:color="auto" w:fill="auto"/>
            <w:noWrap/>
            <w:hideMark/>
          </w:tcPr>
          <w:p w14:paraId="4DD5D0CE"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1EB8430F"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2.4 (-4.9, 10.4)</w:t>
            </w:r>
          </w:p>
        </w:tc>
        <w:tc>
          <w:tcPr>
            <w:tcW w:w="456" w:type="dxa"/>
            <w:shd w:val="clear" w:color="auto" w:fill="auto"/>
            <w:noWrap/>
            <w:hideMark/>
          </w:tcPr>
          <w:p w14:paraId="1DF15039"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4D9F4FE8"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0.5 (-6.4, 7.9)</w:t>
            </w:r>
          </w:p>
        </w:tc>
      </w:tr>
      <w:tr w:rsidR="000C4A01" w:rsidRPr="0071108B" w14:paraId="2728A73A" w14:textId="77777777" w:rsidTr="000C4A01">
        <w:trPr>
          <w:trHeight w:val="296"/>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noWrap/>
            <w:hideMark/>
          </w:tcPr>
          <w:p w14:paraId="0D062644" w14:textId="77777777" w:rsidR="0071108B" w:rsidRPr="0071108B" w:rsidRDefault="0071108B" w:rsidP="0071108B">
            <w:pPr>
              <w:contextualSpacing/>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Parity</w:t>
            </w:r>
            <w:r w:rsidRPr="0071108B">
              <w:rPr>
                <w:rFonts w:ascii="Times New Roman" w:eastAsia="Times New Roman" w:hAnsi="Times New Roman" w:cs="Times New Roman"/>
                <w:color w:val="000000"/>
                <w:sz w:val="24"/>
                <w:szCs w:val="24"/>
                <w:vertAlign w:val="superscript"/>
              </w:rPr>
              <w:t xml:space="preserve"> </w:t>
            </w:r>
          </w:p>
        </w:tc>
        <w:tc>
          <w:tcPr>
            <w:tcW w:w="2216" w:type="dxa"/>
            <w:shd w:val="clear" w:color="auto" w:fill="auto"/>
            <w:noWrap/>
            <w:hideMark/>
          </w:tcPr>
          <w:p w14:paraId="3FF6AF2F"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336" w:type="dxa"/>
            <w:shd w:val="clear" w:color="auto" w:fill="auto"/>
            <w:noWrap/>
            <w:hideMark/>
          </w:tcPr>
          <w:p w14:paraId="75AB658E"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136" w:type="dxa"/>
            <w:shd w:val="clear" w:color="auto" w:fill="auto"/>
            <w:noWrap/>
            <w:hideMark/>
          </w:tcPr>
          <w:p w14:paraId="4B63DD5D"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56" w:type="dxa"/>
            <w:shd w:val="clear" w:color="auto" w:fill="auto"/>
            <w:noWrap/>
            <w:hideMark/>
          </w:tcPr>
          <w:p w14:paraId="51301E76"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136" w:type="dxa"/>
            <w:shd w:val="clear" w:color="auto" w:fill="auto"/>
            <w:noWrap/>
            <w:hideMark/>
          </w:tcPr>
          <w:p w14:paraId="3E0D815D"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0C4A01" w:rsidRPr="0071108B" w14:paraId="642E9FEA" w14:textId="77777777" w:rsidTr="000C4A0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noWrap/>
            <w:hideMark/>
          </w:tcPr>
          <w:p w14:paraId="5DA418C3" w14:textId="77777777" w:rsidR="0071108B" w:rsidRPr="0071108B" w:rsidRDefault="0071108B" w:rsidP="0071108B">
            <w:pPr>
              <w:contextualSpacing/>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 xml:space="preserve">  Nulliparous</w:t>
            </w:r>
          </w:p>
        </w:tc>
        <w:tc>
          <w:tcPr>
            <w:tcW w:w="2216" w:type="dxa"/>
            <w:shd w:val="clear" w:color="auto" w:fill="auto"/>
            <w:noWrap/>
            <w:hideMark/>
          </w:tcPr>
          <w:p w14:paraId="7B56CF9F"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0 (reference)</w:t>
            </w:r>
          </w:p>
        </w:tc>
        <w:tc>
          <w:tcPr>
            <w:tcW w:w="336" w:type="dxa"/>
            <w:shd w:val="clear" w:color="auto" w:fill="auto"/>
            <w:noWrap/>
            <w:hideMark/>
          </w:tcPr>
          <w:p w14:paraId="4C67FE59"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4C957246"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0 (reference)</w:t>
            </w:r>
          </w:p>
        </w:tc>
        <w:tc>
          <w:tcPr>
            <w:tcW w:w="456" w:type="dxa"/>
            <w:shd w:val="clear" w:color="auto" w:fill="auto"/>
            <w:noWrap/>
            <w:hideMark/>
          </w:tcPr>
          <w:p w14:paraId="1C4DCE62"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6FF34F1B" w14:textId="77777777" w:rsidR="0071108B" w:rsidRPr="0071108B" w:rsidRDefault="0071108B" w:rsidP="0071108B">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0 (reference)</w:t>
            </w:r>
          </w:p>
        </w:tc>
      </w:tr>
      <w:tr w:rsidR="000C4A01" w:rsidRPr="0071108B" w14:paraId="5A10214D" w14:textId="77777777" w:rsidTr="000C4A01">
        <w:trPr>
          <w:trHeight w:val="324"/>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noWrap/>
            <w:hideMark/>
          </w:tcPr>
          <w:p w14:paraId="6BB9BD6E" w14:textId="77777777" w:rsidR="0071108B" w:rsidRPr="0071108B" w:rsidRDefault="0071108B" w:rsidP="0071108B">
            <w:pPr>
              <w:contextualSpacing/>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 xml:space="preserve">  Parous</w:t>
            </w:r>
          </w:p>
        </w:tc>
        <w:tc>
          <w:tcPr>
            <w:tcW w:w="2216" w:type="dxa"/>
            <w:shd w:val="clear" w:color="auto" w:fill="auto"/>
            <w:noWrap/>
            <w:hideMark/>
          </w:tcPr>
          <w:p w14:paraId="4FA5149A"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11.8 (-46.8, 135)</w:t>
            </w:r>
          </w:p>
        </w:tc>
        <w:tc>
          <w:tcPr>
            <w:tcW w:w="336" w:type="dxa"/>
            <w:shd w:val="clear" w:color="auto" w:fill="auto"/>
            <w:noWrap/>
            <w:hideMark/>
          </w:tcPr>
          <w:p w14:paraId="0B144AAA"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248112C2"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44 (-13.5, 139.6)</w:t>
            </w:r>
          </w:p>
        </w:tc>
        <w:tc>
          <w:tcPr>
            <w:tcW w:w="456" w:type="dxa"/>
            <w:shd w:val="clear" w:color="auto" w:fill="auto"/>
            <w:noWrap/>
            <w:hideMark/>
          </w:tcPr>
          <w:p w14:paraId="06B95C65"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101A3FD9" w14:textId="77777777" w:rsidR="0071108B" w:rsidRPr="0071108B" w:rsidRDefault="0071108B" w:rsidP="0071108B">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1108B">
              <w:rPr>
                <w:rFonts w:ascii="Times New Roman" w:eastAsia="Times New Roman" w:hAnsi="Times New Roman" w:cs="Times New Roman"/>
                <w:color w:val="000000"/>
                <w:sz w:val="24"/>
                <w:szCs w:val="24"/>
              </w:rPr>
              <w:t>8.7 (-33, 76.3)</w:t>
            </w:r>
          </w:p>
        </w:tc>
      </w:tr>
      <w:tr w:rsidR="000C4A01" w:rsidRPr="0071108B" w14:paraId="3DF0750D" w14:textId="77777777" w:rsidTr="000C4A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shd w:val="clear" w:color="auto" w:fill="auto"/>
            <w:noWrap/>
            <w:hideMark/>
          </w:tcPr>
          <w:p w14:paraId="5901B923" w14:textId="77777777" w:rsidR="0071108B" w:rsidRPr="0071108B" w:rsidRDefault="0071108B" w:rsidP="0071108B">
            <w:pPr>
              <w:contextualSpacing/>
              <w:rPr>
                <w:rFonts w:ascii="Times New Roman" w:eastAsia="Times New Roman" w:hAnsi="Times New Roman" w:cs="Times New Roman"/>
                <w:color w:val="000000"/>
                <w:sz w:val="24"/>
                <w:szCs w:val="24"/>
              </w:rPr>
            </w:pPr>
          </w:p>
        </w:tc>
        <w:tc>
          <w:tcPr>
            <w:tcW w:w="4688" w:type="dxa"/>
            <w:gridSpan w:val="3"/>
            <w:shd w:val="clear" w:color="auto" w:fill="auto"/>
            <w:noWrap/>
            <w:hideMark/>
          </w:tcPr>
          <w:p w14:paraId="32284FA7" w14:textId="77777777" w:rsidR="0071108B" w:rsidRPr="0071108B" w:rsidRDefault="0071108B" w:rsidP="0071108B">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456" w:type="dxa"/>
            <w:shd w:val="clear" w:color="auto" w:fill="auto"/>
            <w:noWrap/>
            <w:hideMark/>
          </w:tcPr>
          <w:p w14:paraId="4F848EA3" w14:textId="77777777" w:rsidR="0071108B" w:rsidRPr="0071108B" w:rsidRDefault="0071108B" w:rsidP="0071108B">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136" w:type="dxa"/>
            <w:shd w:val="clear" w:color="auto" w:fill="auto"/>
            <w:noWrap/>
            <w:hideMark/>
          </w:tcPr>
          <w:p w14:paraId="2B60DC4E" w14:textId="77777777" w:rsidR="0071108B" w:rsidRPr="0071108B" w:rsidRDefault="0071108B" w:rsidP="0071108B">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14:paraId="117E4F11" w14:textId="77777777" w:rsidR="000C4A01" w:rsidRDefault="000C4A01" w:rsidP="00634F79">
      <w:pPr>
        <w:rPr>
          <w:rFonts w:ascii="Times New Roman" w:eastAsia="Times New Roman" w:hAnsi="Times New Roman" w:cs="Times New Roman"/>
          <w:color w:val="000000"/>
          <w:sz w:val="24"/>
          <w:szCs w:val="24"/>
        </w:rPr>
      </w:pPr>
    </w:p>
    <w:p w14:paraId="35ABF37A" w14:textId="77777777" w:rsidR="000C4A01" w:rsidRDefault="000C4A01" w:rsidP="00634F79">
      <w:pPr>
        <w:rPr>
          <w:rFonts w:ascii="Times New Roman" w:eastAsia="Times New Roman" w:hAnsi="Times New Roman" w:cs="Times New Roman"/>
          <w:color w:val="000000"/>
          <w:sz w:val="24"/>
          <w:szCs w:val="24"/>
        </w:rPr>
      </w:pPr>
    </w:p>
    <w:p w14:paraId="20A860EB" w14:textId="77777777" w:rsidR="000C4A01" w:rsidRDefault="000C4A01" w:rsidP="00634F79">
      <w:pPr>
        <w:rPr>
          <w:rFonts w:ascii="Times New Roman" w:eastAsia="Times New Roman" w:hAnsi="Times New Roman" w:cs="Times New Roman"/>
          <w:color w:val="000000"/>
          <w:sz w:val="24"/>
          <w:szCs w:val="24"/>
        </w:rPr>
      </w:pPr>
    </w:p>
    <w:p w14:paraId="769AE9CA" w14:textId="77777777" w:rsidR="000C4A01" w:rsidRDefault="000C4A01" w:rsidP="00634F79">
      <w:pPr>
        <w:rPr>
          <w:rFonts w:ascii="Times New Roman" w:eastAsia="Times New Roman" w:hAnsi="Times New Roman" w:cs="Times New Roman"/>
          <w:color w:val="000000"/>
          <w:sz w:val="24"/>
          <w:szCs w:val="24"/>
        </w:rPr>
      </w:pPr>
    </w:p>
    <w:p w14:paraId="3007E318" w14:textId="77777777" w:rsidR="000C4A01" w:rsidRDefault="000C4A01" w:rsidP="00634F79">
      <w:pPr>
        <w:rPr>
          <w:rFonts w:ascii="Times New Roman" w:eastAsia="Times New Roman" w:hAnsi="Times New Roman" w:cs="Times New Roman"/>
          <w:color w:val="000000"/>
          <w:sz w:val="24"/>
          <w:szCs w:val="24"/>
        </w:rPr>
      </w:pPr>
    </w:p>
    <w:p w14:paraId="399FDB2C" w14:textId="77777777" w:rsidR="000C4A01" w:rsidRDefault="000C4A01" w:rsidP="00634F79">
      <w:pPr>
        <w:rPr>
          <w:rFonts w:ascii="Times New Roman" w:eastAsia="Times New Roman" w:hAnsi="Times New Roman" w:cs="Times New Roman"/>
          <w:color w:val="000000"/>
          <w:sz w:val="24"/>
          <w:szCs w:val="24"/>
        </w:rPr>
      </w:pPr>
    </w:p>
    <w:p w14:paraId="44A7FD74" w14:textId="77777777" w:rsidR="000C4A01" w:rsidRDefault="000C4A01" w:rsidP="00634F79">
      <w:pPr>
        <w:rPr>
          <w:rFonts w:ascii="Times New Roman" w:eastAsia="Times New Roman" w:hAnsi="Times New Roman" w:cs="Times New Roman"/>
          <w:color w:val="000000"/>
          <w:sz w:val="24"/>
          <w:szCs w:val="24"/>
        </w:rPr>
      </w:pPr>
    </w:p>
    <w:p w14:paraId="7BB31624" w14:textId="77777777" w:rsidR="000C4A01" w:rsidRDefault="000C4A01" w:rsidP="00634F79">
      <w:pPr>
        <w:rPr>
          <w:rFonts w:ascii="Times New Roman" w:eastAsia="Times New Roman" w:hAnsi="Times New Roman" w:cs="Times New Roman"/>
          <w:color w:val="000000"/>
          <w:sz w:val="24"/>
          <w:szCs w:val="24"/>
        </w:rPr>
      </w:pPr>
    </w:p>
    <w:p w14:paraId="20655C77" w14:textId="77777777" w:rsidR="000C4A01" w:rsidRDefault="000C4A01" w:rsidP="00634F79">
      <w:pPr>
        <w:rPr>
          <w:rFonts w:ascii="Times New Roman" w:eastAsia="Times New Roman" w:hAnsi="Times New Roman" w:cs="Times New Roman"/>
          <w:color w:val="000000"/>
          <w:sz w:val="24"/>
          <w:szCs w:val="24"/>
        </w:rPr>
      </w:pPr>
    </w:p>
    <w:p w14:paraId="6B98FE98" w14:textId="77777777" w:rsidR="000C4A01" w:rsidRDefault="000C4A01" w:rsidP="00634F79">
      <w:pPr>
        <w:rPr>
          <w:rFonts w:ascii="Times New Roman" w:eastAsia="Times New Roman" w:hAnsi="Times New Roman" w:cs="Times New Roman"/>
          <w:color w:val="000000"/>
          <w:sz w:val="24"/>
          <w:szCs w:val="24"/>
        </w:rPr>
      </w:pPr>
    </w:p>
    <w:p w14:paraId="676C045A" w14:textId="77777777" w:rsidR="000C4A01" w:rsidRDefault="000C4A01" w:rsidP="00634F79">
      <w:pPr>
        <w:rPr>
          <w:rFonts w:ascii="Times New Roman" w:eastAsia="Times New Roman" w:hAnsi="Times New Roman" w:cs="Times New Roman"/>
          <w:color w:val="000000"/>
          <w:sz w:val="24"/>
          <w:szCs w:val="24"/>
        </w:rPr>
      </w:pPr>
    </w:p>
    <w:p w14:paraId="35EFE9B5" w14:textId="77777777" w:rsidR="000C4A01" w:rsidRDefault="000C4A01" w:rsidP="00634F79">
      <w:pPr>
        <w:rPr>
          <w:rFonts w:ascii="Times New Roman" w:eastAsia="Times New Roman" w:hAnsi="Times New Roman" w:cs="Times New Roman"/>
          <w:color w:val="000000"/>
          <w:sz w:val="24"/>
          <w:szCs w:val="24"/>
        </w:rPr>
      </w:pPr>
    </w:p>
    <w:p w14:paraId="4FE585A4" w14:textId="77777777" w:rsidR="000C4A01" w:rsidRDefault="000C4A01" w:rsidP="00634F79">
      <w:pPr>
        <w:rPr>
          <w:rFonts w:ascii="Times New Roman" w:eastAsia="Times New Roman" w:hAnsi="Times New Roman" w:cs="Times New Roman"/>
          <w:color w:val="000000"/>
          <w:sz w:val="24"/>
          <w:szCs w:val="24"/>
        </w:rPr>
      </w:pPr>
    </w:p>
    <w:p w14:paraId="3344C9F5" w14:textId="77777777" w:rsidR="000C4A01" w:rsidRDefault="000C4A01" w:rsidP="00634F79">
      <w:pPr>
        <w:rPr>
          <w:rFonts w:ascii="Times New Roman" w:eastAsia="Times New Roman" w:hAnsi="Times New Roman" w:cs="Times New Roman"/>
          <w:color w:val="000000"/>
          <w:sz w:val="24"/>
          <w:szCs w:val="24"/>
        </w:rPr>
      </w:pPr>
    </w:p>
    <w:p w14:paraId="71048CA0" w14:textId="77777777" w:rsidR="000C4A01" w:rsidRDefault="000C4A01" w:rsidP="00634F79">
      <w:pPr>
        <w:rPr>
          <w:rFonts w:ascii="Times New Roman" w:eastAsia="Times New Roman" w:hAnsi="Times New Roman" w:cs="Times New Roman"/>
          <w:color w:val="000000"/>
          <w:sz w:val="24"/>
          <w:szCs w:val="24"/>
        </w:rPr>
      </w:pPr>
    </w:p>
    <w:p w14:paraId="5693C10C" w14:textId="77777777" w:rsidR="000C4A01" w:rsidRDefault="000C4A01" w:rsidP="00634F79">
      <w:pPr>
        <w:rPr>
          <w:rFonts w:ascii="Times New Roman" w:eastAsia="Times New Roman" w:hAnsi="Times New Roman" w:cs="Times New Roman"/>
          <w:color w:val="000000"/>
          <w:sz w:val="24"/>
          <w:szCs w:val="24"/>
        </w:rPr>
      </w:pPr>
    </w:p>
    <w:p w14:paraId="7D61CAFD" w14:textId="77777777" w:rsidR="000C4A01" w:rsidRDefault="000C4A01" w:rsidP="00634F79">
      <w:pPr>
        <w:rPr>
          <w:rFonts w:ascii="Times New Roman" w:eastAsia="Times New Roman" w:hAnsi="Times New Roman" w:cs="Times New Roman"/>
          <w:color w:val="000000"/>
          <w:sz w:val="24"/>
          <w:szCs w:val="24"/>
        </w:rPr>
      </w:pPr>
    </w:p>
    <w:p w14:paraId="2BB53FC0" w14:textId="77777777" w:rsidR="000C4A01" w:rsidRDefault="000C4A01" w:rsidP="00634F79">
      <w:pPr>
        <w:rPr>
          <w:rFonts w:ascii="Times New Roman" w:eastAsia="Times New Roman" w:hAnsi="Times New Roman" w:cs="Times New Roman"/>
          <w:color w:val="000000"/>
          <w:sz w:val="24"/>
          <w:szCs w:val="24"/>
        </w:rPr>
      </w:pPr>
    </w:p>
    <w:p w14:paraId="635B7BB2" w14:textId="77777777" w:rsidR="000C4A01" w:rsidRDefault="000C4A01" w:rsidP="00634F79">
      <w:pPr>
        <w:rPr>
          <w:rFonts w:ascii="Times New Roman" w:eastAsia="Times New Roman" w:hAnsi="Times New Roman" w:cs="Times New Roman"/>
          <w:color w:val="000000"/>
          <w:sz w:val="24"/>
          <w:szCs w:val="24"/>
        </w:rPr>
      </w:pPr>
    </w:p>
    <w:p w14:paraId="47A5386D" w14:textId="77777777" w:rsidR="000C4A01" w:rsidRDefault="000C4A01" w:rsidP="00634F79">
      <w:pPr>
        <w:rPr>
          <w:rFonts w:ascii="Times New Roman" w:eastAsia="Times New Roman" w:hAnsi="Times New Roman" w:cs="Times New Roman"/>
          <w:color w:val="000000"/>
          <w:sz w:val="24"/>
          <w:szCs w:val="24"/>
        </w:rPr>
      </w:pPr>
    </w:p>
    <w:p w14:paraId="2872827E" w14:textId="77777777" w:rsidR="000C4A01" w:rsidRDefault="000C4A01" w:rsidP="00634F79">
      <w:pPr>
        <w:rPr>
          <w:rFonts w:ascii="Times New Roman" w:eastAsia="Times New Roman" w:hAnsi="Times New Roman" w:cs="Times New Roman"/>
          <w:color w:val="000000"/>
          <w:sz w:val="24"/>
          <w:szCs w:val="24"/>
        </w:rPr>
      </w:pPr>
    </w:p>
    <w:p w14:paraId="4C04EDE5" w14:textId="77777777" w:rsidR="000C4A01" w:rsidRDefault="000C4A01" w:rsidP="00634F79">
      <w:pPr>
        <w:rPr>
          <w:rFonts w:ascii="Times New Roman" w:eastAsia="Times New Roman" w:hAnsi="Times New Roman" w:cs="Times New Roman"/>
          <w:color w:val="000000"/>
          <w:sz w:val="24"/>
          <w:szCs w:val="24"/>
        </w:rPr>
      </w:pPr>
    </w:p>
    <w:p w14:paraId="74274706" w14:textId="77777777" w:rsidR="000C4A01" w:rsidRDefault="000C4A01" w:rsidP="00634F79">
      <w:pPr>
        <w:rPr>
          <w:rFonts w:ascii="Times New Roman" w:eastAsia="Times New Roman" w:hAnsi="Times New Roman" w:cs="Times New Roman"/>
          <w:color w:val="000000"/>
          <w:sz w:val="24"/>
          <w:szCs w:val="24"/>
        </w:rPr>
      </w:pPr>
    </w:p>
    <w:p w14:paraId="223A2FE1" w14:textId="222BEAAF" w:rsidR="0071108B" w:rsidRPr="0071108B" w:rsidRDefault="0071108B" w:rsidP="00634F79">
      <w:pPr>
        <w:rPr>
          <w:rFonts w:ascii="Times New Roman" w:eastAsia="Times New Roman" w:hAnsi="Times New Roman" w:cs="Times New Roman"/>
          <w:color w:val="000000"/>
          <w:sz w:val="24"/>
          <w:szCs w:val="24"/>
        </w:rPr>
        <w:sectPr w:rsidR="0071108B" w:rsidRPr="0071108B" w:rsidSect="000C4A01">
          <w:pgSz w:w="15840" w:h="12240" w:orient="landscape"/>
          <w:pgMar w:top="1440" w:right="1440" w:bottom="1440" w:left="1440" w:header="720" w:footer="720" w:gutter="0"/>
          <w:cols w:space="720"/>
          <w:docGrid w:linePitch="360"/>
        </w:sectPr>
      </w:pPr>
      <w:r w:rsidRPr="00634F79">
        <w:rPr>
          <w:rFonts w:ascii="Times New Roman" w:eastAsia="Times New Roman" w:hAnsi="Times New Roman" w:cs="Times New Roman"/>
          <w:color w:val="000000"/>
          <w:sz w:val="24"/>
          <w:szCs w:val="24"/>
        </w:rPr>
        <w:t xml:space="preserve">*p&lt;0.10, **p&lt;0.05 </w:t>
      </w:r>
      <w:r w:rsidRPr="00634F79">
        <w:rPr>
          <w:rFonts w:ascii="Times New Roman" w:eastAsia="Times New Roman" w:hAnsi="Times New Roman" w:cs="Times New Roman"/>
          <w:color w:val="000000"/>
          <w:sz w:val="24"/>
          <w:szCs w:val="24"/>
          <w:vertAlign w:val="superscript"/>
        </w:rPr>
        <w:t xml:space="preserve">a </w:t>
      </w:r>
      <w:r w:rsidRPr="00634F79">
        <w:rPr>
          <w:rFonts w:ascii="Times New Roman" w:eastAsia="Times New Roman" w:hAnsi="Times New Roman" w:cs="Times New Roman"/>
          <w:color w:val="000000"/>
          <w:sz w:val="24"/>
          <w:szCs w:val="24"/>
        </w:rPr>
        <w:t xml:space="preserve">Percent difference estimated from multivariable linear </w:t>
      </w:r>
      <w:r>
        <w:rPr>
          <w:rFonts w:ascii="Times New Roman" w:eastAsia="Times New Roman" w:hAnsi="Times New Roman" w:cs="Times New Roman"/>
          <w:color w:val="000000"/>
          <w:sz w:val="24"/>
          <w:szCs w:val="24"/>
        </w:rPr>
        <w:t xml:space="preserve">regression </w:t>
      </w:r>
      <w:r w:rsidRPr="00634F79">
        <w:rPr>
          <w:rFonts w:ascii="Times New Roman" w:eastAsia="Times New Roman" w:hAnsi="Times New Roman" w:cs="Times New Roman"/>
          <w:color w:val="000000"/>
          <w:sz w:val="24"/>
          <w:szCs w:val="24"/>
        </w:rPr>
        <w:t xml:space="preserve">models using </w:t>
      </w:r>
      <w:r w:rsidRPr="00634F79">
        <w:rPr>
          <w:rFonts w:ascii="Times New Roman" w:hAnsi="Times New Roman" w:cs="Times New Roman"/>
          <w:color w:val="000000"/>
          <w:sz w:val="24"/>
          <w:szCs w:val="24"/>
          <w:shd w:val="clear" w:color="auto" w:fill="FFFFFF"/>
        </w:rPr>
        <w:t xml:space="preserve">continuous age at delivery (years), pre-pregnancy </w:t>
      </w:r>
      <w:r>
        <w:rPr>
          <w:rFonts w:ascii="Times New Roman" w:hAnsi="Times New Roman" w:cs="Times New Roman"/>
          <w:color w:val="000000"/>
          <w:sz w:val="24"/>
          <w:szCs w:val="24"/>
          <w:shd w:val="clear" w:color="auto" w:fill="FFFFFF"/>
        </w:rPr>
        <w:t>weight</w:t>
      </w:r>
      <w:r w:rsidRPr="00634F79">
        <w:rPr>
          <w:rFonts w:ascii="Times New Roman" w:hAnsi="Times New Roman" w:cs="Times New Roman"/>
          <w:color w:val="000000"/>
          <w:sz w:val="24"/>
          <w:szCs w:val="24"/>
          <w:shd w:val="clear" w:color="auto" w:fill="FFFFFF"/>
        </w:rPr>
        <w:t xml:space="preserve"> (kg), household income (dollars), and indicator variables for race/ethnicity, education, and parity</w:t>
      </w:r>
      <w:r w:rsidRPr="00634F79">
        <w:rPr>
          <w:rFonts w:ascii="Times New Roman" w:eastAsia="Times New Roman" w:hAnsi="Times New Roman" w:cs="Times New Roman"/>
          <w:color w:val="000000"/>
          <w:sz w:val="24"/>
          <w:szCs w:val="24"/>
        </w:rPr>
        <w:t xml:space="preserve"> to predict log(2)-transformed specific gravity standardized concentration </w:t>
      </w:r>
      <w:r>
        <w:rPr>
          <w:rFonts w:ascii="Times New Roman" w:eastAsia="Times New Roman" w:hAnsi="Times New Roman" w:cs="Times New Roman"/>
          <w:color w:val="000000"/>
          <w:sz w:val="24"/>
          <w:szCs w:val="24"/>
        </w:rPr>
        <w:t>of a flame retardant metabolite in the pooled urine</w:t>
      </w:r>
      <w:r w:rsidRPr="00634F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with participants</w:t>
      </w:r>
      <w:r w:rsidRPr="00634F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contributing</w:t>
      </w:r>
      <w:r w:rsidRPr="00634F79">
        <w:rPr>
          <w:rFonts w:ascii="Times New Roman" w:eastAsia="Times New Roman" w:hAnsi="Times New Roman" w:cs="Times New Roman"/>
          <w:color w:val="000000"/>
          <w:sz w:val="24"/>
          <w:szCs w:val="24"/>
        </w:rPr>
        <w:t xml:space="preserve"> up to three urine samples during pregnancy at 12, 28, and</w:t>
      </w:r>
      <w:r>
        <w:rPr>
          <w:rFonts w:ascii="Times New Roman" w:eastAsia="Times New Roman" w:hAnsi="Times New Roman" w:cs="Times New Roman"/>
          <w:color w:val="000000"/>
          <w:sz w:val="24"/>
          <w:szCs w:val="24"/>
        </w:rPr>
        <w:t xml:space="preserve"> 35 weeks’ gestation on average to create the pooled sample</w:t>
      </w:r>
      <w:r w:rsidRPr="00634F79">
        <w:rPr>
          <w:rFonts w:ascii="Times New Roman" w:eastAsia="Times New Roman" w:hAnsi="Times New Roman" w:cs="Times New Roman"/>
          <w:color w:val="000000"/>
          <w:sz w:val="24"/>
          <w:szCs w:val="24"/>
          <w:vertAlign w:val="superscript"/>
        </w:rPr>
        <w:t xml:space="preserve"> b</w:t>
      </w:r>
      <w:r w:rsidRPr="00634F79">
        <w:rPr>
          <w:rFonts w:ascii="Times New Roman" w:eastAsia="Times New Roman" w:hAnsi="Times New Roman" w:cs="Times New Roman"/>
          <w:color w:val="000000"/>
          <w:sz w:val="24"/>
          <w:szCs w:val="24"/>
        </w:rPr>
        <w:t xml:space="preserve"> Estimates represent $10,000 increase in household income </w:t>
      </w:r>
    </w:p>
    <w:p w14:paraId="7BB23985" w14:textId="6314B9AB" w:rsidR="00634F79" w:rsidRDefault="00BC5D1F" w:rsidP="00634F79">
      <w:pPr>
        <w:rPr>
          <w:rFonts w:ascii="Times New Roman" w:hAnsi="Times New Roman" w:cs="Times New Roman"/>
          <w:sz w:val="24"/>
          <w:szCs w:val="24"/>
        </w:rPr>
      </w:pPr>
      <w:r>
        <w:rPr>
          <w:rFonts w:ascii="Times New Roman" w:hAnsi="Times New Roman" w:cs="Times New Roman"/>
          <w:sz w:val="24"/>
          <w:szCs w:val="24"/>
        </w:rPr>
        <w:lastRenderedPageBreak/>
        <w:t>Table S9</w:t>
      </w:r>
      <w:r w:rsidR="0071108B">
        <w:rPr>
          <w:rFonts w:ascii="Times New Roman" w:hAnsi="Times New Roman" w:cs="Times New Roman"/>
          <w:sz w:val="24"/>
          <w:szCs w:val="24"/>
        </w:rPr>
        <w:t xml:space="preserve">: </w:t>
      </w:r>
      <w:r w:rsidR="00634F79" w:rsidRPr="00634F79">
        <w:rPr>
          <w:rFonts w:ascii="Times New Roman" w:hAnsi="Times New Roman" w:cs="Times New Roman"/>
          <w:sz w:val="24"/>
          <w:szCs w:val="24"/>
        </w:rPr>
        <w:t>Dietary predictors of urinary flame retardant metabolites during</w:t>
      </w:r>
      <w:r w:rsidR="00530821">
        <w:rPr>
          <w:rFonts w:ascii="Times New Roman" w:hAnsi="Times New Roman" w:cs="Times New Roman"/>
          <w:sz w:val="24"/>
          <w:szCs w:val="24"/>
        </w:rPr>
        <w:t xml:space="preserve"> </w:t>
      </w:r>
      <w:r w:rsidR="00634F79" w:rsidRPr="00634F79">
        <w:rPr>
          <w:rFonts w:ascii="Times New Roman" w:hAnsi="Times New Roman" w:cs="Times New Roman"/>
          <w:sz w:val="24"/>
          <w:szCs w:val="24"/>
        </w:rPr>
        <w:t>pregnancy</w:t>
      </w:r>
    </w:p>
    <w:tbl>
      <w:tblPr>
        <w:tblStyle w:val="LightShading"/>
        <w:tblpPr w:leftFromText="180" w:rightFromText="180" w:vertAnchor="page" w:horzAnchor="margin" w:tblpY="2305"/>
        <w:tblW w:w="9935" w:type="dxa"/>
        <w:tblLayout w:type="fixed"/>
        <w:tblLook w:val="04A0" w:firstRow="1" w:lastRow="0" w:firstColumn="1" w:lastColumn="0" w:noHBand="0" w:noVBand="1"/>
      </w:tblPr>
      <w:tblGrid>
        <w:gridCol w:w="2471"/>
        <w:gridCol w:w="1940"/>
        <w:gridCol w:w="526"/>
        <w:gridCol w:w="2013"/>
        <w:gridCol w:w="486"/>
        <w:gridCol w:w="2013"/>
        <w:gridCol w:w="486"/>
      </w:tblGrid>
      <w:tr w:rsidR="00091C5C" w:rsidRPr="00634F79" w14:paraId="7FC3C2B1" w14:textId="77777777" w:rsidTr="00EE7F60">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71" w:type="dxa"/>
            <w:tcBorders>
              <w:bottom w:val="nil"/>
            </w:tcBorders>
            <w:shd w:val="clear" w:color="auto" w:fill="auto"/>
            <w:noWrap/>
            <w:hideMark/>
          </w:tcPr>
          <w:p w14:paraId="4A656CA9" w14:textId="77777777" w:rsidR="00091C5C" w:rsidRPr="00634F79" w:rsidRDefault="00091C5C" w:rsidP="00EE7F60">
            <w:pPr>
              <w:contextualSpacing/>
              <w:rPr>
                <w:rFonts w:ascii="Times New Roman" w:eastAsia="Times New Roman" w:hAnsi="Times New Roman" w:cs="Times New Roman"/>
                <w:color w:val="000000"/>
              </w:rPr>
            </w:pPr>
          </w:p>
        </w:tc>
        <w:tc>
          <w:tcPr>
            <w:tcW w:w="7464" w:type="dxa"/>
            <w:gridSpan w:val="6"/>
            <w:tcBorders>
              <w:bottom w:val="nil"/>
            </w:tcBorders>
          </w:tcPr>
          <w:p w14:paraId="300660FE" w14:textId="77777777" w:rsidR="00091C5C" w:rsidRPr="00634F79" w:rsidRDefault="00091C5C" w:rsidP="00EE7F60">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4F79">
              <w:rPr>
                <w:rFonts w:ascii="Times New Roman" w:eastAsia="Times New Roman" w:hAnsi="Times New Roman" w:cs="Times New Roman"/>
                <w:color w:val="000000"/>
              </w:rPr>
              <w:t xml:space="preserve">Urinary flame retardant metabolites during pregnancy </w:t>
            </w:r>
            <w:r w:rsidRPr="00634F79">
              <w:rPr>
                <w:rFonts w:ascii="Times New Roman" w:eastAsia="Times New Roman" w:hAnsi="Times New Roman" w:cs="Times New Roman"/>
                <w:color w:val="000000"/>
                <w:vertAlign w:val="superscript"/>
              </w:rPr>
              <w:t>a</w:t>
            </w:r>
          </w:p>
        </w:tc>
      </w:tr>
      <w:tr w:rsidR="00091C5C" w:rsidRPr="00634F79" w14:paraId="543E8B09" w14:textId="77777777" w:rsidTr="00EE7F6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71" w:type="dxa"/>
            <w:tcBorders>
              <w:top w:val="nil"/>
              <w:bottom w:val="nil"/>
            </w:tcBorders>
            <w:shd w:val="clear" w:color="auto" w:fill="auto"/>
            <w:noWrap/>
            <w:vAlign w:val="bottom"/>
            <w:hideMark/>
          </w:tcPr>
          <w:p w14:paraId="1410F903"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Food Item</w:t>
            </w:r>
          </w:p>
        </w:tc>
        <w:tc>
          <w:tcPr>
            <w:tcW w:w="1940" w:type="dxa"/>
            <w:tcBorders>
              <w:top w:val="nil"/>
              <w:bottom w:val="nil"/>
            </w:tcBorders>
            <w:shd w:val="clear" w:color="auto" w:fill="auto"/>
            <w:noWrap/>
            <w:hideMark/>
          </w:tcPr>
          <w:p w14:paraId="6A2DB38A" w14:textId="65844FA0"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BCEP</w:t>
            </w:r>
            <w:r w:rsidRPr="00634F79">
              <w:rPr>
                <w:rFonts w:ascii="Times New Roman" w:eastAsia="Times New Roman" w:hAnsi="Times New Roman" w:cs="Times New Roman"/>
                <w:color w:val="000000"/>
              </w:rPr>
              <w:t xml:space="preserve"> </w:t>
            </w:r>
          </w:p>
        </w:tc>
        <w:tc>
          <w:tcPr>
            <w:tcW w:w="526" w:type="dxa"/>
            <w:tcBorders>
              <w:top w:val="nil"/>
              <w:bottom w:val="nil"/>
            </w:tcBorders>
            <w:shd w:val="clear" w:color="auto" w:fill="auto"/>
          </w:tcPr>
          <w:p w14:paraId="764DB1F6"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013" w:type="dxa"/>
            <w:tcBorders>
              <w:top w:val="nil"/>
              <w:bottom w:val="nil"/>
            </w:tcBorders>
            <w:shd w:val="clear" w:color="auto" w:fill="auto"/>
            <w:noWrap/>
            <w:hideMark/>
          </w:tcPr>
          <w:p w14:paraId="1DB11BBC"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634F79">
              <w:rPr>
                <w:rFonts w:ascii="Times New Roman" w:eastAsia="Times New Roman" w:hAnsi="Times New Roman" w:cs="Times New Roman"/>
                <w:color w:val="000000"/>
              </w:rPr>
              <w:t xml:space="preserve">BDCPP </w:t>
            </w:r>
          </w:p>
        </w:tc>
        <w:tc>
          <w:tcPr>
            <w:tcW w:w="486" w:type="dxa"/>
            <w:tcBorders>
              <w:top w:val="nil"/>
              <w:bottom w:val="nil"/>
            </w:tcBorders>
            <w:shd w:val="clear" w:color="auto" w:fill="auto"/>
          </w:tcPr>
          <w:p w14:paraId="2E81CE65"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013" w:type="dxa"/>
            <w:tcBorders>
              <w:top w:val="nil"/>
              <w:bottom w:val="nil"/>
            </w:tcBorders>
            <w:shd w:val="clear" w:color="auto" w:fill="auto"/>
            <w:noWrap/>
            <w:hideMark/>
          </w:tcPr>
          <w:p w14:paraId="44D7BD07"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roofErr w:type="spellStart"/>
            <w:r w:rsidRPr="00634F79">
              <w:rPr>
                <w:rFonts w:ascii="Times New Roman" w:eastAsia="Times New Roman" w:hAnsi="Times New Roman" w:cs="Times New Roman"/>
                <w:color w:val="000000"/>
              </w:rPr>
              <w:t>DPhP</w:t>
            </w:r>
            <w:proofErr w:type="spellEnd"/>
            <w:r w:rsidRPr="00634F79">
              <w:rPr>
                <w:rFonts w:ascii="Times New Roman" w:eastAsia="Times New Roman" w:hAnsi="Times New Roman" w:cs="Times New Roman"/>
                <w:color w:val="000000"/>
              </w:rPr>
              <w:t xml:space="preserve"> </w:t>
            </w:r>
          </w:p>
        </w:tc>
        <w:tc>
          <w:tcPr>
            <w:tcW w:w="486" w:type="dxa"/>
            <w:tcBorders>
              <w:top w:val="nil"/>
              <w:bottom w:val="nil"/>
            </w:tcBorders>
            <w:shd w:val="clear" w:color="auto" w:fill="auto"/>
          </w:tcPr>
          <w:p w14:paraId="237B8232"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091C5C" w:rsidRPr="00634F79" w14:paraId="3C2EF3DB" w14:textId="77777777" w:rsidTr="00EE7F60">
        <w:trPr>
          <w:trHeight w:val="244"/>
        </w:trPr>
        <w:tc>
          <w:tcPr>
            <w:cnfStyle w:val="001000000000" w:firstRow="0" w:lastRow="0" w:firstColumn="1" w:lastColumn="0" w:oddVBand="0" w:evenVBand="0" w:oddHBand="0" w:evenHBand="0" w:firstRowFirstColumn="0" w:firstRowLastColumn="0" w:lastRowFirstColumn="0" w:lastRowLastColumn="0"/>
            <w:tcW w:w="2471" w:type="dxa"/>
            <w:tcBorders>
              <w:top w:val="nil"/>
              <w:bottom w:val="single" w:sz="8" w:space="0" w:color="000000" w:themeColor="text1"/>
            </w:tcBorders>
            <w:shd w:val="clear" w:color="auto" w:fill="auto"/>
            <w:noWrap/>
            <w:vAlign w:val="bottom"/>
            <w:hideMark/>
          </w:tcPr>
          <w:p w14:paraId="7E68AE0F" w14:textId="77777777" w:rsidR="00091C5C" w:rsidRPr="00634F79" w:rsidRDefault="00091C5C" w:rsidP="00EE7F60">
            <w:pPr>
              <w:contextualSpacing/>
              <w:rPr>
                <w:rFonts w:ascii="Times New Roman" w:eastAsia="Times New Roman" w:hAnsi="Times New Roman" w:cs="Times New Roman"/>
                <w:color w:val="000000"/>
              </w:rPr>
            </w:pPr>
          </w:p>
        </w:tc>
        <w:tc>
          <w:tcPr>
            <w:tcW w:w="1940" w:type="dxa"/>
            <w:tcBorders>
              <w:top w:val="nil"/>
              <w:bottom w:val="single" w:sz="8" w:space="0" w:color="000000" w:themeColor="text1"/>
            </w:tcBorders>
            <w:shd w:val="clear" w:color="auto" w:fill="auto"/>
            <w:noWrap/>
            <w:hideMark/>
          </w:tcPr>
          <w:p w14:paraId="10EA74D5"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4F79">
              <w:rPr>
                <w:rFonts w:ascii="Times New Roman" w:eastAsia="Times New Roman" w:hAnsi="Times New Roman" w:cs="Times New Roman"/>
                <w:color w:val="000000"/>
              </w:rPr>
              <w:t>% diff (p-value)</w:t>
            </w:r>
          </w:p>
        </w:tc>
        <w:tc>
          <w:tcPr>
            <w:tcW w:w="526" w:type="dxa"/>
            <w:tcBorders>
              <w:top w:val="nil"/>
              <w:bottom w:val="single" w:sz="8" w:space="0" w:color="000000" w:themeColor="text1"/>
            </w:tcBorders>
            <w:shd w:val="clear" w:color="auto" w:fill="auto"/>
          </w:tcPr>
          <w:p w14:paraId="0D90BAC4"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013" w:type="dxa"/>
            <w:tcBorders>
              <w:top w:val="nil"/>
              <w:bottom w:val="single" w:sz="8" w:space="0" w:color="000000" w:themeColor="text1"/>
            </w:tcBorders>
            <w:shd w:val="clear" w:color="auto" w:fill="auto"/>
            <w:noWrap/>
            <w:hideMark/>
          </w:tcPr>
          <w:p w14:paraId="0459AB34"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4F79">
              <w:rPr>
                <w:rFonts w:ascii="Times New Roman" w:eastAsia="Times New Roman" w:hAnsi="Times New Roman" w:cs="Times New Roman"/>
                <w:color w:val="000000"/>
              </w:rPr>
              <w:t>% diff (p-value)</w:t>
            </w:r>
          </w:p>
        </w:tc>
        <w:tc>
          <w:tcPr>
            <w:tcW w:w="486" w:type="dxa"/>
            <w:tcBorders>
              <w:top w:val="nil"/>
              <w:bottom w:val="single" w:sz="8" w:space="0" w:color="000000" w:themeColor="text1"/>
            </w:tcBorders>
            <w:shd w:val="clear" w:color="auto" w:fill="auto"/>
          </w:tcPr>
          <w:p w14:paraId="7F098DA1"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013" w:type="dxa"/>
            <w:tcBorders>
              <w:top w:val="nil"/>
              <w:bottom w:val="single" w:sz="8" w:space="0" w:color="000000" w:themeColor="text1"/>
            </w:tcBorders>
            <w:shd w:val="clear" w:color="auto" w:fill="auto"/>
            <w:noWrap/>
            <w:hideMark/>
          </w:tcPr>
          <w:p w14:paraId="2C8B4BFB"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634F79">
              <w:rPr>
                <w:rFonts w:ascii="Times New Roman" w:eastAsia="Times New Roman" w:hAnsi="Times New Roman" w:cs="Times New Roman"/>
                <w:color w:val="000000"/>
              </w:rPr>
              <w:t>% diff (p-value)</w:t>
            </w:r>
          </w:p>
        </w:tc>
        <w:tc>
          <w:tcPr>
            <w:tcW w:w="486" w:type="dxa"/>
            <w:tcBorders>
              <w:top w:val="nil"/>
              <w:bottom w:val="single" w:sz="8" w:space="0" w:color="000000" w:themeColor="text1"/>
            </w:tcBorders>
            <w:shd w:val="clear" w:color="auto" w:fill="auto"/>
          </w:tcPr>
          <w:p w14:paraId="76EEA4A3"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091C5C" w:rsidRPr="00634F79" w14:paraId="4973C84D" w14:textId="77777777" w:rsidTr="00EE7F6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71" w:type="dxa"/>
            <w:tcBorders>
              <w:top w:val="single" w:sz="8" w:space="0" w:color="000000" w:themeColor="text1"/>
            </w:tcBorders>
            <w:shd w:val="clear" w:color="auto" w:fill="auto"/>
            <w:vAlign w:val="bottom"/>
            <w:hideMark/>
          </w:tcPr>
          <w:p w14:paraId="704DEF19"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Leafy greens</w:t>
            </w:r>
          </w:p>
        </w:tc>
        <w:tc>
          <w:tcPr>
            <w:tcW w:w="1940" w:type="dxa"/>
            <w:tcBorders>
              <w:top w:val="single" w:sz="8" w:space="0" w:color="000000" w:themeColor="text1"/>
            </w:tcBorders>
            <w:shd w:val="clear" w:color="auto" w:fill="auto"/>
            <w:noWrap/>
            <w:vAlign w:val="bottom"/>
            <w:hideMark/>
          </w:tcPr>
          <w:p w14:paraId="78DA8A6A"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530821">
              <w:rPr>
                <w:rFonts w:ascii="Times New Roman" w:eastAsia="Times New Roman" w:hAnsi="Times New Roman" w:cs="Times New Roman"/>
                <w:color w:val="000000"/>
              </w:rPr>
              <w:t>-21.5 (-40.1, 3)</w:t>
            </w:r>
          </w:p>
        </w:tc>
        <w:tc>
          <w:tcPr>
            <w:tcW w:w="526" w:type="dxa"/>
            <w:tcBorders>
              <w:top w:val="single" w:sz="8" w:space="0" w:color="000000" w:themeColor="text1"/>
            </w:tcBorders>
            <w:shd w:val="clear" w:color="auto" w:fill="auto"/>
            <w:vAlign w:val="bottom"/>
          </w:tcPr>
          <w:p w14:paraId="72FCF9EB"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30821">
              <w:rPr>
                <w:rFonts w:ascii="Times New Roman" w:eastAsia="Times New Roman" w:hAnsi="Times New Roman" w:cs="Times New Roman"/>
                <w:color w:val="000000"/>
              </w:rPr>
              <w:t>*</w:t>
            </w:r>
          </w:p>
        </w:tc>
        <w:tc>
          <w:tcPr>
            <w:tcW w:w="2013" w:type="dxa"/>
            <w:tcBorders>
              <w:top w:val="single" w:sz="8" w:space="0" w:color="000000" w:themeColor="text1"/>
            </w:tcBorders>
            <w:shd w:val="clear" w:color="auto" w:fill="auto"/>
            <w:noWrap/>
            <w:vAlign w:val="bottom"/>
            <w:hideMark/>
          </w:tcPr>
          <w:p w14:paraId="6E0C9E7C"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-19.9 (-33.5, -3.5)</w:t>
            </w:r>
          </w:p>
        </w:tc>
        <w:tc>
          <w:tcPr>
            <w:tcW w:w="486" w:type="dxa"/>
            <w:tcBorders>
              <w:top w:val="single" w:sz="8" w:space="0" w:color="000000" w:themeColor="text1"/>
            </w:tcBorders>
            <w:shd w:val="clear" w:color="auto" w:fill="auto"/>
            <w:vAlign w:val="bottom"/>
          </w:tcPr>
          <w:p w14:paraId="7528ED76"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30821">
              <w:rPr>
                <w:rFonts w:ascii="Times New Roman" w:eastAsia="Times New Roman" w:hAnsi="Times New Roman" w:cs="Times New Roman"/>
                <w:color w:val="000000"/>
              </w:rPr>
              <w:t>**</w:t>
            </w:r>
          </w:p>
        </w:tc>
        <w:tc>
          <w:tcPr>
            <w:tcW w:w="2013" w:type="dxa"/>
            <w:tcBorders>
              <w:top w:val="single" w:sz="8" w:space="0" w:color="000000" w:themeColor="text1"/>
            </w:tcBorders>
            <w:shd w:val="clear" w:color="auto" w:fill="auto"/>
            <w:noWrap/>
            <w:vAlign w:val="bottom"/>
            <w:hideMark/>
          </w:tcPr>
          <w:p w14:paraId="3E2AAFCB"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-2.7 (-17.6, 14.9)</w:t>
            </w:r>
          </w:p>
        </w:tc>
        <w:tc>
          <w:tcPr>
            <w:tcW w:w="486" w:type="dxa"/>
            <w:tcBorders>
              <w:top w:val="single" w:sz="8" w:space="0" w:color="000000" w:themeColor="text1"/>
            </w:tcBorders>
            <w:shd w:val="clear" w:color="auto" w:fill="auto"/>
            <w:vAlign w:val="bottom"/>
          </w:tcPr>
          <w:p w14:paraId="06A6D631"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091C5C" w:rsidRPr="00634F79" w14:paraId="2E486E13" w14:textId="77777777" w:rsidTr="00EE7F60">
        <w:trPr>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79D81C25"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Cruciferous vegetables</w:t>
            </w:r>
          </w:p>
        </w:tc>
        <w:tc>
          <w:tcPr>
            <w:tcW w:w="1940" w:type="dxa"/>
            <w:shd w:val="clear" w:color="auto" w:fill="auto"/>
            <w:noWrap/>
            <w:vAlign w:val="bottom"/>
            <w:hideMark/>
          </w:tcPr>
          <w:p w14:paraId="72BCA00A"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-0.6 (-24.5, 30.8)</w:t>
            </w:r>
          </w:p>
        </w:tc>
        <w:tc>
          <w:tcPr>
            <w:tcW w:w="526" w:type="dxa"/>
            <w:shd w:val="clear" w:color="auto" w:fill="auto"/>
            <w:vAlign w:val="bottom"/>
          </w:tcPr>
          <w:p w14:paraId="49548F5A"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2013" w:type="dxa"/>
            <w:shd w:val="clear" w:color="auto" w:fill="auto"/>
            <w:noWrap/>
            <w:vAlign w:val="bottom"/>
            <w:hideMark/>
          </w:tcPr>
          <w:p w14:paraId="4C0C42F1"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-14.2 (-29.7, 4.6)</w:t>
            </w:r>
          </w:p>
        </w:tc>
        <w:tc>
          <w:tcPr>
            <w:tcW w:w="486" w:type="dxa"/>
            <w:shd w:val="clear" w:color="auto" w:fill="auto"/>
            <w:vAlign w:val="bottom"/>
          </w:tcPr>
          <w:p w14:paraId="0D70E9D3"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30821">
              <w:rPr>
                <w:rFonts w:ascii="Times New Roman" w:eastAsia="Times New Roman" w:hAnsi="Times New Roman" w:cs="Times New Roman"/>
                <w:color w:val="000000"/>
              </w:rPr>
              <w:t> </w:t>
            </w:r>
          </w:p>
        </w:tc>
        <w:tc>
          <w:tcPr>
            <w:tcW w:w="2013" w:type="dxa"/>
            <w:shd w:val="clear" w:color="auto" w:fill="auto"/>
            <w:noWrap/>
            <w:vAlign w:val="bottom"/>
            <w:hideMark/>
          </w:tcPr>
          <w:p w14:paraId="3FC70810"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-6.9 (-21.4, 10.3)</w:t>
            </w:r>
          </w:p>
        </w:tc>
        <w:tc>
          <w:tcPr>
            <w:tcW w:w="486" w:type="dxa"/>
            <w:shd w:val="clear" w:color="auto" w:fill="auto"/>
            <w:vAlign w:val="bottom"/>
          </w:tcPr>
          <w:p w14:paraId="518D216F"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091C5C" w:rsidRPr="00634F79" w14:paraId="4FBF8DC2" w14:textId="77777777" w:rsidTr="00EE7F6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2BB3A512"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Carrots</w:t>
            </w:r>
          </w:p>
        </w:tc>
        <w:tc>
          <w:tcPr>
            <w:tcW w:w="1940" w:type="dxa"/>
            <w:shd w:val="clear" w:color="auto" w:fill="auto"/>
            <w:noWrap/>
            <w:vAlign w:val="bottom"/>
            <w:hideMark/>
          </w:tcPr>
          <w:p w14:paraId="25D07909"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-24.5 (-44.3, 2.5)</w:t>
            </w:r>
          </w:p>
        </w:tc>
        <w:tc>
          <w:tcPr>
            <w:tcW w:w="526" w:type="dxa"/>
            <w:shd w:val="clear" w:color="auto" w:fill="auto"/>
            <w:vAlign w:val="bottom"/>
          </w:tcPr>
          <w:p w14:paraId="49C00B69"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rPr>
            </w:pPr>
            <w:r w:rsidRPr="00530821">
              <w:rPr>
                <w:rFonts w:ascii="Times New Roman" w:eastAsia="Times New Roman" w:hAnsi="Times New Roman" w:cs="Times New Roman"/>
                <w:color w:val="000000"/>
              </w:rPr>
              <w:t>*</w:t>
            </w:r>
          </w:p>
        </w:tc>
        <w:tc>
          <w:tcPr>
            <w:tcW w:w="2013" w:type="dxa"/>
            <w:shd w:val="clear" w:color="auto" w:fill="auto"/>
            <w:noWrap/>
            <w:vAlign w:val="bottom"/>
            <w:hideMark/>
          </w:tcPr>
          <w:p w14:paraId="67829D60"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530821">
              <w:rPr>
                <w:rFonts w:ascii="Times New Roman" w:eastAsia="Times New Roman" w:hAnsi="Times New Roman" w:cs="Times New Roman"/>
                <w:color w:val="000000"/>
              </w:rPr>
              <w:t>-25.9 (-40.7, -7.4)</w:t>
            </w:r>
          </w:p>
        </w:tc>
        <w:tc>
          <w:tcPr>
            <w:tcW w:w="486" w:type="dxa"/>
            <w:shd w:val="clear" w:color="auto" w:fill="auto"/>
            <w:vAlign w:val="bottom"/>
          </w:tcPr>
          <w:p w14:paraId="18DC4ABD"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30821">
              <w:rPr>
                <w:rFonts w:ascii="Times New Roman" w:eastAsia="Times New Roman" w:hAnsi="Times New Roman" w:cs="Times New Roman"/>
                <w:color w:val="000000"/>
              </w:rPr>
              <w:t>**</w:t>
            </w:r>
          </w:p>
        </w:tc>
        <w:tc>
          <w:tcPr>
            <w:tcW w:w="2013" w:type="dxa"/>
            <w:shd w:val="clear" w:color="auto" w:fill="auto"/>
            <w:noWrap/>
            <w:vAlign w:val="bottom"/>
            <w:hideMark/>
          </w:tcPr>
          <w:p w14:paraId="562BE67D"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-15.5 (-28.7, 0.2)</w:t>
            </w:r>
          </w:p>
        </w:tc>
        <w:tc>
          <w:tcPr>
            <w:tcW w:w="486" w:type="dxa"/>
            <w:shd w:val="clear" w:color="auto" w:fill="auto"/>
            <w:vAlign w:val="bottom"/>
          </w:tcPr>
          <w:p w14:paraId="6D361B3B"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091C5C" w:rsidRPr="00634F79" w14:paraId="1B4F0744" w14:textId="77777777" w:rsidTr="00EE7F60">
        <w:trPr>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02AE37E7"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Other vegetables</w:t>
            </w:r>
          </w:p>
        </w:tc>
        <w:tc>
          <w:tcPr>
            <w:tcW w:w="1940" w:type="dxa"/>
            <w:shd w:val="clear" w:color="auto" w:fill="auto"/>
            <w:noWrap/>
            <w:vAlign w:val="bottom"/>
            <w:hideMark/>
          </w:tcPr>
          <w:p w14:paraId="70A34606"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-21 (-42.6, 8.9)</w:t>
            </w:r>
          </w:p>
        </w:tc>
        <w:tc>
          <w:tcPr>
            <w:tcW w:w="526" w:type="dxa"/>
            <w:shd w:val="clear" w:color="auto" w:fill="auto"/>
            <w:vAlign w:val="bottom"/>
          </w:tcPr>
          <w:p w14:paraId="42C23B5C"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2013" w:type="dxa"/>
            <w:shd w:val="clear" w:color="auto" w:fill="auto"/>
            <w:noWrap/>
            <w:vAlign w:val="bottom"/>
            <w:hideMark/>
          </w:tcPr>
          <w:p w14:paraId="306C0779"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-18.2 (-33.5, 0.6)</w:t>
            </w:r>
          </w:p>
        </w:tc>
        <w:tc>
          <w:tcPr>
            <w:tcW w:w="486" w:type="dxa"/>
            <w:shd w:val="clear" w:color="auto" w:fill="auto"/>
            <w:vAlign w:val="bottom"/>
          </w:tcPr>
          <w:p w14:paraId="3B6778A3"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30821">
              <w:rPr>
                <w:rFonts w:ascii="Times New Roman" w:eastAsia="Times New Roman" w:hAnsi="Times New Roman" w:cs="Times New Roman"/>
                <w:color w:val="000000"/>
              </w:rPr>
              <w:t>*</w:t>
            </w:r>
          </w:p>
        </w:tc>
        <w:tc>
          <w:tcPr>
            <w:tcW w:w="2013" w:type="dxa"/>
            <w:shd w:val="clear" w:color="auto" w:fill="auto"/>
            <w:noWrap/>
            <w:vAlign w:val="bottom"/>
            <w:hideMark/>
          </w:tcPr>
          <w:p w14:paraId="0B8BCA3A"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-1.1 (-21.2, 24)</w:t>
            </w:r>
          </w:p>
        </w:tc>
        <w:tc>
          <w:tcPr>
            <w:tcW w:w="486" w:type="dxa"/>
            <w:shd w:val="clear" w:color="auto" w:fill="auto"/>
            <w:vAlign w:val="bottom"/>
          </w:tcPr>
          <w:p w14:paraId="0CD9D1B7"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091C5C" w:rsidRPr="00634F79" w14:paraId="3E4969DF" w14:textId="77777777" w:rsidTr="00EE7F6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41D66E81"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Citrus</w:t>
            </w:r>
          </w:p>
        </w:tc>
        <w:tc>
          <w:tcPr>
            <w:tcW w:w="1940" w:type="dxa"/>
            <w:shd w:val="clear" w:color="auto" w:fill="auto"/>
            <w:noWrap/>
            <w:vAlign w:val="bottom"/>
            <w:hideMark/>
          </w:tcPr>
          <w:p w14:paraId="5A5A2A8C"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rPr>
            </w:pPr>
            <w:r w:rsidRPr="00530821">
              <w:rPr>
                <w:rFonts w:ascii="Times New Roman" w:eastAsia="Times New Roman" w:hAnsi="Times New Roman" w:cs="Times New Roman"/>
                <w:color w:val="000000"/>
              </w:rPr>
              <w:t>-18.9 (-34.4, 0.3)</w:t>
            </w:r>
          </w:p>
        </w:tc>
        <w:tc>
          <w:tcPr>
            <w:tcW w:w="526" w:type="dxa"/>
            <w:shd w:val="clear" w:color="auto" w:fill="auto"/>
            <w:vAlign w:val="bottom"/>
          </w:tcPr>
          <w:p w14:paraId="501F14F9"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rPr>
            </w:pPr>
            <w:r w:rsidRPr="00530821">
              <w:rPr>
                <w:rFonts w:ascii="Times New Roman" w:eastAsia="Times New Roman" w:hAnsi="Times New Roman" w:cs="Times New Roman"/>
              </w:rPr>
              <w:t>*</w:t>
            </w:r>
          </w:p>
        </w:tc>
        <w:tc>
          <w:tcPr>
            <w:tcW w:w="2013" w:type="dxa"/>
            <w:shd w:val="clear" w:color="auto" w:fill="auto"/>
            <w:noWrap/>
            <w:vAlign w:val="bottom"/>
            <w:hideMark/>
          </w:tcPr>
          <w:p w14:paraId="537485AC"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530821">
              <w:rPr>
                <w:rFonts w:ascii="Times New Roman" w:eastAsia="Times New Roman" w:hAnsi="Times New Roman" w:cs="Times New Roman"/>
                <w:color w:val="000000"/>
              </w:rPr>
              <w:t>-10.6 (-24.1, 5.3)</w:t>
            </w:r>
          </w:p>
        </w:tc>
        <w:tc>
          <w:tcPr>
            <w:tcW w:w="486" w:type="dxa"/>
            <w:shd w:val="clear" w:color="auto" w:fill="auto"/>
            <w:vAlign w:val="bottom"/>
          </w:tcPr>
          <w:p w14:paraId="383902EF"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rPr>
            </w:pPr>
            <w:r w:rsidRPr="00530821">
              <w:rPr>
                <w:rFonts w:ascii="Times New Roman" w:eastAsia="Times New Roman" w:hAnsi="Times New Roman" w:cs="Times New Roman"/>
                <w:color w:val="000000"/>
              </w:rPr>
              <w:t> </w:t>
            </w:r>
          </w:p>
        </w:tc>
        <w:tc>
          <w:tcPr>
            <w:tcW w:w="2013" w:type="dxa"/>
            <w:shd w:val="clear" w:color="auto" w:fill="auto"/>
            <w:noWrap/>
            <w:vAlign w:val="bottom"/>
            <w:hideMark/>
          </w:tcPr>
          <w:p w14:paraId="7E32506E"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530821">
              <w:rPr>
                <w:rFonts w:ascii="Times New Roman" w:eastAsia="Times New Roman" w:hAnsi="Times New Roman" w:cs="Times New Roman"/>
                <w:color w:val="000000"/>
              </w:rPr>
              <w:t>-20.6 (-28.5, -11.8)</w:t>
            </w:r>
          </w:p>
        </w:tc>
        <w:tc>
          <w:tcPr>
            <w:tcW w:w="486" w:type="dxa"/>
            <w:shd w:val="clear" w:color="auto" w:fill="auto"/>
            <w:vAlign w:val="bottom"/>
          </w:tcPr>
          <w:p w14:paraId="6B448258"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rPr>
            </w:pPr>
            <w:r w:rsidRPr="00530821">
              <w:rPr>
                <w:rFonts w:ascii="Times New Roman" w:eastAsia="Times New Roman" w:hAnsi="Times New Roman" w:cs="Times New Roman"/>
                <w:color w:val="000000"/>
              </w:rPr>
              <w:t>**</w:t>
            </w:r>
          </w:p>
        </w:tc>
      </w:tr>
      <w:tr w:rsidR="00091C5C" w:rsidRPr="00634F79" w14:paraId="32B3BFE7" w14:textId="77777777" w:rsidTr="00EE7F60">
        <w:trPr>
          <w:trHeight w:val="292"/>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216F6C40"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Other fruit</w:t>
            </w:r>
          </w:p>
        </w:tc>
        <w:tc>
          <w:tcPr>
            <w:tcW w:w="1940" w:type="dxa"/>
            <w:shd w:val="clear" w:color="auto" w:fill="auto"/>
            <w:noWrap/>
            <w:vAlign w:val="bottom"/>
            <w:hideMark/>
          </w:tcPr>
          <w:p w14:paraId="4A989DBA"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-20.9 (-45.3, 14.3)</w:t>
            </w:r>
          </w:p>
        </w:tc>
        <w:tc>
          <w:tcPr>
            <w:tcW w:w="526" w:type="dxa"/>
            <w:shd w:val="clear" w:color="auto" w:fill="auto"/>
            <w:vAlign w:val="bottom"/>
          </w:tcPr>
          <w:p w14:paraId="5BE7D78A"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18"/>
                <w:szCs w:val="18"/>
              </w:rPr>
            </w:pPr>
          </w:p>
        </w:tc>
        <w:tc>
          <w:tcPr>
            <w:tcW w:w="2013" w:type="dxa"/>
            <w:shd w:val="clear" w:color="auto" w:fill="auto"/>
            <w:noWrap/>
            <w:vAlign w:val="bottom"/>
            <w:hideMark/>
          </w:tcPr>
          <w:p w14:paraId="6844A358"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rPr>
            </w:pPr>
            <w:r w:rsidRPr="00530821">
              <w:rPr>
                <w:rFonts w:ascii="Times New Roman" w:eastAsia="Times New Roman" w:hAnsi="Times New Roman" w:cs="Times New Roman"/>
                <w:color w:val="000000"/>
              </w:rPr>
              <w:t>-13.3 (-29.4, 6.4)</w:t>
            </w:r>
          </w:p>
        </w:tc>
        <w:tc>
          <w:tcPr>
            <w:tcW w:w="486" w:type="dxa"/>
            <w:shd w:val="clear" w:color="auto" w:fill="auto"/>
            <w:vAlign w:val="bottom"/>
          </w:tcPr>
          <w:p w14:paraId="2C3B5B7C"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30821">
              <w:rPr>
                <w:rFonts w:ascii="Times New Roman" w:eastAsia="Times New Roman" w:hAnsi="Times New Roman" w:cs="Times New Roman"/>
                <w:i/>
                <w:iCs/>
                <w:color w:val="000000"/>
              </w:rPr>
              <w:t> </w:t>
            </w:r>
          </w:p>
        </w:tc>
        <w:tc>
          <w:tcPr>
            <w:tcW w:w="2013" w:type="dxa"/>
            <w:shd w:val="clear" w:color="auto" w:fill="auto"/>
            <w:noWrap/>
            <w:vAlign w:val="bottom"/>
            <w:hideMark/>
          </w:tcPr>
          <w:p w14:paraId="7C3168D4"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-5.8 (-24.1, 17)</w:t>
            </w:r>
          </w:p>
        </w:tc>
        <w:tc>
          <w:tcPr>
            <w:tcW w:w="486" w:type="dxa"/>
            <w:shd w:val="clear" w:color="auto" w:fill="auto"/>
            <w:vAlign w:val="bottom"/>
          </w:tcPr>
          <w:p w14:paraId="0E8F837B"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091C5C" w:rsidRPr="00634F79" w14:paraId="5F82F4AE" w14:textId="77777777" w:rsidTr="00EE7F6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34D5DFEE"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Whole dairy</w:t>
            </w:r>
          </w:p>
        </w:tc>
        <w:tc>
          <w:tcPr>
            <w:tcW w:w="1940" w:type="dxa"/>
            <w:shd w:val="clear" w:color="auto" w:fill="auto"/>
            <w:noWrap/>
            <w:vAlign w:val="bottom"/>
            <w:hideMark/>
          </w:tcPr>
          <w:p w14:paraId="0BFC6D3A"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-4.6 (-22.6, 17.7)</w:t>
            </w:r>
          </w:p>
        </w:tc>
        <w:tc>
          <w:tcPr>
            <w:tcW w:w="526" w:type="dxa"/>
            <w:shd w:val="clear" w:color="auto" w:fill="auto"/>
            <w:vAlign w:val="bottom"/>
          </w:tcPr>
          <w:p w14:paraId="6DF713A6"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2013" w:type="dxa"/>
            <w:shd w:val="clear" w:color="auto" w:fill="auto"/>
            <w:noWrap/>
            <w:vAlign w:val="bottom"/>
            <w:hideMark/>
          </w:tcPr>
          <w:p w14:paraId="3AB9AF61"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-2.2 (-17.6, 16.1)</w:t>
            </w:r>
          </w:p>
        </w:tc>
        <w:tc>
          <w:tcPr>
            <w:tcW w:w="486" w:type="dxa"/>
            <w:shd w:val="clear" w:color="auto" w:fill="auto"/>
            <w:vAlign w:val="bottom"/>
          </w:tcPr>
          <w:p w14:paraId="008A019F"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2013" w:type="dxa"/>
            <w:shd w:val="clear" w:color="auto" w:fill="auto"/>
            <w:noWrap/>
            <w:vAlign w:val="bottom"/>
            <w:hideMark/>
          </w:tcPr>
          <w:p w14:paraId="496CDB05"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1.8 (-9.2, 14.3)</w:t>
            </w:r>
          </w:p>
        </w:tc>
        <w:tc>
          <w:tcPr>
            <w:tcW w:w="486" w:type="dxa"/>
            <w:shd w:val="clear" w:color="auto" w:fill="auto"/>
            <w:vAlign w:val="bottom"/>
          </w:tcPr>
          <w:p w14:paraId="701B39BD"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091C5C" w:rsidRPr="00634F79" w14:paraId="01B4E677" w14:textId="77777777" w:rsidTr="00EE7F60">
        <w:trPr>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3DF19C24"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Low fat dairy</w:t>
            </w:r>
          </w:p>
        </w:tc>
        <w:tc>
          <w:tcPr>
            <w:tcW w:w="1940" w:type="dxa"/>
            <w:shd w:val="clear" w:color="auto" w:fill="auto"/>
            <w:noWrap/>
            <w:vAlign w:val="bottom"/>
            <w:hideMark/>
          </w:tcPr>
          <w:p w14:paraId="78FFDE40"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-11 (-26.4, 7.7)</w:t>
            </w:r>
          </w:p>
        </w:tc>
        <w:tc>
          <w:tcPr>
            <w:tcW w:w="526" w:type="dxa"/>
            <w:shd w:val="clear" w:color="auto" w:fill="auto"/>
            <w:vAlign w:val="bottom"/>
          </w:tcPr>
          <w:p w14:paraId="0AFE40E7"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2013" w:type="dxa"/>
            <w:shd w:val="clear" w:color="auto" w:fill="auto"/>
            <w:noWrap/>
            <w:vAlign w:val="bottom"/>
            <w:hideMark/>
          </w:tcPr>
          <w:p w14:paraId="570C96F0"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-10.8 (-25.1, 6.1)</w:t>
            </w:r>
          </w:p>
        </w:tc>
        <w:tc>
          <w:tcPr>
            <w:tcW w:w="486" w:type="dxa"/>
            <w:shd w:val="clear" w:color="auto" w:fill="auto"/>
            <w:vAlign w:val="bottom"/>
          </w:tcPr>
          <w:p w14:paraId="190757CC"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2013" w:type="dxa"/>
            <w:shd w:val="clear" w:color="auto" w:fill="auto"/>
            <w:noWrap/>
            <w:vAlign w:val="bottom"/>
            <w:hideMark/>
          </w:tcPr>
          <w:p w14:paraId="49BFE215"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-4.9 (-16.7, 8.4)</w:t>
            </w:r>
          </w:p>
        </w:tc>
        <w:tc>
          <w:tcPr>
            <w:tcW w:w="486" w:type="dxa"/>
            <w:shd w:val="clear" w:color="auto" w:fill="auto"/>
            <w:vAlign w:val="bottom"/>
          </w:tcPr>
          <w:p w14:paraId="61512993"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091C5C" w:rsidRPr="00634F79" w14:paraId="3E272255" w14:textId="77777777" w:rsidTr="00EE7F6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13FA1297"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Eggs</w:t>
            </w:r>
          </w:p>
        </w:tc>
        <w:tc>
          <w:tcPr>
            <w:tcW w:w="1940" w:type="dxa"/>
            <w:shd w:val="clear" w:color="auto" w:fill="auto"/>
            <w:noWrap/>
            <w:vAlign w:val="bottom"/>
            <w:hideMark/>
          </w:tcPr>
          <w:p w14:paraId="7BA7D68A"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-7.1 (-31.4, 25.6)</w:t>
            </w:r>
          </w:p>
        </w:tc>
        <w:tc>
          <w:tcPr>
            <w:tcW w:w="526" w:type="dxa"/>
            <w:shd w:val="clear" w:color="auto" w:fill="auto"/>
            <w:vAlign w:val="bottom"/>
          </w:tcPr>
          <w:p w14:paraId="70DE5900"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rPr>
            </w:pPr>
          </w:p>
        </w:tc>
        <w:tc>
          <w:tcPr>
            <w:tcW w:w="2013" w:type="dxa"/>
            <w:shd w:val="clear" w:color="auto" w:fill="auto"/>
            <w:noWrap/>
            <w:vAlign w:val="bottom"/>
            <w:hideMark/>
          </w:tcPr>
          <w:p w14:paraId="1D09525C"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530821">
              <w:rPr>
                <w:rFonts w:ascii="Times New Roman" w:eastAsia="Times New Roman" w:hAnsi="Times New Roman" w:cs="Times New Roman"/>
                <w:color w:val="000000"/>
              </w:rPr>
              <w:t>-20 (-36.4, 0.7)</w:t>
            </w:r>
          </w:p>
        </w:tc>
        <w:tc>
          <w:tcPr>
            <w:tcW w:w="486" w:type="dxa"/>
            <w:shd w:val="clear" w:color="auto" w:fill="auto"/>
            <w:vAlign w:val="bottom"/>
          </w:tcPr>
          <w:p w14:paraId="09A9428E"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30821">
              <w:rPr>
                <w:rFonts w:ascii="Times New Roman" w:eastAsia="Times New Roman" w:hAnsi="Times New Roman" w:cs="Times New Roman"/>
                <w:color w:val="000000"/>
              </w:rPr>
              <w:t>*</w:t>
            </w:r>
          </w:p>
        </w:tc>
        <w:tc>
          <w:tcPr>
            <w:tcW w:w="2013" w:type="dxa"/>
            <w:shd w:val="clear" w:color="auto" w:fill="auto"/>
            <w:noWrap/>
            <w:vAlign w:val="bottom"/>
            <w:hideMark/>
          </w:tcPr>
          <w:p w14:paraId="3D6AFEBA"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1.2 (-19.2, 26.8)</w:t>
            </w:r>
          </w:p>
        </w:tc>
        <w:tc>
          <w:tcPr>
            <w:tcW w:w="486" w:type="dxa"/>
            <w:shd w:val="clear" w:color="auto" w:fill="auto"/>
            <w:vAlign w:val="bottom"/>
          </w:tcPr>
          <w:p w14:paraId="4CBB07CD"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091C5C" w:rsidRPr="00634F79" w14:paraId="467FD831" w14:textId="77777777" w:rsidTr="00EE7F60">
        <w:trPr>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7E5CEF11"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Margarine</w:t>
            </w:r>
          </w:p>
        </w:tc>
        <w:tc>
          <w:tcPr>
            <w:tcW w:w="1940" w:type="dxa"/>
            <w:shd w:val="clear" w:color="auto" w:fill="auto"/>
            <w:noWrap/>
            <w:vAlign w:val="bottom"/>
            <w:hideMark/>
          </w:tcPr>
          <w:p w14:paraId="4E4C575C"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22.3 (-4.2, 56)</w:t>
            </w:r>
          </w:p>
        </w:tc>
        <w:tc>
          <w:tcPr>
            <w:tcW w:w="526" w:type="dxa"/>
            <w:shd w:val="clear" w:color="auto" w:fill="auto"/>
            <w:vAlign w:val="bottom"/>
          </w:tcPr>
          <w:p w14:paraId="61C04BBF"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2013" w:type="dxa"/>
            <w:shd w:val="clear" w:color="auto" w:fill="auto"/>
            <w:noWrap/>
            <w:vAlign w:val="bottom"/>
            <w:hideMark/>
          </w:tcPr>
          <w:p w14:paraId="2926CABC"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-13.6 (-29.4, 5.7)</w:t>
            </w:r>
          </w:p>
        </w:tc>
        <w:tc>
          <w:tcPr>
            <w:tcW w:w="486" w:type="dxa"/>
            <w:shd w:val="clear" w:color="auto" w:fill="auto"/>
            <w:vAlign w:val="bottom"/>
          </w:tcPr>
          <w:p w14:paraId="503C5ACC"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013" w:type="dxa"/>
            <w:shd w:val="clear" w:color="auto" w:fill="auto"/>
            <w:noWrap/>
            <w:vAlign w:val="bottom"/>
            <w:hideMark/>
          </w:tcPr>
          <w:p w14:paraId="36742F68"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2.6 (-12.6, 20.3)</w:t>
            </w:r>
          </w:p>
        </w:tc>
        <w:tc>
          <w:tcPr>
            <w:tcW w:w="486" w:type="dxa"/>
            <w:shd w:val="clear" w:color="auto" w:fill="auto"/>
            <w:vAlign w:val="bottom"/>
          </w:tcPr>
          <w:p w14:paraId="224B86D2"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091C5C" w:rsidRPr="00634F79" w14:paraId="1755698B" w14:textId="77777777" w:rsidTr="00EE7F6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3195A898"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Whole grains</w:t>
            </w:r>
          </w:p>
        </w:tc>
        <w:tc>
          <w:tcPr>
            <w:tcW w:w="1940" w:type="dxa"/>
            <w:shd w:val="clear" w:color="auto" w:fill="auto"/>
            <w:noWrap/>
            <w:vAlign w:val="bottom"/>
            <w:hideMark/>
          </w:tcPr>
          <w:p w14:paraId="55718C0F"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7 (-19.9, 43)</w:t>
            </w:r>
          </w:p>
        </w:tc>
        <w:tc>
          <w:tcPr>
            <w:tcW w:w="526" w:type="dxa"/>
            <w:shd w:val="clear" w:color="auto" w:fill="auto"/>
            <w:vAlign w:val="bottom"/>
          </w:tcPr>
          <w:p w14:paraId="0017082D"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2013" w:type="dxa"/>
            <w:shd w:val="clear" w:color="auto" w:fill="auto"/>
            <w:noWrap/>
            <w:vAlign w:val="bottom"/>
            <w:hideMark/>
          </w:tcPr>
          <w:p w14:paraId="0EA148F8"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-10.5 (-28.3, 11.7)</w:t>
            </w:r>
          </w:p>
        </w:tc>
        <w:tc>
          <w:tcPr>
            <w:tcW w:w="486" w:type="dxa"/>
            <w:shd w:val="clear" w:color="auto" w:fill="auto"/>
            <w:vAlign w:val="bottom"/>
          </w:tcPr>
          <w:p w14:paraId="5C79026C"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013" w:type="dxa"/>
            <w:shd w:val="clear" w:color="auto" w:fill="auto"/>
            <w:noWrap/>
            <w:vAlign w:val="bottom"/>
            <w:hideMark/>
          </w:tcPr>
          <w:p w14:paraId="295ED6CD"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5.4 (-11.9, 26)</w:t>
            </w:r>
          </w:p>
        </w:tc>
        <w:tc>
          <w:tcPr>
            <w:tcW w:w="486" w:type="dxa"/>
            <w:shd w:val="clear" w:color="auto" w:fill="auto"/>
            <w:vAlign w:val="bottom"/>
          </w:tcPr>
          <w:p w14:paraId="36633783"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091C5C" w:rsidRPr="00634F79" w14:paraId="3317952A" w14:textId="77777777" w:rsidTr="00EE7F60">
        <w:trPr>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42BEC1E1"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Pasta, rice, noodles</w:t>
            </w:r>
          </w:p>
        </w:tc>
        <w:tc>
          <w:tcPr>
            <w:tcW w:w="1940" w:type="dxa"/>
            <w:shd w:val="clear" w:color="auto" w:fill="auto"/>
            <w:noWrap/>
            <w:vAlign w:val="bottom"/>
            <w:hideMark/>
          </w:tcPr>
          <w:p w14:paraId="2B209A0C"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-8.7 (-35.4, 29.1)</w:t>
            </w:r>
          </w:p>
        </w:tc>
        <w:tc>
          <w:tcPr>
            <w:tcW w:w="526" w:type="dxa"/>
            <w:shd w:val="clear" w:color="auto" w:fill="auto"/>
            <w:vAlign w:val="bottom"/>
          </w:tcPr>
          <w:p w14:paraId="1CC298E0"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2013" w:type="dxa"/>
            <w:shd w:val="clear" w:color="auto" w:fill="auto"/>
            <w:noWrap/>
            <w:vAlign w:val="bottom"/>
            <w:hideMark/>
          </w:tcPr>
          <w:p w14:paraId="706F8D08"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-13.5 (-31.8, 9.6)</w:t>
            </w:r>
          </w:p>
        </w:tc>
        <w:tc>
          <w:tcPr>
            <w:tcW w:w="486" w:type="dxa"/>
            <w:shd w:val="clear" w:color="auto" w:fill="auto"/>
            <w:vAlign w:val="bottom"/>
          </w:tcPr>
          <w:p w14:paraId="02826CF0"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013" w:type="dxa"/>
            <w:shd w:val="clear" w:color="auto" w:fill="auto"/>
            <w:noWrap/>
            <w:vAlign w:val="bottom"/>
            <w:hideMark/>
          </w:tcPr>
          <w:p w14:paraId="6099DE92"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3.6 (-11.7, 21.4)</w:t>
            </w:r>
          </w:p>
        </w:tc>
        <w:tc>
          <w:tcPr>
            <w:tcW w:w="486" w:type="dxa"/>
            <w:shd w:val="clear" w:color="auto" w:fill="auto"/>
            <w:vAlign w:val="bottom"/>
          </w:tcPr>
          <w:p w14:paraId="09FC6767"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091C5C" w:rsidRPr="00634F79" w14:paraId="41080313" w14:textId="77777777" w:rsidTr="00EE7F6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2AC22F52"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Baked goods</w:t>
            </w:r>
          </w:p>
        </w:tc>
        <w:tc>
          <w:tcPr>
            <w:tcW w:w="1940" w:type="dxa"/>
            <w:shd w:val="clear" w:color="auto" w:fill="auto"/>
            <w:noWrap/>
            <w:vAlign w:val="bottom"/>
            <w:hideMark/>
          </w:tcPr>
          <w:p w14:paraId="769E2611"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-12.4 (-35.9, 19.8)</w:t>
            </w:r>
          </w:p>
        </w:tc>
        <w:tc>
          <w:tcPr>
            <w:tcW w:w="526" w:type="dxa"/>
            <w:shd w:val="clear" w:color="auto" w:fill="auto"/>
            <w:vAlign w:val="bottom"/>
          </w:tcPr>
          <w:p w14:paraId="2C274CBE"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2013" w:type="dxa"/>
            <w:shd w:val="clear" w:color="auto" w:fill="auto"/>
            <w:noWrap/>
            <w:vAlign w:val="bottom"/>
            <w:hideMark/>
          </w:tcPr>
          <w:p w14:paraId="7AB7E485"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6.5 (-14.4, 32.5)</w:t>
            </w:r>
          </w:p>
        </w:tc>
        <w:tc>
          <w:tcPr>
            <w:tcW w:w="486" w:type="dxa"/>
            <w:shd w:val="clear" w:color="auto" w:fill="auto"/>
            <w:vAlign w:val="bottom"/>
          </w:tcPr>
          <w:p w14:paraId="7BC6B7CD"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013" w:type="dxa"/>
            <w:shd w:val="clear" w:color="auto" w:fill="auto"/>
            <w:noWrap/>
            <w:vAlign w:val="bottom"/>
            <w:hideMark/>
          </w:tcPr>
          <w:p w14:paraId="11862C7C"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0.5 (-17.3, 22.2)</w:t>
            </w:r>
          </w:p>
        </w:tc>
        <w:tc>
          <w:tcPr>
            <w:tcW w:w="486" w:type="dxa"/>
            <w:shd w:val="clear" w:color="auto" w:fill="auto"/>
            <w:vAlign w:val="bottom"/>
          </w:tcPr>
          <w:p w14:paraId="63655202"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091C5C" w:rsidRPr="00634F79" w14:paraId="40AEF70C" w14:textId="77777777" w:rsidTr="00EE7F60">
        <w:trPr>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6B6ABC67"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Beef, pork, lamb</w:t>
            </w:r>
          </w:p>
        </w:tc>
        <w:tc>
          <w:tcPr>
            <w:tcW w:w="1940" w:type="dxa"/>
            <w:shd w:val="clear" w:color="auto" w:fill="auto"/>
            <w:noWrap/>
            <w:vAlign w:val="bottom"/>
            <w:hideMark/>
          </w:tcPr>
          <w:p w14:paraId="78CAA6B6"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530821">
              <w:rPr>
                <w:rFonts w:ascii="Times New Roman" w:eastAsia="Times New Roman" w:hAnsi="Times New Roman" w:cs="Times New Roman"/>
                <w:color w:val="000000"/>
              </w:rPr>
              <w:t>-26.1 (-43.8, -2.8)</w:t>
            </w:r>
          </w:p>
        </w:tc>
        <w:tc>
          <w:tcPr>
            <w:tcW w:w="526" w:type="dxa"/>
            <w:shd w:val="clear" w:color="auto" w:fill="auto"/>
            <w:vAlign w:val="bottom"/>
          </w:tcPr>
          <w:p w14:paraId="116A9885"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rPr>
            </w:pPr>
            <w:r w:rsidRPr="00530821">
              <w:rPr>
                <w:rFonts w:ascii="Times New Roman" w:eastAsia="Times New Roman" w:hAnsi="Times New Roman" w:cs="Times New Roman"/>
                <w:color w:val="000000"/>
              </w:rPr>
              <w:t>**</w:t>
            </w:r>
          </w:p>
        </w:tc>
        <w:tc>
          <w:tcPr>
            <w:tcW w:w="2013" w:type="dxa"/>
            <w:shd w:val="clear" w:color="auto" w:fill="auto"/>
            <w:noWrap/>
            <w:vAlign w:val="bottom"/>
            <w:hideMark/>
          </w:tcPr>
          <w:p w14:paraId="4169D84B"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530821">
              <w:rPr>
                <w:rFonts w:ascii="Times New Roman" w:eastAsia="Times New Roman" w:hAnsi="Times New Roman" w:cs="Times New Roman"/>
                <w:color w:val="000000"/>
              </w:rPr>
              <w:t>-13.4 (-28.9, 5.5)</w:t>
            </w:r>
          </w:p>
        </w:tc>
        <w:tc>
          <w:tcPr>
            <w:tcW w:w="486" w:type="dxa"/>
            <w:shd w:val="clear" w:color="auto" w:fill="auto"/>
            <w:vAlign w:val="bottom"/>
          </w:tcPr>
          <w:p w14:paraId="149B9502"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013" w:type="dxa"/>
            <w:shd w:val="clear" w:color="auto" w:fill="auto"/>
            <w:noWrap/>
            <w:vAlign w:val="bottom"/>
            <w:hideMark/>
          </w:tcPr>
          <w:p w14:paraId="2FB02673"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-10.6 (-24, 5.2)</w:t>
            </w:r>
          </w:p>
        </w:tc>
        <w:tc>
          <w:tcPr>
            <w:tcW w:w="486" w:type="dxa"/>
            <w:shd w:val="clear" w:color="auto" w:fill="auto"/>
            <w:vAlign w:val="bottom"/>
          </w:tcPr>
          <w:p w14:paraId="13BFD083"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30821">
              <w:rPr>
                <w:rFonts w:ascii="Times New Roman" w:eastAsia="Times New Roman" w:hAnsi="Times New Roman" w:cs="Times New Roman"/>
                <w:color w:val="000000"/>
              </w:rPr>
              <w:t> </w:t>
            </w:r>
          </w:p>
        </w:tc>
      </w:tr>
      <w:tr w:rsidR="00091C5C" w:rsidRPr="00634F79" w14:paraId="399BEBCC" w14:textId="77777777" w:rsidTr="00EE7F6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13486FD0"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Processed meat</w:t>
            </w:r>
          </w:p>
        </w:tc>
        <w:tc>
          <w:tcPr>
            <w:tcW w:w="1940" w:type="dxa"/>
            <w:shd w:val="clear" w:color="auto" w:fill="auto"/>
            <w:noWrap/>
            <w:vAlign w:val="bottom"/>
            <w:hideMark/>
          </w:tcPr>
          <w:p w14:paraId="5CF639FB"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-4.6 (-33.6, 37)</w:t>
            </w:r>
          </w:p>
        </w:tc>
        <w:tc>
          <w:tcPr>
            <w:tcW w:w="526" w:type="dxa"/>
            <w:shd w:val="clear" w:color="auto" w:fill="auto"/>
            <w:vAlign w:val="bottom"/>
          </w:tcPr>
          <w:p w14:paraId="6D1B2D98"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2013" w:type="dxa"/>
            <w:shd w:val="clear" w:color="auto" w:fill="auto"/>
            <w:noWrap/>
            <w:vAlign w:val="bottom"/>
            <w:hideMark/>
          </w:tcPr>
          <w:p w14:paraId="46B11123"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2.7 (-23.4, 37.7)</w:t>
            </w:r>
          </w:p>
        </w:tc>
        <w:tc>
          <w:tcPr>
            <w:tcW w:w="486" w:type="dxa"/>
            <w:shd w:val="clear" w:color="auto" w:fill="auto"/>
            <w:vAlign w:val="bottom"/>
          </w:tcPr>
          <w:p w14:paraId="11EB3B5E"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013" w:type="dxa"/>
            <w:shd w:val="clear" w:color="auto" w:fill="auto"/>
            <w:noWrap/>
            <w:vAlign w:val="bottom"/>
            <w:hideMark/>
          </w:tcPr>
          <w:p w14:paraId="08513BDA"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-7.5 (-25.8, 15.3)</w:t>
            </w:r>
          </w:p>
        </w:tc>
        <w:tc>
          <w:tcPr>
            <w:tcW w:w="486" w:type="dxa"/>
            <w:shd w:val="clear" w:color="auto" w:fill="auto"/>
            <w:vAlign w:val="bottom"/>
          </w:tcPr>
          <w:p w14:paraId="2F71BE3D"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091C5C" w:rsidRPr="00634F79" w14:paraId="735357B9" w14:textId="77777777" w:rsidTr="00EE7F60">
        <w:trPr>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2DB1CF72"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Fish or seafood</w:t>
            </w:r>
          </w:p>
        </w:tc>
        <w:tc>
          <w:tcPr>
            <w:tcW w:w="1940" w:type="dxa"/>
            <w:shd w:val="clear" w:color="auto" w:fill="auto"/>
            <w:noWrap/>
            <w:vAlign w:val="bottom"/>
            <w:hideMark/>
          </w:tcPr>
          <w:p w14:paraId="19701631"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-3 (-31.8, 37.9)</w:t>
            </w:r>
          </w:p>
        </w:tc>
        <w:tc>
          <w:tcPr>
            <w:tcW w:w="526" w:type="dxa"/>
            <w:shd w:val="clear" w:color="auto" w:fill="auto"/>
            <w:vAlign w:val="bottom"/>
          </w:tcPr>
          <w:p w14:paraId="7C101E1A"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2013" w:type="dxa"/>
            <w:shd w:val="clear" w:color="auto" w:fill="auto"/>
            <w:noWrap/>
            <w:vAlign w:val="bottom"/>
            <w:hideMark/>
          </w:tcPr>
          <w:p w14:paraId="115FD684"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-6.9 (-29.7, 23.3)</w:t>
            </w:r>
          </w:p>
        </w:tc>
        <w:tc>
          <w:tcPr>
            <w:tcW w:w="486" w:type="dxa"/>
            <w:shd w:val="clear" w:color="auto" w:fill="auto"/>
            <w:vAlign w:val="bottom"/>
          </w:tcPr>
          <w:p w14:paraId="24B53E3A"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013" w:type="dxa"/>
            <w:shd w:val="clear" w:color="auto" w:fill="auto"/>
            <w:noWrap/>
            <w:vAlign w:val="bottom"/>
            <w:hideMark/>
          </w:tcPr>
          <w:p w14:paraId="5820FA5B"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-9.9 (-27.8, 12.6)</w:t>
            </w:r>
          </w:p>
        </w:tc>
        <w:tc>
          <w:tcPr>
            <w:tcW w:w="486" w:type="dxa"/>
            <w:shd w:val="clear" w:color="auto" w:fill="auto"/>
            <w:vAlign w:val="bottom"/>
          </w:tcPr>
          <w:p w14:paraId="0431533F"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091C5C" w:rsidRPr="00634F79" w14:paraId="6F8F2D72" w14:textId="77777777" w:rsidTr="00EE7F6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5F594B1E"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Deep fried foods</w:t>
            </w:r>
          </w:p>
        </w:tc>
        <w:tc>
          <w:tcPr>
            <w:tcW w:w="1940" w:type="dxa"/>
            <w:shd w:val="clear" w:color="auto" w:fill="auto"/>
            <w:noWrap/>
            <w:vAlign w:val="bottom"/>
            <w:hideMark/>
          </w:tcPr>
          <w:p w14:paraId="7FA3A1ED"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18.1 (-18.9, 71.8)</w:t>
            </w:r>
          </w:p>
        </w:tc>
        <w:tc>
          <w:tcPr>
            <w:tcW w:w="526" w:type="dxa"/>
            <w:shd w:val="clear" w:color="auto" w:fill="auto"/>
            <w:vAlign w:val="bottom"/>
          </w:tcPr>
          <w:p w14:paraId="4387EDBE"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2013" w:type="dxa"/>
            <w:shd w:val="clear" w:color="auto" w:fill="auto"/>
            <w:noWrap/>
            <w:vAlign w:val="bottom"/>
            <w:hideMark/>
          </w:tcPr>
          <w:p w14:paraId="50B87A8C"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12.3 (-12.4, 44.1)</w:t>
            </w:r>
          </w:p>
        </w:tc>
        <w:tc>
          <w:tcPr>
            <w:tcW w:w="486" w:type="dxa"/>
            <w:shd w:val="clear" w:color="auto" w:fill="auto"/>
            <w:vAlign w:val="bottom"/>
          </w:tcPr>
          <w:p w14:paraId="5042359C"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013" w:type="dxa"/>
            <w:shd w:val="clear" w:color="auto" w:fill="auto"/>
            <w:noWrap/>
            <w:vAlign w:val="bottom"/>
            <w:hideMark/>
          </w:tcPr>
          <w:p w14:paraId="170F78F7" w14:textId="77777777" w:rsidR="00091C5C" w:rsidRPr="00634F79" w:rsidRDefault="00091C5C" w:rsidP="00EE7F60">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3.7 (-16.4, 28.7)</w:t>
            </w:r>
          </w:p>
        </w:tc>
        <w:tc>
          <w:tcPr>
            <w:tcW w:w="486" w:type="dxa"/>
            <w:shd w:val="clear" w:color="auto" w:fill="auto"/>
            <w:vAlign w:val="bottom"/>
          </w:tcPr>
          <w:p w14:paraId="47A066A9" w14:textId="77777777" w:rsidR="00091C5C" w:rsidRPr="00634F79" w:rsidRDefault="00091C5C" w:rsidP="00EE7F6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091C5C" w:rsidRPr="00634F79" w14:paraId="4059FAAB" w14:textId="77777777" w:rsidTr="00EE7F60">
        <w:trPr>
          <w:trHeight w:val="244"/>
        </w:trPr>
        <w:tc>
          <w:tcPr>
            <w:cnfStyle w:val="001000000000" w:firstRow="0" w:lastRow="0" w:firstColumn="1" w:lastColumn="0" w:oddVBand="0" w:evenVBand="0" w:oddHBand="0" w:evenHBand="0" w:firstRowFirstColumn="0" w:firstRowLastColumn="0" w:lastRowFirstColumn="0" w:lastRowLastColumn="0"/>
            <w:tcW w:w="2471" w:type="dxa"/>
            <w:shd w:val="clear" w:color="auto" w:fill="auto"/>
            <w:vAlign w:val="bottom"/>
            <w:hideMark/>
          </w:tcPr>
          <w:p w14:paraId="62CF5643" w14:textId="77777777" w:rsidR="00091C5C" w:rsidRPr="00634F79" w:rsidRDefault="00091C5C" w:rsidP="00EE7F60">
            <w:pPr>
              <w:contextualSpacing/>
              <w:rPr>
                <w:rFonts w:ascii="Times New Roman" w:eastAsia="Times New Roman" w:hAnsi="Times New Roman" w:cs="Times New Roman"/>
                <w:color w:val="000000"/>
              </w:rPr>
            </w:pPr>
            <w:r w:rsidRPr="00634F79">
              <w:rPr>
                <w:rFonts w:ascii="Times New Roman" w:eastAsia="Times New Roman" w:hAnsi="Times New Roman" w:cs="Times New Roman"/>
                <w:color w:val="000000"/>
              </w:rPr>
              <w:t>Adding salt to food</w:t>
            </w:r>
          </w:p>
        </w:tc>
        <w:tc>
          <w:tcPr>
            <w:tcW w:w="1940" w:type="dxa"/>
            <w:shd w:val="clear" w:color="auto" w:fill="auto"/>
            <w:noWrap/>
            <w:vAlign w:val="bottom"/>
            <w:hideMark/>
          </w:tcPr>
          <w:p w14:paraId="472D3F40"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2.3 (-15, 23.1)</w:t>
            </w:r>
          </w:p>
        </w:tc>
        <w:tc>
          <w:tcPr>
            <w:tcW w:w="526" w:type="dxa"/>
            <w:shd w:val="clear" w:color="auto" w:fill="auto"/>
            <w:vAlign w:val="bottom"/>
          </w:tcPr>
          <w:p w14:paraId="2DE05E35"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2013" w:type="dxa"/>
            <w:shd w:val="clear" w:color="auto" w:fill="auto"/>
            <w:noWrap/>
            <w:vAlign w:val="bottom"/>
            <w:hideMark/>
          </w:tcPr>
          <w:p w14:paraId="138AD692"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-10.5 (-24.6, 6.4)</w:t>
            </w:r>
          </w:p>
        </w:tc>
        <w:tc>
          <w:tcPr>
            <w:tcW w:w="486" w:type="dxa"/>
            <w:shd w:val="clear" w:color="auto" w:fill="auto"/>
            <w:vAlign w:val="bottom"/>
          </w:tcPr>
          <w:p w14:paraId="5056652C"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013" w:type="dxa"/>
            <w:shd w:val="clear" w:color="auto" w:fill="auto"/>
            <w:noWrap/>
            <w:vAlign w:val="bottom"/>
            <w:hideMark/>
          </w:tcPr>
          <w:p w14:paraId="1D74236D" w14:textId="77777777" w:rsidR="00091C5C" w:rsidRPr="00634F79" w:rsidRDefault="00091C5C" w:rsidP="00EE7F60">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30821">
              <w:rPr>
                <w:rFonts w:ascii="Times New Roman" w:eastAsia="Times New Roman" w:hAnsi="Times New Roman" w:cs="Times New Roman"/>
                <w:color w:val="000000"/>
              </w:rPr>
              <w:t>8.7 (-2.6, 21.4)</w:t>
            </w:r>
          </w:p>
        </w:tc>
        <w:tc>
          <w:tcPr>
            <w:tcW w:w="486" w:type="dxa"/>
            <w:shd w:val="clear" w:color="auto" w:fill="auto"/>
            <w:vAlign w:val="bottom"/>
          </w:tcPr>
          <w:p w14:paraId="0B7FC94B" w14:textId="77777777" w:rsidR="00091C5C" w:rsidRPr="00634F79" w:rsidRDefault="00091C5C" w:rsidP="00EE7F60">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bl>
    <w:p w14:paraId="0BE9E0DA" w14:textId="77777777" w:rsidR="00091C5C" w:rsidRDefault="00091C5C" w:rsidP="00634F79">
      <w:pPr>
        <w:rPr>
          <w:rFonts w:ascii="Times New Roman" w:hAnsi="Times New Roman" w:cs="Times New Roman"/>
          <w:sz w:val="24"/>
          <w:szCs w:val="24"/>
        </w:rPr>
      </w:pPr>
    </w:p>
    <w:p w14:paraId="0F18A16B" w14:textId="77777777" w:rsidR="00091C5C" w:rsidRDefault="00091C5C" w:rsidP="00634F79">
      <w:pPr>
        <w:rPr>
          <w:rFonts w:ascii="Times New Roman" w:hAnsi="Times New Roman" w:cs="Times New Roman"/>
          <w:sz w:val="24"/>
          <w:szCs w:val="24"/>
        </w:rPr>
      </w:pPr>
    </w:p>
    <w:p w14:paraId="36BC456A" w14:textId="77777777" w:rsidR="00634F79" w:rsidRPr="00634F79" w:rsidRDefault="00634F79" w:rsidP="00634F79">
      <w:pPr>
        <w:rPr>
          <w:rFonts w:ascii="Times New Roman" w:hAnsi="Times New Roman" w:cs="Times New Roman"/>
          <w:sz w:val="24"/>
          <w:szCs w:val="24"/>
        </w:rPr>
      </w:pPr>
      <w:r w:rsidRPr="00634F79">
        <w:rPr>
          <w:rFonts w:ascii="Times New Roman" w:eastAsia="Times New Roman" w:hAnsi="Times New Roman" w:cs="Times New Roman"/>
          <w:color w:val="000000"/>
          <w:sz w:val="24"/>
          <w:szCs w:val="24"/>
        </w:rPr>
        <w:t>*p&lt;0.10, **p&lt;0.05</w:t>
      </w:r>
    </w:p>
    <w:p w14:paraId="6FBFC208" w14:textId="77777777" w:rsidR="00634F79" w:rsidRPr="00634F79" w:rsidRDefault="00634F79" w:rsidP="00634F79">
      <w:pPr>
        <w:widowControl w:val="0"/>
        <w:ind w:left="90" w:hanging="90"/>
        <w:rPr>
          <w:rFonts w:ascii="Times New Roman" w:hAnsi="Times New Roman" w:cs="Times New Roman"/>
        </w:rPr>
      </w:pPr>
      <w:r w:rsidRPr="00634F79">
        <w:rPr>
          <w:rFonts w:ascii="Times New Roman" w:eastAsia="Times New Roman" w:hAnsi="Times New Roman" w:cs="Times New Roman"/>
          <w:color w:val="000000"/>
          <w:sz w:val="24"/>
          <w:szCs w:val="24"/>
          <w:vertAlign w:val="superscript"/>
        </w:rPr>
        <w:t xml:space="preserve">a </w:t>
      </w:r>
      <w:r w:rsidRPr="00634F79">
        <w:rPr>
          <w:rFonts w:ascii="Times New Roman" w:eastAsia="Times New Roman" w:hAnsi="Times New Roman" w:cs="Times New Roman"/>
          <w:color w:val="000000"/>
          <w:sz w:val="24"/>
          <w:szCs w:val="24"/>
        </w:rPr>
        <w:t xml:space="preserve">Percent difference estimated from multivariable linear regression models using log(2)-transformed specific gravity standardized concentration of a flame retardant metabolite from pooled urine sample as outcome and </w:t>
      </w:r>
      <w:r w:rsidRPr="00634F79">
        <w:rPr>
          <w:rFonts w:ascii="Times New Roman" w:hAnsi="Times New Roman" w:cs="Times New Roman"/>
        </w:rPr>
        <w:t>adjusted for pre-pregnancy weight (kg),  maternal age at delivery, household income, parity, and gestational week at urine sample collection.</w:t>
      </w:r>
    </w:p>
    <w:p w14:paraId="6B4F92E6" w14:textId="77777777" w:rsidR="00530821" w:rsidRDefault="00530821" w:rsidP="00634F79">
      <w:pPr>
        <w:widowControl w:val="0"/>
        <w:ind w:left="90" w:hanging="90"/>
        <w:rPr>
          <w:rFonts w:ascii="Times New Roman" w:hAnsi="Times New Roman" w:cs="Times New Roman"/>
          <w:sz w:val="24"/>
          <w:szCs w:val="24"/>
        </w:rPr>
      </w:pPr>
    </w:p>
    <w:p w14:paraId="66C372FE" w14:textId="77777777" w:rsidR="00530821" w:rsidRPr="00634F79" w:rsidRDefault="00530821" w:rsidP="00634F79">
      <w:pPr>
        <w:widowControl w:val="0"/>
        <w:ind w:left="90" w:hanging="90"/>
        <w:rPr>
          <w:rFonts w:ascii="Times New Roman" w:hAnsi="Times New Roman" w:cs="Times New Roman"/>
          <w:sz w:val="24"/>
          <w:szCs w:val="24"/>
        </w:rPr>
      </w:pPr>
    </w:p>
    <w:p w14:paraId="14E60757" w14:textId="77777777" w:rsidR="00634F79" w:rsidRPr="00634F79" w:rsidRDefault="00634F79" w:rsidP="00634F79">
      <w:pPr>
        <w:rPr>
          <w:rFonts w:ascii="Times New Roman" w:hAnsi="Times New Roman" w:cs="Times New Roman"/>
          <w:sz w:val="24"/>
          <w:szCs w:val="24"/>
        </w:rPr>
      </w:pPr>
    </w:p>
    <w:p w14:paraId="57B45797" w14:textId="77777777" w:rsidR="00634F79" w:rsidRPr="00634F79" w:rsidRDefault="00634F79" w:rsidP="00634F79">
      <w:pPr>
        <w:rPr>
          <w:rFonts w:ascii="Times New Roman" w:hAnsi="Times New Roman" w:cs="Times New Roman"/>
          <w:sz w:val="24"/>
          <w:szCs w:val="24"/>
        </w:rPr>
      </w:pPr>
    </w:p>
    <w:p w14:paraId="3C912488" w14:textId="77777777" w:rsidR="00634F79" w:rsidRPr="00634F79" w:rsidRDefault="00634F79" w:rsidP="00634F79">
      <w:pPr>
        <w:rPr>
          <w:rFonts w:ascii="Times New Roman" w:hAnsi="Times New Roman" w:cs="Times New Roman"/>
          <w:sz w:val="24"/>
          <w:szCs w:val="24"/>
        </w:rPr>
      </w:pPr>
    </w:p>
    <w:p w14:paraId="273345BB" w14:textId="77777777" w:rsidR="00634F79" w:rsidRPr="00634F79" w:rsidRDefault="00634F79" w:rsidP="00634F79">
      <w:pPr>
        <w:rPr>
          <w:rFonts w:ascii="Times New Roman" w:hAnsi="Times New Roman" w:cs="Times New Roman"/>
          <w:sz w:val="24"/>
          <w:szCs w:val="24"/>
        </w:rPr>
      </w:pPr>
    </w:p>
    <w:p w14:paraId="7506E5FB" w14:textId="77777777" w:rsidR="00634F79" w:rsidRPr="00634F79" w:rsidRDefault="00634F79" w:rsidP="00634F79">
      <w:pPr>
        <w:rPr>
          <w:rFonts w:ascii="Times New Roman" w:hAnsi="Times New Roman" w:cs="Times New Roman"/>
          <w:sz w:val="24"/>
          <w:szCs w:val="24"/>
        </w:rPr>
      </w:pPr>
    </w:p>
    <w:p w14:paraId="24B1C03A" w14:textId="77777777" w:rsidR="00634F79" w:rsidRPr="00634F79" w:rsidRDefault="00634F79" w:rsidP="00634F79">
      <w:pPr>
        <w:rPr>
          <w:rFonts w:ascii="Times New Roman" w:hAnsi="Times New Roman" w:cs="Times New Roman"/>
          <w:sz w:val="24"/>
          <w:szCs w:val="24"/>
        </w:rPr>
      </w:pPr>
    </w:p>
    <w:p w14:paraId="52283614" w14:textId="77777777" w:rsidR="00634F79" w:rsidRPr="00634F79" w:rsidRDefault="00634F79" w:rsidP="00634F79">
      <w:pPr>
        <w:rPr>
          <w:rFonts w:ascii="Times New Roman" w:hAnsi="Times New Roman" w:cs="Times New Roman"/>
          <w:sz w:val="24"/>
          <w:szCs w:val="24"/>
        </w:rPr>
      </w:pPr>
    </w:p>
    <w:p w14:paraId="6BAF8244" w14:textId="77777777" w:rsidR="00634F79" w:rsidRPr="00634F79" w:rsidRDefault="00634F79" w:rsidP="00634F79">
      <w:pPr>
        <w:rPr>
          <w:rFonts w:ascii="Times New Roman" w:hAnsi="Times New Roman" w:cs="Times New Roman"/>
          <w:sz w:val="24"/>
          <w:szCs w:val="24"/>
        </w:rPr>
      </w:pPr>
    </w:p>
    <w:p w14:paraId="47256536" w14:textId="77777777" w:rsidR="00634F79" w:rsidRPr="00634F79" w:rsidRDefault="00634F79" w:rsidP="00634F79">
      <w:pPr>
        <w:rPr>
          <w:rFonts w:ascii="Times New Roman" w:hAnsi="Times New Roman" w:cs="Times New Roman"/>
          <w:sz w:val="24"/>
          <w:szCs w:val="24"/>
        </w:rPr>
      </w:pPr>
    </w:p>
    <w:p w14:paraId="00A8A1DC" w14:textId="77777777" w:rsidR="00634F79" w:rsidRPr="00634F79" w:rsidRDefault="00634F79" w:rsidP="00634F79">
      <w:pPr>
        <w:rPr>
          <w:rFonts w:ascii="Times New Roman" w:hAnsi="Times New Roman" w:cs="Times New Roman"/>
          <w:sz w:val="24"/>
          <w:szCs w:val="24"/>
        </w:rPr>
        <w:sectPr w:rsidR="00634F79" w:rsidRPr="00634F79" w:rsidSect="00091C5C">
          <w:pgSz w:w="12240" w:h="15840"/>
          <w:pgMar w:top="1440" w:right="1440" w:bottom="1440" w:left="1440" w:header="720" w:footer="720" w:gutter="0"/>
          <w:cols w:space="720"/>
          <w:docGrid w:linePitch="360"/>
        </w:sectPr>
      </w:pPr>
    </w:p>
    <w:p w14:paraId="60563535" w14:textId="566CB181" w:rsidR="00634F79" w:rsidRPr="00634F79" w:rsidRDefault="00BC5D1F" w:rsidP="00077825">
      <w:pP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Table S10</w:t>
      </w:r>
      <w:r w:rsidR="00634F79" w:rsidRPr="00634F79">
        <w:rPr>
          <w:rFonts w:ascii="Times New Roman" w:eastAsia="Times New Roman" w:hAnsi="Times New Roman" w:cs="Times New Roman"/>
          <w:color w:val="000000"/>
          <w:sz w:val="24"/>
          <w:szCs w:val="24"/>
        </w:rPr>
        <w:t>: Central tendency of urinary flame retardant metabolites (µg/L) among adults in the United States</w:t>
      </w:r>
    </w:p>
    <w:tbl>
      <w:tblPr>
        <w:tblStyle w:val="LightShading"/>
        <w:tblW w:w="13040" w:type="dxa"/>
        <w:tblLook w:val="04A0" w:firstRow="1" w:lastRow="0" w:firstColumn="1" w:lastColumn="0" w:noHBand="0" w:noVBand="1"/>
      </w:tblPr>
      <w:tblGrid>
        <w:gridCol w:w="2283"/>
        <w:gridCol w:w="1888"/>
        <w:gridCol w:w="1463"/>
        <w:gridCol w:w="1416"/>
        <w:gridCol w:w="1416"/>
        <w:gridCol w:w="3100"/>
        <w:gridCol w:w="1474"/>
      </w:tblGrid>
      <w:tr w:rsidR="00634F79" w:rsidRPr="00634F79" w14:paraId="72B0A94B" w14:textId="77777777" w:rsidTr="002D59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83" w:type="dxa"/>
            <w:noWrap/>
            <w:hideMark/>
          </w:tcPr>
          <w:p w14:paraId="66442C9C" w14:textId="77777777" w:rsidR="00634F79" w:rsidRPr="00634F79" w:rsidRDefault="00634F79" w:rsidP="00634F79">
            <w:pPr>
              <w:jc w:val="center"/>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Study</w:t>
            </w:r>
          </w:p>
        </w:tc>
        <w:tc>
          <w:tcPr>
            <w:tcW w:w="1888" w:type="dxa"/>
          </w:tcPr>
          <w:p w14:paraId="607059BA" w14:textId="77777777" w:rsidR="00634F79" w:rsidRPr="00634F79" w:rsidRDefault="00634F79" w:rsidP="00634F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Measurement</w:t>
            </w:r>
          </w:p>
        </w:tc>
        <w:tc>
          <w:tcPr>
            <w:tcW w:w="1463" w:type="dxa"/>
            <w:noWrap/>
            <w:hideMark/>
          </w:tcPr>
          <w:p w14:paraId="512F147A" w14:textId="6019080A" w:rsidR="00634F79" w:rsidRPr="00634F79" w:rsidRDefault="00F339F5" w:rsidP="00634F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BCEP</w:t>
            </w:r>
          </w:p>
        </w:tc>
        <w:tc>
          <w:tcPr>
            <w:tcW w:w="1416" w:type="dxa"/>
            <w:noWrap/>
            <w:hideMark/>
          </w:tcPr>
          <w:p w14:paraId="16317958" w14:textId="77777777" w:rsidR="00634F79" w:rsidRPr="00634F79" w:rsidRDefault="00634F79" w:rsidP="00634F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BDCPP</w:t>
            </w:r>
          </w:p>
        </w:tc>
        <w:tc>
          <w:tcPr>
            <w:tcW w:w="1416" w:type="dxa"/>
            <w:noWrap/>
            <w:hideMark/>
          </w:tcPr>
          <w:p w14:paraId="0308E377" w14:textId="77777777" w:rsidR="00634F79" w:rsidRPr="00634F79" w:rsidRDefault="00634F79" w:rsidP="00634F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roofErr w:type="spellStart"/>
            <w:r w:rsidRPr="00634F79">
              <w:rPr>
                <w:rFonts w:ascii="Times New Roman" w:eastAsia="Times New Roman" w:hAnsi="Times New Roman" w:cs="Times New Roman"/>
                <w:color w:val="000000"/>
                <w:szCs w:val="24"/>
              </w:rPr>
              <w:t>DPhP</w:t>
            </w:r>
            <w:proofErr w:type="spellEnd"/>
          </w:p>
        </w:tc>
        <w:tc>
          <w:tcPr>
            <w:tcW w:w="3100" w:type="dxa"/>
            <w:noWrap/>
            <w:hideMark/>
          </w:tcPr>
          <w:p w14:paraId="070AEC14" w14:textId="77777777" w:rsidR="00634F79" w:rsidRPr="00634F79" w:rsidRDefault="00634F79" w:rsidP="00634F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Study location</w:t>
            </w:r>
          </w:p>
          <w:p w14:paraId="490F7650" w14:textId="77777777" w:rsidR="00634F79" w:rsidRPr="00634F79" w:rsidRDefault="00634F79" w:rsidP="00634F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population (n)</w:t>
            </w:r>
          </w:p>
        </w:tc>
        <w:tc>
          <w:tcPr>
            <w:tcW w:w="1474" w:type="dxa"/>
            <w:noWrap/>
            <w:hideMark/>
          </w:tcPr>
          <w:p w14:paraId="713AAAA0" w14:textId="77777777" w:rsidR="00634F79" w:rsidRPr="00634F79" w:rsidRDefault="00634F79" w:rsidP="00634F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SG-standardized</w:t>
            </w:r>
          </w:p>
        </w:tc>
      </w:tr>
      <w:tr w:rsidR="00634F79" w:rsidRPr="00634F79" w14:paraId="2CEF9BBB" w14:textId="77777777" w:rsidTr="002D59B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83" w:type="dxa"/>
            <w:noWrap/>
            <w:hideMark/>
          </w:tcPr>
          <w:p w14:paraId="7E5B951C" w14:textId="77777777" w:rsidR="00634F79" w:rsidRPr="00634F79" w:rsidRDefault="00634F79" w:rsidP="00634F79">
            <w:pPr>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Present Study</w:t>
            </w:r>
          </w:p>
        </w:tc>
        <w:tc>
          <w:tcPr>
            <w:tcW w:w="1888" w:type="dxa"/>
            <w:noWrap/>
            <w:hideMark/>
          </w:tcPr>
          <w:p w14:paraId="1A743E8C" w14:textId="77777777" w:rsidR="00634F79" w:rsidRPr="00634F79" w:rsidRDefault="00634F79" w:rsidP="00634F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Median</w:t>
            </w:r>
          </w:p>
          <w:p w14:paraId="78903F92" w14:textId="77777777" w:rsidR="00634F79" w:rsidRPr="00634F79" w:rsidRDefault="00634F79" w:rsidP="00634F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(25th-75th)</w:t>
            </w:r>
          </w:p>
          <w:p w14:paraId="50E3C584" w14:textId="77777777" w:rsidR="00634F79" w:rsidRPr="00634F79" w:rsidRDefault="00634F79" w:rsidP="00634F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c>
          <w:tcPr>
            <w:tcW w:w="1463" w:type="dxa"/>
            <w:noWrap/>
            <w:hideMark/>
          </w:tcPr>
          <w:p w14:paraId="4D1D2DFF" w14:textId="77777777" w:rsidR="00634F79" w:rsidRPr="00634F79" w:rsidRDefault="00634F79" w:rsidP="00634F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0.31</w:t>
            </w:r>
          </w:p>
          <w:p w14:paraId="737A6FB1" w14:textId="77777777" w:rsidR="00634F79" w:rsidRPr="00634F79" w:rsidRDefault="00634F79" w:rsidP="00634F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(0.17-0.54)</w:t>
            </w:r>
          </w:p>
        </w:tc>
        <w:tc>
          <w:tcPr>
            <w:tcW w:w="1416" w:type="dxa"/>
            <w:noWrap/>
            <w:hideMark/>
          </w:tcPr>
          <w:p w14:paraId="3B1BD442" w14:textId="77777777" w:rsidR="00634F79" w:rsidRPr="00634F79" w:rsidRDefault="00634F79" w:rsidP="00634F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1.18</w:t>
            </w:r>
          </w:p>
          <w:p w14:paraId="35AAC4AA" w14:textId="77777777" w:rsidR="00634F79" w:rsidRPr="00634F79" w:rsidRDefault="00634F79" w:rsidP="00634F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(0.64-2.19)</w:t>
            </w:r>
          </w:p>
        </w:tc>
        <w:tc>
          <w:tcPr>
            <w:tcW w:w="1416" w:type="dxa"/>
            <w:noWrap/>
            <w:hideMark/>
          </w:tcPr>
          <w:p w14:paraId="73477BAE" w14:textId="77777777" w:rsidR="00634F79" w:rsidRPr="00634F79" w:rsidRDefault="00634F79" w:rsidP="00634F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0.93</w:t>
            </w:r>
          </w:p>
          <w:p w14:paraId="1860BED2" w14:textId="77777777" w:rsidR="00634F79" w:rsidRPr="00634F79" w:rsidRDefault="00634F79" w:rsidP="00634F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(0.72-1.97)</w:t>
            </w:r>
          </w:p>
        </w:tc>
        <w:tc>
          <w:tcPr>
            <w:tcW w:w="3100" w:type="dxa"/>
            <w:noWrap/>
            <w:hideMark/>
          </w:tcPr>
          <w:p w14:paraId="52853476" w14:textId="77777777"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Rhode Island</w:t>
            </w:r>
          </w:p>
          <w:p w14:paraId="5B3A7938" w14:textId="48FC9125" w:rsidR="00634F79" w:rsidRPr="00634F79" w:rsidRDefault="00634F79" w:rsidP="00634F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Pregnant women (58</w:t>
            </w:r>
            <w:r w:rsidR="008C2FE2">
              <w:rPr>
                <w:rFonts w:ascii="Times New Roman" w:eastAsia="Times New Roman" w:hAnsi="Times New Roman" w:cs="Times New Roman"/>
                <w:color w:val="000000"/>
                <w:szCs w:val="24"/>
              </w:rPr>
              <w:t xml:space="preserve"> pooled samples</w:t>
            </w:r>
            <w:r w:rsidRPr="00634F79">
              <w:rPr>
                <w:rFonts w:ascii="Times New Roman" w:eastAsia="Times New Roman" w:hAnsi="Times New Roman" w:cs="Times New Roman"/>
                <w:color w:val="000000"/>
                <w:szCs w:val="24"/>
              </w:rPr>
              <w:t>)</w:t>
            </w:r>
          </w:p>
        </w:tc>
        <w:tc>
          <w:tcPr>
            <w:tcW w:w="1474" w:type="dxa"/>
            <w:noWrap/>
            <w:hideMark/>
          </w:tcPr>
          <w:p w14:paraId="6D4937D3" w14:textId="77777777" w:rsidR="00634F79" w:rsidRPr="00634F79" w:rsidRDefault="00634F79" w:rsidP="00634F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Yes</w:t>
            </w:r>
          </w:p>
        </w:tc>
      </w:tr>
      <w:tr w:rsidR="00634F79" w:rsidRPr="00634F79" w14:paraId="59925308" w14:textId="77777777" w:rsidTr="002D59B2">
        <w:trPr>
          <w:trHeight w:val="486"/>
        </w:trPr>
        <w:tc>
          <w:tcPr>
            <w:cnfStyle w:val="001000000000" w:firstRow="0" w:lastRow="0" w:firstColumn="1" w:lastColumn="0" w:oddVBand="0" w:evenVBand="0" w:oddHBand="0" w:evenHBand="0" w:firstRowFirstColumn="0" w:firstRowLastColumn="0" w:lastRowFirstColumn="0" w:lastRowLastColumn="0"/>
            <w:tcW w:w="2283" w:type="dxa"/>
            <w:noWrap/>
            <w:hideMark/>
          </w:tcPr>
          <w:p w14:paraId="7F3614FE" w14:textId="77777777" w:rsidR="00634F79" w:rsidRPr="00634F79" w:rsidRDefault="00634F79" w:rsidP="00634F79">
            <w:pPr>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Butt et al. 2014</w:t>
            </w:r>
          </w:p>
        </w:tc>
        <w:tc>
          <w:tcPr>
            <w:tcW w:w="1888" w:type="dxa"/>
            <w:noWrap/>
            <w:hideMark/>
          </w:tcPr>
          <w:p w14:paraId="58D06017" w14:textId="77777777" w:rsidR="00634F79" w:rsidRPr="00634F79" w:rsidRDefault="00634F79" w:rsidP="00634F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GM</w:t>
            </w:r>
          </w:p>
          <w:p w14:paraId="0D6D0FB8" w14:textId="1E4DFE86" w:rsidR="00634F79" w:rsidRPr="00634F79" w:rsidRDefault="002D59B2" w:rsidP="002D59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(95% CI)</w:t>
            </w:r>
          </w:p>
        </w:tc>
        <w:tc>
          <w:tcPr>
            <w:tcW w:w="1463" w:type="dxa"/>
            <w:noWrap/>
            <w:hideMark/>
          </w:tcPr>
          <w:p w14:paraId="2C00C16A" w14:textId="77777777" w:rsidR="00634F79" w:rsidRPr="00634F79" w:rsidRDefault="00634F79" w:rsidP="00634F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roofErr w:type="spellStart"/>
            <w:r w:rsidRPr="00634F79">
              <w:rPr>
                <w:rFonts w:ascii="Times New Roman" w:eastAsia="Times New Roman" w:hAnsi="Times New Roman" w:cs="Times New Roman"/>
                <w:color w:val="000000"/>
                <w:szCs w:val="24"/>
              </w:rPr>
              <w:t>na</w:t>
            </w:r>
            <w:proofErr w:type="spellEnd"/>
          </w:p>
        </w:tc>
        <w:tc>
          <w:tcPr>
            <w:tcW w:w="1416" w:type="dxa"/>
            <w:noWrap/>
            <w:hideMark/>
          </w:tcPr>
          <w:p w14:paraId="3408C27F" w14:textId="77777777" w:rsidR="00634F79" w:rsidRPr="00634F79" w:rsidRDefault="00634F79" w:rsidP="00634F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2.4</w:t>
            </w:r>
          </w:p>
          <w:p w14:paraId="4F1A4473" w14:textId="77777777" w:rsidR="00634F79" w:rsidRPr="00634F79" w:rsidRDefault="00634F79" w:rsidP="00634F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(1.5-3.7)</w:t>
            </w:r>
          </w:p>
        </w:tc>
        <w:tc>
          <w:tcPr>
            <w:tcW w:w="1416" w:type="dxa"/>
            <w:noWrap/>
            <w:hideMark/>
          </w:tcPr>
          <w:p w14:paraId="3DC0C01A" w14:textId="77777777" w:rsidR="00634F79" w:rsidRPr="00634F79" w:rsidRDefault="00634F79" w:rsidP="00634F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1.9</w:t>
            </w:r>
          </w:p>
          <w:p w14:paraId="2696747F" w14:textId="77777777" w:rsidR="00634F79" w:rsidRPr="00634F79" w:rsidRDefault="00634F79" w:rsidP="00634F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(1.1-3.4)</w:t>
            </w:r>
          </w:p>
        </w:tc>
        <w:tc>
          <w:tcPr>
            <w:tcW w:w="3100" w:type="dxa"/>
            <w:noWrap/>
            <w:hideMark/>
          </w:tcPr>
          <w:p w14:paraId="74FFF7D0"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New Jersey</w:t>
            </w:r>
          </w:p>
          <w:p w14:paraId="1AD2D1F0" w14:textId="77777777" w:rsidR="00634F79" w:rsidRPr="00634F79" w:rsidRDefault="00634F79" w:rsidP="00634F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Mothers of toddlers (22)</w:t>
            </w:r>
          </w:p>
        </w:tc>
        <w:tc>
          <w:tcPr>
            <w:tcW w:w="1474" w:type="dxa"/>
            <w:noWrap/>
            <w:hideMark/>
          </w:tcPr>
          <w:p w14:paraId="24CCA2E8" w14:textId="77777777" w:rsidR="00634F79" w:rsidRPr="00634F79" w:rsidRDefault="00634F79" w:rsidP="00634F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Yes</w:t>
            </w:r>
          </w:p>
        </w:tc>
      </w:tr>
      <w:tr w:rsidR="00F339F5" w:rsidRPr="00634F79" w14:paraId="695DCB52" w14:textId="77777777" w:rsidTr="002D59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3" w:type="dxa"/>
            <w:noWrap/>
          </w:tcPr>
          <w:p w14:paraId="634F3E68" w14:textId="3FF00137" w:rsidR="00F339F5" w:rsidRPr="00634F79" w:rsidRDefault="00F339F5" w:rsidP="00F339F5">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Butt et al. 2016</w:t>
            </w:r>
          </w:p>
        </w:tc>
        <w:tc>
          <w:tcPr>
            <w:tcW w:w="1888" w:type="dxa"/>
            <w:noWrap/>
          </w:tcPr>
          <w:p w14:paraId="721A008F" w14:textId="312A2A08" w:rsidR="00F339F5" w:rsidRPr="00634F79" w:rsidRDefault="002D59B2" w:rsidP="002D59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GM</w:t>
            </w:r>
          </w:p>
        </w:tc>
        <w:tc>
          <w:tcPr>
            <w:tcW w:w="1463" w:type="dxa"/>
            <w:noWrap/>
          </w:tcPr>
          <w:p w14:paraId="6A94538D" w14:textId="3BB672C2"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roofErr w:type="spellStart"/>
            <w:r w:rsidRPr="00634F79">
              <w:rPr>
                <w:rFonts w:ascii="Times New Roman" w:eastAsia="Times New Roman" w:hAnsi="Times New Roman" w:cs="Times New Roman"/>
                <w:color w:val="000000"/>
                <w:szCs w:val="24"/>
              </w:rPr>
              <w:t>na</w:t>
            </w:r>
            <w:proofErr w:type="spellEnd"/>
          </w:p>
        </w:tc>
        <w:tc>
          <w:tcPr>
            <w:tcW w:w="1416" w:type="dxa"/>
            <w:noWrap/>
          </w:tcPr>
          <w:p w14:paraId="57562DC0" w14:textId="7CEB4DCF" w:rsidR="006276FA" w:rsidRPr="00634F79" w:rsidRDefault="006276FA" w:rsidP="002D59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3.3</w:t>
            </w:r>
          </w:p>
        </w:tc>
        <w:tc>
          <w:tcPr>
            <w:tcW w:w="1416" w:type="dxa"/>
            <w:noWrap/>
          </w:tcPr>
          <w:p w14:paraId="2025FD50" w14:textId="6A14EA9E" w:rsidR="00F339F5" w:rsidRPr="00634F79" w:rsidRDefault="006276FA" w:rsidP="002D59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1.2</w:t>
            </w:r>
          </w:p>
        </w:tc>
        <w:tc>
          <w:tcPr>
            <w:tcW w:w="3100" w:type="dxa"/>
            <w:noWrap/>
          </w:tcPr>
          <w:p w14:paraId="38A0D49D" w14:textId="77777777" w:rsidR="00F339F5" w:rsidRDefault="00F339F5" w:rsidP="00F339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California</w:t>
            </w:r>
          </w:p>
          <w:p w14:paraId="6C73A261" w14:textId="3F79A94F" w:rsidR="00FD2CB4" w:rsidRPr="00634F79" w:rsidRDefault="00F339F5" w:rsidP="002D59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Mothers of toddlers (</w:t>
            </w:r>
            <w:r w:rsidR="006276FA">
              <w:rPr>
                <w:rFonts w:ascii="Times New Roman" w:eastAsia="Times New Roman" w:hAnsi="Times New Roman" w:cs="Times New Roman"/>
                <w:color w:val="000000"/>
                <w:szCs w:val="24"/>
              </w:rPr>
              <w:t>28</w:t>
            </w:r>
            <w:r>
              <w:rPr>
                <w:rFonts w:ascii="Times New Roman" w:eastAsia="Times New Roman" w:hAnsi="Times New Roman" w:cs="Times New Roman"/>
                <w:color w:val="000000"/>
                <w:szCs w:val="24"/>
              </w:rPr>
              <w:t>)</w:t>
            </w:r>
          </w:p>
        </w:tc>
        <w:tc>
          <w:tcPr>
            <w:tcW w:w="1474" w:type="dxa"/>
            <w:noWrap/>
          </w:tcPr>
          <w:p w14:paraId="2B29458C" w14:textId="588F263B"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Yes</w:t>
            </w:r>
          </w:p>
        </w:tc>
      </w:tr>
      <w:tr w:rsidR="00F339F5" w:rsidRPr="00634F79" w14:paraId="7A2F36A6" w14:textId="77777777" w:rsidTr="002D59B2">
        <w:trPr>
          <w:trHeight w:val="300"/>
        </w:trPr>
        <w:tc>
          <w:tcPr>
            <w:cnfStyle w:val="001000000000" w:firstRow="0" w:lastRow="0" w:firstColumn="1" w:lastColumn="0" w:oddVBand="0" w:evenVBand="0" w:oddHBand="0" w:evenHBand="0" w:firstRowFirstColumn="0" w:firstRowLastColumn="0" w:lastRowFirstColumn="0" w:lastRowLastColumn="0"/>
            <w:tcW w:w="2283" w:type="dxa"/>
            <w:noWrap/>
            <w:hideMark/>
          </w:tcPr>
          <w:p w14:paraId="5D882EF3" w14:textId="73BEE14E" w:rsidR="00F339F5" w:rsidRPr="00634F79" w:rsidRDefault="00F339F5" w:rsidP="00F339F5">
            <w:pPr>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Carignan et al. 2013</w:t>
            </w:r>
          </w:p>
        </w:tc>
        <w:tc>
          <w:tcPr>
            <w:tcW w:w="1888" w:type="dxa"/>
            <w:noWrap/>
            <w:hideMark/>
          </w:tcPr>
          <w:p w14:paraId="76251685" w14:textId="77777777" w:rsidR="00D9160D" w:rsidRPr="00634F79" w:rsidRDefault="00D9160D" w:rsidP="00D9160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GM</w:t>
            </w:r>
          </w:p>
          <w:p w14:paraId="599C695A" w14:textId="3961037B" w:rsidR="00F339F5" w:rsidRPr="00634F79" w:rsidRDefault="00D9160D" w:rsidP="002D59B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(95% CI)</w:t>
            </w:r>
          </w:p>
        </w:tc>
        <w:tc>
          <w:tcPr>
            <w:tcW w:w="1463" w:type="dxa"/>
            <w:noWrap/>
            <w:hideMark/>
          </w:tcPr>
          <w:p w14:paraId="60828F04"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roofErr w:type="spellStart"/>
            <w:r w:rsidRPr="00634F79">
              <w:rPr>
                <w:rFonts w:ascii="Times New Roman" w:eastAsia="Times New Roman" w:hAnsi="Times New Roman" w:cs="Times New Roman"/>
                <w:color w:val="000000"/>
                <w:szCs w:val="24"/>
              </w:rPr>
              <w:t>na</w:t>
            </w:r>
            <w:proofErr w:type="spellEnd"/>
          </w:p>
        </w:tc>
        <w:tc>
          <w:tcPr>
            <w:tcW w:w="1416" w:type="dxa"/>
            <w:noWrap/>
            <w:hideMark/>
          </w:tcPr>
          <w:p w14:paraId="0BB566D2" w14:textId="67ECA564" w:rsidR="00F339F5" w:rsidRPr="00634F79" w:rsidRDefault="00D9160D"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0.41</w:t>
            </w:r>
          </w:p>
          <w:p w14:paraId="49363C03" w14:textId="4B7A979E" w:rsidR="00F339F5" w:rsidRPr="00634F79" w:rsidRDefault="00D9160D"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D9160D">
              <w:rPr>
                <w:rFonts w:ascii="Times New Roman" w:eastAsia="Times New Roman" w:hAnsi="Times New Roman" w:cs="Times New Roman"/>
                <w:color w:val="000000"/>
                <w:szCs w:val="24"/>
              </w:rPr>
              <w:t>(0.28–0.59)</w:t>
            </w:r>
          </w:p>
        </w:tc>
        <w:tc>
          <w:tcPr>
            <w:tcW w:w="1416" w:type="dxa"/>
            <w:noWrap/>
            <w:hideMark/>
          </w:tcPr>
          <w:p w14:paraId="40A921FF"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roofErr w:type="spellStart"/>
            <w:r w:rsidRPr="00634F79">
              <w:rPr>
                <w:rFonts w:ascii="Times New Roman" w:eastAsia="Times New Roman" w:hAnsi="Times New Roman" w:cs="Times New Roman"/>
                <w:color w:val="000000"/>
                <w:szCs w:val="24"/>
              </w:rPr>
              <w:t>na</w:t>
            </w:r>
            <w:proofErr w:type="spellEnd"/>
          </w:p>
        </w:tc>
        <w:tc>
          <w:tcPr>
            <w:tcW w:w="3100" w:type="dxa"/>
            <w:noWrap/>
            <w:hideMark/>
          </w:tcPr>
          <w:p w14:paraId="338A047C" w14:textId="77777777" w:rsidR="00F339F5" w:rsidRPr="00634F79" w:rsidRDefault="00F339F5" w:rsidP="00F339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Massachusetts</w:t>
            </w:r>
          </w:p>
          <w:p w14:paraId="50DAE283" w14:textId="77777777" w:rsidR="00F339F5" w:rsidRPr="00634F79" w:rsidRDefault="00F339F5" w:rsidP="00F339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Office workers (29)</w:t>
            </w:r>
          </w:p>
        </w:tc>
        <w:tc>
          <w:tcPr>
            <w:tcW w:w="1474" w:type="dxa"/>
            <w:noWrap/>
            <w:hideMark/>
          </w:tcPr>
          <w:p w14:paraId="783090C8"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Yes</w:t>
            </w:r>
          </w:p>
        </w:tc>
      </w:tr>
      <w:tr w:rsidR="00FD220A" w:rsidRPr="00634F79" w14:paraId="4ACE1FD2" w14:textId="77777777" w:rsidTr="002D59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3" w:type="dxa"/>
            <w:noWrap/>
          </w:tcPr>
          <w:p w14:paraId="04B7D594" w14:textId="7ABDAE9A" w:rsidR="00FD220A" w:rsidRPr="00634F79" w:rsidRDefault="00FD220A" w:rsidP="00F339F5">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Carignan</w:t>
            </w:r>
            <w:r w:rsidR="0078798D">
              <w:rPr>
                <w:rFonts w:ascii="Times New Roman" w:eastAsia="Times New Roman" w:hAnsi="Times New Roman" w:cs="Times New Roman"/>
                <w:color w:val="000000"/>
                <w:szCs w:val="24"/>
              </w:rPr>
              <w:t xml:space="preserve"> et al. 2016</w:t>
            </w:r>
          </w:p>
        </w:tc>
        <w:tc>
          <w:tcPr>
            <w:tcW w:w="1888" w:type="dxa"/>
            <w:noWrap/>
          </w:tcPr>
          <w:p w14:paraId="0520409C" w14:textId="77777777" w:rsidR="00D9160D" w:rsidRPr="00634F79" w:rsidRDefault="00D9160D" w:rsidP="00D916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GM</w:t>
            </w:r>
          </w:p>
          <w:p w14:paraId="1B893A27" w14:textId="59CF5FF9" w:rsidR="00FD220A" w:rsidRPr="00634F79" w:rsidRDefault="00D9160D" w:rsidP="002D59B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(95% CI)</w:t>
            </w:r>
          </w:p>
        </w:tc>
        <w:tc>
          <w:tcPr>
            <w:tcW w:w="1463" w:type="dxa"/>
            <w:noWrap/>
          </w:tcPr>
          <w:p w14:paraId="7A88A429" w14:textId="5EEE0418" w:rsidR="00FD220A" w:rsidRPr="00634F79" w:rsidRDefault="00310C2C"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roofErr w:type="spellStart"/>
            <w:r>
              <w:rPr>
                <w:rFonts w:ascii="Times New Roman" w:eastAsia="Times New Roman" w:hAnsi="Times New Roman" w:cs="Times New Roman"/>
                <w:color w:val="000000"/>
                <w:szCs w:val="24"/>
              </w:rPr>
              <w:t>na</w:t>
            </w:r>
            <w:proofErr w:type="spellEnd"/>
          </w:p>
        </w:tc>
        <w:tc>
          <w:tcPr>
            <w:tcW w:w="1416" w:type="dxa"/>
            <w:noWrap/>
          </w:tcPr>
          <w:p w14:paraId="27216028" w14:textId="77777777" w:rsidR="0078798D" w:rsidRDefault="0078798D"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78798D">
              <w:rPr>
                <w:rFonts w:ascii="Times New Roman" w:eastAsia="Times New Roman" w:hAnsi="Times New Roman" w:cs="Times New Roman"/>
                <w:color w:val="000000"/>
                <w:szCs w:val="24"/>
              </w:rPr>
              <w:t>0.67</w:t>
            </w:r>
          </w:p>
          <w:p w14:paraId="670EA95C" w14:textId="46729B86" w:rsidR="00FD220A" w:rsidRPr="00634F79" w:rsidRDefault="0078798D"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78798D">
              <w:rPr>
                <w:rFonts w:ascii="Times New Roman" w:eastAsia="Times New Roman" w:hAnsi="Times New Roman" w:cs="Times New Roman"/>
                <w:color w:val="000000"/>
                <w:szCs w:val="24"/>
              </w:rPr>
              <w:t xml:space="preserve"> (0.52–0.85)</w:t>
            </w:r>
          </w:p>
        </w:tc>
        <w:tc>
          <w:tcPr>
            <w:tcW w:w="1416" w:type="dxa"/>
            <w:noWrap/>
          </w:tcPr>
          <w:p w14:paraId="7778D527" w14:textId="77777777" w:rsidR="0078798D" w:rsidRDefault="0078798D"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78798D">
              <w:rPr>
                <w:rFonts w:ascii="Times New Roman" w:eastAsia="Times New Roman" w:hAnsi="Times New Roman" w:cs="Times New Roman"/>
                <w:color w:val="000000"/>
                <w:szCs w:val="24"/>
              </w:rPr>
              <w:t>9.0</w:t>
            </w:r>
          </w:p>
          <w:p w14:paraId="388420FD" w14:textId="71961FBE" w:rsidR="00FD220A" w:rsidRPr="00634F79" w:rsidRDefault="0078798D"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78798D">
              <w:rPr>
                <w:rFonts w:ascii="Times New Roman" w:eastAsia="Times New Roman" w:hAnsi="Times New Roman" w:cs="Times New Roman"/>
                <w:color w:val="000000"/>
                <w:szCs w:val="24"/>
              </w:rPr>
              <w:t xml:space="preserve"> (7.7–11.1)</w:t>
            </w:r>
          </w:p>
        </w:tc>
        <w:tc>
          <w:tcPr>
            <w:tcW w:w="3100" w:type="dxa"/>
            <w:noWrap/>
          </w:tcPr>
          <w:p w14:paraId="73B6879E" w14:textId="671CCE75" w:rsidR="00FD220A" w:rsidRDefault="00D9160D" w:rsidP="00F339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United States</w:t>
            </w:r>
          </w:p>
          <w:p w14:paraId="3FF25956" w14:textId="1D056E04" w:rsidR="0078798D" w:rsidRPr="00634F79" w:rsidRDefault="0078798D" w:rsidP="00F339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Collegiate gymnasts (11</w:t>
            </w:r>
            <w:r w:rsidR="008C2FE2">
              <w:rPr>
                <w:rFonts w:ascii="Times New Roman" w:eastAsia="Times New Roman" w:hAnsi="Times New Roman" w:cs="Times New Roman"/>
                <w:color w:val="000000"/>
                <w:szCs w:val="24"/>
              </w:rPr>
              <w:t xml:space="preserve"> women; 54 samples</w:t>
            </w:r>
            <w:r>
              <w:rPr>
                <w:rFonts w:ascii="Times New Roman" w:eastAsia="Times New Roman" w:hAnsi="Times New Roman" w:cs="Times New Roman"/>
                <w:color w:val="000000"/>
                <w:szCs w:val="24"/>
              </w:rPr>
              <w:t>)</w:t>
            </w:r>
          </w:p>
        </w:tc>
        <w:tc>
          <w:tcPr>
            <w:tcW w:w="1474" w:type="dxa"/>
            <w:noWrap/>
          </w:tcPr>
          <w:p w14:paraId="4F5A0066" w14:textId="3B565DA5" w:rsidR="00FD220A" w:rsidRPr="00634F79" w:rsidRDefault="00154DE9"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Yes</w:t>
            </w:r>
          </w:p>
        </w:tc>
      </w:tr>
      <w:tr w:rsidR="00F339F5" w:rsidRPr="00634F79" w14:paraId="3B0A4B89" w14:textId="77777777" w:rsidTr="002D59B2">
        <w:trPr>
          <w:trHeight w:val="300"/>
        </w:trPr>
        <w:tc>
          <w:tcPr>
            <w:cnfStyle w:val="001000000000" w:firstRow="0" w:lastRow="0" w:firstColumn="1" w:lastColumn="0" w:oddVBand="0" w:evenVBand="0" w:oddHBand="0" w:evenHBand="0" w:firstRowFirstColumn="0" w:firstRowLastColumn="0" w:lastRowFirstColumn="0" w:lastRowLastColumn="0"/>
            <w:tcW w:w="2283" w:type="dxa"/>
            <w:noWrap/>
            <w:hideMark/>
          </w:tcPr>
          <w:p w14:paraId="00507106" w14:textId="77777777" w:rsidR="00F339F5" w:rsidRPr="00634F79" w:rsidRDefault="00F339F5" w:rsidP="00F339F5">
            <w:pPr>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Cooper et al. 2011</w:t>
            </w:r>
          </w:p>
        </w:tc>
        <w:tc>
          <w:tcPr>
            <w:tcW w:w="1888" w:type="dxa"/>
            <w:noWrap/>
            <w:hideMark/>
          </w:tcPr>
          <w:p w14:paraId="290CAA41"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GM</w:t>
            </w:r>
          </w:p>
        </w:tc>
        <w:tc>
          <w:tcPr>
            <w:tcW w:w="1463" w:type="dxa"/>
            <w:noWrap/>
            <w:hideMark/>
          </w:tcPr>
          <w:p w14:paraId="65EC467F"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roofErr w:type="spellStart"/>
            <w:r w:rsidRPr="00634F79">
              <w:rPr>
                <w:rFonts w:ascii="Times New Roman" w:eastAsia="Times New Roman" w:hAnsi="Times New Roman" w:cs="Times New Roman"/>
                <w:color w:val="000000"/>
                <w:szCs w:val="24"/>
              </w:rPr>
              <w:t>na</w:t>
            </w:r>
            <w:proofErr w:type="spellEnd"/>
          </w:p>
        </w:tc>
        <w:tc>
          <w:tcPr>
            <w:tcW w:w="1416" w:type="dxa"/>
            <w:noWrap/>
            <w:hideMark/>
          </w:tcPr>
          <w:p w14:paraId="345957EB"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0.41</w:t>
            </w:r>
          </w:p>
        </w:tc>
        <w:tc>
          <w:tcPr>
            <w:tcW w:w="1416" w:type="dxa"/>
            <w:noWrap/>
            <w:hideMark/>
          </w:tcPr>
          <w:p w14:paraId="628EADC8"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2.97</w:t>
            </w:r>
          </w:p>
        </w:tc>
        <w:tc>
          <w:tcPr>
            <w:tcW w:w="3100" w:type="dxa"/>
            <w:noWrap/>
            <w:hideMark/>
          </w:tcPr>
          <w:p w14:paraId="16ADC293" w14:textId="77777777" w:rsidR="00F339F5" w:rsidRPr="00634F79" w:rsidRDefault="00F339F5" w:rsidP="00F339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North America</w:t>
            </w:r>
          </w:p>
          <w:p w14:paraId="230E50FA" w14:textId="47EC35F0" w:rsidR="00F339F5" w:rsidRPr="00634F79" w:rsidRDefault="00FD2CB4" w:rsidP="00F339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General population volunteers </w:t>
            </w:r>
            <w:r w:rsidR="00F339F5" w:rsidRPr="00634F79">
              <w:rPr>
                <w:rFonts w:ascii="Times New Roman" w:eastAsia="Times New Roman" w:hAnsi="Times New Roman" w:cs="Times New Roman"/>
                <w:color w:val="000000"/>
                <w:szCs w:val="24"/>
              </w:rPr>
              <w:t>(9)</w:t>
            </w:r>
          </w:p>
        </w:tc>
        <w:tc>
          <w:tcPr>
            <w:tcW w:w="1474" w:type="dxa"/>
            <w:noWrap/>
            <w:hideMark/>
          </w:tcPr>
          <w:p w14:paraId="77455CE9"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Yes</w:t>
            </w:r>
          </w:p>
        </w:tc>
      </w:tr>
      <w:tr w:rsidR="00F339F5" w:rsidRPr="00634F79" w14:paraId="392F34CF" w14:textId="77777777" w:rsidTr="002D59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3" w:type="dxa"/>
            <w:noWrap/>
            <w:hideMark/>
          </w:tcPr>
          <w:p w14:paraId="15008809" w14:textId="77777777" w:rsidR="00F339F5" w:rsidRPr="00634F79" w:rsidRDefault="00F339F5" w:rsidP="00F339F5">
            <w:pPr>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Dodson et al. 2014</w:t>
            </w:r>
          </w:p>
        </w:tc>
        <w:tc>
          <w:tcPr>
            <w:tcW w:w="1888" w:type="dxa"/>
            <w:noWrap/>
            <w:hideMark/>
          </w:tcPr>
          <w:p w14:paraId="506F7CC3"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Median</w:t>
            </w:r>
          </w:p>
          <w:p w14:paraId="33777C24"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
        </w:tc>
        <w:tc>
          <w:tcPr>
            <w:tcW w:w="1463" w:type="dxa"/>
            <w:noWrap/>
            <w:hideMark/>
          </w:tcPr>
          <w:p w14:paraId="09E24108"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0.63</w:t>
            </w:r>
          </w:p>
        </w:tc>
        <w:tc>
          <w:tcPr>
            <w:tcW w:w="1416" w:type="dxa"/>
            <w:noWrap/>
            <w:hideMark/>
          </w:tcPr>
          <w:p w14:paraId="47E57C1D"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0.09</w:t>
            </w:r>
          </w:p>
        </w:tc>
        <w:tc>
          <w:tcPr>
            <w:tcW w:w="1416" w:type="dxa"/>
            <w:noWrap/>
            <w:hideMark/>
          </w:tcPr>
          <w:p w14:paraId="49D744D1"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0.44</w:t>
            </w:r>
          </w:p>
        </w:tc>
        <w:tc>
          <w:tcPr>
            <w:tcW w:w="3100" w:type="dxa"/>
            <w:noWrap/>
            <w:hideMark/>
          </w:tcPr>
          <w:p w14:paraId="6277EF6C" w14:textId="77777777" w:rsidR="00F339F5" w:rsidRPr="00634F79" w:rsidRDefault="00F339F5" w:rsidP="00F339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California</w:t>
            </w:r>
          </w:p>
          <w:p w14:paraId="2E28F8D9" w14:textId="77777777" w:rsidR="00F339F5" w:rsidRPr="00634F79" w:rsidRDefault="00F339F5" w:rsidP="00F339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Nonsmoking adults (16)</w:t>
            </w:r>
          </w:p>
        </w:tc>
        <w:tc>
          <w:tcPr>
            <w:tcW w:w="1474" w:type="dxa"/>
            <w:noWrap/>
            <w:hideMark/>
          </w:tcPr>
          <w:p w14:paraId="74DF64E9"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No</w:t>
            </w:r>
          </w:p>
        </w:tc>
      </w:tr>
      <w:tr w:rsidR="00F339F5" w:rsidRPr="00634F79" w14:paraId="34C9E19A" w14:textId="77777777" w:rsidTr="002D59B2">
        <w:trPr>
          <w:trHeight w:val="300"/>
        </w:trPr>
        <w:tc>
          <w:tcPr>
            <w:cnfStyle w:val="001000000000" w:firstRow="0" w:lastRow="0" w:firstColumn="1" w:lastColumn="0" w:oddVBand="0" w:evenVBand="0" w:oddHBand="0" w:evenHBand="0" w:firstRowFirstColumn="0" w:firstRowLastColumn="0" w:lastRowFirstColumn="0" w:lastRowLastColumn="0"/>
            <w:tcW w:w="2283" w:type="dxa"/>
            <w:noWrap/>
            <w:hideMark/>
          </w:tcPr>
          <w:p w14:paraId="6309ADE8" w14:textId="77777777" w:rsidR="00F339F5" w:rsidRPr="00634F79" w:rsidRDefault="00F339F5" w:rsidP="00F339F5">
            <w:pPr>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Hoffman et al. 2014</w:t>
            </w:r>
          </w:p>
        </w:tc>
        <w:tc>
          <w:tcPr>
            <w:tcW w:w="1888" w:type="dxa"/>
            <w:noWrap/>
            <w:hideMark/>
          </w:tcPr>
          <w:p w14:paraId="05618CC7"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Median</w:t>
            </w:r>
          </w:p>
          <w:p w14:paraId="0A626C90"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(25th-75th)</w:t>
            </w:r>
          </w:p>
        </w:tc>
        <w:tc>
          <w:tcPr>
            <w:tcW w:w="1463" w:type="dxa"/>
            <w:noWrap/>
            <w:hideMark/>
          </w:tcPr>
          <w:p w14:paraId="7CEB819D"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roofErr w:type="spellStart"/>
            <w:r w:rsidRPr="00634F79">
              <w:rPr>
                <w:rFonts w:ascii="Times New Roman" w:eastAsia="Times New Roman" w:hAnsi="Times New Roman" w:cs="Times New Roman"/>
                <w:color w:val="000000"/>
                <w:szCs w:val="24"/>
              </w:rPr>
              <w:t>na</w:t>
            </w:r>
            <w:proofErr w:type="spellEnd"/>
          </w:p>
        </w:tc>
        <w:tc>
          <w:tcPr>
            <w:tcW w:w="1416" w:type="dxa"/>
            <w:noWrap/>
            <w:hideMark/>
          </w:tcPr>
          <w:p w14:paraId="71D851CD"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1.1</w:t>
            </w:r>
          </w:p>
          <w:p w14:paraId="12C729B9"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(0.8, 2.7)</w:t>
            </w:r>
          </w:p>
        </w:tc>
        <w:tc>
          <w:tcPr>
            <w:tcW w:w="1416" w:type="dxa"/>
            <w:noWrap/>
            <w:hideMark/>
          </w:tcPr>
          <w:p w14:paraId="7D98689B"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1.6</w:t>
            </w:r>
          </w:p>
          <w:p w14:paraId="5AF210AC"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(0.9-3.5)</w:t>
            </w:r>
          </w:p>
        </w:tc>
        <w:tc>
          <w:tcPr>
            <w:tcW w:w="3100" w:type="dxa"/>
            <w:noWrap/>
            <w:hideMark/>
          </w:tcPr>
          <w:p w14:paraId="137674D2" w14:textId="77777777" w:rsidR="00F339F5" w:rsidRPr="00634F79" w:rsidRDefault="00F339F5" w:rsidP="00F339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North Carolina</w:t>
            </w:r>
          </w:p>
          <w:p w14:paraId="542DD67B" w14:textId="01B87BCF" w:rsidR="00F339F5" w:rsidRPr="00634F79" w:rsidRDefault="00FD2CB4" w:rsidP="00F339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Pregnant women </w:t>
            </w:r>
            <w:r w:rsidR="00F339F5" w:rsidRPr="00634F79">
              <w:rPr>
                <w:rFonts w:ascii="Times New Roman" w:eastAsia="Times New Roman" w:hAnsi="Times New Roman" w:cs="Times New Roman"/>
                <w:color w:val="000000"/>
                <w:szCs w:val="24"/>
              </w:rPr>
              <w:t>(8 women; 39 samples)</w:t>
            </w:r>
          </w:p>
        </w:tc>
        <w:tc>
          <w:tcPr>
            <w:tcW w:w="1474" w:type="dxa"/>
            <w:noWrap/>
            <w:hideMark/>
          </w:tcPr>
          <w:p w14:paraId="7D8A1162" w14:textId="77777777" w:rsidR="00F339F5" w:rsidRPr="00634F79" w:rsidRDefault="00F339F5"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634F79">
              <w:rPr>
                <w:rFonts w:ascii="Times New Roman" w:eastAsia="Times New Roman" w:hAnsi="Times New Roman" w:cs="Times New Roman"/>
                <w:color w:val="000000"/>
                <w:szCs w:val="24"/>
              </w:rPr>
              <w:t>No</w:t>
            </w:r>
          </w:p>
        </w:tc>
      </w:tr>
      <w:tr w:rsidR="00FD220A" w:rsidRPr="00634F79" w14:paraId="75941190" w14:textId="77777777" w:rsidTr="002D59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3" w:type="dxa"/>
            <w:noWrap/>
          </w:tcPr>
          <w:p w14:paraId="023923A3" w14:textId="7C373C74" w:rsidR="00FD220A" w:rsidRDefault="00FD220A" w:rsidP="00F339F5">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Hoffma</w:t>
            </w:r>
            <w:r w:rsidR="00791607">
              <w:rPr>
                <w:rFonts w:ascii="Times New Roman" w:eastAsia="Times New Roman" w:hAnsi="Times New Roman" w:cs="Times New Roman"/>
                <w:color w:val="000000"/>
                <w:szCs w:val="24"/>
              </w:rPr>
              <w:t>n et al. 2015</w:t>
            </w:r>
          </w:p>
        </w:tc>
        <w:tc>
          <w:tcPr>
            <w:tcW w:w="1888" w:type="dxa"/>
            <w:noWrap/>
          </w:tcPr>
          <w:p w14:paraId="6518E88C" w14:textId="08D2C94F" w:rsidR="00FD220A" w:rsidRPr="00634F79" w:rsidRDefault="00791607"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GM</w:t>
            </w:r>
          </w:p>
        </w:tc>
        <w:tc>
          <w:tcPr>
            <w:tcW w:w="1463" w:type="dxa"/>
            <w:noWrap/>
          </w:tcPr>
          <w:p w14:paraId="079E35E1" w14:textId="256D6575" w:rsidR="00FD220A" w:rsidRPr="00634F79" w:rsidRDefault="00FD2CB4"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proofErr w:type="spellStart"/>
            <w:r>
              <w:rPr>
                <w:rFonts w:ascii="Times New Roman" w:eastAsia="Times New Roman" w:hAnsi="Times New Roman" w:cs="Times New Roman"/>
                <w:color w:val="000000"/>
                <w:szCs w:val="24"/>
              </w:rPr>
              <w:t>na</w:t>
            </w:r>
            <w:proofErr w:type="spellEnd"/>
          </w:p>
        </w:tc>
        <w:tc>
          <w:tcPr>
            <w:tcW w:w="1416" w:type="dxa"/>
            <w:noWrap/>
          </w:tcPr>
          <w:p w14:paraId="5B85BC3F" w14:textId="3AAB5B19" w:rsidR="00FD220A" w:rsidRPr="00634F79" w:rsidRDefault="00154DE9"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0.37</w:t>
            </w:r>
          </w:p>
        </w:tc>
        <w:tc>
          <w:tcPr>
            <w:tcW w:w="1416" w:type="dxa"/>
            <w:noWrap/>
          </w:tcPr>
          <w:p w14:paraId="3493AFFA" w14:textId="703EF78A" w:rsidR="00FD220A" w:rsidRPr="00634F79" w:rsidRDefault="00154DE9"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1.02</w:t>
            </w:r>
          </w:p>
        </w:tc>
        <w:tc>
          <w:tcPr>
            <w:tcW w:w="3100" w:type="dxa"/>
            <w:noWrap/>
          </w:tcPr>
          <w:p w14:paraId="531B8257" w14:textId="616427B5" w:rsidR="00791607" w:rsidRDefault="00791607" w:rsidP="007916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North Carolina</w:t>
            </w:r>
          </w:p>
          <w:p w14:paraId="20D2E3A9" w14:textId="03A1A894" w:rsidR="00FD2CB4" w:rsidRPr="00634F79" w:rsidRDefault="00791607" w:rsidP="002D59B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Healthy adult volunteers</w:t>
            </w:r>
            <w:r w:rsidR="00FD2CB4">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(53)</w:t>
            </w:r>
          </w:p>
        </w:tc>
        <w:tc>
          <w:tcPr>
            <w:tcW w:w="1474" w:type="dxa"/>
            <w:noWrap/>
          </w:tcPr>
          <w:p w14:paraId="55749C11" w14:textId="41D34AF1" w:rsidR="00FD220A" w:rsidRPr="00634F79" w:rsidRDefault="00791607" w:rsidP="00F339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w:t>
            </w:r>
          </w:p>
        </w:tc>
      </w:tr>
      <w:tr w:rsidR="00FD220A" w:rsidRPr="00634F79" w14:paraId="4DC210BA" w14:textId="77777777" w:rsidTr="002D59B2">
        <w:trPr>
          <w:trHeight w:val="300"/>
        </w:trPr>
        <w:tc>
          <w:tcPr>
            <w:cnfStyle w:val="001000000000" w:firstRow="0" w:lastRow="0" w:firstColumn="1" w:lastColumn="0" w:oddVBand="0" w:evenVBand="0" w:oddHBand="0" w:evenHBand="0" w:firstRowFirstColumn="0" w:firstRowLastColumn="0" w:lastRowFirstColumn="0" w:lastRowLastColumn="0"/>
            <w:tcW w:w="2283" w:type="dxa"/>
            <w:noWrap/>
          </w:tcPr>
          <w:p w14:paraId="298F1277" w14:textId="6CE98066" w:rsidR="00FD220A" w:rsidRPr="00634F79" w:rsidRDefault="00FD220A" w:rsidP="00F339F5">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Hoffman et al. 2017</w:t>
            </w:r>
          </w:p>
        </w:tc>
        <w:tc>
          <w:tcPr>
            <w:tcW w:w="1888" w:type="dxa"/>
            <w:noWrap/>
          </w:tcPr>
          <w:p w14:paraId="70C428CF" w14:textId="3D8F8859" w:rsidR="00FD220A" w:rsidRPr="00634F79" w:rsidRDefault="00FD2CB4"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GM</w:t>
            </w:r>
          </w:p>
        </w:tc>
        <w:tc>
          <w:tcPr>
            <w:tcW w:w="1463" w:type="dxa"/>
            <w:noWrap/>
          </w:tcPr>
          <w:p w14:paraId="305E7547" w14:textId="75D7CEA9" w:rsidR="00FD220A" w:rsidRPr="00634F79" w:rsidRDefault="00FD2CB4"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proofErr w:type="spellStart"/>
            <w:r>
              <w:rPr>
                <w:rFonts w:ascii="Times New Roman" w:eastAsia="Times New Roman" w:hAnsi="Times New Roman" w:cs="Times New Roman"/>
                <w:color w:val="000000"/>
                <w:szCs w:val="24"/>
              </w:rPr>
              <w:t>na</w:t>
            </w:r>
            <w:proofErr w:type="spellEnd"/>
          </w:p>
        </w:tc>
        <w:tc>
          <w:tcPr>
            <w:tcW w:w="1416" w:type="dxa"/>
            <w:noWrap/>
          </w:tcPr>
          <w:p w14:paraId="32C5E3CF" w14:textId="7320191C" w:rsidR="00FD220A" w:rsidRPr="00634F79" w:rsidRDefault="00FD2CB4"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1.8</w:t>
            </w:r>
          </w:p>
        </w:tc>
        <w:tc>
          <w:tcPr>
            <w:tcW w:w="1416" w:type="dxa"/>
            <w:noWrap/>
          </w:tcPr>
          <w:p w14:paraId="6CC14CD2" w14:textId="317040C8" w:rsidR="00FD220A" w:rsidRPr="00634F79" w:rsidRDefault="00FD2CB4"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1.4</w:t>
            </w:r>
          </w:p>
        </w:tc>
        <w:tc>
          <w:tcPr>
            <w:tcW w:w="3100" w:type="dxa"/>
            <w:noWrap/>
          </w:tcPr>
          <w:p w14:paraId="572A1365" w14:textId="77777777" w:rsidR="00FD220A" w:rsidRDefault="00FD2CB4" w:rsidP="00F339F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North Carolina</w:t>
            </w:r>
          </w:p>
          <w:p w14:paraId="4EACFF36" w14:textId="6BCCF66D" w:rsidR="00FD2CB4" w:rsidRPr="00634F79" w:rsidRDefault="00FD2CB4" w:rsidP="002D59B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Pregnant women (349)</w:t>
            </w:r>
          </w:p>
        </w:tc>
        <w:tc>
          <w:tcPr>
            <w:tcW w:w="1474" w:type="dxa"/>
            <w:noWrap/>
          </w:tcPr>
          <w:p w14:paraId="5DC79C3F" w14:textId="505F089D" w:rsidR="00FD220A" w:rsidRPr="00634F79" w:rsidRDefault="00FD2CB4" w:rsidP="00F339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Yes</w:t>
            </w:r>
          </w:p>
        </w:tc>
      </w:tr>
      <w:tr w:rsidR="00F339F5" w:rsidRPr="00634F79" w14:paraId="3CDA1B0B" w14:textId="77777777" w:rsidTr="002D59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83" w:type="dxa"/>
            <w:noWrap/>
            <w:hideMark/>
          </w:tcPr>
          <w:p w14:paraId="3FE0944E" w14:textId="39F39319" w:rsidR="00F339F5" w:rsidRPr="00634F79" w:rsidRDefault="00F339F5" w:rsidP="00F339F5">
            <w:pPr>
              <w:rPr>
                <w:rFonts w:ascii="Times New Roman" w:hAnsi="Times New Roman" w:cs="Times New Roman"/>
                <w:szCs w:val="24"/>
              </w:rPr>
            </w:pPr>
            <w:r w:rsidRPr="00634F79">
              <w:rPr>
                <w:rFonts w:ascii="Times New Roman" w:hAnsi="Times New Roman" w:cs="Times New Roman"/>
                <w:szCs w:val="24"/>
              </w:rPr>
              <w:t>Meeker et al. 2013</w:t>
            </w:r>
          </w:p>
        </w:tc>
        <w:tc>
          <w:tcPr>
            <w:tcW w:w="1888" w:type="dxa"/>
            <w:noWrap/>
            <w:hideMark/>
          </w:tcPr>
          <w:p w14:paraId="25A6597E"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34F79">
              <w:rPr>
                <w:rFonts w:ascii="Times New Roman" w:hAnsi="Times New Roman" w:cs="Times New Roman"/>
                <w:szCs w:val="24"/>
              </w:rPr>
              <w:t>Median</w:t>
            </w:r>
          </w:p>
          <w:p w14:paraId="79C3F27D"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34F79">
              <w:rPr>
                <w:rFonts w:ascii="Times New Roman" w:hAnsi="Times New Roman" w:cs="Times New Roman"/>
                <w:szCs w:val="24"/>
              </w:rPr>
              <w:t>(25th-75th)</w:t>
            </w:r>
          </w:p>
          <w:p w14:paraId="6D3A9CB2"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463" w:type="dxa"/>
            <w:noWrap/>
            <w:hideMark/>
          </w:tcPr>
          <w:p w14:paraId="7C9A3918"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roofErr w:type="spellStart"/>
            <w:r w:rsidRPr="00634F79">
              <w:rPr>
                <w:rFonts w:ascii="Times New Roman" w:hAnsi="Times New Roman" w:cs="Times New Roman"/>
                <w:szCs w:val="24"/>
              </w:rPr>
              <w:t>na</w:t>
            </w:r>
            <w:proofErr w:type="spellEnd"/>
          </w:p>
        </w:tc>
        <w:tc>
          <w:tcPr>
            <w:tcW w:w="1416" w:type="dxa"/>
            <w:noWrap/>
            <w:hideMark/>
          </w:tcPr>
          <w:p w14:paraId="438D453B"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34F79">
              <w:rPr>
                <w:rFonts w:ascii="Times New Roman" w:hAnsi="Times New Roman" w:cs="Times New Roman"/>
                <w:szCs w:val="24"/>
              </w:rPr>
              <w:t>0.12</w:t>
            </w:r>
          </w:p>
          <w:p w14:paraId="1DA5B77C"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34F79">
              <w:rPr>
                <w:rFonts w:ascii="Times New Roman" w:hAnsi="Times New Roman" w:cs="Times New Roman"/>
                <w:szCs w:val="24"/>
              </w:rPr>
              <w:t>(0.03-0.27)</w:t>
            </w:r>
          </w:p>
        </w:tc>
        <w:tc>
          <w:tcPr>
            <w:tcW w:w="1416" w:type="dxa"/>
            <w:noWrap/>
            <w:hideMark/>
          </w:tcPr>
          <w:p w14:paraId="797CDBB9"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34F79">
              <w:rPr>
                <w:rFonts w:ascii="Times New Roman" w:hAnsi="Times New Roman" w:cs="Times New Roman"/>
                <w:szCs w:val="24"/>
              </w:rPr>
              <w:t>0.27</w:t>
            </w:r>
          </w:p>
          <w:p w14:paraId="46063394"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34F79">
              <w:rPr>
                <w:rFonts w:ascii="Times New Roman" w:hAnsi="Times New Roman" w:cs="Times New Roman"/>
                <w:szCs w:val="24"/>
              </w:rPr>
              <w:t>(0.14-0.75)</w:t>
            </w:r>
          </w:p>
        </w:tc>
        <w:tc>
          <w:tcPr>
            <w:tcW w:w="3100" w:type="dxa"/>
            <w:noWrap/>
            <w:hideMark/>
          </w:tcPr>
          <w:p w14:paraId="76F599D7" w14:textId="77777777" w:rsidR="00F339F5" w:rsidRPr="002D59B2" w:rsidRDefault="00F339F5" w:rsidP="00F339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59B2">
              <w:rPr>
                <w:rFonts w:ascii="Times New Roman" w:hAnsi="Times New Roman" w:cs="Times New Roman"/>
              </w:rPr>
              <w:t>Massachusetts</w:t>
            </w:r>
          </w:p>
          <w:p w14:paraId="471BCE95" w14:textId="77777777" w:rsidR="00F339F5" w:rsidRPr="002D59B2" w:rsidRDefault="00F339F5" w:rsidP="00F339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59B2">
              <w:rPr>
                <w:rFonts w:ascii="Times New Roman" w:hAnsi="Times New Roman" w:cs="Times New Roman"/>
              </w:rPr>
              <w:t>Men (7 men; 106 samples)</w:t>
            </w:r>
          </w:p>
        </w:tc>
        <w:tc>
          <w:tcPr>
            <w:tcW w:w="1474" w:type="dxa"/>
            <w:noWrap/>
            <w:hideMark/>
          </w:tcPr>
          <w:p w14:paraId="10D0FF2D" w14:textId="77777777" w:rsidR="00F339F5" w:rsidRPr="00634F79" w:rsidRDefault="00F339F5" w:rsidP="00F339F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34F79">
              <w:rPr>
                <w:rFonts w:ascii="Times New Roman" w:hAnsi="Times New Roman" w:cs="Times New Roman"/>
                <w:szCs w:val="24"/>
              </w:rPr>
              <w:t>Yes</w:t>
            </w:r>
          </w:p>
        </w:tc>
      </w:tr>
      <w:tr w:rsidR="00D10083" w:rsidRPr="00634F79" w14:paraId="1CEB8D51" w14:textId="77777777" w:rsidTr="002D59B2">
        <w:trPr>
          <w:trHeight w:val="300"/>
        </w:trPr>
        <w:tc>
          <w:tcPr>
            <w:cnfStyle w:val="001000000000" w:firstRow="0" w:lastRow="0" w:firstColumn="1" w:lastColumn="0" w:oddVBand="0" w:evenVBand="0" w:oddHBand="0" w:evenHBand="0" w:firstRowFirstColumn="0" w:firstRowLastColumn="0" w:lastRowFirstColumn="0" w:lastRowLastColumn="0"/>
            <w:tcW w:w="2283" w:type="dxa"/>
            <w:noWrap/>
          </w:tcPr>
          <w:p w14:paraId="2E196FAE" w14:textId="4D954176" w:rsidR="00D10083" w:rsidRPr="00634F79" w:rsidRDefault="002D59B2" w:rsidP="00F339F5">
            <w:pPr>
              <w:rPr>
                <w:rFonts w:ascii="Times New Roman" w:hAnsi="Times New Roman" w:cs="Times New Roman"/>
                <w:szCs w:val="24"/>
              </w:rPr>
            </w:pPr>
            <w:r>
              <w:rPr>
                <w:rFonts w:ascii="Times New Roman" w:hAnsi="Times New Roman" w:cs="Times New Roman"/>
                <w:szCs w:val="24"/>
              </w:rPr>
              <w:t>Preston et al. 2017</w:t>
            </w:r>
          </w:p>
        </w:tc>
        <w:tc>
          <w:tcPr>
            <w:tcW w:w="1888" w:type="dxa"/>
            <w:noWrap/>
          </w:tcPr>
          <w:p w14:paraId="510C22D5" w14:textId="77777777" w:rsidR="00D10083" w:rsidRDefault="00121C02" w:rsidP="00F339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GM</w:t>
            </w:r>
          </w:p>
          <w:p w14:paraId="20DE3A22" w14:textId="2D3A3B92" w:rsidR="00121C02" w:rsidRPr="00634F79" w:rsidRDefault="00121C02" w:rsidP="00F339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(GSD)</w:t>
            </w:r>
          </w:p>
        </w:tc>
        <w:tc>
          <w:tcPr>
            <w:tcW w:w="1463" w:type="dxa"/>
            <w:noWrap/>
          </w:tcPr>
          <w:p w14:paraId="0868EE9D" w14:textId="01BDEDC4" w:rsidR="00D10083" w:rsidRPr="00634F79" w:rsidRDefault="00121C02" w:rsidP="00F339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Pr>
                <w:rFonts w:ascii="Times New Roman" w:hAnsi="Times New Roman" w:cs="Times New Roman"/>
                <w:szCs w:val="24"/>
              </w:rPr>
              <w:t>na</w:t>
            </w:r>
            <w:proofErr w:type="spellEnd"/>
          </w:p>
        </w:tc>
        <w:tc>
          <w:tcPr>
            <w:tcW w:w="1416" w:type="dxa"/>
            <w:noWrap/>
          </w:tcPr>
          <w:p w14:paraId="3C96C2B8" w14:textId="6A033700" w:rsidR="00D10083" w:rsidRPr="00121C02" w:rsidRDefault="00121C02" w:rsidP="00F339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121C02">
              <w:rPr>
                <w:rFonts w:ascii="Times New Roman" w:hAnsi="Times New Roman" w:cs="Times New Roman"/>
                <w:szCs w:val="24"/>
              </w:rPr>
              <w:t>na</w:t>
            </w:r>
            <w:proofErr w:type="spellEnd"/>
          </w:p>
        </w:tc>
        <w:tc>
          <w:tcPr>
            <w:tcW w:w="1416" w:type="dxa"/>
            <w:noWrap/>
          </w:tcPr>
          <w:p w14:paraId="4834031D" w14:textId="77777777" w:rsidR="00121C02" w:rsidRPr="00121C02" w:rsidRDefault="00121C02" w:rsidP="00121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121C02">
              <w:rPr>
                <w:rFonts w:ascii="Times New Roman" w:hAnsi="Times New Roman" w:cs="Times New Roman"/>
                <w:shd w:val="clear" w:color="auto" w:fill="FFFFFF"/>
              </w:rPr>
              <w:t>2.36</w:t>
            </w:r>
          </w:p>
          <w:p w14:paraId="7EB8E3D5" w14:textId="0E683A9E" w:rsidR="00121C02" w:rsidRPr="00121C02" w:rsidRDefault="00121C02" w:rsidP="00121C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1C02">
              <w:rPr>
                <w:rFonts w:ascii="Times New Roman" w:hAnsi="Times New Roman" w:cs="Times New Roman"/>
                <w:shd w:val="clear" w:color="auto" w:fill="FFFFFF"/>
              </w:rPr>
              <w:t>(2.30)</w:t>
            </w:r>
          </w:p>
        </w:tc>
        <w:tc>
          <w:tcPr>
            <w:tcW w:w="3100" w:type="dxa"/>
            <w:noWrap/>
          </w:tcPr>
          <w:p w14:paraId="13945EC9" w14:textId="77777777" w:rsidR="00D10083" w:rsidRPr="00121C02" w:rsidRDefault="002D59B2" w:rsidP="00F33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1C02">
              <w:rPr>
                <w:rFonts w:ascii="Times New Roman" w:hAnsi="Times New Roman" w:cs="Times New Roman"/>
              </w:rPr>
              <w:t>Massachusetts</w:t>
            </w:r>
          </w:p>
          <w:p w14:paraId="16095E2A" w14:textId="14010FED" w:rsidR="002D59B2" w:rsidRPr="00121C02" w:rsidRDefault="002D59B2" w:rsidP="00121C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21C02">
              <w:rPr>
                <w:rFonts w:ascii="Times New Roman" w:hAnsi="Times New Roman" w:cs="Times New Roman"/>
                <w:shd w:val="clear" w:color="auto" w:fill="FFFFFF"/>
              </w:rPr>
              <w:t>Office workers (n=51; 135 samples)</w:t>
            </w:r>
          </w:p>
        </w:tc>
        <w:tc>
          <w:tcPr>
            <w:tcW w:w="1474" w:type="dxa"/>
            <w:noWrap/>
          </w:tcPr>
          <w:p w14:paraId="006E276F" w14:textId="07CCA615" w:rsidR="00D10083" w:rsidRPr="00634F79" w:rsidRDefault="00121C02" w:rsidP="00F339F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Yes</w:t>
            </w:r>
          </w:p>
        </w:tc>
      </w:tr>
    </w:tbl>
    <w:tbl>
      <w:tblPr>
        <w:tblStyle w:val="TableGrid"/>
        <w:tblW w:w="0" w:type="auto"/>
        <w:tblLook w:val="04A0" w:firstRow="1" w:lastRow="0" w:firstColumn="1" w:lastColumn="0" w:noHBand="0" w:noVBand="1"/>
      </w:tblPr>
      <w:tblGrid>
        <w:gridCol w:w="4386"/>
        <w:gridCol w:w="4272"/>
        <w:gridCol w:w="4356"/>
      </w:tblGrid>
      <w:tr w:rsidR="00A52294" w14:paraId="09903534" w14:textId="77777777" w:rsidTr="00C32F03">
        <w:tc>
          <w:tcPr>
            <w:tcW w:w="4364" w:type="dxa"/>
          </w:tcPr>
          <w:p w14:paraId="10C847D2" w14:textId="320455AC" w:rsidR="00A52294" w:rsidRDefault="00A52294" w:rsidP="00634F79">
            <w:pPr>
              <w:rPr>
                <w:rFonts w:ascii="Times New Roman" w:hAnsi="Times New Roman" w:cs="Times New Roman"/>
              </w:rPr>
            </w:pPr>
            <w:r>
              <w:rPr>
                <w:rFonts w:ascii="Times New Roman" w:hAnsi="Times New Roman" w:cs="Times New Roman"/>
                <w:noProof/>
              </w:rPr>
              <w:lastRenderedPageBreak/>
              <w:drawing>
                <wp:inline distT="0" distB="0" distL="0" distR="0" wp14:anchorId="6C8F64F6" wp14:editId="6A7E7449">
                  <wp:extent cx="2529840" cy="2529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d_Altman_BCEP_SG.jpg"/>
                          <pic:cNvPicPr/>
                        </pic:nvPicPr>
                        <pic:blipFill>
                          <a:blip r:embed="rId10">
                            <a:extLst>
                              <a:ext uri="{28A0092B-C50C-407E-A947-70E740481C1C}">
                                <a14:useLocalDpi xmlns:a14="http://schemas.microsoft.com/office/drawing/2010/main" val="0"/>
                              </a:ext>
                            </a:extLst>
                          </a:blip>
                          <a:stretch>
                            <a:fillRect/>
                          </a:stretch>
                        </pic:blipFill>
                        <pic:spPr>
                          <a:xfrm>
                            <a:off x="0" y="0"/>
                            <a:ext cx="2529840" cy="2529840"/>
                          </a:xfrm>
                          <a:prstGeom prst="rect">
                            <a:avLst/>
                          </a:prstGeom>
                        </pic:spPr>
                      </pic:pic>
                    </a:graphicData>
                  </a:graphic>
                </wp:inline>
              </w:drawing>
            </w:r>
          </w:p>
        </w:tc>
        <w:tc>
          <w:tcPr>
            <w:tcW w:w="4251" w:type="dxa"/>
          </w:tcPr>
          <w:p w14:paraId="6E77F7E3" w14:textId="6A421F9F" w:rsidR="00A52294" w:rsidRDefault="00A52294" w:rsidP="00634F79">
            <w:pPr>
              <w:rPr>
                <w:rFonts w:ascii="Times New Roman" w:hAnsi="Times New Roman" w:cs="Times New Roman"/>
              </w:rPr>
            </w:pPr>
            <w:r>
              <w:rPr>
                <w:rFonts w:ascii="Times New Roman" w:hAnsi="Times New Roman" w:cs="Times New Roman"/>
                <w:noProof/>
              </w:rPr>
              <w:drawing>
                <wp:inline distT="0" distB="0" distL="0" distR="0" wp14:anchorId="05C404E9" wp14:editId="314AA8AC">
                  <wp:extent cx="2514600" cy="2514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nd_Altman_BDCPP_SG.jpg"/>
                          <pic:cNvPicPr/>
                        </pic:nvPicPr>
                        <pic:blipFill>
                          <a:blip r:embed="rId11">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inline>
              </w:drawing>
            </w:r>
          </w:p>
        </w:tc>
        <w:tc>
          <w:tcPr>
            <w:tcW w:w="4335" w:type="dxa"/>
          </w:tcPr>
          <w:p w14:paraId="0B6DACF0" w14:textId="5AC9E961" w:rsidR="00A52294" w:rsidRDefault="00A52294" w:rsidP="00634F79">
            <w:pPr>
              <w:rPr>
                <w:rFonts w:ascii="Times New Roman" w:hAnsi="Times New Roman" w:cs="Times New Roman"/>
              </w:rPr>
            </w:pPr>
            <w:r>
              <w:rPr>
                <w:rFonts w:ascii="Times New Roman" w:hAnsi="Times New Roman" w:cs="Times New Roman"/>
                <w:noProof/>
              </w:rPr>
              <w:drawing>
                <wp:inline distT="0" distB="0" distL="0" distR="0" wp14:anchorId="0F0B0FB9" wp14:editId="225BED88">
                  <wp:extent cx="2621280" cy="26212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nd_Altman_DPhP_SG.jpg"/>
                          <pic:cNvPicPr/>
                        </pic:nvPicPr>
                        <pic:blipFill>
                          <a:blip r:embed="rId12">
                            <a:extLst>
                              <a:ext uri="{28A0092B-C50C-407E-A947-70E740481C1C}">
                                <a14:useLocalDpi xmlns:a14="http://schemas.microsoft.com/office/drawing/2010/main" val="0"/>
                              </a:ext>
                            </a:extLst>
                          </a:blip>
                          <a:stretch>
                            <a:fillRect/>
                          </a:stretch>
                        </pic:blipFill>
                        <pic:spPr>
                          <a:xfrm>
                            <a:off x="0" y="0"/>
                            <a:ext cx="2621280" cy="2621280"/>
                          </a:xfrm>
                          <a:prstGeom prst="rect">
                            <a:avLst/>
                          </a:prstGeom>
                        </pic:spPr>
                      </pic:pic>
                    </a:graphicData>
                  </a:graphic>
                </wp:inline>
              </w:drawing>
            </w:r>
          </w:p>
        </w:tc>
      </w:tr>
      <w:tr w:rsidR="00A52294" w14:paraId="0EB85AF2" w14:textId="77777777" w:rsidTr="00C32F03">
        <w:tc>
          <w:tcPr>
            <w:tcW w:w="4364" w:type="dxa"/>
          </w:tcPr>
          <w:p w14:paraId="7C55C056" w14:textId="0AA744E6" w:rsidR="00A52294" w:rsidRDefault="00A52294" w:rsidP="00634F79">
            <w:pPr>
              <w:rPr>
                <w:rFonts w:ascii="Times New Roman" w:hAnsi="Times New Roman" w:cs="Times New Roman"/>
              </w:rPr>
            </w:pPr>
            <w:r>
              <w:rPr>
                <w:rFonts w:ascii="Times New Roman" w:hAnsi="Times New Roman" w:cs="Times New Roman"/>
                <w:noProof/>
              </w:rPr>
              <w:drawing>
                <wp:inline distT="0" distB="0" distL="0" distR="0" wp14:anchorId="4E0AD60A" wp14:editId="6D65CB96">
                  <wp:extent cx="2644140" cy="26441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nd_Altman_BCEP.jpg"/>
                          <pic:cNvPicPr/>
                        </pic:nvPicPr>
                        <pic:blipFill>
                          <a:blip r:embed="rId13">
                            <a:extLst>
                              <a:ext uri="{28A0092B-C50C-407E-A947-70E740481C1C}">
                                <a14:useLocalDpi xmlns:a14="http://schemas.microsoft.com/office/drawing/2010/main" val="0"/>
                              </a:ext>
                            </a:extLst>
                          </a:blip>
                          <a:stretch>
                            <a:fillRect/>
                          </a:stretch>
                        </pic:blipFill>
                        <pic:spPr>
                          <a:xfrm>
                            <a:off x="0" y="0"/>
                            <a:ext cx="2644140" cy="2644140"/>
                          </a:xfrm>
                          <a:prstGeom prst="rect">
                            <a:avLst/>
                          </a:prstGeom>
                        </pic:spPr>
                      </pic:pic>
                    </a:graphicData>
                  </a:graphic>
                </wp:inline>
              </w:drawing>
            </w:r>
          </w:p>
        </w:tc>
        <w:tc>
          <w:tcPr>
            <w:tcW w:w="4251" w:type="dxa"/>
          </w:tcPr>
          <w:p w14:paraId="00C0A925" w14:textId="398B0F16" w:rsidR="00A52294" w:rsidRDefault="00A52294" w:rsidP="00634F79">
            <w:pPr>
              <w:rPr>
                <w:rFonts w:ascii="Times New Roman" w:hAnsi="Times New Roman" w:cs="Times New Roman"/>
              </w:rPr>
            </w:pPr>
            <w:r>
              <w:rPr>
                <w:rFonts w:ascii="Times New Roman" w:hAnsi="Times New Roman" w:cs="Times New Roman"/>
                <w:noProof/>
              </w:rPr>
              <w:drawing>
                <wp:inline distT="0" distB="0" distL="0" distR="0" wp14:anchorId="26CE9EFA" wp14:editId="15928FF8">
                  <wp:extent cx="2575560" cy="2575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and_Altman_BDCPP.jpg"/>
                          <pic:cNvPicPr/>
                        </pic:nvPicPr>
                        <pic:blipFill>
                          <a:blip r:embed="rId14">
                            <a:extLst>
                              <a:ext uri="{28A0092B-C50C-407E-A947-70E740481C1C}">
                                <a14:useLocalDpi xmlns:a14="http://schemas.microsoft.com/office/drawing/2010/main" val="0"/>
                              </a:ext>
                            </a:extLst>
                          </a:blip>
                          <a:stretch>
                            <a:fillRect/>
                          </a:stretch>
                        </pic:blipFill>
                        <pic:spPr>
                          <a:xfrm>
                            <a:off x="0" y="0"/>
                            <a:ext cx="2575560" cy="2575560"/>
                          </a:xfrm>
                          <a:prstGeom prst="rect">
                            <a:avLst/>
                          </a:prstGeom>
                        </pic:spPr>
                      </pic:pic>
                    </a:graphicData>
                  </a:graphic>
                </wp:inline>
              </w:drawing>
            </w:r>
          </w:p>
        </w:tc>
        <w:tc>
          <w:tcPr>
            <w:tcW w:w="4335" w:type="dxa"/>
          </w:tcPr>
          <w:p w14:paraId="7A259454" w14:textId="39AA4C14" w:rsidR="00A52294" w:rsidRDefault="00A52294" w:rsidP="00634F79">
            <w:pPr>
              <w:rPr>
                <w:rFonts w:ascii="Times New Roman" w:hAnsi="Times New Roman" w:cs="Times New Roman"/>
              </w:rPr>
            </w:pPr>
            <w:r>
              <w:rPr>
                <w:rFonts w:ascii="Times New Roman" w:hAnsi="Times New Roman" w:cs="Times New Roman"/>
                <w:noProof/>
              </w:rPr>
              <w:drawing>
                <wp:inline distT="0" distB="0" distL="0" distR="0" wp14:anchorId="55357C5F" wp14:editId="31CC82BD">
                  <wp:extent cx="2606040" cy="26060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and_Altman_DPhP.jpg"/>
                          <pic:cNvPicPr/>
                        </pic:nvPicPr>
                        <pic:blipFill>
                          <a:blip r:embed="rId15">
                            <a:extLst>
                              <a:ext uri="{28A0092B-C50C-407E-A947-70E740481C1C}">
                                <a14:useLocalDpi xmlns:a14="http://schemas.microsoft.com/office/drawing/2010/main" val="0"/>
                              </a:ext>
                            </a:extLst>
                          </a:blip>
                          <a:stretch>
                            <a:fillRect/>
                          </a:stretch>
                        </pic:blipFill>
                        <pic:spPr>
                          <a:xfrm>
                            <a:off x="0" y="0"/>
                            <a:ext cx="2606040" cy="2606040"/>
                          </a:xfrm>
                          <a:prstGeom prst="rect">
                            <a:avLst/>
                          </a:prstGeom>
                        </pic:spPr>
                      </pic:pic>
                    </a:graphicData>
                  </a:graphic>
                </wp:inline>
              </w:drawing>
            </w:r>
          </w:p>
        </w:tc>
      </w:tr>
    </w:tbl>
    <w:p w14:paraId="0E1DE195" w14:textId="1617D2DC" w:rsidR="00634F79" w:rsidRPr="00634F79" w:rsidRDefault="00A52294" w:rsidP="00634F79">
      <w:pPr>
        <w:rPr>
          <w:rFonts w:ascii="Times New Roman" w:hAnsi="Times New Roman" w:cs="Times New Roman"/>
          <w:sz w:val="24"/>
          <w:szCs w:val="24"/>
        </w:rPr>
        <w:sectPr w:rsidR="00634F79" w:rsidRPr="00634F79" w:rsidSect="00ED574D">
          <w:pgSz w:w="15840" w:h="12240" w:orient="landscape"/>
          <w:pgMar w:top="1440" w:right="1440" w:bottom="1440" w:left="1440" w:header="720" w:footer="720" w:gutter="0"/>
          <w:cols w:space="720"/>
          <w:docGrid w:linePitch="360"/>
        </w:sectPr>
      </w:pPr>
      <w:r>
        <w:rPr>
          <w:rFonts w:ascii="Times New Roman" w:hAnsi="Times New Roman" w:cs="Times New Roman"/>
          <w:sz w:val="24"/>
          <w:szCs w:val="24"/>
        </w:rPr>
        <w:t xml:space="preserve">Figure S1: Bland Altman plots of the difference between urinary flame retardant metabolite concentrations measured in pooled urine samples and the average of concentrations from urine samples </w:t>
      </w:r>
      <w:r w:rsidR="00F52567">
        <w:rPr>
          <w:rFonts w:ascii="Times New Roman" w:hAnsi="Times New Roman" w:cs="Times New Roman"/>
          <w:sz w:val="24"/>
          <w:szCs w:val="24"/>
        </w:rPr>
        <w:t xml:space="preserve">collected </w:t>
      </w:r>
      <w:r>
        <w:rPr>
          <w:rFonts w:ascii="Times New Roman" w:hAnsi="Times New Roman" w:cs="Times New Roman"/>
          <w:sz w:val="24"/>
          <w:szCs w:val="24"/>
        </w:rPr>
        <w:t>across pregnancy versus the mean of the two measurements</w:t>
      </w:r>
      <w:r>
        <w:rPr>
          <w:color w:val="000000"/>
          <w:shd w:val="clear" w:color="auto" w:fill="FFFFFF"/>
        </w:rPr>
        <w:t xml:space="preserve"> </w:t>
      </w:r>
    </w:p>
    <w:p w14:paraId="2B63CDBF" w14:textId="642FF868" w:rsidR="00634F79" w:rsidRPr="00634F79" w:rsidRDefault="00A52294" w:rsidP="00634F79">
      <w:pPr>
        <w:jc w:val="center"/>
        <w:rPr>
          <w:rFonts w:ascii="Times New Roman" w:hAnsi="Times New Roman" w:cs="Times New Roman"/>
        </w:rPr>
      </w:pPr>
      <w:r>
        <w:rPr>
          <w:noProof/>
          <w:sz w:val="24"/>
          <w:szCs w:val="24"/>
        </w:rPr>
        <w:lastRenderedPageBreak/>
        <w:drawing>
          <wp:inline distT="0" distB="0" distL="0" distR="0" wp14:anchorId="62A200B3" wp14:editId="20CDAB84">
            <wp:extent cx="4907280" cy="6621780"/>
            <wp:effectExtent l="57150" t="57150" r="4572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1829" b="648"/>
                    <a:stretch/>
                  </pic:blipFill>
                  <pic:spPr bwMode="auto">
                    <a:xfrm>
                      <a:off x="0" y="0"/>
                      <a:ext cx="4907280" cy="6621780"/>
                    </a:xfrm>
                    <a:prstGeom prst="rect">
                      <a:avLst/>
                    </a:prstGeom>
                    <a:solidFill>
                      <a:srgbClr val="FFFFFF">
                        <a:shade val="85000"/>
                      </a:srgbClr>
                    </a:solidFill>
                    <a:ln w="88900" cap="sq">
                      <a:noFill/>
                      <a:miter lim="800000"/>
                    </a:ln>
                    <a:effectLst/>
                    <a:scene3d>
                      <a:camera prst="orthographicFront"/>
                      <a:lightRig rig="twoPt" dir="t">
                        <a:rot lat="0" lon="0" rev="7200000"/>
                      </a:lightRig>
                    </a:scene3d>
                    <a:sp3d>
                      <a:contourClr>
                        <a:srgbClr val="FFFFFF"/>
                      </a:contourClr>
                    </a:sp3d>
                    <a:extLst>
                      <a:ext uri="{53640926-AAD7-44D8-BBD7-CCE9431645EC}">
                        <a14:shadowObscured xmlns:a14="http://schemas.microsoft.com/office/drawing/2010/main"/>
                      </a:ext>
                    </a:extLst>
                  </pic:spPr>
                </pic:pic>
              </a:graphicData>
            </a:graphic>
          </wp:inline>
        </w:drawing>
      </w:r>
    </w:p>
    <w:p w14:paraId="2ED8F034" w14:textId="77777777" w:rsidR="00634F79" w:rsidRPr="00634F79" w:rsidRDefault="00634F79" w:rsidP="00634F79">
      <w:pPr>
        <w:widowControl w:val="0"/>
        <w:rPr>
          <w:rFonts w:ascii="Times New Roman" w:hAnsi="Times New Roman" w:cs="Times New Roman"/>
        </w:rPr>
      </w:pPr>
    </w:p>
    <w:p w14:paraId="5383D03C" w14:textId="60C3AC2E" w:rsidR="00634F79" w:rsidRDefault="00A52294" w:rsidP="00634F79">
      <w:pPr>
        <w:widowControl w:val="0"/>
        <w:ind w:left="90" w:hanging="90"/>
        <w:rPr>
          <w:rFonts w:ascii="Times New Roman" w:hAnsi="Times New Roman" w:cs="Times New Roman"/>
        </w:rPr>
      </w:pPr>
      <w:r>
        <w:rPr>
          <w:rFonts w:ascii="Times New Roman" w:hAnsi="Times New Roman" w:cs="Times New Roman"/>
        </w:rPr>
        <w:t xml:space="preserve"> Figure S2</w:t>
      </w:r>
      <w:r w:rsidR="00634F79" w:rsidRPr="00634F79">
        <w:rPr>
          <w:rFonts w:ascii="Times New Roman" w:hAnsi="Times New Roman" w:cs="Times New Roman"/>
        </w:rPr>
        <w:t xml:space="preserve">: Adjusted percent difference in urinary flame retardant metabolites and 95% confidence intervals as a function of dietary factors. Dietary patterns during pregnancy were assessed by the </w:t>
      </w:r>
      <w:proofErr w:type="spellStart"/>
      <w:r w:rsidR="00634F79" w:rsidRPr="00634F79">
        <w:rPr>
          <w:rFonts w:ascii="Times New Roman" w:hAnsi="Times New Roman" w:cs="Times New Roman"/>
        </w:rPr>
        <w:t>PrimeScreen</w:t>
      </w:r>
      <w:proofErr w:type="spellEnd"/>
      <w:r w:rsidR="00634F79" w:rsidRPr="00634F79">
        <w:rPr>
          <w:rFonts w:ascii="Times New Roman" w:hAnsi="Times New Roman" w:cs="Times New Roman"/>
        </w:rPr>
        <w:t xml:space="preserve"> (</w:t>
      </w:r>
      <w:proofErr w:type="spellStart"/>
      <w:r w:rsidR="00634F79" w:rsidRPr="00634F79">
        <w:rPr>
          <w:rFonts w:ascii="Times New Roman" w:hAnsi="Times New Roman" w:cs="Times New Roman"/>
        </w:rPr>
        <w:t>Rifas-Shiman</w:t>
      </w:r>
      <w:proofErr w:type="spellEnd"/>
      <w:r w:rsidR="00634F79" w:rsidRPr="00634F79">
        <w:rPr>
          <w:rFonts w:ascii="Times New Roman" w:hAnsi="Times New Roman" w:cs="Times New Roman"/>
        </w:rPr>
        <w:t xml:space="preserve"> et al. 2001) and individual dietary predictors of </w:t>
      </w:r>
      <w:proofErr w:type="gramStart"/>
      <w:r w:rsidR="00634F79" w:rsidRPr="00634F79">
        <w:rPr>
          <w:rFonts w:ascii="Times New Roman" w:hAnsi="Times New Roman" w:cs="Times New Roman"/>
        </w:rPr>
        <w:t>log(</w:t>
      </w:r>
      <w:proofErr w:type="gramEnd"/>
      <w:r w:rsidR="00634F79" w:rsidRPr="00634F79">
        <w:rPr>
          <w:rFonts w:ascii="Times New Roman" w:hAnsi="Times New Roman" w:cs="Times New Roman"/>
        </w:rPr>
        <w:t>2)transformed urinary flame retardant concentration from pooled urine samples were added to multivariable linear regression models including sociodemographic factors. All models were adjusted for pre-pregnancy weight (kg), maternal age at delivery, household income, parity, and gestational week at urine sample collection.</w:t>
      </w:r>
    </w:p>
    <w:p w14:paraId="35695B99" w14:textId="77777777" w:rsidR="00C32F03" w:rsidRDefault="00C32F03" w:rsidP="00634F79">
      <w:pPr>
        <w:widowControl w:val="0"/>
        <w:ind w:left="90" w:hanging="90"/>
        <w:rPr>
          <w:rFonts w:ascii="Times New Roman" w:hAnsi="Times New Roman" w:cs="Times New Roman"/>
        </w:rPr>
      </w:pPr>
    </w:p>
    <w:p w14:paraId="25EBBEE5" w14:textId="61E2A799" w:rsidR="00C32F03" w:rsidRDefault="00C32F03" w:rsidP="00634F79">
      <w:pPr>
        <w:widowControl w:val="0"/>
        <w:ind w:left="90" w:hanging="90"/>
        <w:rPr>
          <w:rFonts w:ascii="Times New Roman" w:hAnsi="Times New Roman" w:cs="Times New Roman"/>
        </w:rPr>
      </w:pPr>
      <w:r>
        <w:rPr>
          <w:noProof/>
          <w:sz w:val="24"/>
          <w:szCs w:val="24"/>
        </w:rPr>
        <w:lastRenderedPageBreak/>
        <w:drawing>
          <wp:inline distT="0" distB="0" distL="0" distR="0" wp14:anchorId="030860DD" wp14:editId="597AECA2">
            <wp:extent cx="5862181" cy="41148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a:extLst>
                        <a:ext uri="{28A0092B-C50C-407E-A947-70E740481C1C}">
                          <a14:useLocalDpi xmlns:a14="http://schemas.microsoft.com/office/drawing/2010/main" val="0"/>
                        </a:ext>
                      </a:extLst>
                    </a:blip>
                    <a:srcRect r="1621" b="7928"/>
                    <a:stretch/>
                  </pic:blipFill>
                  <pic:spPr bwMode="auto">
                    <a:xfrm>
                      <a:off x="0" y="0"/>
                      <a:ext cx="5864974" cy="4116761"/>
                    </a:xfrm>
                    <a:prstGeom prst="rect">
                      <a:avLst/>
                    </a:prstGeom>
                    <a:noFill/>
                    <a:ln>
                      <a:noFill/>
                    </a:ln>
                    <a:extLst>
                      <a:ext uri="{53640926-AAD7-44D8-BBD7-CCE9431645EC}">
                        <a14:shadowObscured xmlns:a14="http://schemas.microsoft.com/office/drawing/2010/main"/>
                      </a:ext>
                    </a:extLst>
                  </pic:spPr>
                </pic:pic>
              </a:graphicData>
            </a:graphic>
          </wp:inline>
        </w:drawing>
      </w:r>
    </w:p>
    <w:p w14:paraId="6B6EE64D" w14:textId="18CC126D" w:rsidR="00C32F03" w:rsidRPr="00C32F03" w:rsidRDefault="00C32F03" w:rsidP="001F58E7">
      <w:pPr>
        <w:rPr>
          <w:rFonts w:ascii="Times New Roman" w:hAnsi="Times New Roman" w:cs="Times New Roman"/>
          <w:sz w:val="24"/>
          <w:szCs w:val="24"/>
        </w:rPr>
      </w:pPr>
      <w:r w:rsidRPr="00C32F03">
        <w:rPr>
          <w:rFonts w:ascii="Times New Roman" w:hAnsi="Times New Roman" w:cs="Times New Roman"/>
          <w:sz w:val="24"/>
          <w:szCs w:val="24"/>
        </w:rPr>
        <w:t xml:space="preserve">Figure S3: Scatterplots and trend lines for of </w:t>
      </w:r>
      <w:proofErr w:type="gramStart"/>
      <w:r w:rsidRPr="00C32F03">
        <w:rPr>
          <w:rFonts w:ascii="Times New Roman" w:hAnsi="Times New Roman" w:cs="Times New Roman"/>
          <w:sz w:val="24"/>
          <w:szCs w:val="24"/>
        </w:rPr>
        <w:t>log(</w:t>
      </w:r>
      <w:proofErr w:type="gramEnd"/>
      <w:r w:rsidRPr="00C32F03">
        <w:rPr>
          <w:rFonts w:ascii="Times New Roman" w:hAnsi="Times New Roman" w:cs="Times New Roman"/>
          <w:sz w:val="24"/>
          <w:szCs w:val="24"/>
        </w:rPr>
        <w:t>2)transformed urinary flame retardant concentrations from pooled urine samples by maternal weight (kg)</w:t>
      </w:r>
    </w:p>
    <w:sectPr w:rsidR="00C32F03" w:rsidRPr="00C32F03" w:rsidSect="00ED57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F0CDB" w14:textId="77777777" w:rsidR="004C2681" w:rsidRDefault="004C2681" w:rsidP="008F107B">
      <w:r>
        <w:separator/>
      </w:r>
    </w:p>
  </w:endnote>
  <w:endnote w:type="continuationSeparator" w:id="0">
    <w:p w14:paraId="54A26892" w14:textId="77777777" w:rsidR="004C2681" w:rsidRDefault="004C2681" w:rsidP="008F107B">
      <w:r>
        <w:continuationSeparator/>
      </w:r>
    </w:p>
  </w:endnote>
  <w:endnote w:type="continuationNotice" w:id="1">
    <w:p w14:paraId="12B92C22" w14:textId="77777777" w:rsidR="004C2681" w:rsidRDefault="004C2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87120"/>
      <w:docPartObj>
        <w:docPartGallery w:val="Page Numbers (Bottom of Page)"/>
        <w:docPartUnique/>
      </w:docPartObj>
    </w:sdtPr>
    <w:sdtEndPr>
      <w:rPr>
        <w:noProof/>
      </w:rPr>
    </w:sdtEndPr>
    <w:sdtContent>
      <w:p w14:paraId="6D76DA7A" w14:textId="77777777" w:rsidR="00CA289B" w:rsidRDefault="00CA289B">
        <w:pPr>
          <w:pStyle w:val="Footer"/>
          <w:jc w:val="right"/>
        </w:pPr>
        <w:r w:rsidRPr="008F107B">
          <w:rPr>
            <w:rFonts w:ascii="Times New Roman" w:hAnsi="Times New Roman" w:cs="Times New Roman"/>
            <w:sz w:val="24"/>
            <w:szCs w:val="24"/>
          </w:rPr>
          <w:fldChar w:fldCharType="begin"/>
        </w:r>
        <w:r w:rsidRPr="008F107B">
          <w:rPr>
            <w:rFonts w:ascii="Times New Roman" w:hAnsi="Times New Roman" w:cs="Times New Roman"/>
            <w:sz w:val="24"/>
            <w:szCs w:val="24"/>
          </w:rPr>
          <w:instrText xml:space="preserve"> PAGE   \* MERGEFORMAT </w:instrText>
        </w:r>
        <w:r w:rsidRPr="008F107B">
          <w:rPr>
            <w:rFonts w:ascii="Times New Roman" w:hAnsi="Times New Roman" w:cs="Times New Roman"/>
            <w:sz w:val="24"/>
            <w:szCs w:val="24"/>
          </w:rPr>
          <w:fldChar w:fldCharType="separate"/>
        </w:r>
        <w:r w:rsidR="003D19F3">
          <w:rPr>
            <w:rFonts w:ascii="Times New Roman" w:hAnsi="Times New Roman" w:cs="Times New Roman"/>
            <w:noProof/>
            <w:sz w:val="24"/>
            <w:szCs w:val="24"/>
          </w:rPr>
          <w:t>13</w:t>
        </w:r>
        <w:r w:rsidRPr="008F107B">
          <w:rPr>
            <w:rFonts w:ascii="Times New Roman" w:hAnsi="Times New Roman" w:cs="Times New Roman"/>
            <w:noProof/>
            <w:sz w:val="24"/>
            <w:szCs w:val="24"/>
          </w:rPr>
          <w:fldChar w:fldCharType="end"/>
        </w:r>
      </w:p>
    </w:sdtContent>
  </w:sdt>
  <w:p w14:paraId="03A8719C" w14:textId="77777777" w:rsidR="00CA289B" w:rsidRDefault="00CA2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1BCE4" w14:textId="77777777" w:rsidR="004C2681" w:rsidRDefault="004C2681" w:rsidP="008F107B">
      <w:r>
        <w:separator/>
      </w:r>
    </w:p>
  </w:footnote>
  <w:footnote w:type="continuationSeparator" w:id="0">
    <w:p w14:paraId="4A07AD6A" w14:textId="77777777" w:rsidR="004C2681" w:rsidRDefault="004C2681" w:rsidP="008F107B">
      <w:r>
        <w:continuationSeparator/>
      </w:r>
    </w:p>
  </w:footnote>
  <w:footnote w:type="continuationNotice" w:id="1">
    <w:p w14:paraId="18F86011" w14:textId="77777777" w:rsidR="004C2681" w:rsidRDefault="004C26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FC9"/>
    <w:multiLevelType w:val="hybridMultilevel"/>
    <w:tmpl w:val="65329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346DF"/>
    <w:multiLevelType w:val="hybridMultilevel"/>
    <w:tmpl w:val="49908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E025B"/>
    <w:multiLevelType w:val="hybridMultilevel"/>
    <w:tmpl w:val="13F4F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0098A"/>
    <w:multiLevelType w:val="hybridMultilevel"/>
    <w:tmpl w:val="4FEC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0125B"/>
    <w:multiLevelType w:val="hybridMultilevel"/>
    <w:tmpl w:val="C6FC2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6564E8"/>
    <w:multiLevelType w:val="hybridMultilevel"/>
    <w:tmpl w:val="B69A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74DEE"/>
    <w:multiLevelType w:val="hybridMultilevel"/>
    <w:tmpl w:val="ED849EA6"/>
    <w:lvl w:ilvl="0" w:tplc="C5BE9D34">
      <w:start w:val="1"/>
      <w:numFmt w:val="bullet"/>
      <w:lvlText w:val=""/>
      <w:lvlJc w:val="left"/>
      <w:pPr>
        <w:tabs>
          <w:tab w:val="num" w:pos="720"/>
        </w:tabs>
        <w:ind w:left="720" w:hanging="360"/>
      </w:pPr>
      <w:rPr>
        <w:rFonts w:ascii="Wingdings" w:hAnsi="Wingdings" w:hint="default"/>
      </w:rPr>
    </w:lvl>
    <w:lvl w:ilvl="1" w:tplc="71A09552">
      <w:start w:val="1680"/>
      <w:numFmt w:val="bullet"/>
      <w:lvlText w:val="–"/>
      <w:lvlJc w:val="left"/>
      <w:pPr>
        <w:tabs>
          <w:tab w:val="num" w:pos="1440"/>
        </w:tabs>
        <w:ind w:left="1440" w:hanging="360"/>
      </w:pPr>
      <w:rPr>
        <w:rFonts w:ascii="Arial" w:hAnsi="Arial" w:hint="default"/>
      </w:rPr>
    </w:lvl>
    <w:lvl w:ilvl="2" w:tplc="DE82A63A" w:tentative="1">
      <w:start w:val="1"/>
      <w:numFmt w:val="bullet"/>
      <w:lvlText w:val=""/>
      <w:lvlJc w:val="left"/>
      <w:pPr>
        <w:tabs>
          <w:tab w:val="num" w:pos="2160"/>
        </w:tabs>
        <w:ind w:left="2160" w:hanging="360"/>
      </w:pPr>
      <w:rPr>
        <w:rFonts w:ascii="Wingdings" w:hAnsi="Wingdings" w:hint="default"/>
      </w:rPr>
    </w:lvl>
    <w:lvl w:ilvl="3" w:tplc="8E62ADE4" w:tentative="1">
      <w:start w:val="1"/>
      <w:numFmt w:val="bullet"/>
      <w:lvlText w:val=""/>
      <w:lvlJc w:val="left"/>
      <w:pPr>
        <w:tabs>
          <w:tab w:val="num" w:pos="2880"/>
        </w:tabs>
        <w:ind w:left="2880" w:hanging="360"/>
      </w:pPr>
      <w:rPr>
        <w:rFonts w:ascii="Wingdings" w:hAnsi="Wingdings" w:hint="default"/>
      </w:rPr>
    </w:lvl>
    <w:lvl w:ilvl="4" w:tplc="A0FA234A" w:tentative="1">
      <w:start w:val="1"/>
      <w:numFmt w:val="bullet"/>
      <w:lvlText w:val=""/>
      <w:lvlJc w:val="left"/>
      <w:pPr>
        <w:tabs>
          <w:tab w:val="num" w:pos="3600"/>
        </w:tabs>
        <w:ind w:left="3600" w:hanging="360"/>
      </w:pPr>
      <w:rPr>
        <w:rFonts w:ascii="Wingdings" w:hAnsi="Wingdings" w:hint="default"/>
      </w:rPr>
    </w:lvl>
    <w:lvl w:ilvl="5" w:tplc="2D8A975A" w:tentative="1">
      <w:start w:val="1"/>
      <w:numFmt w:val="bullet"/>
      <w:lvlText w:val=""/>
      <w:lvlJc w:val="left"/>
      <w:pPr>
        <w:tabs>
          <w:tab w:val="num" w:pos="4320"/>
        </w:tabs>
        <w:ind w:left="4320" w:hanging="360"/>
      </w:pPr>
      <w:rPr>
        <w:rFonts w:ascii="Wingdings" w:hAnsi="Wingdings" w:hint="default"/>
      </w:rPr>
    </w:lvl>
    <w:lvl w:ilvl="6" w:tplc="02224320" w:tentative="1">
      <w:start w:val="1"/>
      <w:numFmt w:val="bullet"/>
      <w:lvlText w:val=""/>
      <w:lvlJc w:val="left"/>
      <w:pPr>
        <w:tabs>
          <w:tab w:val="num" w:pos="5040"/>
        </w:tabs>
        <w:ind w:left="5040" w:hanging="360"/>
      </w:pPr>
      <w:rPr>
        <w:rFonts w:ascii="Wingdings" w:hAnsi="Wingdings" w:hint="default"/>
      </w:rPr>
    </w:lvl>
    <w:lvl w:ilvl="7" w:tplc="9202D794" w:tentative="1">
      <w:start w:val="1"/>
      <w:numFmt w:val="bullet"/>
      <w:lvlText w:val=""/>
      <w:lvlJc w:val="left"/>
      <w:pPr>
        <w:tabs>
          <w:tab w:val="num" w:pos="5760"/>
        </w:tabs>
        <w:ind w:left="5760" w:hanging="360"/>
      </w:pPr>
      <w:rPr>
        <w:rFonts w:ascii="Wingdings" w:hAnsi="Wingdings" w:hint="default"/>
      </w:rPr>
    </w:lvl>
    <w:lvl w:ilvl="8" w:tplc="C9EE5B9A" w:tentative="1">
      <w:start w:val="1"/>
      <w:numFmt w:val="bullet"/>
      <w:lvlText w:val=""/>
      <w:lvlJc w:val="left"/>
      <w:pPr>
        <w:tabs>
          <w:tab w:val="num" w:pos="6480"/>
        </w:tabs>
        <w:ind w:left="6480" w:hanging="360"/>
      </w:pPr>
      <w:rPr>
        <w:rFonts w:ascii="Wingdings" w:hAnsi="Wingdings" w:hint="default"/>
      </w:rPr>
    </w:lvl>
  </w:abstractNum>
  <w:abstractNum w:abstractNumId="7">
    <w:nsid w:val="57D37504"/>
    <w:multiLevelType w:val="hybridMultilevel"/>
    <w:tmpl w:val="B278411C"/>
    <w:lvl w:ilvl="0" w:tplc="54141508">
      <w:start w:val="1"/>
      <w:numFmt w:val="bullet"/>
      <w:lvlText w:val="•"/>
      <w:lvlJc w:val="left"/>
      <w:pPr>
        <w:tabs>
          <w:tab w:val="num" w:pos="720"/>
        </w:tabs>
        <w:ind w:left="720" w:hanging="360"/>
      </w:pPr>
      <w:rPr>
        <w:rFonts w:ascii="Arial" w:hAnsi="Arial" w:hint="default"/>
      </w:rPr>
    </w:lvl>
    <w:lvl w:ilvl="1" w:tplc="350C8030" w:tentative="1">
      <w:start w:val="1"/>
      <w:numFmt w:val="bullet"/>
      <w:lvlText w:val="•"/>
      <w:lvlJc w:val="left"/>
      <w:pPr>
        <w:tabs>
          <w:tab w:val="num" w:pos="1440"/>
        </w:tabs>
        <w:ind w:left="1440" w:hanging="360"/>
      </w:pPr>
      <w:rPr>
        <w:rFonts w:ascii="Arial" w:hAnsi="Arial" w:hint="default"/>
      </w:rPr>
    </w:lvl>
    <w:lvl w:ilvl="2" w:tplc="169CB2DE">
      <w:start w:val="1"/>
      <w:numFmt w:val="bullet"/>
      <w:lvlText w:val="•"/>
      <w:lvlJc w:val="left"/>
      <w:pPr>
        <w:tabs>
          <w:tab w:val="num" w:pos="2160"/>
        </w:tabs>
        <w:ind w:left="2160" w:hanging="360"/>
      </w:pPr>
      <w:rPr>
        <w:rFonts w:ascii="Arial" w:hAnsi="Arial" w:hint="default"/>
      </w:rPr>
    </w:lvl>
    <w:lvl w:ilvl="3" w:tplc="93246966" w:tentative="1">
      <w:start w:val="1"/>
      <w:numFmt w:val="bullet"/>
      <w:lvlText w:val="•"/>
      <w:lvlJc w:val="left"/>
      <w:pPr>
        <w:tabs>
          <w:tab w:val="num" w:pos="2880"/>
        </w:tabs>
        <w:ind w:left="2880" w:hanging="360"/>
      </w:pPr>
      <w:rPr>
        <w:rFonts w:ascii="Arial" w:hAnsi="Arial" w:hint="default"/>
      </w:rPr>
    </w:lvl>
    <w:lvl w:ilvl="4" w:tplc="0BE00DC8" w:tentative="1">
      <w:start w:val="1"/>
      <w:numFmt w:val="bullet"/>
      <w:lvlText w:val="•"/>
      <w:lvlJc w:val="left"/>
      <w:pPr>
        <w:tabs>
          <w:tab w:val="num" w:pos="3600"/>
        </w:tabs>
        <w:ind w:left="3600" w:hanging="360"/>
      </w:pPr>
      <w:rPr>
        <w:rFonts w:ascii="Arial" w:hAnsi="Arial" w:hint="default"/>
      </w:rPr>
    </w:lvl>
    <w:lvl w:ilvl="5" w:tplc="26AA93FC" w:tentative="1">
      <w:start w:val="1"/>
      <w:numFmt w:val="bullet"/>
      <w:lvlText w:val="•"/>
      <w:lvlJc w:val="left"/>
      <w:pPr>
        <w:tabs>
          <w:tab w:val="num" w:pos="4320"/>
        </w:tabs>
        <w:ind w:left="4320" w:hanging="360"/>
      </w:pPr>
      <w:rPr>
        <w:rFonts w:ascii="Arial" w:hAnsi="Arial" w:hint="default"/>
      </w:rPr>
    </w:lvl>
    <w:lvl w:ilvl="6" w:tplc="C284E2E0" w:tentative="1">
      <w:start w:val="1"/>
      <w:numFmt w:val="bullet"/>
      <w:lvlText w:val="•"/>
      <w:lvlJc w:val="left"/>
      <w:pPr>
        <w:tabs>
          <w:tab w:val="num" w:pos="5040"/>
        </w:tabs>
        <w:ind w:left="5040" w:hanging="360"/>
      </w:pPr>
      <w:rPr>
        <w:rFonts w:ascii="Arial" w:hAnsi="Arial" w:hint="default"/>
      </w:rPr>
    </w:lvl>
    <w:lvl w:ilvl="7" w:tplc="448E5FB8" w:tentative="1">
      <w:start w:val="1"/>
      <w:numFmt w:val="bullet"/>
      <w:lvlText w:val="•"/>
      <w:lvlJc w:val="left"/>
      <w:pPr>
        <w:tabs>
          <w:tab w:val="num" w:pos="5760"/>
        </w:tabs>
        <w:ind w:left="5760" w:hanging="360"/>
      </w:pPr>
      <w:rPr>
        <w:rFonts w:ascii="Arial" w:hAnsi="Arial" w:hint="default"/>
      </w:rPr>
    </w:lvl>
    <w:lvl w:ilvl="8" w:tplc="8F6EF418" w:tentative="1">
      <w:start w:val="1"/>
      <w:numFmt w:val="bullet"/>
      <w:lvlText w:val="•"/>
      <w:lvlJc w:val="left"/>
      <w:pPr>
        <w:tabs>
          <w:tab w:val="num" w:pos="6480"/>
        </w:tabs>
        <w:ind w:left="6480" w:hanging="360"/>
      </w:pPr>
      <w:rPr>
        <w:rFonts w:ascii="Arial" w:hAnsi="Arial" w:hint="default"/>
      </w:rPr>
    </w:lvl>
  </w:abstractNum>
  <w:abstractNum w:abstractNumId="8">
    <w:nsid w:val="610256E5"/>
    <w:multiLevelType w:val="hybridMultilevel"/>
    <w:tmpl w:val="91E6C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0369A"/>
    <w:multiLevelType w:val="hybridMultilevel"/>
    <w:tmpl w:val="E44C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857C50"/>
    <w:multiLevelType w:val="hybridMultilevel"/>
    <w:tmpl w:val="B4B4DE54"/>
    <w:lvl w:ilvl="0" w:tplc="D15426CA">
      <w:start w:val="1"/>
      <w:numFmt w:val="bullet"/>
      <w:lvlText w:val="–"/>
      <w:lvlJc w:val="left"/>
      <w:pPr>
        <w:tabs>
          <w:tab w:val="num" w:pos="720"/>
        </w:tabs>
        <w:ind w:left="720" w:hanging="360"/>
      </w:pPr>
      <w:rPr>
        <w:rFonts w:ascii="Arial" w:hAnsi="Arial" w:hint="default"/>
      </w:rPr>
    </w:lvl>
    <w:lvl w:ilvl="1" w:tplc="8624A472">
      <w:start w:val="1"/>
      <w:numFmt w:val="bullet"/>
      <w:lvlText w:val="–"/>
      <w:lvlJc w:val="left"/>
      <w:pPr>
        <w:tabs>
          <w:tab w:val="num" w:pos="1440"/>
        </w:tabs>
        <w:ind w:left="1440" w:hanging="360"/>
      </w:pPr>
      <w:rPr>
        <w:rFonts w:ascii="Arial" w:hAnsi="Arial" w:hint="default"/>
      </w:rPr>
    </w:lvl>
    <w:lvl w:ilvl="2" w:tplc="56F8CC18" w:tentative="1">
      <w:start w:val="1"/>
      <w:numFmt w:val="bullet"/>
      <w:lvlText w:val="–"/>
      <w:lvlJc w:val="left"/>
      <w:pPr>
        <w:tabs>
          <w:tab w:val="num" w:pos="2160"/>
        </w:tabs>
        <w:ind w:left="2160" w:hanging="360"/>
      </w:pPr>
      <w:rPr>
        <w:rFonts w:ascii="Arial" w:hAnsi="Arial" w:hint="default"/>
      </w:rPr>
    </w:lvl>
    <w:lvl w:ilvl="3" w:tplc="5CE2E5CE" w:tentative="1">
      <w:start w:val="1"/>
      <w:numFmt w:val="bullet"/>
      <w:lvlText w:val="–"/>
      <w:lvlJc w:val="left"/>
      <w:pPr>
        <w:tabs>
          <w:tab w:val="num" w:pos="2880"/>
        </w:tabs>
        <w:ind w:left="2880" w:hanging="360"/>
      </w:pPr>
      <w:rPr>
        <w:rFonts w:ascii="Arial" w:hAnsi="Arial" w:hint="default"/>
      </w:rPr>
    </w:lvl>
    <w:lvl w:ilvl="4" w:tplc="8C90DC7E" w:tentative="1">
      <w:start w:val="1"/>
      <w:numFmt w:val="bullet"/>
      <w:lvlText w:val="–"/>
      <w:lvlJc w:val="left"/>
      <w:pPr>
        <w:tabs>
          <w:tab w:val="num" w:pos="3600"/>
        </w:tabs>
        <w:ind w:left="3600" w:hanging="360"/>
      </w:pPr>
      <w:rPr>
        <w:rFonts w:ascii="Arial" w:hAnsi="Arial" w:hint="default"/>
      </w:rPr>
    </w:lvl>
    <w:lvl w:ilvl="5" w:tplc="6594675C" w:tentative="1">
      <w:start w:val="1"/>
      <w:numFmt w:val="bullet"/>
      <w:lvlText w:val="–"/>
      <w:lvlJc w:val="left"/>
      <w:pPr>
        <w:tabs>
          <w:tab w:val="num" w:pos="4320"/>
        </w:tabs>
        <w:ind w:left="4320" w:hanging="360"/>
      </w:pPr>
      <w:rPr>
        <w:rFonts w:ascii="Arial" w:hAnsi="Arial" w:hint="default"/>
      </w:rPr>
    </w:lvl>
    <w:lvl w:ilvl="6" w:tplc="BDBA4196" w:tentative="1">
      <w:start w:val="1"/>
      <w:numFmt w:val="bullet"/>
      <w:lvlText w:val="–"/>
      <w:lvlJc w:val="left"/>
      <w:pPr>
        <w:tabs>
          <w:tab w:val="num" w:pos="5040"/>
        </w:tabs>
        <w:ind w:left="5040" w:hanging="360"/>
      </w:pPr>
      <w:rPr>
        <w:rFonts w:ascii="Arial" w:hAnsi="Arial" w:hint="default"/>
      </w:rPr>
    </w:lvl>
    <w:lvl w:ilvl="7" w:tplc="A9165E16" w:tentative="1">
      <w:start w:val="1"/>
      <w:numFmt w:val="bullet"/>
      <w:lvlText w:val="–"/>
      <w:lvlJc w:val="left"/>
      <w:pPr>
        <w:tabs>
          <w:tab w:val="num" w:pos="5760"/>
        </w:tabs>
        <w:ind w:left="5760" w:hanging="360"/>
      </w:pPr>
      <w:rPr>
        <w:rFonts w:ascii="Arial" w:hAnsi="Arial" w:hint="default"/>
      </w:rPr>
    </w:lvl>
    <w:lvl w:ilvl="8" w:tplc="EF6CB4E2" w:tentative="1">
      <w:start w:val="1"/>
      <w:numFmt w:val="bullet"/>
      <w:lvlText w:val="–"/>
      <w:lvlJc w:val="left"/>
      <w:pPr>
        <w:tabs>
          <w:tab w:val="num" w:pos="6480"/>
        </w:tabs>
        <w:ind w:left="6480" w:hanging="360"/>
      </w:pPr>
      <w:rPr>
        <w:rFonts w:ascii="Arial" w:hAnsi="Arial" w:hint="default"/>
      </w:rPr>
    </w:lvl>
  </w:abstractNum>
  <w:abstractNum w:abstractNumId="11">
    <w:nsid w:val="7EF26455"/>
    <w:multiLevelType w:val="hybridMultilevel"/>
    <w:tmpl w:val="F9FE219E"/>
    <w:lvl w:ilvl="0" w:tplc="BB80C4D0">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2"/>
  </w:num>
  <w:num w:numId="6">
    <w:abstractNumId w:val="8"/>
  </w:num>
  <w:num w:numId="7">
    <w:abstractNumId w:val="10"/>
  </w:num>
  <w:num w:numId="8">
    <w:abstractNumId w:val="6"/>
  </w:num>
  <w:num w:numId="9">
    <w:abstractNumId w:val="7"/>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nviron Health Persp Copy&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f5xfdzhz0d5sese9bxza96rsswe5dp25vr&quot;&gt;My EndNote Library&lt;record-ids&gt;&lt;item&gt;274&lt;/item&gt;&lt;item&gt;786&lt;/item&gt;&lt;item&gt;1711&lt;/item&gt;&lt;item&gt;1712&lt;/item&gt;&lt;item&gt;1724&lt;/item&gt;&lt;item&gt;1725&lt;/item&gt;&lt;item&gt;1726&lt;/item&gt;&lt;item&gt;1730&lt;/item&gt;&lt;item&gt;1731&lt;/item&gt;&lt;item&gt;1732&lt;/item&gt;&lt;item&gt;1739&lt;/item&gt;&lt;item&gt;1756&lt;/item&gt;&lt;item&gt;1757&lt;/item&gt;&lt;item&gt;1761&lt;/item&gt;&lt;item&gt;1763&lt;/item&gt;&lt;item&gt;1767&lt;/item&gt;&lt;item&gt;1768&lt;/item&gt;&lt;item&gt;1804&lt;/item&gt;&lt;item&gt;1869&lt;/item&gt;&lt;item&gt;1870&lt;/item&gt;&lt;item&gt;1871&lt;/item&gt;&lt;item&gt;1873&lt;/item&gt;&lt;item&gt;1876&lt;/item&gt;&lt;item&gt;1877&lt;/item&gt;&lt;item&gt;1904&lt;/item&gt;&lt;item&gt;1905&lt;/item&gt;&lt;item&gt;1907&lt;/item&gt;&lt;item&gt;1918&lt;/item&gt;&lt;/record-ids&gt;&lt;/item&gt;&lt;/Libraries&gt;"/>
  </w:docVars>
  <w:rsids>
    <w:rsidRoot w:val="004C147A"/>
    <w:rsid w:val="000010EF"/>
    <w:rsid w:val="00004F09"/>
    <w:rsid w:val="00013639"/>
    <w:rsid w:val="00046E6D"/>
    <w:rsid w:val="00050C70"/>
    <w:rsid w:val="000558FF"/>
    <w:rsid w:val="00067BD5"/>
    <w:rsid w:val="00067BE4"/>
    <w:rsid w:val="000761CC"/>
    <w:rsid w:val="0007650F"/>
    <w:rsid w:val="000768F3"/>
    <w:rsid w:val="00076D96"/>
    <w:rsid w:val="00077825"/>
    <w:rsid w:val="00083AD7"/>
    <w:rsid w:val="00087B6E"/>
    <w:rsid w:val="00091C5C"/>
    <w:rsid w:val="00095150"/>
    <w:rsid w:val="00095647"/>
    <w:rsid w:val="00096A89"/>
    <w:rsid w:val="000A13AC"/>
    <w:rsid w:val="000A379E"/>
    <w:rsid w:val="000A4CF0"/>
    <w:rsid w:val="000A5F50"/>
    <w:rsid w:val="000A67C5"/>
    <w:rsid w:val="000B18F5"/>
    <w:rsid w:val="000C2EF8"/>
    <w:rsid w:val="000C4A01"/>
    <w:rsid w:val="000C5BFE"/>
    <w:rsid w:val="000C6331"/>
    <w:rsid w:val="000C7826"/>
    <w:rsid w:val="000C7E2B"/>
    <w:rsid w:val="000F50F9"/>
    <w:rsid w:val="000F53A7"/>
    <w:rsid w:val="000F5598"/>
    <w:rsid w:val="000F5CF4"/>
    <w:rsid w:val="00112776"/>
    <w:rsid w:val="00113FFA"/>
    <w:rsid w:val="00121C02"/>
    <w:rsid w:val="00126CBC"/>
    <w:rsid w:val="001309AD"/>
    <w:rsid w:val="00131C46"/>
    <w:rsid w:val="00131E70"/>
    <w:rsid w:val="00132589"/>
    <w:rsid w:val="00132D50"/>
    <w:rsid w:val="001337C2"/>
    <w:rsid w:val="00137B96"/>
    <w:rsid w:val="00141331"/>
    <w:rsid w:val="00141535"/>
    <w:rsid w:val="00146D71"/>
    <w:rsid w:val="0015041D"/>
    <w:rsid w:val="00150EFB"/>
    <w:rsid w:val="00154DE9"/>
    <w:rsid w:val="00167B47"/>
    <w:rsid w:val="00170C97"/>
    <w:rsid w:val="00183B3E"/>
    <w:rsid w:val="001914E1"/>
    <w:rsid w:val="001A0525"/>
    <w:rsid w:val="001A18D2"/>
    <w:rsid w:val="001A7E51"/>
    <w:rsid w:val="001B0969"/>
    <w:rsid w:val="001B1ED5"/>
    <w:rsid w:val="001B57E0"/>
    <w:rsid w:val="001B78C4"/>
    <w:rsid w:val="001C3008"/>
    <w:rsid w:val="001C3EB8"/>
    <w:rsid w:val="001C5769"/>
    <w:rsid w:val="001D2760"/>
    <w:rsid w:val="001D5A97"/>
    <w:rsid w:val="001E395A"/>
    <w:rsid w:val="001F10BE"/>
    <w:rsid w:val="001F28F5"/>
    <w:rsid w:val="001F58E7"/>
    <w:rsid w:val="0021128B"/>
    <w:rsid w:val="00213D98"/>
    <w:rsid w:val="00215B8B"/>
    <w:rsid w:val="0021606F"/>
    <w:rsid w:val="002208E4"/>
    <w:rsid w:val="00223C54"/>
    <w:rsid w:val="00230339"/>
    <w:rsid w:val="0023630E"/>
    <w:rsid w:val="0024290B"/>
    <w:rsid w:val="002452C5"/>
    <w:rsid w:val="00245533"/>
    <w:rsid w:val="0024637D"/>
    <w:rsid w:val="00255965"/>
    <w:rsid w:val="0026136A"/>
    <w:rsid w:val="00266A22"/>
    <w:rsid w:val="0028658E"/>
    <w:rsid w:val="002A596A"/>
    <w:rsid w:val="002A77CC"/>
    <w:rsid w:val="002B014D"/>
    <w:rsid w:val="002B1FF5"/>
    <w:rsid w:val="002C4DF4"/>
    <w:rsid w:val="002D1347"/>
    <w:rsid w:val="002D27C2"/>
    <w:rsid w:val="002D59B2"/>
    <w:rsid w:val="002F1D66"/>
    <w:rsid w:val="00303C1B"/>
    <w:rsid w:val="003043E2"/>
    <w:rsid w:val="0030545D"/>
    <w:rsid w:val="00310C2C"/>
    <w:rsid w:val="00314E5D"/>
    <w:rsid w:val="00320D92"/>
    <w:rsid w:val="00332B45"/>
    <w:rsid w:val="00335A5A"/>
    <w:rsid w:val="00345289"/>
    <w:rsid w:val="003455E5"/>
    <w:rsid w:val="003547C1"/>
    <w:rsid w:val="003672F5"/>
    <w:rsid w:val="0038667D"/>
    <w:rsid w:val="003A06C0"/>
    <w:rsid w:val="003A7040"/>
    <w:rsid w:val="003B14C9"/>
    <w:rsid w:val="003B4E19"/>
    <w:rsid w:val="003B5E13"/>
    <w:rsid w:val="003D03A7"/>
    <w:rsid w:val="003D17B8"/>
    <w:rsid w:val="003D19F3"/>
    <w:rsid w:val="003D6E15"/>
    <w:rsid w:val="003E3A96"/>
    <w:rsid w:val="00404893"/>
    <w:rsid w:val="00405607"/>
    <w:rsid w:val="004102D1"/>
    <w:rsid w:val="0041176B"/>
    <w:rsid w:val="0041400D"/>
    <w:rsid w:val="004150DE"/>
    <w:rsid w:val="004178B3"/>
    <w:rsid w:val="0042395F"/>
    <w:rsid w:val="00426D0F"/>
    <w:rsid w:val="004303FB"/>
    <w:rsid w:val="00431A0A"/>
    <w:rsid w:val="004336AB"/>
    <w:rsid w:val="0043496C"/>
    <w:rsid w:val="00445944"/>
    <w:rsid w:val="00445FF3"/>
    <w:rsid w:val="0044690B"/>
    <w:rsid w:val="00447655"/>
    <w:rsid w:val="00451ED8"/>
    <w:rsid w:val="00455702"/>
    <w:rsid w:val="00461903"/>
    <w:rsid w:val="00472E30"/>
    <w:rsid w:val="004735E8"/>
    <w:rsid w:val="004761C9"/>
    <w:rsid w:val="004841A3"/>
    <w:rsid w:val="004918A1"/>
    <w:rsid w:val="004938FF"/>
    <w:rsid w:val="004A1871"/>
    <w:rsid w:val="004A5D55"/>
    <w:rsid w:val="004B358B"/>
    <w:rsid w:val="004B5DA1"/>
    <w:rsid w:val="004B75F2"/>
    <w:rsid w:val="004C147A"/>
    <w:rsid w:val="004C2681"/>
    <w:rsid w:val="004D1272"/>
    <w:rsid w:val="004D2B5F"/>
    <w:rsid w:val="004D5C60"/>
    <w:rsid w:val="004D7B47"/>
    <w:rsid w:val="004E0D49"/>
    <w:rsid w:val="004E1CDC"/>
    <w:rsid w:val="004E749E"/>
    <w:rsid w:val="004F4E7B"/>
    <w:rsid w:val="004F5A1C"/>
    <w:rsid w:val="005010D6"/>
    <w:rsid w:val="00507E87"/>
    <w:rsid w:val="0051305D"/>
    <w:rsid w:val="00516B63"/>
    <w:rsid w:val="0052640A"/>
    <w:rsid w:val="005272C8"/>
    <w:rsid w:val="00530821"/>
    <w:rsid w:val="005328C3"/>
    <w:rsid w:val="00533752"/>
    <w:rsid w:val="005441CF"/>
    <w:rsid w:val="00544DC1"/>
    <w:rsid w:val="005474E4"/>
    <w:rsid w:val="005500D8"/>
    <w:rsid w:val="005545EE"/>
    <w:rsid w:val="00554C04"/>
    <w:rsid w:val="00566DDA"/>
    <w:rsid w:val="00571732"/>
    <w:rsid w:val="00574582"/>
    <w:rsid w:val="00575895"/>
    <w:rsid w:val="00576646"/>
    <w:rsid w:val="00582A1B"/>
    <w:rsid w:val="00591752"/>
    <w:rsid w:val="005939C7"/>
    <w:rsid w:val="005A2DC2"/>
    <w:rsid w:val="005A6124"/>
    <w:rsid w:val="005B2157"/>
    <w:rsid w:val="005C49BD"/>
    <w:rsid w:val="005C51B8"/>
    <w:rsid w:val="005C7176"/>
    <w:rsid w:val="005D0052"/>
    <w:rsid w:val="005D01A1"/>
    <w:rsid w:val="005D227D"/>
    <w:rsid w:val="005D2AEE"/>
    <w:rsid w:val="005D3EF7"/>
    <w:rsid w:val="005D466D"/>
    <w:rsid w:val="005D6CB0"/>
    <w:rsid w:val="005D79D2"/>
    <w:rsid w:val="005E10D6"/>
    <w:rsid w:val="005E48F4"/>
    <w:rsid w:val="005F0E5B"/>
    <w:rsid w:val="005F24DC"/>
    <w:rsid w:val="005F3FD4"/>
    <w:rsid w:val="005F53D2"/>
    <w:rsid w:val="006123BC"/>
    <w:rsid w:val="0061263E"/>
    <w:rsid w:val="00615F0E"/>
    <w:rsid w:val="0061602B"/>
    <w:rsid w:val="006276FA"/>
    <w:rsid w:val="00634F79"/>
    <w:rsid w:val="00636460"/>
    <w:rsid w:val="00643BC7"/>
    <w:rsid w:val="00644801"/>
    <w:rsid w:val="00656A4C"/>
    <w:rsid w:val="00662209"/>
    <w:rsid w:val="00663E1B"/>
    <w:rsid w:val="00666539"/>
    <w:rsid w:val="00671B2F"/>
    <w:rsid w:val="00685813"/>
    <w:rsid w:val="00687C4C"/>
    <w:rsid w:val="00692F05"/>
    <w:rsid w:val="006A2BBA"/>
    <w:rsid w:val="006B314F"/>
    <w:rsid w:val="006B416D"/>
    <w:rsid w:val="006C103A"/>
    <w:rsid w:val="006C6F7D"/>
    <w:rsid w:val="006C7A66"/>
    <w:rsid w:val="006D1F9B"/>
    <w:rsid w:val="006D7DCB"/>
    <w:rsid w:val="006E15BA"/>
    <w:rsid w:val="006E4231"/>
    <w:rsid w:val="006E649F"/>
    <w:rsid w:val="006F1CAC"/>
    <w:rsid w:val="006F1F81"/>
    <w:rsid w:val="006F6A26"/>
    <w:rsid w:val="0071108B"/>
    <w:rsid w:val="00711B7A"/>
    <w:rsid w:val="00713438"/>
    <w:rsid w:val="00714505"/>
    <w:rsid w:val="00723F17"/>
    <w:rsid w:val="0073394B"/>
    <w:rsid w:val="0073528B"/>
    <w:rsid w:val="00740FCF"/>
    <w:rsid w:val="00742DE8"/>
    <w:rsid w:val="00745BBA"/>
    <w:rsid w:val="007470A5"/>
    <w:rsid w:val="00747967"/>
    <w:rsid w:val="00765487"/>
    <w:rsid w:val="007665A4"/>
    <w:rsid w:val="00784AC1"/>
    <w:rsid w:val="00786274"/>
    <w:rsid w:val="00786E2A"/>
    <w:rsid w:val="0078798D"/>
    <w:rsid w:val="00791607"/>
    <w:rsid w:val="007975AC"/>
    <w:rsid w:val="007A5BD6"/>
    <w:rsid w:val="007B5F5F"/>
    <w:rsid w:val="007C3C11"/>
    <w:rsid w:val="007E06EF"/>
    <w:rsid w:val="007E0A5B"/>
    <w:rsid w:val="007E1575"/>
    <w:rsid w:val="007E4A6D"/>
    <w:rsid w:val="007E5201"/>
    <w:rsid w:val="007E54CC"/>
    <w:rsid w:val="007E6162"/>
    <w:rsid w:val="007E697B"/>
    <w:rsid w:val="007F28A3"/>
    <w:rsid w:val="007F3878"/>
    <w:rsid w:val="00800014"/>
    <w:rsid w:val="0080013A"/>
    <w:rsid w:val="00834DEC"/>
    <w:rsid w:val="00842063"/>
    <w:rsid w:val="00843349"/>
    <w:rsid w:val="00852E15"/>
    <w:rsid w:val="008544BD"/>
    <w:rsid w:val="00856358"/>
    <w:rsid w:val="0085669C"/>
    <w:rsid w:val="0086464F"/>
    <w:rsid w:val="00870E22"/>
    <w:rsid w:val="00882728"/>
    <w:rsid w:val="00885479"/>
    <w:rsid w:val="00886A61"/>
    <w:rsid w:val="008A5012"/>
    <w:rsid w:val="008A7536"/>
    <w:rsid w:val="008B282D"/>
    <w:rsid w:val="008B3816"/>
    <w:rsid w:val="008C2FE2"/>
    <w:rsid w:val="008C34E2"/>
    <w:rsid w:val="008D0D80"/>
    <w:rsid w:val="008D16F9"/>
    <w:rsid w:val="008E1774"/>
    <w:rsid w:val="008E254C"/>
    <w:rsid w:val="008E50B9"/>
    <w:rsid w:val="008E597E"/>
    <w:rsid w:val="008E6508"/>
    <w:rsid w:val="008F107B"/>
    <w:rsid w:val="008F3E3E"/>
    <w:rsid w:val="008F56AC"/>
    <w:rsid w:val="00903538"/>
    <w:rsid w:val="009074CE"/>
    <w:rsid w:val="00907AD7"/>
    <w:rsid w:val="009132AF"/>
    <w:rsid w:val="00916467"/>
    <w:rsid w:val="00916CD2"/>
    <w:rsid w:val="009262AD"/>
    <w:rsid w:val="00927EED"/>
    <w:rsid w:val="009312B8"/>
    <w:rsid w:val="00935AC6"/>
    <w:rsid w:val="00941B80"/>
    <w:rsid w:val="0094555A"/>
    <w:rsid w:val="00945760"/>
    <w:rsid w:val="009516FC"/>
    <w:rsid w:val="00951F96"/>
    <w:rsid w:val="0095346C"/>
    <w:rsid w:val="0096054D"/>
    <w:rsid w:val="00963AE4"/>
    <w:rsid w:val="0096683B"/>
    <w:rsid w:val="00967BC5"/>
    <w:rsid w:val="009719E2"/>
    <w:rsid w:val="0097249B"/>
    <w:rsid w:val="00981EC6"/>
    <w:rsid w:val="009A28D7"/>
    <w:rsid w:val="009A35D9"/>
    <w:rsid w:val="009B6DDA"/>
    <w:rsid w:val="009B7683"/>
    <w:rsid w:val="009D2B40"/>
    <w:rsid w:val="009D3477"/>
    <w:rsid w:val="009D5C24"/>
    <w:rsid w:val="009E4256"/>
    <w:rsid w:val="009F0B52"/>
    <w:rsid w:val="009F1510"/>
    <w:rsid w:val="009F6F1C"/>
    <w:rsid w:val="00A00799"/>
    <w:rsid w:val="00A021A6"/>
    <w:rsid w:val="00A1052E"/>
    <w:rsid w:val="00A11B23"/>
    <w:rsid w:val="00A12C03"/>
    <w:rsid w:val="00A14FBA"/>
    <w:rsid w:val="00A22AA3"/>
    <w:rsid w:val="00A25BFA"/>
    <w:rsid w:val="00A27271"/>
    <w:rsid w:val="00A33788"/>
    <w:rsid w:val="00A33E60"/>
    <w:rsid w:val="00A41C18"/>
    <w:rsid w:val="00A52294"/>
    <w:rsid w:val="00A60E30"/>
    <w:rsid w:val="00A64282"/>
    <w:rsid w:val="00A65F39"/>
    <w:rsid w:val="00A70D9D"/>
    <w:rsid w:val="00A75F78"/>
    <w:rsid w:val="00A82E1E"/>
    <w:rsid w:val="00AA4FD7"/>
    <w:rsid w:val="00AA6D6D"/>
    <w:rsid w:val="00AC037F"/>
    <w:rsid w:val="00AC2CD7"/>
    <w:rsid w:val="00AC4C0F"/>
    <w:rsid w:val="00AC64C7"/>
    <w:rsid w:val="00AC6D25"/>
    <w:rsid w:val="00AD1411"/>
    <w:rsid w:val="00AD1568"/>
    <w:rsid w:val="00AD5F0D"/>
    <w:rsid w:val="00AE115B"/>
    <w:rsid w:val="00AE78EC"/>
    <w:rsid w:val="00B02D1D"/>
    <w:rsid w:val="00B03F04"/>
    <w:rsid w:val="00B044F7"/>
    <w:rsid w:val="00B049CE"/>
    <w:rsid w:val="00B056E8"/>
    <w:rsid w:val="00B15F12"/>
    <w:rsid w:val="00B21323"/>
    <w:rsid w:val="00B22F2F"/>
    <w:rsid w:val="00B23468"/>
    <w:rsid w:val="00B246A8"/>
    <w:rsid w:val="00B31A44"/>
    <w:rsid w:val="00B40B2D"/>
    <w:rsid w:val="00B41ED4"/>
    <w:rsid w:val="00B43B4E"/>
    <w:rsid w:val="00B51AAE"/>
    <w:rsid w:val="00B76DAC"/>
    <w:rsid w:val="00B8234C"/>
    <w:rsid w:val="00B82594"/>
    <w:rsid w:val="00B84022"/>
    <w:rsid w:val="00B85BAD"/>
    <w:rsid w:val="00B92530"/>
    <w:rsid w:val="00B93EDC"/>
    <w:rsid w:val="00B947AF"/>
    <w:rsid w:val="00B95CB2"/>
    <w:rsid w:val="00BA6361"/>
    <w:rsid w:val="00BB10E1"/>
    <w:rsid w:val="00BB4FB3"/>
    <w:rsid w:val="00BB687E"/>
    <w:rsid w:val="00BC5D1F"/>
    <w:rsid w:val="00BD36B4"/>
    <w:rsid w:val="00BD6624"/>
    <w:rsid w:val="00BE15C5"/>
    <w:rsid w:val="00BE38C6"/>
    <w:rsid w:val="00BF6C34"/>
    <w:rsid w:val="00C11C19"/>
    <w:rsid w:val="00C14C7D"/>
    <w:rsid w:val="00C176F0"/>
    <w:rsid w:val="00C17AA4"/>
    <w:rsid w:val="00C24A27"/>
    <w:rsid w:val="00C32B99"/>
    <w:rsid w:val="00C32F03"/>
    <w:rsid w:val="00C35250"/>
    <w:rsid w:val="00C4768A"/>
    <w:rsid w:val="00C47F57"/>
    <w:rsid w:val="00C5401A"/>
    <w:rsid w:val="00C67258"/>
    <w:rsid w:val="00C74089"/>
    <w:rsid w:val="00C748CA"/>
    <w:rsid w:val="00C8206B"/>
    <w:rsid w:val="00C82A6B"/>
    <w:rsid w:val="00C83EBA"/>
    <w:rsid w:val="00C84500"/>
    <w:rsid w:val="00C84596"/>
    <w:rsid w:val="00C96F28"/>
    <w:rsid w:val="00CA093A"/>
    <w:rsid w:val="00CA289B"/>
    <w:rsid w:val="00CB164B"/>
    <w:rsid w:val="00CB51BA"/>
    <w:rsid w:val="00CC0AA0"/>
    <w:rsid w:val="00CC2EB9"/>
    <w:rsid w:val="00CD414A"/>
    <w:rsid w:val="00CD561A"/>
    <w:rsid w:val="00CE0AA9"/>
    <w:rsid w:val="00D00429"/>
    <w:rsid w:val="00D048AE"/>
    <w:rsid w:val="00D10083"/>
    <w:rsid w:val="00D1018D"/>
    <w:rsid w:val="00D169AA"/>
    <w:rsid w:val="00D278BD"/>
    <w:rsid w:val="00D321C8"/>
    <w:rsid w:val="00D43891"/>
    <w:rsid w:val="00D50AF6"/>
    <w:rsid w:val="00D50C86"/>
    <w:rsid w:val="00D53D1C"/>
    <w:rsid w:val="00D565AE"/>
    <w:rsid w:val="00D6106F"/>
    <w:rsid w:val="00D613B2"/>
    <w:rsid w:val="00D63CD0"/>
    <w:rsid w:val="00D656CC"/>
    <w:rsid w:val="00D65C65"/>
    <w:rsid w:val="00D7006D"/>
    <w:rsid w:val="00D72EF7"/>
    <w:rsid w:val="00D756E6"/>
    <w:rsid w:val="00D9160D"/>
    <w:rsid w:val="00DA04D4"/>
    <w:rsid w:val="00DA6E85"/>
    <w:rsid w:val="00DA7DAA"/>
    <w:rsid w:val="00DB188C"/>
    <w:rsid w:val="00DB303E"/>
    <w:rsid w:val="00DB466B"/>
    <w:rsid w:val="00DB5EC3"/>
    <w:rsid w:val="00DB635A"/>
    <w:rsid w:val="00DC2ADB"/>
    <w:rsid w:val="00DD28A5"/>
    <w:rsid w:val="00DD60B9"/>
    <w:rsid w:val="00DE20C0"/>
    <w:rsid w:val="00DE2BAB"/>
    <w:rsid w:val="00DE754E"/>
    <w:rsid w:val="00DF2165"/>
    <w:rsid w:val="00DF2AAD"/>
    <w:rsid w:val="00DF7C34"/>
    <w:rsid w:val="00E01146"/>
    <w:rsid w:val="00E01EE6"/>
    <w:rsid w:val="00E04C8B"/>
    <w:rsid w:val="00E05A1D"/>
    <w:rsid w:val="00E1018D"/>
    <w:rsid w:val="00E11AA8"/>
    <w:rsid w:val="00E1416F"/>
    <w:rsid w:val="00E16BA6"/>
    <w:rsid w:val="00E2121D"/>
    <w:rsid w:val="00E23335"/>
    <w:rsid w:val="00E31808"/>
    <w:rsid w:val="00E35E3E"/>
    <w:rsid w:val="00E36807"/>
    <w:rsid w:val="00E42E1D"/>
    <w:rsid w:val="00E44920"/>
    <w:rsid w:val="00E519EE"/>
    <w:rsid w:val="00E5329D"/>
    <w:rsid w:val="00E67F6A"/>
    <w:rsid w:val="00E71F91"/>
    <w:rsid w:val="00E763AB"/>
    <w:rsid w:val="00E841E1"/>
    <w:rsid w:val="00E861C4"/>
    <w:rsid w:val="00E92159"/>
    <w:rsid w:val="00E953AB"/>
    <w:rsid w:val="00E95A74"/>
    <w:rsid w:val="00E97912"/>
    <w:rsid w:val="00EB0963"/>
    <w:rsid w:val="00EB3171"/>
    <w:rsid w:val="00EB4DFB"/>
    <w:rsid w:val="00ED574D"/>
    <w:rsid w:val="00EE0266"/>
    <w:rsid w:val="00EE4533"/>
    <w:rsid w:val="00EE7F60"/>
    <w:rsid w:val="00EF0236"/>
    <w:rsid w:val="00EF0D6A"/>
    <w:rsid w:val="00EF5BBF"/>
    <w:rsid w:val="00EF5E5E"/>
    <w:rsid w:val="00EF69D7"/>
    <w:rsid w:val="00F130D2"/>
    <w:rsid w:val="00F15F0A"/>
    <w:rsid w:val="00F1710E"/>
    <w:rsid w:val="00F224EF"/>
    <w:rsid w:val="00F323AA"/>
    <w:rsid w:val="00F339F5"/>
    <w:rsid w:val="00F41CE1"/>
    <w:rsid w:val="00F4777B"/>
    <w:rsid w:val="00F51F5D"/>
    <w:rsid w:val="00F52567"/>
    <w:rsid w:val="00F56FA2"/>
    <w:rsid w:val="00F57BD0"/>
    <w:rsid w:val="00F6675B"/>
    <w:rsid w:val="00F77087"/>
    <w:rsid w:val="00F77D52"/>
    <w:rsid w:val="00F9649A"/>
    <w:rsid w:val="00FA2974"/>
    <w:rsid w:val="00FA69E9"/>
    <w:rsid w:val="00FB0962"/>
    <w:rsid w:val="00FB2616"/>
    <w:rsid w:val="00FC0F89"/>
    <w:rsid w:val="00FC20BD"/>
    <w:rsid w:val="00FC330F"/>
    <w:rsid w:val="00FC61C7"/>
    <w:rsid w:val="00FC6647"/>
    <w:rsid w:val="00FC6744"/>
    <w:rsid w:val="00FC7E45"/>
    <w:rsid w:val="00FD220A"/>
    <w:rsid w:val="00FD2CB4"/>
    <w:rsid w:val="00FE2042"/>
    <w:rsid w:val="00FF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D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47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147A"/>
  </w:style>
  <w:style w:type="paragraph" w:styleId="ListParagraph">
    <w:name w:val="List Paragraph"/>
    <w:basedOn w:val="Normal"/>
    <w:uiPriority w:val="34"/>
    <w:qFormat/>
    <w:rsid w:val="004C147A"/>
    <w:pPr>
      <w:ind w:left="720"/>
      <w:contextualSpacing/>
    </w:pPr>
  </w:style>
  <w:style w:type="character" w:customStyle="1" w:styleId="Heading1Char">
    <w:name w:val="Heading 1 Char"/>
    <w:basedOn w:val="DefaultParagraphFont"/>
    <w:link w:val="Heading1"/>
    <w:uiPriority w:val="9"/>
    <w:rsid w:val="004C147A"/>
    <w:rPr>
      <w:rFonts w:ascii="Times New Roman" w:eastAsia="Times New Roman" w:hAnsi="Times New Roman" w:cs="Times New Roman"/>
      <w:b/>
      <w:bCs/>
      <w:kern w:val="36"/>
      <w:sz w:val="48"/>
      <w:szCs w:val="48"/>
    </w:rPr>
  </w:style>
  <w:style w:type="character" w:customStyle="1" w:styleId="hlfld-title">
    <w:name w:val="hlfld-title"/>
    <w:basedOn w:val="DefaultParagraphFont"/>
    <w:rsid w:val="004C147A"/>
  </w:style>
  <w:style w:type="table" w:styleId="TableGrid">
    <w:name w:val="Table Grid"/>
    <w:basedOn w:val="TableNormal"/>
    <w:uiPriority w:val="59"/>
    <w:rsid w:val="001D276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1323"/>
    <w:rPr>
      <w:sz w:val="16"/>
      <w:szCs w:val="16"/>
    </w:rPr>
  </w:style>
  <w:style w:type="paragraph" w:styleId="CommentText">
    <w:name w:val="annotation text"/>
    <w:basedOn w:val="Normal"/>
    <w:link w:val="CommentTextChar"/>
    <w:uiPriority w:val="99"/>
    <w:unhideWhenUsed/>
    <w:rsid w:val="00B21323"/>
    <w:rPr>
      <w:sz w:val="20"/>
      <w:szCs w:val="20"/>
    </w:rPr>
  </w:style>
  <w:style w:type="character" w:customStyle="1" w:styleId="CommentTextChar">
    <w:name w:val="Comment Text Char"/>
    <w:basedOn w:val="DefaultParagraphFont"/>
    <w:link w:val="CommentText"/>
    <w:uiPriority w:val="99"/>
    <w:rsid w:val="00B21323"/>
    <w:rPr>
      <w:sz w:val="20"/>
      <w:szCs w:val="20"/>
    </w:rPr>
  </w:style>
  <w:style w:type="paragraph" w:styleId="CommentSubject">
    <w:name w:val="annotation subject"/>
    <w:basedOn w:val="CommentText"/>
    <w:next w:val="CommentText"/>
    <w:link w:val="CommentSubjectChar"/>
    <w:uiPriority w:val="99"/>
    <w:semiHidden/>
    <w:unhideWhenUsed/>
    <w:rsid w:val="00B21323"/>
    <w:rPr>
      <w:b/>
      <w:bCs/>
    </w:rPr>
  </w:style>
  <w:style w:type="character" w:customStyle="1" w:styleId="CommentSubjectChar">
    <w:name w:val="Comment Subject Char"/>
    <w:basedOn w:val="CommentTextChar"/>
    <w:link w:val="CommentSubject"/>
    <w:uiPriority w:val="99"/>
    <w:semiHidden/>
    <w:rsid w:val="00B21323"/>
    <w:rPr>
      <w:b/>
      <w:bCs/>
      <w:sz w:val="20"/>
      <w:szCs w:val="20"/>
    </w:rPr>
  </w:style>
  <w:style w:type="paragraph" w:styleId="BalloonText">
    <w:name w:val="Balloon Text"/>
    <w:basedOn w:val="Normal"/>
    <w:link w:val="BalloonTextChar"/>
    <w:uiPriority w:val="99"/>
    <w:semiHidden/>
    <w:unhideWhenUsed/>
    <w:rsid w:val="00B21323"/>
    <w:rPr>
      <w:rFonts w:ascii="Tahoma" w:hAnsi="Tahoma" w:cs="Tahoma"/>
      <w:sz w:val="16"/>
      <w:szCs w:val="16"/>
    </w:rPr>
  </w:style>
  <w:style w:type="character" w:customStyle="1" w:styleId="BalloonTextChar">
    <w:name w:val="Balloon Text Char"/>
    <w:basedOn w:val="DefaultParagraphFont"/>
    <w:link w:val="BalloonText"/>
    <w:uiPriority w:val="99"/>
    <w:semiHidden/>
    <w:rsid w:val="00B21323"/>
    <w:rPr>
      <w:rFonts w:ascii="Tahoma" w:hAnsi="Tahoma" w:cs="Tahoma"/>
      <w:sz w:val="16"/>
      <w:szCs w:val="16"/>
    </w:rPr>
  </w:style>
  <w:style w:type="paragraph" w:styleId="Revision">
    <w:name w:val="Revision"/>
    <w:hidden/>
    <w:uiPriority w:val="99"/>
    <w:semiHidden/>
    <w:rsid w:val="00582A1B"/>
  </w:style>
  <w:style w:type="character" w:styleId="Hyperlink">
    <w:name w:val="Hyperlink"/>
    <w:basedOn w:val="DefaultParagraphFont"/>
    <w:uiPriority w:val="99"/>
    <w:unhideWhenUsed/>
    <w:rsid w:val="00DF2AAD"/>
    <w:rPr>
      <w:color w:val="0000FF" w:themeColor="hyperlink"/>
      <w:u w:val="single"/>
    </w:rPr>
  </w:style>
  <w:style w:type="paragraph" w:customStyle="1" w:styleId="EndNoteBibliographyTitle">
    <w:name w:val="EndNote Bibliography Title"/>
    <w:basedOn w:val="Normal"/>
    <w:link w:val="EndNoteBibliographyTitleChar"/>
    <w:rsid w:val="00230339"/>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230339"/>
    <w:rPr>
      <w:rFonts w:ascii="Times New Roman" w:hAnsi="Times New Roman" w:cs="Times New Roman"/>
      <w:noProof/>
      <w:sz w:val="24"/>
    </w:rPr>
  </w:style>
  <w:style w:type="paragraph" w:customStyle="1" w:styleId="EndNoteBibliography">
    <w:name w:val="EndNote Bibliography"/>
    <w:basedOn w:val="Normal"/>
    <w:link w:val="EndNoteBibliographyChar"/>
    <w:rsid w:val="00230339"/>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230339"/>
    <w:rPr>
      <w:rFonts w:ascii="Times New Roman" w:hAnsi="Times New Roman" w:cs="Times New Roman"/>
      <w:noProof/>
      <w:sz w:val="24"/>
    </w:rPr>
  </w:style>
  <w:style w:type="paragraph" w:styleId="Header">
    <w:name w:val="header"/>
    <w:basedOn w:val="Normal"/>
    <w:link w:val="HeaderChar"/>
    <w:uiPriority w:val="99"/>
    <w:unhideWhenUsed/>
    <w:rsid w:val="00167B47"/>
    <w:pPr>
      <w:tabs>
        <w:tab w:val="center" w:pos="4680"/>
        <w:tab w:val="right" w:pos="9360"/>
      </w:tabs>
    </w:pPr>
  </w:style>
  <w:style w:type="character" w:customStyle="1" w:styleId="HeaderChar">
    <w:name w:val="Header Char"/>
    <w:basedOn w:val="DefaultParagraphFont"/>
    <w:link w:val="Header"/>
    <w:uiPriority w:val="99"/>
    <w:rsid w:val="00167B47"/>
  </w:style>
  <w:style w:type="paragraph" w:styleId="Footer">
    <w:name w:val="footer"/>
    <w:basedOn w:val="Normal"/>
    <w:link w:val="FooterChar"/>
    <w:uiPriority w:val="99"/>
    <w:unhideWhenUsed/>
    <w:rsid w:val="00167B47"/>
    <w:pPr>
      <w:tabs>
        <w:tab w:val="center" w:pos="4680"/>
        <w:tab w:val="right" w:pos="9360"/>
      </w:tabs>
    </w:pPr>
  </w:style>
  <w:style w:type="character" w:customStyle="1" w:styleId="FooterChar">
    <w:name w:val="Footer Char"/>
    <w:basedOn w:val="DefaultParagraphFont"/>
    <w:link w:val="Footer"/>
    <w:uiPriority w:val="99"/>
    <w:rsid w:val="00167B47"/>
  </w:style>
  <w:style w:type="character" w:customStyle="1" w:styleId="il">
    <w:name w:val="il"/>
    <w:basedOn w:val="DefaultParagraphFont"/>
    <w:rsid w:val="00167B47"/>
  </w:style>
  <w:style w:type="table" w:styleId="LightShading">
    <w:name w:val="Light Shading"/>
    <w:basedOn w:val="TableNormal"/>
    <w:uiPriority w:val="60"/>
    <w:rsid w:val="000F55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800014"/>
  </w:style>
  <w:style w:type="paragraph" w:styleId="NormalWeb">
    <w:name w:val="Normal (Web)"/>
    <w:basedOn w:val="Normal"/>
    <w:uiPriority w:val="99"/>
    <w:unhideWhenUsed/>
    <w:rsid w:val="00634F7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52294"/>
    <w:rPr>
      <w:i/>
      <w:iCs/>
    </w:rPr>
  </w:style>
  <w:style w:type="table" w:customStyle="1" w:styleId="GridTable1Light">
    <w:name w:val="Grid Table 1 Light"/>
    <w:basedOn w:val="TableNormal"/>
    <w:uiPriority w:val="46"/>
    <w:rsid w:val="007110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47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147A"/>
  </w:style>
  <w:style w:type="paragraph" w:styleId="ListParagraph">
    <w:name w:val="List Paragraph"/>
    <w:basedOn w:val="Normal"/>
    <w:uiPriority w:val="34"/>
    <w:qFormat/>
    <w:rsid w:val="004C147A"/>
    <w:pPr>
      <w:ind w:left="720"/>
      <w:contextualSpacing/>
    </w:pPr>
  </w:style>
  <w:style w:type="character" w:customStyle="1" w:styleId="Heading1Char">
    <w:name w:val="Heading 1 Char"/>
    <w:basedOn w:val="DefaultParagraphFont"/>
    <w:link w:val="Heading1"/>
    <w:uiPriority w:val="9"/>
    <w:rsid w:val="004C147A"/>
    <w:rPr>
      <w:rFonts w:ascii="Times New Roman" w:eastAsia="Times New Roman" w:hAnsi="Times New Roman" w:cs="Times New Roman"/>
      <w:b/>
      <w:bCs/>
      <w:kern w:val="36"/>
      <w:sz w:val="48"/>
      <w:szCs w:val="48"/>
    </w:rPr>
  </w:style>
  <w:style w:type="character" w:customStyle="1" w:styleId="hlfld-title">
    <w:name w:val="hlfld-title"/>
    <w:basedOn w:val="DefaultParagraphFont"/>
    <w:rsid w:val="004C147A"/>
  </w:style>
  <w:style w:type="table" w:styleId="TableGrid">
    <w:name w:val="Table Grid"/>
    <w:basedOn w:val="TableNormal"/>
    <w:uiPriority w:val="59"/>
    <w:rsid w:val="001D276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1323"/>
    <w:rPr>
      <w:sz w:val="16"/>
      <w:szCs w:val="16"/>
    </w:rPr>
  </w:style>
  <w:style w:type="paragraph" w:styleId="CommentText">
    <w:name w:val="annotation text"/>
    <w:basedOn w:val="Normal"/>
    <w:link w:val="CommentTextChar"/>
    <w:uiPriority w:val="99"/>
    <w:unhideWhenUsed/>
    <w:rsid w:val="00B21323"/>
    <w:rPr>
      <w:sz w:val="20"/>
      <w:szCs w:val="20"/>
    </w:rPr>
  </w:style>
  <w:style w:type="character" w:customStyle="1" w:styleId="CommentTextChar">
    <w:name w:val="Comment Text Char"/>
    <w:basedOn w:val="DefaultParagraphFont"/>
    <w:link w:val="CommentText"/>
    <w:uiPriority w:val="99"/>
    <w:rsid w:val="00B21323"/>
    <w:rPr>
      <w:sz w:val="20"/>
      <w:szCs w:val="20"/>
    </w:rPr>
  </w:style>
  <w:style w:type="paragraph" w:styleId="CommentSubject">
    <w:name w:val="annotation subject"/>
    <w:basedOn w:val="CommentText"/>
    <w:next w:val="CommentText"/>
    <w:link w:val="CommentSubjectChar"/>
    <w:uiPriority w:val="99"/>
    <w:semiHidden/>
    <w:unhideWhenUsed/>
    <w:rsid w:val="00B21323"/>
    <w:rPr>
      <w:b/>
      <w:bCs/>
    </w:rPr>
  </w:style>
  <w:style w:type="character" w:customStyle="1" w:styleId="CommentSubjectChar">
    <w:name w:val="Comment Subject Char"/>
    <w:basedOn w:val="CommentTextChar"/>
    <w:link w:val="CommentSubject"/>
    <w:uiPriority w:val="99"/>
    <w:semiHidden/>
    <w:rsid w:val="00B21323"/>
    <w:rPr>
      <w:b/>
      <w:bCs/>
      <w:sz w:val="20"/>
      <w:szCs w:val="20"/>
    </w:rPr>
  </w:style>
  <w:style w:type="paragraph" w:styleId="BalloonText">
    <w:name w:val="Balloon Text"/>
    <w:basedOn w:val="Normal"/>
    <w:link w:val="BalloonTextChar"/>
    <w:uiPriority w:val="99"/>
    <w:semiHidden/>
    <w:unhideWhenUsed/>
    <w:rsid w:val="00B21323"/>
    <w:rPr>
      <w:rFonts w:ascii="Tahoma" w:hAnsi="Tahoma" w:cs="Tahoma"/>
      <w:sz w:val="16"/>
      <w:szCs w:val="16"/>
    </w:rPr>
  </w:style>
  <w:style w:type="character" w:customStyle="1" w:styleId="BalloonTextChar">
    <w:name w:val="Balloon Text Char"/>
    <w:basedOn w:val="DefaultParagraphFont"/>
    <w:link w:val="BalloonText"/>
    <w:uiPriority w:val="99"/>
    <w:semiHidden/>
    <w:rsid w:val="00B21323"/>
    <w:rPr>
      <w:rFonts w:ascii="Tahoma" w:hAnsi="Tahoma" w:cs="Tahoma"/>
      <w:sz w:val="16"/>
      <w:szCs w:val="16"/>
    </w:rPr>
  </w:style>
  <w:style w:type="paragraph" w:styleId="Revision">
    <w:name w:val="Revision"/>
    <w:hidden/>
    <w:uiPriority w:val="99"/>
    <w:semiHidden/>
    <w:rsid w:val="00582A1B"/>
  </w:style>
  <w:style w:type="character" w:styleId="Hyperlink">
    <w:name w:val="Hyperlink"/>
    <w:basedOn w:val="DefaultParagraphFont"/>
    <w:uiPriority w:val="99"/>
    <w:unhideWhenUsed/>
    <w:rsid w:val="00DF2AAD"/>
    <w:rPr>
      <w:color w:val="0000FF" w:themeColor="hyperlink"/>
      <w:u w:val="single"/>
    </w:rPr>
  </w:style>
  <w:style w:type="paragraph" w:customStyle="1" w:styleId="EndNoteBibliographyTitle">
    <w:name w:val="EndNote Bibliography Title"/>
    <w:basedOn w:val="Normal"/>
    <w:link w:val="EndNoteBibliographyTitleChar"/>
    <w:rsid w:val="00230339"/>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230339"/>
    <w:rPr>
      <w:rFonts w:ascii="Times New Roman" w:hAnsi="Times New Roman" w:cs="Times New Roman"/>
      <w:noProof/>
      <w:sz w:val="24"/>
    </w:rPr>
  </w:style>
  <w:style w:type="paragraph" w:customStyle="1" w:styleId="EndNoteBibliography">
    <w:name w:val="EndNote Bibliography"/>
    <w:basedOn w:val="Normal"/>
    <w:link w:val="EndNoteBibliographyChar"/>
    <w:rsid w:val="00230339"/>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230339"/>
    <w:rPr>
      <w:rFonts w:ascii="Times New Roman" w:hAnsi="Times New Roman" w:cs="Times New Roman"/>
      <w:noProof/>
      <w:sz w:val="24"/>
    </w:rPr>
  </w:style>
  <w:style w:type="paragraph" w:styleId="Header">
    <w:name w:val="header"/>
    <w:basedOn w:val="Normal"/>
    <w:link w:val="HeaderChar"/>
    <w:uiPriority w:val="99"/>
    <w:unhideWhenUsed/>
    <w:rsid w:val="00167B47"/>
    <w:pPr>
      <w:tabs>
        <w:tab w:val="center" w:pos="4680"/>
        <w:tab w:val="right" w:pos="9360"/>
      </w:tabs>
    </w:pPr>
  </w:style>
  <w:style w:type="character" w:customStyle="1" w:styleId="HeaderChar">
    <w:name w:val="Header Char"/>
    <w:basedOn w:val="DefaultParagraphFont"/>
    <w:link w:val="Header"/>
    <w:uiPriority w:val="99"/>
    <w:rsid w:val="00167B47"/>
  </w:style>
  <w:style w:type="paragraph" w:styleId="Footer">
    <w:name w:val="footer"/>
    <w:basedOn w:val="Normal"/>
    <w:link w:val="FooterChar"/>
    <w:uiPriority w:val="99"/>
    <w:unhideWhenUsed/>
    <w:rsid w:val="00167B47"/>
    <w:pPr>
      <w:tabs>
        <w:tab w:val="center" w:pos="4680"/>
        <w:tab w:val="right" w:pos="9360"/>
      </w:tabs>
    </w:pPr>
  </w:style>
  <w:style w:type="character" w:customStyle="1" w:styleId="FooterChar">
    <w:name w:val="Footer Char"/>
    <w:basedOn w:val="DefaultParagraphFont"/>
    <w:link w:val="Footer"/>
    <w:uiPriority w:val="99"/>
    <w:rsid w:val="00167B47"/>
  </w:style>
  <w:style w:type="character" w:customStyle="1" w:styleId="il">
    <w:name w:val="il"/>
    <w:basedOn w:val="DefaultParagraphFont"/>
    <w:rsid w:val="00167B47"/>
  </w:style>
  <w:style w:type="table" w:styleId="LightShading">
    <w:name w:val="Light Shading"/>
    <w:basedOn w:val="TableNormal"/>
    <w:uiPriority w:val="60"/>
    <w:rsid w:val="000F55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800014"/>
  </w:style>
  <w:style w:type="paragraph" w:styleId="NormalWeb">
    <w:name w:val="Normal (Web)"/>
    <w:basedOn w:val="Normal"/>
    <w:uiPriority w:val="99"/>
    <w:unhideWhenUsed/>
    <w:rsid w:val="00634F7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52294"/>
    <w:rPr>
      <w:i/>
      <w:iCs/>
    </w:rPr>
  </w:style>
  <w:style w:type="table" w:customStyle="1" w:styleId="GridTable1Light">
    <w:name w:val="Grid Table 1 Light"/>
    <w:basedOn w:val="TableNormal"/>
    <w:uiPriority w:val="46"/>
    <w:rsid w:val="007110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4506">
      <w:bodyDiv w:val="1"/>
      <w:marLeft w:val="0"/>
      <w:marRight w:val="0"/>
      <w:marTop w:val="0"/>
      <w:marBottom w:val="0"/>
      <w:divBdr>
        <w:top w:val="none" w:sz="0" w:space="0" w:color="auto"/>
        <w:left w:val="none" w:sz="0" w:space="0" w:color="auto"/>
        <w:bottom w:val="none" w:sz="0" w:space="0" w:color="auto"/>
        <w:right w:val="none" w:sz="0" w:space="0" w:color="auto"/>
      </w:divBdr>
    </w:div>
    <w:div w:id="413279925">
      <w:bodyDiv w:val="1"/>
      <w:marLeft w:val="120"/>
      <w:marRight w:val="120"/>
      <w:marTop w:val="0"/>
      <w:marBottom w:val="0"/>
      <w:divBdr>
        <w:top w:val="none" w:sz="0" w:space="0" w:color="auto"/>
        <w:left w:val="none" w:sz="0" w:space="0" w:color="auto"/>
        <w:bottom w:val="none" w:sz="0" w:space="0" w:color="auto"/>
        <w:right w:val="none" w:sz="0" w:space="0" w:color="auto"/>
      </w:divBdr>
      <w:divsChild>
        <w:div w:id="167869586">
          <w:marLeft w:val="0"/>
          <w:marRight w:val="0"/>
          <w:marTop w:val="0"/>
          <w:marBottom w:val="0"/>
          <w:divBdr>
            <w:top w:val="none" w:sz="0" w:space="0" w:color="auto"/>
            <w:left w:val="none" w:sz="0" w:space="0" w:color="auto"/>
            <w:bottom w:val="none" w:sz="0" w:space="0" w:color="auto"/>
            <w:right w:val="none" w:sz="0" w:space="0" w:color="auto"/>
          </w:divBdr>
          <w:divsChild>
            <w:div w:id="16473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5440">
      <w:bodyDiv w:val="1"/>
      <w:marLeft w:val="120"/>
      <w:marRight w:val="120"/>
      <w:marTop w:val="0"/>
      <w:marBottom w:val="0"/>
      <w:divBdr>
        <w:top w:val="none" w:sz="0" w:space="0" w:color="auto"/>
        <w:left w:val="none" w:sz="0" w:space="0" w:color="auto"/>
        <w:bottom w:val="none" w:sz="0" w:space="0" w:color="auto"/>
        <w:right w:val="none" w:sz="0" w:space="0" w:color="auto"/>
      </w:divBdr>
      <w:divsChild>
        <w:div w:id="474302787">
          <w:marLeft w:val="0"/>
          <w:marRight w:val="0"/>
          <w:marTop w:val="0"/>
          <w:marBottom w:val="0"/>
          <w:divBdr>
            <w:top w:val="none" w:sz="0" w:space="0" w:color="auto"/>
            <w:left w:val="none" w:sz="0" w:space="0" w:color="auto"/>
            <w:bottom w:val="none" w:sz="0" w:space="0" w:color="auto"/>
            <w:right w:val="none" w:sz="0" w:space="0" w:color="auto"/>
          </w:divBdr>
          <w:divsChild>
            <w:div w:id="3372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01186">
      <w:bodyDiv w:val="1"/>
      <w:marLeft w:val="120"/>
      <w:marRight w:val="120"/>
      <w:marTop w:val="0"/>
      <w:marBottom w:val="0"/>
      <w:divBdr>
        <w:top w:val="none" w:sz="0" w:space="0" w:color="auto"/>
        <w:left w:val="none" w:sz="0" w:space="0" w:color="auto"/>
        <w:bottom w:val="none" w:sz="0" w:space="0" w:color="auto"/>
        <w:right w:val="none" w:sz="0" w:space="0" w:color="auto"/>
      </w:divBdr>
      <w:divsChild>
        <w:div w:id="139277239">
          <w:marLeft w:val="0"/>
          <w:marRight w:val="0"/>
          <w:marTop w:val="0"/>
          <w:marBottom w:val="0"/>
          <w:divBdr>
            <w:top w:val="none" w:sz="0" w:space="0" w:color="auto"/>
            <w:left w:val="none" w:sz="0" w:space="0" w:color="auto"/>
            <w:bottom w:val="none" w:sz="0" w:space="0" w:color="auto"/>
            <w:right w:val="none" w:sz="0" w:space="0" w:color="auto"/>
          </w:divBdr>
          <w:divsChild>
            <w:div w:id="14165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6394">
      <w:bodyDiv w:val="1"/>
      <w:marLeft w:val="120"/>
      <w:marRight w:val="120"/>
      <w:marTop w:val="0"/>
      <w:marBottom w:val="0"/>
      <w:divBdr>
        <w:top w:val="none" w:sz="0" w:space="0" w:color="auto"/>
        <w:left w:val="none" w:sz="0" w:space="0" w:color="auto"/>
        <w:bottom w:val="none" w:sz="0" w:space="0" w:color="auto"/>
        <w:right w:val="none" w:sz="0" w:space="0" w:color="auto"/>
      </w:divBdr>
      <w:divsChild>
        <w:div w:id="1682391716">
          <w:marLeft w:val="0"/>
          <w:marRight w:val="0"/>
          <w:marTop w:val="0"/>
          <w:marBottom w:val="0"/>
          <w:divBdr>
            <w:top w:val="none" w:sz="0" w:space="0" w:color="auto"/>
            <w:left w:val="none" w:sz="0" w:space="0" w:color="auto"/>
            <w:bottom w:val="none" w:sz="0" w:space="0" w:color="auto"/>
            <w:right w:val="none" w:sz="0" w:space="0" w:color="auto"/>
          </w:divBdr>
          <w:divsChild>
            <w:div w:id="1480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6503">
      <w:bodyDiv w:val="1"/>
      <w:marLeft w:val="0"/>
      <w:marRight w:val="0"/>
      <w:marTop w:val="0"/>
      <w:marBottom w:val="0"/>
      <w:divBdr>
        <w:top w:val="none" w:sz="0" w:space="0" w:color="auto"/>
        <w:left w:val="none" w:sz="0" w:space="0" w:color="auto"/>
        <w:bottom w:val="none" w:sz="0" w:space="0" w:color="auto"/>
        <w:right w:val="none" w:sz="0" w:space="0" w:color="auto"/>
      </w:divBdr>
    </w:div>
    <w:div w:id="549077361">
      <w:bodyDiv w:val="1"/>
      <w:marLeft w:val="120"/>
      <w:marRight w:val="120"/>
      <w:marTop w:val="0"/>
      <w:marBottom w:val="0"/>
      <w:divBdr>
        <w:top w:val="none" w:sz="0" w:space="0" w:color="auto"/>
        <w:left w:val="none" w:sz="0" w:space="0" w:color="auto"/>
        <w:bottom w:val="none" w:sz="0" w:space="0" w:color="auto"/>
        <w:right w:val="none" w:sz="0" w:space="0" w:color="auto"/>
      </w:divBdr>
      <w:divsChild>
        <w:div w:id="144125742">
          <w:marLeft w:val="0"/>
          <w:marRight w:val="0"/>
          <w:marTop w:val="0"/>
          <w:marBottom w:val="0"/>
          <w:divBdr>
            <w:top w:val="none" w:sz="0" w:space="0" w:color="auto"/>
            <w:left w:val="none" w:sz="0" w:space="0" w:color="auto"/>
            <w:bottom w:val="none" w:sz="0" w:space="0" w:color="auto"/>
            <w:right w:val="none" w:sz="0" w:space="0" w:color="auto"/>
          </w:divBdr>
          <w:divsChild>
            <w:div w:id="16353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4288">
      <w:bodyDiv w:val="1"/>
      <w:marLeft w:val="0"/>
      <w:marRight w:val="0"/>
      <w:marTop w:val="0"/>
      <w:marBottom w:val="0"/>
      <w:divBdr>
        <w:top w:val="none" w:sz="0" w:space="0" w:color="auto"/>
        <w:left w:val="none" w:sz="0" w:space="0" w:color="auto"/>
        <w:bottom w:val="none" w:sz="0" w:space="0" w:color="auto"/>
        <w:right w:val="none" w:sz="0" w:space="0" w:color="auto"/>
      </w:divBdr>
    </w:div>
    <w:div w:id="794061652">
      <w:bodyDiv w:val="1"/>
      <w:marLeft w:val="0"/>
      <w:marRight w:val="0"/>
      <w:marTop w:val="0"/>
      <w:marBottom w:val="0"/>
      <w:divBdr>
        <w:top w:val="none" w:sz="0" w:space="0" w:color="auto"/>
        <w:left w:val="none" w:sz="0" w:space="0" w:color="auto"/>
        <w:bottom w:val="none" w:sz="0" w:space="0" w:color="auto"/>
        <w:right w:val="none" w:sz="0" w:space="0" w:color="auto"/>
      </w:divBdr>
    </w:div>
    <w:div w:id="905723954">
      <w:bodyDiv w:val="1"/>
      <w:marLeft w:val="0"/>
      <w:marRight w:val="0"/>
      <w:marTop w:val="0"/>
      <w:marBottom w:val="0"/>
      <w:divBdr>
        <w:top w:val="none" w:sz="0" w:space="0" w:color="auto"/>
        <w:left w:val="none" w:sz="0" w:space="0" w:color="auto"/>
        <w:bottom w:val="none" w:sz="0" w:space="0" w:color="auto"/>
        <w:right w:val="none" w:sz="0" w:space="0" w:color="auto"/>
      </w:divBdr>
    </w:div>
    <w:div w:id="916943605">
      <w:bodyDiv w:val="1"/>
      <w:marLeft w:val="120"/>
      <w:marRight w:val="120"/>
      <w:marTop w:val="0"/>
      <w:marBottom w:val="0"/>
      <w:divBdr>
        <w:top w:val="none" w:sz="0" w:space="0" w:color="auto"/>
        <w:left w:val="none" w:sz="0" w:space="0" w:color="auto"/>
        <w:bottom w:val="none" w:sz="0" w:space="0" w:color="auto"/>
        <w:right w:val="none" w:sz="0" w:space="0" w:color="auto"/>
      </w:divBdr>
      <w:divsChild>
        <w:div w:id="119762369">
          <w:marLeft w:val="0"/>
          <w:marRight w:val="0"/>
          <w:marTop w:val="0"/>
          <w:marBottom w:val="0"/>
          <w:divBdr>
            <w:top w:val="none" w:sz="0" w:space="0" w:color="auto"/>
            <w:left w:val="none" w:sz="0" w:space="0" w:color="auto"/>
            <w:bottom w:val="none" w:sz="0" w:space="0" w:color="auto"/>
            <w:right w:val="none" w:sz="0" w:space="0" w:color="auto"/>
          </w:divBdr>
          <w:divsChild>
            <w:div w:id="11323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7155">
      <w:bodyDiv w:val="1"/>
      <w:marLeft w:val="0"/>
      <w:marRight w:val="0"/>
      <w:marTop w:val="0"/>
      <w:marBottom w:val="0"/>
      <w:divBdr>
        <w:top w:val="none" w:sz="0" w:space="0" w:color="auto"/>
        <w:left w:val="none" w:sz="0" w:space="0" w:color="auto"/>
        <w:bottom w:val="none" w:sz="0" w:space="0" w:color="auto"/>
        <w:right w:val="none" w:sz="0" w:space="0" w:color="auto"/>
      </w:divBdr>
      <w:divsChild>
        <w:div w:id="620116067">
          <w:marLeft w:val="1166"/>
          <w:marRight w:val="0"/>
          <w:marTop w:val="115"/>
          <w:marBottom w:val="0"/>
          <w:divBdr>
            <w:top w:val="none" w:sz="0" w:space="0" w:color="auto"/>
            <w:left w:val="none" w:sz="0" w:space="0" w:color="auto"/>
            <w:bottom w:val="none" w:sz="0" w:space="0" w:color="auto"/>
            <w:right w:val="none" w:sz="0" w:space="0" w:color="auto"/>
          </w:divBdr>
        </w:div>
        <w:div w:id="942422283">
          <w:marLeft w:val="1166"/>
          <w:marRight w:val="0"/>
          <w:marTop w:val="115"/>
          <w:marBottom w:val="0"/>
          <w:divBdr>
            <w:top w:val="none" w:sz="0" w:space="0" w:color="auto"/>
            <w:left w:val="none" w:sz="0" w:space="0" w:color="auto"/>
            <w:bottom w:val="none" w:sz="0" w:space="0" w:color="auto"/>
            <w:right w:val="none" w:sz="0" w:space="0" w:color="auto"/>
          </w:divBdr>
        </w:div>
        <w:div w:id="1594044849">
          <w:marLeft w:val="1166"/>
          <w:marRight w:val="0"/>
          <w:marTop w:val="115"/>
          <w:marBottom w:val="0"/>
          <w:divBdr>
            <w:top w:val="none" w:sz="0" w:space="0" w:color="auto"/>
            <w:left w:val="none" w:sz="0" w:space="0" w:color="auto"/>
            <w:bottom w:val="none" w:sz="0" w:space="0" w:color="auto"/>
            <w:right w:val="none" w:sz="0" w:space="0" w:color="auto"/>
          </w:divBdr>
        </w:div>
        <w:div w:id="1607690258">
          <w:marLeft w:val="547"/>
          <w:marRight w:val="0"/>
          <w:marTop w:val="125"/>
          <w:marBottom w:val="0"/>
          <w:divBdr>
            <w:top w:val="none" w:sz="0" w:space="0" w:color="auto"/>
            <w:left w:val="none" w:sz="0" w:space="0" w:color="auto"/>
            <w:bottom w:val="none" w:sz="0" w:space="0" w:color="auto"/>
            <w:right w:val="none" w:sz="0" w:space="0" w:color="auto"/>
          </w:divBdr>
        </w:div>
        <w:div w:id="1683319180">
          <w:marLeft w:val="1166"/>
          <w:marRight w:val="0"/>
          <w:marTop w:val="115"/>
          <w:marBottom w:val="0"/>
          <w:divBdr>
            <w:top w:val="none" w:sz="0" w:space="0" w:color="auto"/>
            <w:left w:val="none" w:sz="0" w:space="0" w:color="auto"/>
            <w:bottom w:val="none" w:sz="0" w:space="0" w:color="auto"/>
            <w:right w:val="none" w:sz="0" w:space="0" w:color="auto"/>
          </w:divBdr>
        </w:div>
        <w:div w:id="1972469001">
          <w:marLeft w:val="1166"/>
          <w:marRight w:val="0"/>
          <w:marTop w:val="115"/>
          <w:marBottom w:val="0"/>
          <w:divBdr>
            <w:top w:val="none" w:sz="0" w:space="0" w:color="auto"/>
            <w:left w:val="none" w:sz="0" w:space="0" w:color="auto"/>
            <w:bottom w:val="none" w:sz="0" w:space="0" w:color="auto"/>
            <w:right w:val="none" w:sz="0" w:space="0" w:color="auto"/>
          </w:divBdr>
        </w:div>
      </w:divsChild>
    </w:div>
    <w:div w:id="1229455720">
      <w:bodyDiv w:val="1"/>
      <w:marLeft w:val="0"/>
      <w:marRight w:val="0"/>
      <w:marTop w:val="0"/>
      <w:marBottom w:val="0"/>
      <w:divBdr>
        <w:top w:val="none" w:sz="0" w:space="0" w:color="auto"/>
        <w:left w:val="none" w:sz="0" w:space="0" w:color="auto"/>
        <w:bottom w:val="none" w:sz="0" w:space="0" w:color="auto"/>
        <w:right w:val="none" w:sz="0" w:space="0" w:color="auto"/>
      </w:divBdr>
      <w:divsChild>
        <w:div w:id="938179187">
          <w:marLeft w:val="0"/>
          <w:marRight w:val="0"/>
          <w:marTop w:val="0"/>
          <w:marBottom w:val="0"/>
          <w:divBdr>
            <w:top w:val="none" w:sz="0" w:space="0" w:color="auto"/>
            <w:left w:val="none" w:sz="0" w:space="0" w:color="auto"/>
            <w:bottom w:val="none" w:sz="0" w:space="0" w:color="auto"/>
            <w:right w:val="none" w:sz="0" w:space="0" w:color="auto"/>
          </w:divBdr>
        </w:div>
        <w:div w:id="1532722274">
          <w:marLeft w:val="0"/>
          <w:marRight w:val="0"/>
          <w:marTop w:val="0"/>
          <w:marBottom w:val="0"/>
          <w:divBdr>
            <w:top w:val="none" w:sz="0" w:space="0" w:color="auto"/>
            <w:left w:val="none" w:sz="0" w:space="0" w:color="auto"/>
            <w:bottom w:val="none" w:sz="0" w:space="0" w:color="auto"/>
            <w:right w:val="none" w:sz="0" w:space="0" w:color="auto"/>
          </w:divBdr>
        </w:div>
        <w:div w:id="1539120845">
          <w:marLeft w:val="0"/>
          <w:marRight w:val="0"/>
          <w:marTop w:val="0"/>
          <w:marBottom w:val="0"/>
          <w:divBdr>
            <w:top w:val="none" w:sz="0" w:space="0" w:color="auto"/>
            <w:left w:val="none" w:sz="0" w:space="0" w:color="auto"/>
            <w:bottom w:val="none" w:sz="0" w:space="0" w:color="auto"/>
            <w:right w:val="none" w:sz="0" w:space="0" w:color="auto"/>
          </w:divBdr>
        </w:div>
      </w:divsChild>
    </w:div>
    <w:div w:id="1263998698">
      <w:bodyDiv w:val="1"/>
      <w:marLeft w:val="0"/>
      <w:marRight w:val="0"/>
      <w:marTop w:val="0"/>
      <w:marBottom w:val="0"/>
      <w:divBdr>
        <w:top w:val="none" w:sz="0" w:space="0" w:color="auto"/>
        <w:left w:val="none" w:sz="0" w:space="0" w:color="auto"/>
        <w:bottom w:val="none" w:sz="0" w:space="0" w:color="auto"/>
        <w:right w:val="none" w:sz="0" w:space="0" w:color="auto"/>
      </w:divBdr>
    </w:div>
    <w:div w:id="1269045953">
      <w:bodyDiv w:val="1"/>
      <w:marLeft w:val="0"/>
      <w:marRight w:val="0"/>
      <w:marTop w:val="0"/>
      <w:marBottom w:val="0"/>
      <w:divBdr>
        <w:top w:val="none" w:sz="0" w:space="0" w:color="auto"/>
        <w:left w:val="none" w:sz="0" w:space="0" w:color="auto"/>
        <w:bottom w:val="none" w:sz="0" w:space="0" w:color="auto"/>
        <w:right w:val="none" w:sz="0" w:space="0" w:color="auto"/>
      </w:divBdr>
    </w:div>
    <w:div w:id="1424571135">
      <w:bodyDiv w:val="1"/>
      <w:marLeft w:val="0"/>
      <w:marRight w:val="0"/>
      <w:marTop w:val="0"/>
      <w:marBottom w:val="0"/>
      <w:divBdr>
        <w:top w:val="none" w:sz="0" w:space="0" w:color="auto"/>
        <w:left w:val="none" w:sz="0" w:space="0" w:color="auto"/>
        <w:bottom w:val="none" w:sz="0" w:space="0" w:color="auto"/>
        <w:right w:val="none" w:sz="0" w:space="0" w:color="auto"/>
      </w:divBdr>
    </w:div>
    <w:div w:id="1603103935">
      <w:bodyDiv w:val="1"/>
      <w:marLeft w:val="0"/>
      <w:marRight w:val="0"/>
      <w:marTop w:val="0"/>
      <w:marBottom w:val="0"/>
      <w:divBdr>
        <w:top w:val="none" w:sz="0" w:space="0" w:color="auto"/>
        <w:left w:val="none" w:sz="0" w:space="0" w:color="auto"/>
        <w:bottom w:val="none" w:sz="0" w:space="0" w:color="auto"/>
        <w:right w:val="none" w:sz="0" w:space="0" w:color="auto"/>
      </w:divBdr>
    </w:div>
    <w:div w:id="1762214870">
      <w:bodyDiv w:val="1"/>
      <w:marLeft w:val="0"/>
      <w:marRight w:val="0"/>
      <w:marTop w:val="0"/>
      <w:marBottom w:val="0"/>
      <w:divBdr>
        <w:top w:val="none" w:sz="0" w:space="0" w:color="auto"/>
        <w:left w:val="none" w:sz="0" w:space="0" w:color="auto"/>
        <w:bottom w:val="none" w:sz="0" w:space="0" w:color="auto"/>
        <w:right w:val="none" w:sz="0" w:space="0" w:color="auto"/>
      </w:divBdr>
    </w:div>
    <w:div w:id="1763140934">
      <w:bodyDiv w:val="1"/>
      <w:marLeft w:val="0"/>
      <w:marRight w:val="0"/>
      <w:marTop w:val="0"/>
      <w:marBottom w:val="0"/>
      <w:divBdr>
        <w:top w:val="none" w:sz="0" w:space="0" w:color="auto"/>
        <w:left w:val="none" w:sz="0" w:space="0" w:color="auto"/>
        <w:bottom w:val="none" w:sz="0" w:space="0" w:color="auto"/>
        <w:right w:val="none" w:sz="0" w:space="0" w:color="auto"/>
      </w:divBdr>
    </w:div>
    <w:div w:id="2112162693">
      <w:bodyDiv w:val="1"/>
      <w:marLeft w:val="0"/>
      <w:marRight w:val="0"/>
      <w:marTop w:val="0"/>
      <w:marBottom w:val="0"/>
      <w:divBdr>
        <w:top w:val="none" w:sz="0" w:space="0" w:color="auto"/>
        <w:left w:val="none" w:sz="0" w:space="0" w:color="auto"/>
        <w:bottom w:val="none" w:sz="0" w:space="0" w:color="auto"/>
        <w:right w:val="none" w:sz="0" w:space="0" w:color="auto"/>
      </w:divBdr>
    </w:div>
    <w:div w:id="2136557621">
      <w:bodyDiv w:val="1"/>
      <w:marLeft w:val="0"/>
      <w:marRight w:val="0"/>
      <w:marTop w:val="0"/>
      <w:marBottom w:val="0"/>
      <w:divBdr>
        <w:top w:val="none" w:sz="0" w:space="0" w:color="auto"/>
        <w:left w:val="none" w:sz="0" w:space="0" w:color="auto"/>
        <w:bottom w:val="none" w:sz="0" w:space="0" w:color="auto"/>
        <w:right w:val="none" w:sz="0" w:space="0" w:color="auto"/>
      </w:divBdr>
      <w:divsChild>
        <w:div w:id="378282633">
          <w:marLeft w:val="1800"/>
          <w:marRight w:val="0"/>
          <w:marTop w:val="96"/>
          <w:marBottom w:val="0"/>
          <w:divBdr>
            <w:top w:val="none" w:sz="0" w:space="0" w:color="auto"/>
            <w:left w:val="none" w:sz="0" w:space="0" w:color="auto"/>
            <w:bottom w:val="none" w:sz="0" w:space="0" w:color="auto"/>
            <w:right w:val="none" w:sz="0" w:space="0" w:color="auto"/>
          </w:divBdr>
        </w:div>
        <w:div w:id="748162077">
          <w:marLeft w:val="1800"/>
          <w:marRight w:val="0"/>
          <w:marTop w:val="96"/>
          <w:marBottom w:val="0"/>
          <w:divBdr>
            <w:top w:val="none" w:sz="0" w:space="0" w:color="auto"/>
            <w:left w:val="none" w:sz="0" w:space="0" w:color="auto"/>
            <w:bottom w:val="none" w:sz="0" w:space="0" w:color="auto"/>
            <w:right w:val="none" w:sz="0" w:space="0" w:color="auto"/>
          </w:divBdr>
        </w:div>
        <w:div w:id="1243834772">
          <w:marLeft w:val="1800"/>
          <w:marRight w:val="0"/>
          <w:marTop w:val="96"/>
          <w:marBottom w:val="0"/>
          <w:divBdr>
            <w:top w:val="none" w:sz="0" w:space="0" w:color="auto"/>
            <w:left w:val="none" w:sz="0" w:space="0" w:color="auto"/>
            <w:bottom w:val="none" w:sz="0" w:space="0" w:color="auto"/>
            <w:right w:val="none" w:sz="0" w:space="0" w:color="auto"/>
          </w:divBdr>
        </w:div>
        <w:div w:id="1389184532">
          <w:marLeft w:val="1800"/>
          <w:marRight w:val="0"/>
          <w:marTop w:val="96"/>
          <w:marBottom w:val="0"/>
          <w:divBdr>
            <w:top w:val="none" w:sz="0" w:space="0" w:color="auto"/>
            <w:left w:val="none" w:sz="0" w:space="0" w:color="auto"/>
            <w:bottom w:val="none" w:sz="0" w:space="0" w:color="auto"/>
            <w:right w:val="none" w:sz="0" w:space="0" w:color="auto"/>
          </w:divBdr>
        </w:div>
        <w:div w:id="1798260816">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C251-60D9-496E-BA9E-128B3F6C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Megan E.</dc:creator>
  <cp:lastModifiedBy>Megan Romano</cp:lastModifiedBy>
  <cp:revision>5</cp:revision>
  <cp:lastPrinted>2016-07-06T23:13:00Z</cp:lastPrinted>
  <dcterms:created xsi:type="dcterms:W3CDTF">2017-03-11T23:04:00Z</dcterms:created>
  <dcterms:modified xsi:type="dcterms:W3CDTF">2017-03-12T02:51:00Z</dcterms:modified>
</cp:coreProperties>
</file>