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3" w:rsidRPr="00B933AD" w:rsidRDefault="00093CD3" w:rsidP="00093CD3">
      <w:pPr>
        <w:tabs>
          <w:tab w:val="left" w:pos="720"/>
          <w:tab w:val="left" w:pos="10080"/>
        </w:tabs>
        <w:ind w:right="-720"/>
        <w:rPr>
          <w:b/>
        </w:rPr>
      </w:pPr>
      <w:bookmarkStart w:id="0" w:name="_GoBack"/>
      <w:bookmarkEnd w:id="0"/>
      <w:r w:rsidRPr="00837AEE">
        <w:rPr>
          <w:b/>
        </w:rPr>
        <w:t>Appendix Table 1</w:t>
      </w:r>
      <w:r w:rsidRPr="00B933AD">
        <w:rPr>
          <w:b/>
        </w:rPr>
        <w:t xml:space="preserve"> . Preconception care assessments that QFP recommends providing during family planning visits</w:t>
      </w:r>
    </w:p>
    <w:p w:rsidR="00093CD3" w:rsidRPr="00B933AD" w:rsidRDefault="00093CD3" w:rsidP="00093CD3">
      <w:pPr>
        <w:tabs>
          <w:tab w:val="left" w:pos="720"/>
          <w:tab w:val="left" w:pos="10080"/>
        </w:tabs>
        <w:ind w:right="-720"/>
        <w:rPr>
          <w:b/>
        </w:rPr>
      </w:pPr>
    </w:p>
    <w:p w:rsidR="00093CD3" w:rsidRPr="00B933AD" w:rsidRDefault="00093CD3" w:rsidP="00093CD3">
      <w:pPr>
        <w:tabs>
          <w:tab w:val="left" w:pos="720"/>
          <w:tab w:val="left" w:pos="10080"/>
        </w:tabs>
        <w:ind w:right="-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4284"/>
      </w:tblGrid>
      <w:tr w:rsidR="00093CD3" w:rsidRPr="00B933AD" w:rsidTr="00202A8F">
        <w:tc>
          <w:tcPr>
            <w:tcW w:w="2709" w:type="pct"/>
            <w:shd w:val="clear" w:color="auto" w:fill="D9D9D9" w:themeFill="background1" w:themeFillShade="D9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rPr>
                <w:b/>
              </w:rPr>
              <w:t>Women</w:t>
            </w:r>
          </w:p>
        </w:tc>
        <w:tc>
          <w:tcPr>
            <w:tcW w:w="2291" w:type="pct"/>
            <w:shd w:val="clear" w:color="auto" w:fill="D9D9D9" w:themeFill="background1" w:themeFillShade="D9"/>
            <w:vAlign w:val="center"/>
          </w:tcPr>
          <w:p w:rsidR="00093CD3" w:rsidRPr="00B933AD" w:rsidRDefault="00093CD3" w:rsidP="00202A8F">
            <w:pPr>
              <w:spacing w:line="276" w:lineRule="auto"/>
              <w:rPr>
                <w:b/>
              </w:rPr>
            </w:pPr>
            <w:r w:rsidRPr="00B933AD">
              <w:rPr>
                <w:b/>
              </w:rPr>
              <w:t>Men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r w:rsidRPr="00B933AD">
              <w:t>Reproductive life plan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Reproductive life plan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Medical history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Medical history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Sexual health assessment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Sexual health assessment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Intimate partner violence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-------------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Alcohol or drug use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Alcohol or drug use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>
              <w:t>BMI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>
              <w:t>BMI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  <w:rPr>
                <w:i/>
              </w:rPr>
            </w:pPr>
            <w:r w:rsidRPr="00B933AD">
              <w:t>Tobacco use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Tobacco use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  <w:rPr>
                <w:i/>
              </w:rPr>
            </w:pPr>
            <w:r w:rsidRPr="00B933AD">
              <w:t>Blood pressure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Blood pressure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  <w:rPr>
                <w:i/>
              </w:rPr>
            </w:pPr>
            <w:r w:rsidRPr="00B933AD">
              <w:t>Diabetes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Diabetes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Depression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Depression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Folic acid intake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-------------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Immunizations (including HBV and HPV)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Immunizations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Hepatitis C virus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Hepatitis C virus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Chlamydia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Chlamydia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Gonorrhea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Gonorrhea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Syphilis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pPr>
              <w:spacing w:line="276" w:lineRule="auto"/>
            </w:pPr>
            <w:r w:rsidRPr="00B933AD">
              <w:t>Syphilis</w:t>
            </w:r>
          </w:p>
        </w:tc>
      </w:tr>
      <w:tr w:rsidR="00093CD3" w:rsidRPr="00B933AD" w:rsidTr="00202A8F">
        <w:tc>
          <w:tcPr>
            <w:tcW w:w="2709" w:type="pct"/>
            <w:shd w:val="clear" w:color="auto" w:fill="auto"/>
            <w:vAlign w:val="center"/>
          </w:tcPr>
          <w:p w:rsidR="00093CD3" w:rsidRPr="00B933AD" w:rsidRDefault="00093CD3" w:rsidP="00202A8F">
            <w:r>
              <w:t>HIV</w:t>
            </w:r>
          </w:p>
        </w:tc>
        <w:tc>
          <w:tcPr>
            <w:tcW w:w="2291" w:type="pct"/>
            <w:vAlign w:val="center"/>
          </w:tcPr>
          <w:p w:rsidR="00093CD3" w:rsidRPr="00B933AD" w:rsidRDefault="00093CD3" w:rsidP="00202A8F">
            <w:r>
              <w:t>HIV</w:t>
            </w:r>
          </w:p>
        </w:tc>
      </w:tr>
    </w:tbl>
    <w:p w:rsidR="00093CD3" w:rsidRDefault="00093CD3" w:rsidP="00093CD3">
      <w:pPr>
        <w:tabs>
          <w:tab w:val="left" w:pos="720"/>
          <w:tab w:val="left" w:pos="10080"/>
        </w:tabs>
        <w:ind w:right="-720"/>
      </w:pPr>
      <w:r w:rsidRPr="00B933AD">
        <w:t xml:space="preserve">QFP: </w:t>
      </w:r>
      <w:r w:rsidRPr="00B933AD">
        <w:rPr>
          <w:i/>
        </w:rPr>
        <w:t>Providing Quality Family Planning Services</w:t>
      </w:r>
      <w:r w:rsidRPr="00B933AD">
        <w:rPr>
          <w:vertAlign w:val="superscript"/>
        </w:rPr>
        <w:t>2</w:t>
      </w:r>
      <w:r w:rsidRPr="00B933AD">
        <w:t>;   HBV: Hepatitis B Virus; HPV: Human Papilloma Virus</w:t>
      </w:r>
    </w:p>
    <w:p w:rsidR="00093CD3" w:rsidRPr="00B933AD" w:rsidRDefault="00093CD3" w:rsidP="00093CD3">
      <w:pPr>
        <w:tabs>
          <w:tab w:val="left" w:pos="720"/>
          <w:tab w:val="left" w:pos="10080"/>
        </w:tabs>
        <w:ind w:right="-720"/>
        <w:sectPr w:rsidR="00093CD3" w:rsidRPr="00B933AD" w:rsidSect="002A03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CD3" w:rsidRPr="00093CD3" w:rsidRDefault="00093CD3" w:rsidP="00093CD3">
      <w:pPr>
        <w:tabs>
          <w:tab w:val="left" w:pos="720"/>
          <w:tab w:val="left" w:pos="10080"/>
        </w:tabs>
        <w:spacing w:line="360" w:lineRule="auto"/>
        <w:ind w:right="-720"/>
        <w:rPr>
          <w:b/>
          <w:sz w:val="22"/>
          <w:szCs w:val="22"/>
        </w:rPr>
      </w:pPr>
      <w:r w:rsidRPr="00093CD3">
        <w:rPr>
          <w:b/>
          <w:sz w:val="22"/>
          <w:szCs w:val="22"/>
        </w:rPr>
        <w:lastRenderedPageBreak/>
        <w:t xml:space="preserve">Appendix Table 2.  Written protocols for specific preconception care screenings during family planning visits as recommended by QFP </w:t>
      </w:r>
      <w:r w:rsidRPr="00093CD3">
        <w:rPr>
          <w:sz w:val="22"/>
          <w:szCs w:val="22"/>
        </w:rPr>
        <w:t>a</w:t>
      </w:r>
      <w:r w:rsidRPr="00093CD3">
        <w:rPr>
          <w:b/>
          <w:sz w:val="22"/>
          <w:szCs w:val="22"/>
        </w:rPr>
        <w:t xml:space="preserve"> </w:t>
      </w:r>
    </w:p>
    <w:p w:rsidR="00093CD3" w:rsidRPr="00093CD3" w:rsidRDefault="00093CD3" w:rsidP="00093CD3">
      <w:pPr>
        <w:rPr>
          <w:b/>
          <w:sz w:val="22"/>
          <w:szCs w:val="22"/>
        </w:rPr>
      </w:pPr>
    </w:p>
    <w:tbl>
      <w:tblPr>
        <w:tblW w:w="503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455"/>
        <w:gridCol w:w="1392"/>
        <w:gridCol w:w="1422"/>
        <w:gridCol w:w="1232"/>
        <w:gridCol w:w="1199"/>
        <w:gridCol w:w="1285"/>
        <w:gridCol w:w="1791"/>
      </w:tblGrid>
      <w:tr w:rsidR="00093CD3" w:rsidRPr="00093CD3" w:rsidTr="00202A8F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Specific preconception care screenings</w:t>
            </w:r>
            <w:r w:rsidRPr="00093CD3">
              <w:rPr>
                <w:sz w:val="22"/>
                <w:szCs w:val="22"/>
                <w:vertAlign w:val="superscript"/>
              </w:rPr>
              <w:t xml:space="preserve"> </w:t>
            </w:r>
            <w:r w:rsidRPr="00093CD3">
              <w:rPr>
                <w:sz w:val="22"/>
                <w:szCs w:val="22"/>
              </w:rPr>
              <w:t>b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Overall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Title X funding</w:t>
            </w:r>
            <w:r w:rsidRPr="00093CD3">
              <w:rPr>
                <w:sz w:val="22"/>
                <w:szCs w:val="22"/>
                <w:vertAlign w:val="superscript"/>
              </w:rPr>
              <w:t xml:space="preserve"> </w:t>
            </w:r>
            <w:r w:rsidRPr="00093CD3">
              <w:rPr>
                <w:sz w:val="22"/>
                <w:szCs w:val="22"/>
              </w:rPr>
              <w:t>c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 xml:space="preserve">Type of health center </w:t>
            </w:r>
            <w:r w:rsidRPr="00093CD3">
              <w:rPr>
                <w:sz w:val="22"/>
                <w:szCs w:val="22"/>
              </w:rPr>
              <w:t>d</w:t>
            </w:r>
          </w:p>
        </w:tc>
      </w:tr>
      <w:tr w:rsidR="00093CD3" w:rsidRPr="00093CD3" w:rsidTr="00202A8F"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Yes</w:t>
            </w:r>
          </w:p>
          <w:p w:rsidR="00093CD3" w:rsidRPr="00093CD3" w:rsidRDefault="00093CD3" w:rsidP="00202A8F">
            <w:pPr>
              <w:jc w:val="center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No</w:t>
            </w: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CHC</w:t>
            </w: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Health Dept.</w:t>
            </w: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PP</w:t>
            </w: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Hospital/other</w:t>
            </w:r>
          </w:p>
          <w:p w:rsidR="00093CD3" w:rsidRPr="00093CD3" w:rsidRDefault="00093CD3" w:rsidP="00202A8F">
            <w:pPr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% (SE)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FEMALE clients (n=1577)</w:t>
            </w:r>
            <w:r w:rsidRPr="00093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4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3CD3" w:rsidRPr="00093CD3" w:rsidRDefault="00093CD3" w:rsidP="00202A8F">
            <w:pPr>
              <w:ind w:left="-103"/>
              <w:jc w:val="center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FEMALE clients (n=1577)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Intimate partner or sexual violence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78.5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90.7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65.6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55.8 (.03)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91.9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103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100.0 (.00)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103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 xml:space="preserve"> 82.8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Alcohol or drug use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82.8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89.2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76.1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71.4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90.5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96.5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82.6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BMI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82.2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84.9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79.4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79.2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85.1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92.0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78.4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Tobacco use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87.8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92.0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83.5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81.4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92.9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96.5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86.5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 xml:space="preserve">Blood pressure 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87.1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91.1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82.8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81.4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91.4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96.0 (.01)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85.5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Diabetes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75.6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77.6 (.02)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73.4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71.7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76.6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 xml:space="preserve"> 80.0 (.03)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77.8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Depression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79.8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83.6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76.0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72.4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83.5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 xml:space="preserve"> 93.0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 xml:space="preserve"> 80.2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Immunizations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83.9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87.9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76.6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90.6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90.2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82.2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Chlamydia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82.3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94.0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69.5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65.8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95.2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98.9 (.01)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79.9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Gonorrhea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81.1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93.2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68.0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63.8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94.9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98.9 (.01)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78.4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Syphilis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73.9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87.7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59.1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54.3 (.03)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89.2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95.8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70.6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HIV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80.3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92.0 (.01)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67.7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63.1 (.03)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93.7 (.01)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98.3 (.01)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78.0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MALE clients (n=1556)</w:t>
            </w:r>
            <w:r w:rsidRPr="00093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4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3CD3" w:rsidRPr="00093CD3" w:rsidRDefault="00093CD3" w:rsidP="00202A8F">
            <w:pPr>
              <w:ind w:left="-103"/>
              <w:jc w:val="center"/>
              <w:rPr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MALE clients (n=1556)</w:t>
            </w:r>
            <w:r w:rsidRPr="00093CD3">
              <w:rPr>
                <w:sz w:val="22"/>
                <w:szCs w:val="22"/>
              </w:rPr>
              <w:t xml:space="preserve"> 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Alcohol or drug use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77.9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83.6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71.8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71.5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81.3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93.3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75.8(.02)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BMI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73.4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74.2 (.02)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72.6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78.1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66.9 (.02)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79.5 (.03)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72.8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Tobacco use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82.5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86.1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80.9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83.6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92.7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78.8 (.02)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Blood pressure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79.7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81.8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77.4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79.3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78.1 (.02)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89.1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78.5 (.01)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i/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Diabetes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66.4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65.1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67.7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70.7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59.5 (.02)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70.1 (.03)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68.0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Depression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70.5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70.7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70.3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71.9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65.5 (.02)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80.4 (.03)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71.1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Immunizations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78.6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80.1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76.9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77.2 (.02)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81.1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82.6 (.03)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75.1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Chlamydia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75.3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89.2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59.9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59.0 (.03)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88.9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97.9 (.01)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69.4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Gonorrhea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74.9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89.2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59.1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57.9 (.03)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89.3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97.9 (.01)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68.9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Syphilis</w:t>
            </w: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69.9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84.4 (.01)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53.7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51.7 (.03)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84.6 (.01)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95.7 (.02)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63.4 (.03)</w:t>
            </w:r>
          </w:p>
        </w:tc>
      </w:tr>
      <w:tr w:rsidR="00093CD3" w:rsidRPr="00093CD3" w:rsidTr="00202A8F"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D3" w:rsidRPr="00093CD3" w:rsidRDefault="00093CD3" w:rsidP="00202A8F">
            <w:pPr>
              <w:ind w:left="144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HIV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sz w:val="22"/>
                <w:szCs w:val="22"/>
              </w:rPr>
            </w:pPr>
            <w:r w:rsidRPr="00093CD3">
              <w:rPr>
                <w:sz w:val="22"/>
                <w:szCs w:val="22"/>
              </w:rPr>
              <w:t>75.2 (.01)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88.4 (.01)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144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60.7 (.02)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59.7 (.03)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87.9 (.01)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96.1 (.01)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D3" w:rsidRPr="00093CD3" w:rsidRDefault="00093CD3" w:rsidP="00202A8F">
            <w:pPr>
              <w:ind w:left="-62"/>
              <w:jc w:val="center"/>
              <w:rPr>
                <w:b/>
                <w:sz w:val="22"/>
                <w:szCs w:val="22"/>
              </w:rPr>
            </w:pPr>
            <w:r w:rsidRPr="00093CD3">
              <w:rPr>
                <w:b/>
                <w:sz w:val="22"/>
                <w:szCs w:val="22"/>
              </w:rPr>
              <w:t>70.2 (.03)</w:t>
            </w:r>
          </w:p>
        </w:tc>
      </w:tr>
    </w:tbl>
    <w:p w:rsidR="00093CD3" w:rsidRDefault="00093CD3" w:rsidP="00093CD3">
      <w:pPr>
        <w:tabs>
          <w:tab w:val="left" w:pos="720"/>
          <w:tab w:val="left" w:pos="10080"/>
        </w:tabs>
        <w:ind w:right="-720"/>
        <w:rPr>
          <w:sz w:val="20"/>
          <w:szCs w:val="20"/>
        </w:rPr>
      </w:pPr>
    </w:p>
    <w:p w:rsidR="00093CD3" w:rsidRPr="00093CD3" w:rsidRDefault="00093CD3" w:rsidP="00093CD3">
      <w:pPr>
        <w:tabs>
          <w:tab w:val="left" w:pos="720"/>
          <w:tab w:val="left" w:pos="10080"/>
        </w:tabs>
        <w:ind w:right="-720"/>
        <w:rPr>
          <w:sz w:val="20"/>
          <w:szCs w:val="20"/>
        </w:rPr>
      </w:pPr>
      <w:r w:rsidRPr="00093CD3">
        <w:rPr>
          <w:sz w:val="20"/>
          <w:szCs w:val="20"/>
        </w:rPr>
        <w:t xml:space="preserve">QFP:  Providing Quality Family Planning Services (2); CHC:  Community Health </w:t>
      </w:r>
      <w:r>
        <w:rPr>
          <w:sz w:val="20"/>
          <w:szCs w:val="20"/>
        </w:rPr>
        <w:t>Center; PP: Planned Parenthood</w:t>
      </w:r>
    </w:p>
    <w:p w:rsidR="00093CD3" w:rsidRPr="00093CD3" w:rsidRDefault="00093CD3" w:rsidP="00093CD3">
      <w:pPr>
        <w:rPr>
          <w:sz w:val="20"/>
          <w:szCs w:val="20"/>
        </w:rPr>
      </w:pPr>
      <w:r w:rsidRPr="00093CD3">
        <w:rPr>
          <w:sz w:val="20"/>
          <w:szCs w:val="20"/>
        </w:rPr>
        <w:t>a National survey data of publicly-funded US health centers that provide family planning services (n=1615)</w:t>
      </w:r>
    </w:p>
    <w:p w:rsidR="00093CD3" w:rsidRPr="00093CD3" w:rsidRDefault="00093CD3" w:rsidP="00093CD3">
      <w:pPr>
        <w:rPr>
          <w:sz w:val="20"/>
          <w:szCs w:val="20"/>
        </w:rPr>
      </w:pPr>
      <w:r w:rsidRPr="00093CD3">
        <w:rPr>
          <w:sz w:val="20"/>
          <w:szCs w:val="20"/>
        </w:rPr>
        <w:t>b Defined as routinely asking questions about a client’s history or performing a physical exam or laboratory test in average-risk asymptomatic persons to help assess risk factors for, or the presence of a specific disease or condition</w:t>
      </w:r>
    </w:p>
    <w:p w:rsidR="00093CD3" w:rsidRPr="00093CD3" w:rsidRDefault="00093CD3" w:rsidP="00093CD3">
      <w:pPr>
        <w:rPr>
          <w:sz w:val="20"/>
          <w:szCs w:val="20"/>
        </w:rPr>
      </w:pPr>
      <w:r w:rsidRPr="00093CD3">
        <w:rPr>
          <w:sz w:val="20"/>
          <w:szCs w:val="20"/>
        </w:rPr>
        <w:t>c Boldface indicates statistical significance, (Pearson chi square tests, p&lt;.05)</w:t>
      </w:r>
    </w:p>
    <w:p w:rsidR="00093CD3" w:rsidRPr="00093CD3" w:rsidRDefault="00093CD3" w:rsidP="00093CD3">
      <w:pPr>
        <w:rPr>
          <w:sz w:val="20"/>
          <w:szCs w:val="20"/>
        </w:rPr>
      </w:pPr>
      <w:r w:rsidRPr="00093CD3">
        <w:rPr>
          <w:sz w:val="20"/>
          <w:szCs w:val="20"/>
        </w:rPr>
        <w:t>d Boldface indicates statistical significance, (Pearson chi square tests, p&lt;.05)</w:t>
      </w:r>
    </w:p>
    <w:p w:rsidR="00DC57CC" w:rsidRDefault="00DC57CC"/>
    <w:sectPr w:rsidR="00DC57CC" w:rsidSect="00093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D3" w:rsidRDefault="00093CD3" w:rsidP="008B5D54">
      <w:r>
        <w:separator/>
      </w:r>
    </w:p>
  </w:endnote>
  <w:endnote w:type="continuationSeparator" w:id="0">
    <w:p w:rsidR="00093CD3" w:rsidRDefault="00093CD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D3" w:rsidRDefault="00093CD3" w:rsidP="008B5D54">
      <w:r>
        <w:separator/>
      </w:r>
    </w:p>
  </w:footnote>
  <w:footnote w:type="continuationSeparator" w:id="0">
    <w:p w:rsidR="00093CD3" w:rsidRDefault="00093CD3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3"/>
    <w:rsid w:val="00093CD3"/>
    <w:rsid w:val="002A0308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LineNumber">
    <w:name w:val="line number"/>
    <w:basedOn w:val="DefaultParagraphFont"/>
    <w:uiPriority w:val="99"/>
    <w:semiHidden/>
    <w:unhideWhenUsed/>
    <w:rsid w:val="0009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4BEF-F3BE-4A0B-BB87-E3A4F86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2015-09-17T17:57:00Z</dcterms:created>
  <dcterms:modified xsi:type="dcterms:W3CDTF">2015-09-21T12:09:00Z</dcterms:modified>
</cp:coreProperties>
</file>