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B1893" w14:textId="77777777" w:rsidR="00DD1277" w:rsidRPr="0008671B" w:rsidRDefault="00DD1277" w:rsidP="004E0AB3"/>
    <w:p w14:paraId="2403207E" w14:textId="77777777" w:rsidR="00D31CBA" w:rsidRPr="0008671B" w:rsidRDefault="00D31CBA" w:rsidP="004E0AB3"/>
    <w:p w14:paraId="27024224" w14:textId="77777777" w:rsidR="00D31CBA" w:rsidRPr="0008671B" w:rsidRDefault="00D31CBA" w:rsidP="004E0AB3"/>
    <w:p w14:paraId="1CB013AE" w14:textId="77777777" w:rsidR="00D31CBA" w:rsidRPr="0008671B" w:rsidRDefault="00D31CBA" w:rsidP="004E0AB3"/>
    <w:p w14:paraId="7659D7A0" w14:textId="77777777" w:rsidR="00D31CBA" w:rsidRPr="0008671B" w:rsidRDefault="00D31CBA" w:rsidP="004E0AB3"/>
    <w:p w14:paraId="6DD828B9" w14:textId="1ADB3C9F" w:rsidR="00D31CBA" w:rsidRPr="0008671B" w:rsidRDefault="00D31CBA" w:rsidP="00D31CBA">
      <w:pPr>
        <w:jc w:val="center"/>
      </w:pPr>
      <w:r w:rsidRPr="0008671B">
        <w:rPr>
          <w:noProof/>
          <w:lang w:val="en-US"/>
        </w:rPr>
        <w:drawing>
          <wp:inline distT="0" distB="0" distL="0" distR="0" wp14:anchorId="300F464F" wp14:editId="14680A25">
            <wp:extent cx="2431690" cy="2527300"/>
            <wp:effectExtent l="0" t="0" r="6985" b="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2130" cy="2527757"/>
                    </a:xfrm>
                    <a:prstGeom prst="rect">
                      <a:avLst/>
                    </a:prstGeom>
                    <a:noFill/>
                    <a:ln>
                      <a:noFill/>
                    </a:ln>
                  </pic:spPr>
                </pic:pic>
              </a:graphicData>
            </a:graphic>
          </wp:inline>
        </w:drawing>
      </w:r>
    </w:p>
    <w:p w14:paraId="189F3B6B" w14:textId="77777777" w:rsidR="00D31CBA" w:rsidRPr="0008671B" w:rsidRDefault="00D31CBA" w:rsidP="004E0AB3"/>
    <w:p w14:paraId="2FB7353D" w14:textId="77777777" w:rsidR="00D31CBA" w:rsidRPr="0008671B" w:rsidRDefault="00D31CBA" w:rsidP="004E0AB3"/>
    <w:p w14:paraId="228235EF" w14:textId="77777777" w:rsidR="00D31CBA" w:rsidRPr="0008671B" w:rsidRDefault="00D31CBA" w:rsidP="004E0AB3"/>
    <w:p w14:paraId="785BE451" w14:textId="77777777" w:rsidR="00D31CBA" w:rsidRPr="0008671B" w:rsidRDefault="00D31CBA" w:rsidP="004E0AB3"/>
    <w:p w14:paraId="6FB1F914" w14:textId="2A661EDD" w:rsidR="00D31CBA" w:rsidRPr="0008671B" w:rsidRDefault="00D31CBA" w:rsidP="00D31CBA">
      <w:pPr>
        <w:jc w:val="center"/>
        <w:rPr>
          <w:b/>
          <w:sz w:val="36"/>
          <w:szCs w:val="36"/>
        </w:rPr>
      </w:pPr>
      <w:r w:rsidRPr="0008671B">
        <w:rPr>
          <w:b/>
          <w:sz w:val="36"/>
          <w:szCs w:val="36"/>
        </w:rPr>
        <w:t>THE COMMUNITY COUNSELLOR PROGRAMME EVALUATION IN NAMIBIA</w:t>
      </w:r>
    </w:p>
    <w:p w14:paraId="4A5DCF14" w14:textId="77777777" w:rsidR="00DA7AE7" w:rsidRPr="0008671B" w:rsidRDefault="00DA7AE7" w:rsidP="00DA7AE7">
      <w:pPr>
        <w:rPr>
          <w:b/>
        </w:rPr>
      </w:pPr>
    </w:p>
    <w:p w14:paraId="0BDE0A03" w14:textId="77777777" w:rsidR="00DA7AE7" w:rsidRPr="0008671B" w:rsidRDefault="00DA7AE7" w:rsidP="00DA7AE7">
      <w:pPr>
        <w:rPr>
          <w:b/>
        </w:rPr>
      </w:pPr>
    </w:p>
    <w:p w14:paraId="6032BD1A" w14:textId="77777777" w:rsidR="00DA7AE7" w:rsidRPr="0008671B" w:rsidRDefault="00DA7AE7" w:rsidP="00DA7AE7">
      <w:pPr>
        <w:rPr>
          <w:b/>
        </w:rPr>
      </w:pPr>
    </w:p>
    <w:p w14:paraId="158D6823" w14:textId="77777777" w:rsidR="00DA7AE7" w:rsidRPr="0008671B" w:rsidRDefault="00DA7AE7" w:rsidP="00DA7AE7">
      <w:pPr>
        <w:rPr>
          <w:b/>
        </w:rPr>
      </w:pPr>
    </w:p>
    <w:p w14:paraId="6CE0CA73" w14:textId="77777777" w:rsidR="00DA7AE7" w:rsidRPr="0008671B" w:rsidRDefault="00DA7AE7" w:rsidP="00DA7AE7">
      <w:pPr>
        <w:rPr>
          <w:b/>
        </w:rPr>
      </w:pPr>
    </w:p>
    <w:p w14:paraId="2ABADD74" w14:textId="5DCE6476" w:rsidR="00D31CBA" w:rsidRPr="0008671B" w:rsidRDefault="00D31CBA" w:rsidP="00D31CBA">
      <w:pPr>
        <w:jc w:val="center"/>
        <w:rPr>
          <w:b/>
          <w:sz w:val="24"/>
          <w:szCs w:val="24"/>
        </w:rPr>
      </w:pPr>
      <w:r w:rsidRPr="0008671B">
        <w:rPr>
          <w:b/>
          <w:sz w:val="24"/>
          <w:szCs w:val="24"/>
        </w:rPr>
        <w:t>JULY 2015</w:t>
      </w:r>
    </w:p>
    <w:p w14:paraId="3A68DE75" w14:textId="636D184F" w:rsidR="00D31CBA" w:rsidRPr="0008671B" w:rsidRDefault="00D31CBA">
      <w:pPr>
        <w:spacing w:after="200" w:line="276" w:lineRule="auto"/>
        <w:jc w:val="left"/>
      </w:pPr>
      <w:r w:rsidRPr="0008671B">
        <w:br w:type="page"/>
      </w:r>
    </w:p>
    <w:p w14:paraId="6B4A7F50" w14:textId="77777777" w:rsidR="00D31CBA" w:rsidRPr="0008671B" w:rsidRDefault="00D31CBA" w:rsidP="004E0AB3"/>
    <w:p w14:paraId="642B1262" w14:textId="77777777" w:rsidR="00D31CBA" w:rsidRPr="0008671B" w:rsidRDefault="00D31CBA" w:rsidP="004E0AB3"/>
    <w:p w14:paraId="4F6A860F" w14:textId="77777777" w:rsidR="00DD1277" w:rsidRPr="0008671B" w:rsidRDefault="00DD1277" w:rsidP="00094FE0">
      <w:pPr>
        <w:jc w:val="center"/>
      </w:pPr>
    </w:p>
    <w:p w14:paraId="44A5D24E" w14:textId="77777777" w:rsidR="00DD1277" w:rsidRPr="0008671B" w:rsidRDefault="00640C51" w:rsidP="00094FE0">
      <w:pPr>
        <w:jc w:val="center"/>
      </w:pPr>
      <w:r w:rsidRPr="0008671B">
        <w:rPr>
          <w:noProof/>
          <w:lang w:val="en-US"/>
        </w:rPr>
        <w:drawing>
          <wp:inline distT="0" distB="0" distL="0" distR="0" wp14:anchorId="29FF8814" wp14:editId="4B142262">
            <wp:extent cx="1625600" cy="129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5600" cy="1295400"/>
                    </a:xfrm>
                    <a:prstGeom prst="rect">
                      <a:avLst/>
                    </a:prstGeom>
                    <a:noFill/>
                    <a:ln>
                      <a:noFill/>
                    </a:ln>
                  </pic:spPr>
                </pic:pic>
              </a:graphicData>
            </a:graphic>
          </wp:inline>
        </w:drawing>
      </w:r>
    </w:p>
    <w:p w14:paraId="2881C08C" w14:textId="77777777" w:rsidR="00DD1277" w:rsidRPr="0008671B" w:rsidRDefault="00DD1277" w:rsidP="00094FE0">
      <w:pPr>
        <w:jc w:val="center"/>
      </w:pPr>
    </w:p>
    <w:p w14:paraId="14C475E8" w14:textId="77777777" w:rsidR="00DD1277" w:rsidRPr="0008671B" w:rsidRDefault="00DD1277" w:rsidP="00094FE0">
      <w:pPr>
        <w:jc w:val="center"/>
      </w:pPr>
    </w:p>
    <w:p w14:paraId="4FEBFDDA" w14:textId="77777777" w:rsidR="00DD1277" w:rsidRPr="0008671B" w:rsidRDefault="00DD1277" w:rsidP="00094FE0">
      <w:pPr>
        <w:jc w:val="center"/>
      </w:pPr>
    </w:p>
    <w:p w14:paraId="2B76735B" w14:textId="77777777" w:rsidR="00DD1277" w:rsidRPr="0008671B" w:rsidRDefault="00DD1277" w:rsidP="00094FE0">
      <w:pPr>
        <w:jc w:val="center"/>
      </w:pPr>
    </w:p>
    <w:p w14:paraId="7A3437C2" w14:textId="77777777" w:rsidR="00DD1277" w:rsidRPr="0008671B" w:rsidRDefault="007B5603" w:rsidP="00094FE0">
      <w:pPr>
        <w:jc w:val="center"/>
        <w:rPr>
          <w:b/>
        </w:rPr>
      </w:pPr>
      <w:r w:rsidRPr="0008671B">
        <w:rPr>
          <w:b/>
        </w:rPr>
        <w:t>REPORT</w:t>
      </w:r>
    </w:p>
    <w:p w14:paraId="404BF52D" w14:textId="7C2FE8E2" w:rsidR="00DD1277" w:rsidRPr="0008671B" w:rsidRDefault="007B5603" w:rsidP="00094FE0">
      <w:pPr>
        <w:jc w:val="center"/>
      </w:pPr>
      <w:r w:rsidRPr="0008671B">
        <w:t>THE COMMUNITY COUNSELOR PROGRAM</w:t>
      </w:r>
      <w:r w:rsidR="004830B2" w:rsidRPr="0008671B">
        <w:t>ME</w:t>
      </w:r>
      <w:r w:rsidRPr="0008671B">
        <w:t xml:space="preserve"> EVALUATION IN NAMIBIA</w:t>
      </w:r>
    </w:p>
    <w:p w14:paraId="3D09A82C" w14:textId="77777777" w:rsidR="00DD1277" w:rsidRPr="0008671B" w:rsidRDefault="00DD1277" w:rsidP="00094FE0">
      <w:pPr>
        <w:jc w:val="center"/>
      </w:pPr>
    </w:p>
    <w:p w14:paraId="36857E3F" w14:textId="77777777" w:rsidR="00DD1277" w:rsidRPr="0008671B" w:rsidRDefault="00DD1277" w:rsidP="00094FE0">
      <w:pPr>
        <w:jc w:val="center"/>
      </w:pPr>
    </w:p>
    <w:p w14:paraId="3A48FDB2" w14:textId="77777777" w:rsidR="00DD1277" w:rsidRPr="0008671B" w:rsidRDefault="007B5603" w:rsidP="00094FE0">
      <w:pPr>
        <w:jc w:val="center"/>
        <w:rPr>
          <w:b/>
        </w:rPr>
      </w:pPr>
      <w:r w:rsidRPr="0008671B">
        <w:rPr>
          <w:b/>
        </w:rPr>
        <w:t>SUBMITTED BY:</w:t>
      </w:r>
    </w:p>
    <w:p w14:paraId="1D396218" w14:textId="77777777" w:rsidR="00DD1277" w:rsidRPr="0008671B" w:rsidRDefault="007B5603" w:rsidP="00094FE0">
      <w:pPr>
        <w:jc w:val="center"/>
      </w:pPr>
      <w:r w:rsidRPr="0008671B">
        <w:t>Survey Warehouse (Pty) Ltd</w:t>
      </w:r>
    </w:p>
    <w:p w14:paraId="3D74F0AF" w14:textId="77777777" w:rsidR="00DD1277" w:rsidRPr="0008671B" w:rsidRDefault="007B5603" w:rsidP="00094FE0">
      <w:pPr>
        <w:jc w:val="center"/>
      </w:pPr>
      <w:r w:rsidRPr="0008671B">
        <w:t>4 Kepler Street; Southern Industrial</w:t>
      </w:r>
    </w:p>
    <w:p w14:paraId="4A424BBB" w14:textId="77777777" w:rsidR="00DD1277" w:rsidRPr="0008671B" w:rsidRDefault="007B5603" w:rsidP="00094FE0">
      <w:pPr>
        <w:jc w:val="center"/>
      </w:pPr>
      <w:r w:rsidRPr="0008671B">
        <w:t>P.O. Box 90292, Klein Windhoek</w:t>
      </w:r>
    </w:p>
    <w:p w14:paraId="6C601CD2" w14:textId="77777777" w:rsidR="00DD1277" w:rsidRPr="0008671B" w:rsidRDefault="007B5603" w:rsidP="00094FE0">
      <w:pPr>
        <w:jc w:val="center"/>
      </w:pPr>
      <w:r w:rsidRPr="0008671B">
        <w:t>Windhoek, Namibia</w:t>
      </w:r>
    </w:p>
    <w:p w14:paraId="3E3EA6F7" w14:textId="77777777" w:rsidR="00DD1277" w:rsidRPr="0008671B" w:rsidRDefault="007B5603" w:rsidP="00094FE0">
      <w:pPr>
        <w:jc w:val="center"/>
      </w:pPr>
      <w:r w:rsidRPr="0008671B">
        <w:t>Tel:</w:t>
      </w:r>
      <w:r w:rsidRPr="0008671B">
        <w:tab/>
        <w:t>+264 61 246 830</w:t>
      </w:r>
    </w:p>
    <w:p w14:paraId="0498232E" w14:textId="77777777" w:rsidR="00DD1277" w:rsidRPr="0008671B" w:rsidRDefault="007B5603" w:rsidP="00094FE0">
      <w:pPr>
        <w:jc w:val="center"/>
      </w:pPr>
      <w:r w:rsidRPr="0008671B">
        <w:t>Fax:</w:t>
      </w:r>
      <w:r w:rsidRPr="0008671B">
        <w:tab/>
        <w:t>+264 61 240 376</w:t>
      </w:r>
    </w:p>
    <w:p w14:paraId="5B8A6032" w14:textId="77777777" w:rsidR="00DD1277" w:rsidRPr="0008671B" w:rsidRDefault="00DD1277" w:rsidP="00094FE0">
      <w:pPr>
        <w:jc w:val="center"/>
      </w:pPr>
    </w:p>
    <w:p w14:paraId="669938C0" w14:textId="77777777" w:rsidR="00DD1277" w:rsidRPr="0008671B" w:rsidRDefault="00DD1277" w:rsidP="00094FE0">
      <w:pPr>
        <w:jc w:val="center"/>
      </w:pPr>
    </w:p>
    <w:p w14:paraId="1F230EBF" w14:textId="77777777" w:rsidR="00C41A03" w:rsidRPr="0008671B" w:rsidRDefault="00C41A03" w:rsidP="00094FE0">
      <w:pPr>
        <w:jc w:val="center"/>
      </w:pPr>
    </w:p>
    <w:p w14:paraId="1EF96591" w14:textId="34F89E39" w:rsidR="00DD1277" w:rsidRPr="0008671B" w:rsidRDefault="007B5603" w:rsidP="004E0AB3">
      <w:r w:rsidRPr="0008671B">
        <w:t xml:space="preserve">Signature of </w:t>
      </w:r>
      <w:r w:rsidR="00B53420" w:rsidRPr="0008671B">
        <w:t>authoris</w:t>
      </w:r>
      <w:r w:rsidR="007F3D99" w:rsidRPr="0008671B">
        <w:t>ed</w:t>
      </w:r>
      <w:r w:rsidRPr="0008671B">
        <w:t xml:space="preserve"> Survey Warehouse representative:</w:t>
      </w:r>
    </w:p>
    <w:p w14:paraId="60BA3DA5" w14:textId="77777777" w:rsidR="00DD1277" w:rsidRPr="0008671B" w:rsidRDefault="00DD1277" w:rsidP="004E0AB3"/>
    <w:p w14:paraId="63DBD834" w14:textId="77777777" w:rsidR="00DD1277" w:rsidRPr="0008671B" w:rsidRDefault="00640C51" w:rsidP="004E0AB3">
      <w:r w:rsidRPr="0008671B">
        <w:rPr>
          <w:noProof/>
          <w:lang w:val="en-US"/>
        </w:rPr>
        <w:drawing>
          <wp:inline distT="0" distB="0" distL="0" distR="0" wp14:anchorId="5E77EF81" wp14:editId="3A2C02E7">
            <wp:extent cx="1033145" cy="51625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3145" cy="516255"/>
                    </a:xfrm>
                    <a:prstGeom prst="rect">
                      <a:avLst/>
                    </a:prstGeom>
                    <a:noFill/>
                    <a:ln>
                      <a:noFill/>
                    </a:ln>
                  </pic:spPr>
                </pic:pic>
              </a:graphicData>
            </a:graphic>
          </wp:inline>
        </w:drawing>
      </w:r>
    </w:p>
    <w:p w14:paraId="04022700" w14:textId="77777777" w:rsidR="00DD1277" w:rsidRPr="0008671B" w:rsidRDefault="00DD1277" w:rsidP="004E0AB3"/>
    <w:p w14:paraId="619ED1E3" w14:textId="77777777" w:rsidR="00DD1277" w:rsidRPr="0008671B" w:rsidRDefault="007B5603" w:rsidP="004E0AB3">
      <w:r w:rsidRPr="0008671B">
        <w:t>Name and Surname:</w:t>
      </w:r>
      <w:r w:rsidRPr="0008671B">
        <w:tab/>
      </w:r>
      <w:r w:rsidRPr="0008671B">
        <w:tab/>
        <w:t>Lizl Stoman</w:t>
      </w:r>
    </w:p>
    <w:p w14:paraId="24E6D5B9" w14:textId="77777777" w:rsidR="00DD1277" w:rsidRPr="0008671B" w:rsidRDefault="007B5603" w:rsidP="004E0AB3">
      <w:r w:rsidRPr="0008671B">
        <w:t>Designation:</w:t>
      </w:r>
      <w:r w:rsidRPr="0008671B">
        <w:tab/>
      </w:r>
      <w:r w:rsidRPr="0008671B">
        <w:tab/>
      </w:r>
      <w:r w:rsidRPr="0008671B">
        <w:tab/>
        <w:t>Chief Executive Officer</w:t>
      </w:r>
    </w:p>
    <w:p w14:paraId="46A1CF08" w14:textId="25A778D6" w:rsidR="00DD1277" w:rsidRPr="0008671B" w:rsidRDefault="007B5603" w:rsidP="004E0AB3">
      <w:r w:rsidRPr="0008671B">
        <w:t>Date:</w:t>
      </w:r>
      <w:r w:rsidRPr="0008671B">
        <w:tab/>
      </w:r>
      <w:r w:rsidRPr="0008671B">
        <w:tab/>
      </w:r>
      <w:r w:rsidRPr="0008671B">
        <w:tab/>
      </w:r>
      <w:r w:rsidRPr="0008671B">
        <w:tab/>
      </w:r>
      <w:r w:rsidR="001A4566" w:rsidRPr="0008671B">
        <w:t>20</w:t>
      </w:r>
      <w:r w:rsidR="006C0BD4" w:rsidRPr="0008671B">
        <w:t xml:space="preserve"> </w:t>
      </w:r>
      <w:r w:rsidR="001A4566" w:rsidRPr="0008671B">
        <w:t>July</w:t>
      </w:r>
      <w:r w:rsidRPr="0008671B">
        <w:t xml:space="preserve"> 2015</w:t>
      </w:r>
    </w:p>
    <w:p w14:paraId="489041EB" w14:textId="77777777" w:rsidR="00DD1277" w:rsidRPr="0008671B" w:rsidRDefault="00DD1277" w:rsidP="004E0AB3"/>
    <w:p w14:paraId="613DB04E" w14:textId="77777777" w:rsidR="00DD1277" w:rsidRPr="0008671B" w:rsidRDefault="007B5603" w:rsidP="004E0AB3">
      <w:r w:rsidRPr="0008671B">
        <w:br w:type="page"/>
      </w:r>
    </w:p>
    <w:p w14:paraId="16A19BAC" w14:textId="77777777" w:rsidR="00CF1E6B" w:rsidRPr="0008671B" w:rsidRDefault="007B5603" w:rsidP="00094FE0">
      <w:pPr>
        <w:jc w:val="center"/>
        <w:rPr>
          <w:b/>
          <w:color w:val="FF0000"/>
        </w:rPr>
      </w:pPr>
      <w:r w:rsidRPr="0008671B">
        <w:rPr>
          <w:b/>
          <w:color w:val="FF0000"/>
        </w:rPr>
        <w:lastRenderedPageBreak/>
        <w:t>TABLE OF CONTENTS</w:t>
      </w:r>
    </w:p>
    <w:p w14:paraId="50DDC836" w14:textId="77777777" w:rsidR="00CF1E6B" w:rsidRPr="0008671B" w:rsidRDefault="00CF1E6B" w:rsidP="00030D03"/>
    <w:p w14:paraId="39CBD4C3" w14:textId="77777777" w:rsidR="00215204" w:rsidRPr="00215204" w:rsidRDefault="00A45088" w:rsidP="00215204">
      <w:pPr>
        <w:pStyle w:val="TOC1"/>
        <w:tabs>
          <w:tab w:val="left" w:pos="340"/>
          <w:tab w:val="right" w:leader="dot" w:pos="9730"/>
        </w:tabs>
        <w:spacing w:after="0"/>
        <w:rPr>
          <w:rFonts w:eastAsiaTheme="minorEastAsia" w:cs="Arial"/>
          <w:noProof/>
          <w:lang w:eastAsia="ja-JP"/>
        </w:rPr>
      </w:pPr>
      <w:r w:rsidRPr="00215204">
        <w:rPr>
          <w:rFonts w:cs="Arial"/>
        </w:rPr>
        <w:fldChar w:fldCharType="begin"/>
      </w:r>
      <w:r w:rsidR="007B5603" w:rsidRPr="00215204">
        <w:rPr>
          <w:rFonts w:cs="Arial"/>
        </w:rPr>
        <w:instrText xml:space="preserve"> TOC \o "1-3" </w:instrText>
      </w:r>
      <w:r w:rsidRPr="00215204">
        <w:rPr>
          <w:rFonts w:cs="Arial"/>
        </w:rPr>
        <w:fldChar w:fldCharType="separate"/>
      </w:r>
      <w:r w:rsidR="00215204" w:rsidRPr="00215204">
        <w:rPr>
          <w:rFonts w:cs="Arial"/>
          <w:noProof/>
        </w:rPr>
        <w:t>1</w:t>
      </w:r>
      <w:r w:rsidR="00215204" w:rsidRPr="00215204">
        <w:rPr>
          <w:rFonts w:eastAsiaTheme="minorEastAsia" w:cs="Arial"/>
          <w:noProof/>
          <w:lang w:eastAsia="ja-JP"/>
        </w:rPr>
        <w:tab/>
      </w:r>
      <w:r w:rsidR="00215204" w:rsidRPr="00215204">
        <w:rPr>
          <w:rFonts w:cs="Arial"/>
          <w:noProof/>
        </w:rPr>
        <w:t>INTRODUCTION</w:t>
      </w:r>
      <w:r w:rsidR="00215204" w:rsidRPr="00215204">
        <w:rPr>
          <w:rFonts w:cs="Arial"/>
          <w:noProof/>
        </w:rPr>
        <w:tab/>
      </w:r>
      <w:r w:rsidR="00215204" w:rsidRPr="00215204">
        <w:rPr>
          <w:rFonts w:cs="Arial"/>
          <w:noProof/>
        </w:rPr>
        <w:fldChar w:fldCharType="begin"/>
      </w:r>
      <w:r w:rsidR="00215204" w:rsidRPr="00215204">
        <w:rPr>
          <w:rFonts w:cs="Arial"/>
          <w:noProof/>
        </w:rPr>
        <w:instrText xml:space="preserve"> PAGEREF _Toc299074570 \h </w:instrText>
      </w:r>
      <w:r w:rsidR="00215204" w:rsidRPr="00215204">
        <w:rPr>
          <w:rFonts w:cs="Arial"/>
          <w:noProof/>
        </w:rPr>
      </w:r>
      <w:r w:rsidR="00215204" w:rsidRPr="00215204">
        <w:rPr>
          <w:rFonts w:cs="Arial"/>
          <w:noProof/>
        </w:rPr>
        <w:fldChar w:fldCharType="separate"/>
      </w:r>
      <w:r w:rsidR="000D47EB">
        <w:rPr>
          <w:rFonts w:cs="Arial"/>
          <w:noProof/>
        </w:rPr>
        <w:t>20</w:t>
      </w:r>
      <w:r w:rsidR="00215204" w:rsidRPr="00215204">
        <w:rPr>
          <w:rFonts w:cs="Arial"/>
          <w:noProof/>
        </w:rPr>
        <w:fldChar w:fldCharType="end"/>
      </w:r>
    </w:p>
    <w:p w14:paraId="5BAE0080" w14:textId="77777777" w:rsidR="00215204" w:rsidRPr="00215204" w:rsidRDefault="00215204" w:rsidP="00215204">
      <w:pPr>
        <w:pStyle w:val="TOC2"/>
        <w:tabs>
          <w:tab w:val="left" w:pos="760"/>
          <w:tab w:val="right" w:leader="dot" w:pos="9730"/>
        </w:tabs>
        <w:spacing w:after="0"/>
        <w:rPr>
          <w:rFonts w:eastAsiaTheme="minorEastAsia" w:cs="Arial"/>
          <w:noProof/>
          <w:lang w:eastAsia="ja-JP"/>
        </w:rPr>
      </w:pPr>
      <w:bookmarkStart w:id="0" w:name="_GoBack"/>
      <w:bookmarkEnd w:id="0"/>
      <w:r w:rsidRPr="00215204">
        <w:rPr>
          <w:rFonts w:eastAsiaTheme="majorEastAsia" w:cs="Arial"/>
          <w:noProof/>
        </w:rPr>
        <w:t>3.3.</w:t>
      </w:r>
      <w:r w:rsidRPr="00215204">
        <w:rPr>
          <w:rFonts w:eastAsiaTheme="minorEastAsia" w:cs="Arial"/>
          <w:noProof/>
          <w:lang w:eastAsia="ja-JP"/>
        </w:rPr>
        <w:tab/>
      </w:r>
      <w:r w:rsidRPr="00215204">
        <w:rPr>
          <w:rFonts w:cs="Arial"/>
          <w:noProof/>
        </w:rPr>
        <w:t>PROCESS EVALUATION BACKGROUND</w:t>
      </w:r>
      <w:r w:rsidRPr="00215204">
        <w:rPr>
          <w:rFonts w:cs="Arial"/>
          <w:noProof/>
        </w:rPr>
        <w:tab/>
      </w:r>
      <w:r w:rsidRPr="00215204">
        <w:rPr>
          <w:rFonts w:cs="Arial"/>
          <w:noProof/>
        </w:rPr>
        <w:fldChar w:fldCharType="begin"/>
      </w:r>
      <w:r w:rsidRPr="00215204">
        <w:rPr>
          <w:rFonts w:cs="Arial"/>
          <w:noProof/>
        </w:rPr>
        <w:instrText xml:space="preserve"> PAGEREF _Toc299074571 \h </w:instrText>
      </w:r>
      <w:r w:rsidRPr="00215204">
        <w:rPr>
          <w:rFonts w:cs="Arial"/>
          <w:noProof/>
        </w:rPr>
      </w:r>
      <w:r w:rsidRPr="00215204">
        <w:rPr>
          <w:rFonts w:cs="Arial"/>
          <w:noProof/>
        </w:rPr>
        <w:fldChar w:fldCharType="separate"/>
      </w:r>
      <w:r w:rsidR="000D47EB">
        <w:rPr>
          <w:rFonts w:cs="Arial"/>
          <w:noProof/>
        </w:rPr>
        <w:t>20</w:t>
      </w:r>
      <w:r w:rsidRPr="00215204">
        <w:rPr>
          <w:rFonts w:cs="Arial"/>
          <w:noProof/>
        </w:rPr>
        <w:fldChar w:fldCharType="end"/>
      </w:r>
    </w:p>
    <w:p w14:paraId="3D56092A"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1.2</w:t>
      </w:r>
      <w:r w:rsidRPr="00215204">
        <w:rPr>
          <w:rFonts w:eastAsiaTheme="minorEastAsia" w:cs="Arial"/>
          <w:noProof/>
          <w:lang w:eastAsia="ja-JP"/>
        </w:rPr>
        <w:tab/>
      </w:r>
      <w:r w:rsidRPr="00215204">
        <w:rPr>
          <w:rFonts w:cs="Arial"/>
          <w:noProof/>
        </w:rPr>
        <w:t>JUSTIFICATION FOR THE STUDY</w:t>
      </w:r>
      <w:r w:rsidRPr="00215204">
        <w:rPr>
          <w:rFonts w:cs="Arial"/>
          <w:noProof/>
        </w:rPr>
        <w:tab/>
      </w:r>
      <w:r w:rsidRPr="00215204">
        <w:rPr>
          <w:rFonts w:cs="Arial"/>
          <w:noProof/>
        </w:rPr>
        <w:fldChar w:fldCharType="begin"/>
      </w:r>
      <w:r w:rsidRPr="00215204">
        <w:rPr>
          <w:rFonts w:cs="Arial"/>
          <w:noProof/>
        </w:rPr>
        <w:instrText xml:space="preserve"> PAGEREF _Toc299074572 \h </w:instrText>
      </w:r>
      <w:r w:rsidRPr="00215204">
        <w:rPr>
          <w:rFonts w:cs="Arial"/>
          <w:noProof/>
        </w:rPr>
      </w:r>
      <w:r w:rsidRPr="00215204">
        <w:rPr>
          <w:rFonts w:cs="Arial"/>
          <w:noProof/>
        </w:rPr>
        <w:fldChar w:fldCharType="separate"/>
      </w:r>
      <w:r w:rsidR="000D47EB">
        <w:rPr>
          <w:rFonts w:cs="Arial"/>
          <w:noProof/>
        </w:rPr>
        <w:t>21</w:t>
      </w:r>
      <w:r w:rsidRPr="00215204">
        <w:rPr>
          <w:rFonts w:cs="Arial"/>
          <w:noProof/>
        </w:rPr>
        <w:fldChar w:fldCharType="end"/>
      </w:r>
    </w:p>
    <w:p w14:paraId="28AA61DB"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1.3</w:t>
      </w:r>
      <w:r w:rsidRPr="00215204">
        <w:rPr>
          <w:rFonts w:eastAsiaTheme="minorEastAsia" w:cs="Arial"/>
          <w:noProof/>
          <w:lang w:eastAsia="ja-JP"/>
        </w:rPr>
        <w:tab/>
      </w:r>
      <w:r w:rsidRPr="00215204">
        <w:rPr>
          <w:rFonts w:cs="Arial"/>
          <w:noProof/>
        </w:rPr>
        <w:t>INTENDED/POTENTIAL USE OF STUDY FINDINGS</w:t>
      </w:r>
      <w:r w:rsidRPr="00215204">
        <w:rPr>
          <w:rFonts w:cs="Arial"/>
          <w:noProof/>
        </w:rPr>
        <w:tab/>
      </w:r>
      <w:r w:rsidRPr="00215204">
        <w:rPr>
          <w:rFonts w:cs="Arial"/>
          <w:noProof/>
        </w:rPr>
        <w:fldChar w:fldCharType="begin"/>
      </w:r>
      <w:r w:rsidRPr="00215204">
        <w:rPr>
          <w:rFonts w:cs="Arial"/>
          <w:noProof/>
        </w:rPr>
        <w:instrText xml:space="preserve"> PAGEREF _Toc299074573 \h </w:instrText>
      </w:r>
      <w:r w:rsidRPr="00215204">
        <w:rPr>
          <w:rFonts w:cs="Arial"/>
          <w:noProof/>
        </w:rPr>
      </w:r>
      <w:r w:rsidRPr="00215204">
        <w:rPr>
          <w:rFonts w:cs="Arial"/>
          <w:noProof/>
        </w:rPr>
        <w:fldChar w:fldCharType="separate"/>
      </w:r>
      <w:r w:rsidR="000D47EB">
        <w:rPr>
          <w:rFonts w:cs="Arial"/>
          <w:noProof/>
        </w:rPr>
        <w:t>21</w:t>
      </w:r>
      <w:r w:rsidRPr="00215204">
        <w:rPr>
          <w:rFonts w:cs="Arial"/>
          <w:noProof/>
        </w:rPr>
        <w:fldChar w:fldCharType="end"/>
      </w:r>
    </w:p>
    <w:p w14:paraId="2B78E0FB"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1.4</w:t>
      </w:r>
      <w:r w:rsidRPr="00215204">
        <w:rPr>
          <w:rFonts w:eastAsiaTheme="minorEastAsia" w:cs="Arial"/>
          <w:noProof/>
          <w:lang w:eastAsia="ja-JP"/>
        </w:rPr>
        <w:tab/>
      </w:r>
      <w:r w:rsidRPr="00215204">
        <w:rPr>
          <w:rFonts w:cs="Arial"/>
          <w:noProof/>
        </w:rPr>
        <w:t>DESIGN/LOCATIONS</w:t>
      </w:r>
      <w:r w:rsidRPr="00215204">
        <w:rPr>
          <w:rFonts w:cs="Arial"/>
          <w:noProof/>
        </w:rPr>
        <w:tab/>
      </w:r>
      <w:r w:rsidRPr="00215204">
        <w:rPr>
          <w:rFonts w:cs="Arial"/>
          <w:noProof/>
        </w:rPr>
        <w:fldChar w:fldCharType="begin"/>
      </w:r>
      <w:r w:rsidRPr="00215204">
        <w:rPr>
          <w:rFonts w:cs="Arial"/>
          <w:noProof/>
        </w:rPr>
        <w:instrText xml:space="preserve"> PAGEREF _Toc299074574 \h </w:instrText>
      </w:r>
      <w:r w:rsidRPr="00215204">
        <w:rPr>
          <w:rFonts w:cs="Arial"/>
          <w:noProof/>
        </w:rPr>
      </w:r>
      <w:r w:rsidRPr="00215204">
        <w:rPr>
          <w:rFonts w:cs="Arial"/>
          <w:noProof/>
        </w:rPr>
        <w:fldChar w:fldCharType="separate"/>
      </w:r>
      <w:r w:rsidR="000D47EB">
        <w:rPr>
          <w:rFonts w:cs="Arial"/>
          <w:noProof/>
        </w:rPr>
        <w:t>22</w:t>
      </w:r>
      <w:r w:rsidRPr="00215204">
        <w:rPr>
          <w:rFonts w:cs="Arial"/>
          <w:noProof/>
        </w:rPr>
        <w:fldChar w:fldCharType="end"/>
      </w:r>
    </w:p>
    <w:p w14:paraId="575BCF87"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1.5</w:t>
      </w:r>
      <w:r w:rsidRPr="00215204">
        <w:rPr>
          <w:rFonts w:eastAsiaTheme="minorEastAsia" w:cs="Arial"/>
          <w:noProof/>
          <w:lang w:eastAsia="ja-JP"/>
        </w:rPr>
        <w:tab/>
      </w:r>
      <w:r w:rsidRPr="00215204">
        <w:rPr>
          <w:rFonts w:cs="Arial"/>
          <w:noProof/>
        </w:rPr>
        <w:t>GOALS AND OBJECTIVES OF THE EVALUATION</w:t>
      </w:r>
      <w:r w:rsidRPr="00215204">
        <w:rPr>
          <w:rFonts w:cs="Arial"/>
          <w:noProof/>
        </w:rPr>
        <w:tab/>
      </w:r>
      <w:r w:rsidRPr="00215204">
        <w:rPr>
          <w:rFonts w:cs="Arial"/>
          <w:noProof/>
        </w:rPr>
        <w:fldChar w:fldCharType="begin"/>
      </w:r>
      <w:r w:rsidRPr="00215204">
        <w:rPr>
          <w:rFonts w:cs="Arial"/>
          <w:noProof/>
        </w:rPr>
        <w:instrText xml:space="preserve"> PAGEREF _Toc299074575 \h </w:instrText>
      </w:r>
      <w:r w:rsidRPr="00215204">
        <w:rPr>
          <w:rFonts w:cs="Arial"/>
          <w:noProof/>
        </w:rPr>
      </w:r>
      <w:r w:rsidRPr="00215204">
        <w:rPr>
          <w:rFonts w:cs="Arial"/>
          <w:noProof/>
        </w:rPr>
        <w:fldChar w:fldCharType="separate"/>
      </w:r>
      <w:r w:rsidR="000D47EB">
        <w:rPr>
          <w:rFonts w:cs="Arial"/>
          <w:noProof/>
        </w:rPr>
        <w:t>23</w:t>
      </w:r>
      <w:r w:rsidRPr="00215204">
        <w:rPr>
          <w:rFonts w:cs="Arial"/>
          <w:noProof/>
        </w:rPr>
        <w:fldChar w:fldCharType="end"/>
      </w:r>
    </w:p>
    <w:p w14:paraId="78355FC8"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1.5.1</w:t>
      </w:r>
      <w:r w:rsidRPr="00215204">
        <w:rPr>
          <w:rFonts w:eastAsiaTheme="minorEastAsia" w:cs="Arial"/>
          <w:noProof/>
          <w:lang w:eastAsia="ja-JP"/>
        </w:rPr>
        <w:tab/>
      </w:r>
      <w:r w:rsidRPr="00215204">
        <w:rPr>
          <w:rFonts w:cs="Arial"/>
          <w:noProof/>
        </w:rPr>
        <w:t>EVALUATION GOAL</w:t>
      </w:r>
      <w:r w:rsidRPr="00215204">
        <w:rPr>
          <w:rFonts w:cs="Arial"/>
          <w:noProof/>
        </w:rPr>
        <w:tab/>
      </w:r>
      <w:r w:rsidRPr="00215204">
        <w:rPr>
          <w:rFonts w:cs="Arial"/>
          <w:noProof/>
        </w:rPr>
        <w:fldChar w:fldCharType="begin"/>
      </w:r>
      <w:r w:rsidRPr="00215204">
        <w:rPr>
          <w:rFonts w:cs="Arial"/>
          <w:noProof/>
        </w:rPr>
        <w:instrText xml:space="preserve"> PAGEREF _Toc299074576 \h </w:instrText>
      </w:r>
      <w:r w:rsidRPr="00215204">
        <w:rPr>
          <w:rFonts w:cs="Arial"/>
          <w:noProof/>
        </w:rPr>
      </w:r>
      <w:r w:rsidRPr="00215204">
        <w:rPr>
          <w:rFonts w:cs="Arial"/>
          <w:noProof/>
        </w:rPr>
        <w:fldChar w:fldCharType="separate"/>
      </w:r>
      <w:r w:rsidR="000D47EB">
        <w:rPr>
          <w:rFonts w:cs="Arial"/>
          <w:noProof/>
        </w:rPr>
        <w:t>23</w:t>
      </w:r>
      <w:r w:rsidRPr="00215204">
        <w:rPr>
          <w:rFonts w:cs="Arial"/>
          <w:noProof/>
        </w:rPr>
        <w:fldChar w:fldCharType="end"/>
      </w:r>
    </w:p>
    <w:p w14:paraId="32A87185"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1.5.2</w:t>
      </w:r>
      <w:r w:rsidRPr="00215204">
        <w:rPr>
          <w:rFonts w:eastAsiaTheme="minorEastAsia" w:cs="Arial"/>
          <w:noProof/>
          <w:lang w:eastAsia="ja-JP"/>
        </w:rPr>
        <w:tab/>
      </w:r>
      <w:r w:rsidRPr="00215204">
        <w:rPr>
          <w:rFonts w:cs="Arial"/>
          <w:noProof/>
        </w:rPr>
        <w:t>EVALUATION OBJECTIVES</w:t>
      </w:r>
      <w:r w:rsidRPr="00215204">
        <w:rPr>
          <w:rFonts w:cs="Arial"/>
          <w:noProof/>
        </w:rPr>
        <w:tab/>
      </w:r>
      <w:r w:rsidRPr="00215204">
        <w:rPr>
          <w:rFonts w:cs="Arial"/>
          <w:noProof/>
        </w:rPr>
        <w:fldChar w:fldCharType="begin"/>
      </w:r>
      <w:r w:rsidRPr="00215204">
        <w:rPr>
          <w:rFonts w:cs="Arial"/>
          <w:noProof/>
        </w:rPr>
        <w:instrText xml:space="preserve"> PAGEREF _Toc299074577 \h </w:instrText>
      </w:r>
      <w:r w:rsidRPr="00215204">
        <w:rPr>
          <w:rFonts w:cs="Arial"/>
          <w:noProof/>
        </w:rPr>
      </w:r>
      <w:r w:rsidRPr="00215204">
        <w:rPr>
          <w:rFonts w:cs="Arial"/>
          <w:noProof/>
        </w:rPr>
        <w:fldChar w:fldCharType="separate"/>
      </w:r>
      <w:r w:rsidR="000D47EB">
        <w:rPr>
          <w:rFonts w:cs="Arial"/>
          <w:noProof/>
        </w:rPr>
        <w:t>23</w:t>
      </w:r>
      <w:r w:rsidRPr="00215204">
        <w:rPr>
          <w:rFonts w:cs="Arial"/>
          <w:noProof/>
        </w:rPr>
        <w:fldChar w:fldCharType="end"/>
      </w:r>
    </w:p>
    <w:p w14:paraId="0317CA85"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1.6</w:t>
      </w:r>
      <w:r w:rsidRPr="00215204">
        <w:rPr>
          <w:rFonts w:eastAsiaTheme="minorEastAsia" w:cs="Arial"/>
          <w:noProof/>
          <w:lang w:eastAsia="ja-JP"/>
        </w:rPr>
        <w:tab/>
      </w:r>
      <w:r w:rsidRPr="00215204">
        <w:rPr>
          <w:rFonts w:cs="Arial"/>
          <w:noProof/>
        </w:rPr>
        <w:t>EVALUATION QUESTIONS</w:t>
      </w:r>
      <w:r w:rsidRPr="00215204">
        <w:rPr>
          <w:rFonts w:cs="Arial"/>
          <w:noProof/>
        </w:rPr>
        <w:tab/>
      </w:r>
      <w:r w:rsidRPr="00215204">
        <w:rPr>
          <w:rFonts w:cs="Arial"/>
          <w:noProof/>
        </w:rPr>
        <w:fldChar w:fldCharType="begin"/>
      </w:r>
      <w:r w:rsidRPr="00215204">
        <w:rPr>
          <w:rFonts w:cs="Arial"/>
          <w:noProof/>
        </w:rPr>
        <w:instrText xml:space="preserve"> PAGEREF _Toc299074578 \h </w:instrText>
      </w:r>
      <w:r w:rsidRPr="00215204">
        <w:rPr>
          <w:rFonts w:cs="Arial"/>
          <w:noProof/>
        </w:rPr>
      </w:r>
      <w:r w:rsidRPr="00215204">
        <w:rPr>
          <w:rFonts w:cs="Arial"/>
          <w:noProof/>
        </w:rPr>
        <w:fldChar w:fldCharType="separate"/>
      </w:r>
      <w:r w:rsidR="000D47EB">
        <w:rPr>
          <w:rFonts w:cs="Arial"/>
          <w:noProof/>
        </w:rPr>
        <w:t>23</w:t>
      </w:r>
      <w:r w:rsidRPr="00215204">
        <w:rPr>
          <w:rFonts w:cs="Arial"/>
          <w:noProof/>
        </w:rPr>
        <w:fldChar w:fldCharType="end"/>
      </w:r>
    </w:p>
    <w:p w14:paraId="42C10391" w14:textId="77777777" w:rsidR="00215204" w:rsidRPr="00215204" w:rsidRDefault="00215204" w:rsidP="00215204">
      <w:pPr>
        <w:pStyle w:val="TOC1"/>
        <w:tabs>
          <w:tab w:val="left" w:pos="340"/>
          <w:tab w:val="right" w:leader="dot" w:pos="9730"/>
        </w:tabs>
        <w:spacing w:after="0"/>
        <w:rPr>
          <w:rFonts w:eastAsiaTheme="minorEastAsia" w:cs="Arial"/>
          <w:noProof/>
          <w:lang w:eastAsia="ja-JP"/>
        </w:rPr>
      </w:pPr>
      <w:r w:rsidRPr="00215204">
        <w:rPr>
          <w:rFonts w:cs="Arial"/>
          <w:noProof/>
        </w:rPr>
        <w:t>2</w:t>
      </w:r>
      <w:r w:rsidRPr="00215204">
        <w:rPr>
          <w:rFonts w:eastAsiaTheme="minorEastAsia" w:cs="Arial"/>
          <w:noProof/>
          <w:lang w:eastAsia="ja-JP"/>
        </w:rPr>
        <w:tab/>
      </w:r>
      <w:r w:rsidRPr="00215204">
        <w:rPr>
          <w:rFonts w:cs="Arial"/>
          <w:noProof/>
        </w:rPr>
        <w:t>METHODS AND PROCEDURES</w:t>
      </w:r>
      <w:r w:rsidRPr="00215204">
        <w:rPr>
          <w:rFonts w:cs="Arial"/>
          <w:noProof/>
        </w:rPr>
        <w:tab/>
      </w:r>
      <w:r w:rsidRPr="00215204">
        <w:rPr>
          <w:rFonts w:cs="Arial"/>
          <w:noProof/>
        </w:rPr>
        <w:fldChar w:fldCharType="begin"/>
      </w:r>
      <w:r w:rsidRPr="00215204">
        <w:rPr>
          <w:rFonts w:cs="Arial"/>
          <w:noProof/>
        </w:rPr>
        <w:instrText xml:space="preserve"> PAGEREF _Toc299074579 \h </w:instrText>
      </w:r>
      <w:r w:rsidRPr="00215204">
        <w:rPr>
          <w:rFonts w:cs="Arial"/>
          <w:noProof/>
        </w:rPr>
      </w:r>
      <w:r w:rsidRPr="00215204">
        <w:rPr>
          <w:rFonts w:cs="Arial"/>
          <w:noProof/>
        </w:rPr>
        <w:fldChar w:fldCharType="separate"/>
      </w:r>
      <w:r w:rsidR="000D47EB">
        <w:rPr>
          <w:rFonts w:cs="Arial"/>
          <w:noProof/>
        </w:rPr>
        <w:t>24</w:t>
      </w:r>
      <w:r w:rsidRPr="00215204">
        <w:rPr>
          <w:rFonts w:cs="Arial"/>
          <w:noProof/>
        </w:rPr>
        <w:fldChar w:fldCharType="end"/>
      </w:r>
    </w:p>
    <w:p w14:paraId="01B2B4D0"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2.1</w:t>
      </w:r>
      <w:r w:rsidRPr="00215204">
        <w:rPr>
          <w:rFonts w:eastAsiaTheme="minorEastAsia" w:cs="Arial"/>
          <w:noProof/>
          <w:lang w:eastAsia="ja-JP"/>
        </w:rPr>
        <w:tab/>
      </w:r>
      <w:r w:rsidRPr="00215204">
        <w:rPr>
          <w:rFonts w:cs="Arial"/>
          <w:noProof/>
        </w:rPr>
        <w:t>STUDY POPULATION</w:t>
      </w:r>
      <w:r w:rsidRPr="00215204">
        <w:rPr>
          <w:rFonts w:cs="Arial"/>
          <w:noProof/>
        </w:rPr>
        <w:tab/>
      </w:r>
      <w:r w:rsidRPr="00215204">
        <w:rPr>
          <w:rFonts w:cs="Arial"/>
          <w:noProof/>
        </w:rPr>
        <w:fldChar w:fldCharType="begin"/>
      </w:r>
      <w:r w:rsidRPr="00215204">
        <w:rPr>
          <w:rFonts w:cs="Arial"/>
          <w:noProof/>
        </w:rPr>
        <w:instrText xml:space="preserve"> PAGEREF _Toc299074580 \h </w:instrText>
      </w:r>
      <w:r w:rsidRPr="00215204">
        <w:rPr>
          <w:rFonts w:cs="Arial"/>
          <w:noProof/>
        </w:rPr>
      </w:r>
      <w:r w:rsidRPr="00215204">
        <w:rPr>
          <w:rFonts w:cs="Arial"/>
          <w:noProof/>
        </w:rPr>
        <w:fldChar w:fldCharType="separate"/>
      </w:r>
      <w:r w:rsidR="000D47EB">
        <w:rPr>
          <w:rFonts w:cs="Arial"/>
          <w:noProof/>
        </w:rPr>
        <w:t>24</w:t>
      </w:r>
      <w:r w:rsidRPr="00215204">
        <w:rPr>
          <w:rFonts w:cs="Arial"/>
          <w:noProof/>
        </w:rPr>
        <w:fldChar w:fldCharType="end"/>
      </w:r>
    </w:p>
    <w:p w14:paraId="3FCF3F98"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2.2</w:t>
      </w:r>
      <w:r w:rsidRPr="00215204">
        <w:rPr>
          <w:rFonts w:eastAsiaTheme="minorEastAsia" w:cs="Arial"/>
          <w:noProof/>
          <w:lang w:eastAsia="ja-JP"/>
        </w:rPr>
        <w:tab/>
      </w:r>
      <w:r w:rsidRPr="00215204">
        <w:rPr>
          <w:rFonts w:cs="Arial"/>
          <w:noProof/>
        </w:rPr>
        <w:t>DESIGN</w:t>
      </w:r>
      <w:r w:rsidRPr="00215204">
        <w:rPr>
          <w:rFonts w:cs="Arial"/>
          <w:noProof/>
        </w:rPr>
        <w:tab/>
      </w:r>
      <w:r w:rsidRPr="00215204">
        <w:rPr>
          <w:rFonts w:cs="Arial"/>
          <w:noProof/>
        </w:rPr>
        <w:fldChar w:fldCharType="begin"/>
      </w:r>
      <w:r w:rsidRPr="00215204">
        <w:rPr>
          <w:rFonts w:cs="Arial"/>
          <w:noProof/>
        </w:rPr>
        <w:instrText xml:space="preserve"> PAGEREF _Toc299074581 \h </w:instrText>
      </w:r>
      <w:r w:rsidRPr="00215204">
        <w:rPr>
          <w:rFonts w:cs="Arial"/>
          <w:noProof/>
        </w:rPr>
      </w:r>
      <w:r w:rsidRPr="00215204">
        <w:rPr>
          <w:rFonts w:cs="Arial"/>
          <w:noProof/>
        </w:rPr>
        <w:fldChar w:fldCharType="separate"/>
      </w:r>
      <w:r w:rsidR="000D47EB">
        <w:rPr>
          <w:rFonts w:cs="Arial"/>
          <w:noProof/>
        </w:rPr>
        <w:t>24</w:t>
      </w:r>
      <w:r w:rsidRPr="00215204">
        <w:rPr>
          <w:rFonts w:cs="Arial"/>
          <w:noProof/>
        </w:rPr>
        <w:fldChar w:fldCharType="end"/>
      </w:r>
    </w:p>
    <w:p w14:paraId="0CC76E42"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2.3</w:t>
      </w:r>
      <w:r w:rsidRPr="00215204">
        <w:rPr>
          <w:rFonts w:eastAsiaTheme="minorEastAsia" w:cs="Arial"/>
          <w:noProof/>
          <w:lang w:eastAsia="ja-JP"/>
        </w:rPr>
        <w:tab/>
      </w:r>
      <w:r w:rsidRPr="00215204">
        <w:rPr>
          <w:rFonts w:cs="Arial"/>
          <w:noProof/>
        </w:rPr>
        <w:t>EVALUATION TOOLS</w:t>
      </w:r>
      <w:r w:rsidRPr="00215204">
        <w:rPr>
          <w:rFonts w:cs="Arial"/>
          <w:noProof/>
        </w:rPr>
        <w:tab/>
      </w:r>
      <w:r w:rsidRPr="00215204">
        <w:rPr>
          <w:rFonts w:cs="Arial"/>
          <w:noProof/>
        </w:rPr>
        <w:fldChar w:fldCharType="begin"/>
      </w:r>
      <w:r w:rsidRPr="00215204">
        <w:rPr>
          <w:rFonts w:cs="Arial"/>
          <w:noProof/>
        </w:rPr>
        <w:instrText xml:space="preserve"> PAGEREF _Toc299074582 \h </w:instrText>
      </w:r>
      <w:r w:rsidRPr="00215204">
        <w:rPr>
          <w:rFonts w:cs="Arial"/>
          <w:noProof/>
        </w:rPr>
      </w:r>
      <w:r w:rsidRPr="00215204">
        <w:rPr>
          <w:rFonts w:cs="Arial"/>
          <w:noProof/>
        </w:rPr>
        <w:fldChar w:fldCharType="separate"/>
      </w:r>
      <w:r w:rsidR="000D47EB">
        <w:rPr>
          <w:rFonts w:cs="Arial"/>
          <w:noProof/>
        </w:rPr>
        <w:t>25</w:t>
      </w:r>
      <w:r w:rsidRPr="00215204">
        <w:rPr>
          <w:rFonts w:cs="Arial"/>
          <w:noProof/>
        </w:rPr>
        <w:fldChar w:fldCharType="end"/>
      </w:r>
    </w:p>
    <w:p w14:paraId="59DDA1C2"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2.4</w:t>
      </w:r>
      <w:r w:rsidRPr="00215204">
        <w:rPr>
          <w:rFonts w:eastAsiaTheme="minorEastAsia" w:cs="Arial"/>
          <w:noProof/>
          <w:lang w:eastAsia="ja-JP"/>
        </w:rPr>
        <w:tab/>
      </w:r>
      <w:r w:rsidRPr="00215204">
        <w:rPr>
          <w:rFonts w:cs="Arial"/>
          <w:noProof/>
        </w:rPr>
        <w:t>TRAINING AND PILOTING</w:t>
      </w:r>
      <w:r w:rsidRPr="00215204">
        <w:rPr>
          <w:rFonts w:cs="Arial"/>
          <w:noProof/>
        </w:rPr>
        <w:tab/>
      </w:r>
      <w:r w:rsidRPr="00215204">
        <w:rPr>
          <w:rFonts w:cs="Arial"/>
          <w:noProof/>
        </w:rPr>
        <w:fldChar w:fldCharType="begin"/>
      </w:r>
      <w:r w:rsidRPr="00215204">
        <w:rPr>
          <w:rFonts w:cs="Arial"/>
          <w:noProof/>
        </w:rPr>
        <w:instrText xml:space="preserve"> PAGEREF _Toc299074583 \h </w:instrText>
      </w:r>
      <w:r w:rsidRPr="00215204">
        <w:rPr>
          <w:rFonts w:cs="Arial"/>
          <w:noProof/>
        </w:rPr>
      </w:r>
      <w:r w:rsidRPr="00215204">
        <w:rPr>
          <w:rFonts w:cs="Arial"/>
          <w:noProof/>
        </w:rPr>
        <w:fldChar w:fldCharType="separate"/>
      </w:r>
      <w:r w:rsidR="000D47EB">
        <w:rPr>
          <w:rFonts w:cs="Arial"/>
          <w:noProof/>
        </w:rPr>
        <w:t>25</w:t>
      </w:r>
      <w:r w:rsidRPr="00215204">
        <w:rPr>
          <w:rFonts w:cs="Arial"/>
          <w:noProof/>
        </w:rPr>
        <w:fldChar w:fldCharType="end"/>
      </w:r>
    </w:p>
    <w:p w14:paraId="269369C4"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2.5</w:t>
      </w:r>
      <w:r w:rsidRPr="00215204">
        <w:rPr>
          <w:rFonts w:eastAsiaTheme="minorEastAsia" w:cs="Arial"/>
          <w:noProof/>
          <w:lang w:eastAsia="ja-JP"/>
        </w:rPr>
        <w:tab/>
      </w:r>
      <w:r w:rsidRPr="00215204">
        <w:rPr>
          <w:rFonts w:cs="Arial"/>
          <w:noProof/>
        </w:rPr>
        <w:t>DATA COLLECTION</w:t>
      </w:r>
      <w:r w:rsidRPr="00215204">
        <w:rPr>
          <w:rFonts w:cs="Arial"/>
          <w:noProof/>
        </w:rPr>
        <w:tab/>
      </w:r>
      <w:r w:rsidRPr="00215204">
        <w:rPr>
          <w:rFonts w:cs="Arial"/>
          <w:noProof/>
        </w:rPr>
        <w:fldChar w:fldCharType="begin"/>
      </w:r>
      <w:r w:rsidRPr="00215204">
        <w:rPr>
          <w:rFonts w:cs="Arial"/>
          <w:noProof/>
        </w:rPr>
        <w:instrText xml:space="preserve"> PAGEREF _Toc299074584 \h </w:instrText>
      </w:r>
      <w:r w:rsidRPr="00215204">
        <w:rPr>
          <w:rFonts w:cs="Arial"/>
          <w:noProof/>
        </w:rPr>
      </w:r>
      <w:r w:rsidRPr="00215204">
        <w:rPr>
          <w:rFonts w:cs="Arial"/>
          <w:noProof/>
        </w:rPr>
        <w:fldChar w:fldCharType="separate"/>
      </w:r>
      <w:r w:rsidR="000D47EB">
        <w:rPr>
          <w:rFonts w:cs="Arial"/>
          <w:noProof/>
        </w:rPr>
        <w:t>26</w:t>
      </w:r>
      <w:r w:rsidRPr="00215204">
        <w:rPr>
          <w:rFonts w:cs="Arial"/>
          <w:noProof/>
        </w:rPr>
        <w:fldChar w:fldCharType="end"/>
      </w:r>
    </w:p>
    <w:p w14:paraId="004D5953"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2.5.1</w:t>
      </w:r>
      <w:r w:rsidRPr="00215204">
        <w:rPr>
          <w:rFonts w:eastAsiaTheme="minorEastAsia" w:cs="Arial"/>
          <w:noProof/>
          <w:lang w:eastAsia="ja-JP"/>
        </w:rPr>
        <w:tab/>
      </w:r>
      <w:r w:rsidRPr="00215204">
        <w:rPr>
          <w:rFonts w:cs="Arial"/>
          <w:noProof/>
        </w:rPr>
        <w:t>AN OVERVIEW</w:t>
      </w:r>
      <w:r w:rsidRPr="00215204">
        <w:rPr>
          <w:rFonts w:cs="Arial"/>
          <w:noProof/>
        </w:rPr>
        <w:tab/>
      </w:r>
      <w:r w:rsidRPr="00215204">
        <w:rPr>
          <w:rFonts w:cs="Arial"/>
          <w:noProof/>
        </w:rPr>
        <w:fldChar w:fldCharType="begin"/>
      </w:r>
      <w:r w:rsidRPr="00215204">
        <w:rPr>
          <w:rFonts w:cs="Arial"/>
          <w:noProof/>
        </w:rPr>
        <w:instrText xml:space="preserve"> PAGEREF _Toc299074585 \h </w:instrText>
      </w:r>
      <w:r w:rsidRPr="00215204">
        <w:rPr>
          <w:rFonts w:cs="Arial"/>
          <w:noProof/>
        </w:rPr>
      </w:r>
      <w:r w:rsidRPr="00215204">
        <w:rPr>
          <w:rFonts w:cs="Arial"/>
          <w:noProof/>
        </w:rPr>
        <w:fldChar w:fldCharType="separate"/>
      </w:r>
      <w:r w:rsidR="000D47EB">
        <w:rPr>
          <w:rFonts w:cs="Arial"/>
          <w:noProof/>
        </w:rPr>
        <w:t>26</w:t>
      </w:r>
      <w:r w:rsidRPr="00215204">
        <w:rPr>
          <w:rFonts w:cs="Arial"/>
          <w:noProof/>
        </w:rPr>
        <w:fldChar w:fldCharType="end"/>
      </w:r>
    </w:p>
    <w:p w14:paraId="326885D1"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2.5.2</w:t>
      </w:r>
      <w:r w:rsidRPr="00215204">
        <w:rPr>
          <w:rFonts w:eastAsiaTheme="minorEastAsia" w:cs="Arial"/>
          <w:noProof/>
          <w:lang w:eastAsia="ja-JP"/>
        </w:rPr>
        <w:tab/>
      </w:r>
      <w:r w:rsidRPr="00215204">
        <w:rPr>
          <w:rFonts w:cs="Arial"/>
          <w:noProof/>
        </w:rPr>
        <w:t>HUMAN RESOURCES RECORDS REVIEW</w:t>
      </w:r>
      <w:r w:rsidRPr="00215204">
        <w:rPr>
          <w:rFonts w:cs="Arial"/>
          <w:noProof/>
        </w:rPr>
        <w:tab/>
      </w:r>
      <w:r w:rsidRPr="00215204">
        <w:rPr>
          <w:rFonts w:cs="Arial"/>
          <w:noProof/>
        </w:rPr>
        <w:fldChar w:fldCharType="begin"/>
      </w:r>
      <w:r w:rsidRPr="00215204">
        <w:rPr>
          <w:rFonts w:cs="Arial"/>
          <w:noProof/>
        </w:rPr>
        <w:instrText xml:space="preserve"> PAGEREF _Toc299074586 \h </w:instrText>
      </w:r>
      <w:r w:rsidRPr="00215204">
        <w:rPr>
          <w:rFonts w:cs="Arial"/>
          <w:noProof/>
        </w:rPr>
      </w:r>
      <w:r w:rsidRPr="00215204">
        <w:rPr>
          <w:rFonts w:cs="Arial"/>
          <w:noProof/>
        </w:rPr>
        <w:fldChar w:fldCharType="separate"/>
      </w:r>
      <w:r w:rsidR="000D47EB">
        <w:rPr>
          <w:rFonts w:cs="Arial"/>
          <w:noProof/>
        </w:rPr>
        <w:t>27</w:t>
      </w:r>
      <w:r w:rsidRPr="00215204">
        <w:rPr>
          <w:rFonts w:cs="Arial"/>
          <w:noProof/>
        </w:rPr>
        <w:fldChar w:fldCharType="end"/>
      </w:r>
    </w:p>
    <w:p w14:paraId="6EE27366"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2.5.3</w:t>
      </w:r>
      <w:r w:rsidRPr="00215204">
        <w:rPr>
          <w:rFonts w:eastAsiaTheme="minorEastAsia" w:cs="Arial"/>
          <w:noProof/>
          <w:lang w:eastAsia="ja-JP"/>
        </w:rPr>
        <w:tab/>
      </w:r>
      <w:r w:rsidRPr="00215204">
        <w:rPr>
          <w:rFonts w:cs="Arial"/>
          <w:noProof/>
        </w:rPr>
        <w:t>NIP QUALITY ASSURANCE REPORTS DOCUMENT REVIEW</w:t>
      </w:r>
      <w:r w:rsidRPr="00215204">
        <w:rPr>
          <w:rFonts w:cs="Arial"/>
          <w:noProof/>
        </w:rPr>
        <w:tab/>
      </w:r>
      <w:r w:rsidRPr="00215204">
        <w:rPr>
          <w:rFonts w:cs="Arial"/>
          <w:noProof/>
        </w:rPr>
        <w:fldChar w:fldCharType="begin"/>
      </w:r>
      <w:r w:rsidRPr="00215204">
        <w:rPr>
          <w:rFonts w:cs="Arial"/>
          <w:noProof/>
        </w:rPr>
        <w:instrText xml:space="preserve"> PAGEREF _Toc299074587 \h </w:instrText>
      </w:r>
      <w:r w:rsidRPr="00215204">
        <w:rPr>
          <w:rFonts w:cs="Arial"/>
          <w:noProof/>
        </w:rPr>
      </w:r>
      <w:r w:rsidRPr="00215204">
        <w:rPr>
          <w:rFonts w:cs="Arial"/>
          <w:noProof/>
        </w:rPr>
        <w:fldChar w:fldCharType="separate"/>
      </w:r>
      <w:r w:rsidR="000D47EB">
        <w:rPr>
          <w:rFonts w:cs="Arial"/>
          <w:noProof/>
        </w:rPr>
        <w:t>27</w:t>
      </w:r>
      <w:r w:rsidRPr="00215204">
        <w:rPr>
          <w:rFonts w:cs="Arial"/>
          <w:noProof/>
        </w:rPr>
        <w:fldChar w:fldCharType="end"/>
      </w:r>
    </w:p>
    <w:p w14:paraId="0071FB6E"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2.5.4</w:t>
      </w:r>
      <w:r w:rsidRPr="00215204">
        <w:rPr>
          <w:rFonts w:eastAsiaTheme="minorEastAsia" w:cs="Arial"/>
          <w:noProof/>
          <w:lang w:eastAsia="ja-JP"/>
        </w:rPr>
        <w:tab/>
      </w:r>
      <w:r w:rsidRPr="00215204">
        <w:rPr>
          <w:rFonts w:cs="Arial"/>
          <w:noProof/>
        </w:rPr>
        <w:t>HCT REGISTER REVIEWS</w:t>
      </w:r>
      <w:r w:rsidRPr="00215204">
        <w:rPr>
          <w:rFonts w:cs="Arial"/>
          <w:noProof/>
        </w:rPr>
        <w:tab/>
      </w:r>
      <w:r w:rsidRPr="00215204">
        <w:rPr>
          <w:rFonts w:cs="Arial"/>
          <w:noProof/>
        </w:rPr>
        <w:fldChar w:fldCharType="begin"/>
      </w:r>
      <w:r w:rsidRPr="00215204">
        <w:rPr>
          <w:rFonts w:cs="Arial"/>
          <w:noProof/>
        </w:rPr>
        <w:instrText xml:space="preserve"> PAGEREF _Toc299074588 \h </w:instrText>
      </w:r>
      <w:r w:rsidRPr="00215204">
        <w:rPr>
          <w:rFonts w:cs="Arial"/>
          <w:noProof/>
        </w:rPr>
      </w:r>
      <w:r w:rsidRPr="00215204">
        <w:rPr>
          <w:rFonts w:cs="Arial"/>
          <w:noProof/>
        </w:rPr>
        <w:fldChar w:fldCharType="separate"/>
      </w:r>
      <w:r w:rsidR="000D47EB">
        <w:rPr>
          <w:rFonts w:cs="Arial"/>
          <w:noProof/>
        </w:rPr>
        <w:t>27</w:t>
      </w:r>
      <w:r w:rsidRPr="00215204">
        <w:rPr>
          <w:rFonts w:cs="Arial"/>
          <w:noProof/>
        </w:rPr>
        <w:fldChar w:fldCharType="end"/>
      </w:r>
    </w:p>
    <w:p w14:paraId="2FC769AD"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2.5.5</w:t>
      </w:r>
      <w:r w:rsidRPr="00215204">
        <w:rPr>
          <w:rFonts w:eastAsiaTheme="minorEastAsia" w:cs="Arial"/>
          <w:noProof/>
          <w:lang w:eastAsia="ja-JP"/>
        </w:rPr>
        <w:tab/>
      </w:r>
      <w:r w:rsidRPr="00215204">
        <w:rPr>
          <w:rFonts w:cs="Arial"/>
          <w:noProof/>
        </w:rPr>
        <w:t>SELF-ADMINISTERED QUESTIONNAIRE AMONG CCs</w:t>
      </w:r>
      <w:r w:rsidRPr="00215204">
        <w:rPr>
          <w:rFonts w:cs="Arial"/>
          <w:noProof/>
        </w:rPr>
        <w:tab/>
      </w:r>
      <w:r w:rsidRPr="00215204">
        <w:rPr>
          <w:rFonts w:cs="Arial"/>
          <w:noProof/>
        </w:rPr>
        <w:fldChar w:fldCharType="begin"/>
      </w:r>
      <w:r w:rsidRPr="00215204">
        <w:rPr>
          <w:rFonts w:cs="Arial"/>
          <w:noProof/>
        </w:rPr>
        <w:instrText xml:space="preserve"> PAGEREF _Toc299074589 \h </w:instrText>
      </w:r>
      <w:r w:rsidRPr="00215204">
        <w:rPr>
          <w:rFonts w:cs="Arial"/>
          <w:noProof/>
        </w:rPr>
      </w:r>
      <w:r w:rsidRPr="00215204">
        <w:rPr>
          <w:rFonts w:cs="Arial"/>
          <w:noProof/>
        </w:rPr>
        <w:fldChar w:fldCharType="separate"/>
      </w:r>
      <w:r w:rsidR="000D47EB">
        <w:rPr>
          <w:rFonts w:cs="Arial"/>
          <w:noProof/>
        </w:rPr>
        <w:t>28</w:t>
      </w:r>
      <w:r w:rsidRPr="00215204">
        <w:rPr>
          <w:rFonts w:cs="Arial"/>
          <w:noProof/>
        </w:rPr>
        <w:fldChar w:fldCharType="end"/>
      </w:r>
    </w:p>
    <w:p w14:paraId="102DECF7"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2.5.6</w:t>
      </w:r>
      <w:r w:rsidRPr="00215204">
        <w:rPr>
          <w:rFonts w:eastAsiaTheme="minorEastAsia" w:cs="Arial"/>
          <w:noProof/>
          <w:lang w:eastAsia="ja-JP"/>
        </w:rPr>
        <w:tab/>
      </w:r>
      <w:r w:rsidRPr="00215204">
        <w:rPr>
          <w:rFonts w:cs="Arial"/>
          <w:noProof/>
        </w:rPr>
        <w:t>CLIENT EXIT INTERVIEWS</w:t>
      </w:r>
      <w:r w:rsidRPr="00215204">
        <w:rPr>
          <w:rFonts w:cs="Arial"/>
          <w:noProof/>
        </w:rPr>
        <w:tab/>
      </w:r>
      <w:r w:rsidRPr="00215204">
        <w:rPr>
          <w:rFonts w:cs="Arial"/>
          <w:noProof/>
        </w:rPr>
        <w:fldChar w:fldCharType="begin"/>
      </w:r>
      <w:r w:rsidRPr="00215204">
        <w:rPr>
          <w:rFonts w:cs="Arial"/>
          <w:noProof/>
        </w:rPr>
        <w:instrText xml:space="preserve"> PAGEREF _Toc299074590 \h </w:instrText>
      </w:r>
      <w:r w:rsidRPr="00215204">
        <w:rPr>
          <w:rFonts w:cs="Arial"/>
          <w:noProof/>
        </w:rPr>
      </w:r>
      <w:r w:rsidRPr="00215204">
        <w:rPr>
          <w:rFonts w:cs="Arial"/>
          <w:noProof/>
        </w:rPr>
        <w:fldChar w:fldCharType="separate"/>
      </w:r>
      <w:r w:rsidR="000D47EB">
        <w:rPr>
          <w:rFonts w:cs="Arial"/>
          <w:noProof/>
        </w:rPr>
        <w:t>29</w:t>
      </w:r>
      <w:r w:rsidRPr="00215204">
        <w:rPr>
          <w:rFonts w:cs="Arial"/>
          <w:noProof/>
        </w:rPr>
        <w:fldChar w:fldCharType="end"/>
      </w:r>
    </w:p>
    <w:p w14:paraId="4CE879E9"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2.5.7</w:t>
      </w:r>
      <w:r w:rsidRPr="00215204">
        <w:rPr>
          <w:rFonts w:eastAsiaTheme="minorEastAsia" w:cs="Arial"/>
          <w:noProof/>
          <w:lang w:eastAsia="ja-JP"/>
        </w:rPr>
        <w:tab/>
      </w:r>
      <w:r w:rsidRPr="00215204">
        <w:rPr>
          <w:rFonts w:cs="Arial"/>
          <w:noProof/>
        </w:rPr>
        <w:t>RMT KIIs</w:t>
      </w:r>
      <w:r w:rsidRPr="00215204">
        <w:rPr>
          <w:rFonts w:cs="Arial"/>
          <w:noProof/>
        </w:rPr>
        <w:tab/>
      </w:r>
      <w:r w:rsidRPr="00215204">
        <w:rPr>
          <w:rFonts w:cs="Arial"/>
          <w:noProof/>
        </w:rPr>
        <w:fldChar w:fldCharType="begin"/>
      </w:r>
      <w:r w:rsidRPr="00215204">
        <w:rPr>
          <w:rFonts w:cs="Arial"/>
          <w:noProof/>
        </w:rPr>
        <w:instrText xml:space="preserve"> PAGEREF _Toc299074591 \h </w:instrText>
      </w:r>
      <w:r w:rsidRPr="00215204">
        <w:rPr>
          <w:rFonts w:cs="Arial"/>
          <w:noProof/>
        </w:rPr>
      </w:r>
      <w:r w:rsidRPr="00215204">
        <w:rPr>
          <w:rFonts w:cs="Arial"/>
          <w:noProof/>
        </w:rPr>
        <w:fldChar w:fldCharType="separate"/>
      </w:r>
      <w:r w:rsidR="000D47EB">
        <w:rPr>
          <w:rFonts w:cs="Arial"/>
          <w:noProof/>
        </w:rPr>
        <w:t>30</w:t>
      </w:r>
      <w:r w:rsidRPr="00215204">
        <w:rPr>
          <w:rFonts w:cs="Arial"/>
          <w:noProof/>
        </w:rPr>
        <w:fldChar w:fldCharType="end"/>
      </w:r>
    </w:p>
    <w:p w14:paraId="0D99CE5B"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2.5.8</w:t>
      </w:r>
      <w:r w:rsidRPr="00215204">
        <w:rPr>
          <w:rFonts w:eastAsiaTheme="minorEastAsia" w:cs="Arial"/>
          <w:noProof/>
          <w:lang w:eastAsia="ja-JP"/>
        </w:rPr>
        <w:tab/>
      </w:r>
      <w:r w:rsidRPr="00215204">
        <w:rPr>
          <w:rFonts w:cs="Arial"/>
          <w:noProof/>
        </w:rPr>
        <w:t>FGDs WITH HEALTH CARE STAFF</w:t>
      </w:r>
      <w:r w:rsidRPr="00215204">
        <w:rPr>
          <w:rFonts w:cs="Arial"/>
          <w:noProof/>
        </w:rPr>
        <w:tab/>
      </w:r>
      <w:r w:rsidRPr="00215204">
        <w:rPr>
          <w:rFonts w:cs="Arial"/>
          <w:noProof/>
        </w:rPr>
        <w:fldChar w:fldCharType="begin"/>
      </w:r>
      <w:r w:rsidRPr="00215204">
        <w:rPr>
          <w:rFonts w:cs="Arial"/>
          <w:noProof/>
        </w:rPr>
        <w:instrText xml:space="preserve"> PAGEREF _Toc299074592 \h </w:instrText>
      </w:r>
      <w:r w:rsidRPr="00215204">
        <w:rPr>
          <w:rFonts w:cs="Arial"/>
          <w:noProof/>
        </w:rPr>
      </w:r>
      <w:r w:rsidRPr="00215204">
        <w:rPr>
          <w:rFonts w:cs="Arial"/>
          <w:noProof/>
        </w:rPr>
        <w:fldChar w:fldCharType="separate"/>
      </w:r>
      <w:r w:rsidR="000D47EB">
        <w:rPr>
          <w:rFonts w:cs="Arial"/>
          <w:noProof/>
        </w:rPr>
        <w:t>30</w:t>
      </w:r>
      <w:r w:rsidRPr="00215204">
        <w:rPr>
          <w:rFonts w:cs="Arial"/>
          <w:noProof/>
        </w:rPr>
        <w:fldChar w:fldCharType="end"/>
      </w:r>
    </w:p>
    <w:p w14:paraId="608E27AA"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2.6</w:t>
      </w:r>
      <w:r w:rsidRPr="00215204">
        <w:rPr>
          <w:rFonts w:eastAsiaTheme="minorEastAsia" w:cs="Arial"/>
          <w:noProof/>
          <w:lang w:eastAsia="ja-JP"/>
        </w:rPr>
        <w:tab/>
      </w:r>
      <w:r w:rsidRPr="00215204">
        <w:rPr>
          <w:rFonts w:cs="Arial"/>
          <w:noProof/>
        </w:rPr>
        <w:t>DATA PROCESSING</w:t>
      </w:r>
      <w:r w:rsidRPr="00215204">
        <w:rPr>
          <w:rFonts w:cs="Arial"/>
          <w:noProof/>
        </w:rPr>
        <w:tab/>
      </w:r>
      <w:r w:rsidRPr="00215204">
        <w:rPr>
          <w:rFonts w:cs="Arial"/>
          <w:noProof/>
        </w:rPr>
        <w:fldChar w:fldCharType="begin"/>
      </w:r>
      <w:r w:rsidRPr="00215204">
        <w:rPr>
          <w:rFonts w:cs="Arial"/>
          <w:noProof/>
        </w:rPr>
        <w:instrText xml:space="preserve"> PAGEREF _Toc299074593 \h </w:instrText>
      </w:r>
      <w:r w:rsidRPr="00215204">
        <w:rPr>
          <w:rFonts w:cs="Arial"/>
          <w:noProof/>
        </w:rPr>
      </w:r>
      <w:r w:rsidRPr="00215204">
        <w:rPr>
          <w:rFonts w:cs="Arial"/>
          <w:noProof/>
        </w:rPr>
        <w:fldChar w:fldCharType="separate"/>
      </w:r>
      <w:r w:rsidR="000D47EB">
        <w:rPr>
          <w:rFonts w:cs="Arial"/>
          <w:noProof/>
        </w:rPr>
        <w:t>31</w:t>
      </w:r>
      <w:r w:rsidRPr="00215204">
        <w:rPr>
          <w:rFonts w:cs="Arial"/>
          <w:noProof/>
        </w:rPr>
        <w:fldChar w:fldCharType="end"/>
      </w:r>
    </w:p>
    <w:p w14:paraId="48947DD9" w14:textId="77777777" w:rsidR="00215204" w:rsidRPr="00215204" w:rsidRDefault="00215204" w:rsidP="00215204">
      <w:pPr>
        <w:pStyle w:val="TOC1"/>
        <w:tabs>
          <w:tab w:val="left" w:pos="340"/>
          <w:tab w:val="right" w:leader="dot" w:pos="9730"/>
        </w:tabs>
        <w:spacing w:after="0"/>
        <w:rPr>
          <w:rFonts w:eastAsiaTheme="minorEastAsia" w:cs="Arial"/>
          <w:noProof/>
          <w:lang w:eastAsia="ja-JP"/>
        </w:rPr>
      </w:pPr>
      <w:r w:rsidRPr="00215204">
        <w:rPr>
          <w:rFonts w:cs="Arial"/>
          <w:noProof/>
        </w:rPr>
        <w:t>3</w:t>
      </w:r>
      <w:r w:rsidRPr="00215204">
        <w:rPr>
          <w:rFonts w:eastAsiaTheme="minorEastAsia" w:cs="Arial"/>
          <w:noProof/>
          <w:lang w:eastAsia="ja-JP"/>
        </w:rPr>
        <w:tab/>
      </w:r>
      <w:r w:rsidRPr="00215204">
        <w:rPr>
          <w:rFonts w:cs="Arial"/>
          <w:noProof/>
        </w:rPr>
        <w:t>EVALUATION FINDINGS</w:t>
      </w:r>
      <w:r w:rsidRPr="00215204">
        <w:rPr>
          <w:rFonts w:cs="Arial"/>
          <w:noProof/>
        </w:rPr>
        <w:tab/>
      </w:r>
      <w:r w:rsidRPr="00215204">
        <w:rPr>
          <w:rFonts w:cs="Arial"/>
          <w:noProof/>
        </w:rPr>
        <w:fldChar w:fldCharType="begin"/>
      </w:r>
      <w:r w:rsidRPr="00215204">
        <w:rPr>
          <w:rFonts w:cs="Arial"/>
          <w:noProof/>
        </w:rPr>
        <w:instrText xml:space="preserve"> PAGEREF _Toc299074594 \h </w:instrText>
      </w:r>
      <w:r w:rsidRPr="00215204">
        <w:rPr>
          <w:rFonts w:cs="Arial"/>
          <w:noProof/>
        </w:rPr>
      </w:r>
      <w:r w:rsidRPr="00215204">
        <w:rPr>
          <w:rFonts w:cs="Arial"/>
          <w:noProof/>
        </w:rPr>
        <w:fldChar w:fldCharType="separate"/>
      </w:r>
      <w:r w:rsidR="000D47EB">
        <w:rPr>
          <w:rFonts w:cs="Arial"/>
          <w:noProof/>
        </w:rPr>
        <w:t>32</w:t>
      </w:r>
      <w:r w:rsidRPr="00215204">
        <w:rPr>
          <w:rFonts w:cs="Arial"/>
          <w:noProof/>
        </w:rPr>
        <w:fldChar w:fldCharType="end"/>
      </w:r>
    </w:p>
    <w:p w14:paraId="03ACC68D"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3.1</w:t>
      </w:r>
      <w:r w:rsidRPr="00215204">
        <w:rPr>
          <w:rFonts w:eastAsiaTheme="minorEastAsia" w:cs="Arial"/>
          <w:noProof/>
          <w:lang w:eastAsia="ja-JP"/>
        </w:rPr>
        <w:tab/>
      </w:r>
      <w:r w:rsidRPr="00215204">
        <w:rPr>
          <w:rFonts w:cs="Arial"/>
          <w:noProof/>
        </w:rPr>
        <w:t>HUMAN RESOURCES RECORDS REVIEW</w:t>
      </w:r>
      <w:r w:rsidRPr="00215204">
        <w:rPr>
          <w:rFonts w:cs="Arial"/>
          <w:noProof/>
        </w:rPr>
        <w:tab/>
      </w:r>
      <w:r w:rsidRPr="00215204">
        <w:rPr>
          <w:rFonts w:cs="Arial"/>
          <w:noProof/>
        </w:rPr>
        <w:fldChar w:fldCharType="begin"/>
      </w:r>
      <w:r w:rsidRPr="00215204">
        <w:rPr>
          <w:rFonts w:cs="Arial"/>
          <w:noProof/>
        </w:rPr>
        <w:instrText xml:space="preserve"> PAGEREF _Toc299074595 \h </w:instrText>
      </w:r>
      <w:r w:rsidRPr="00215204">
        <w:rPr>
          <w:rFonts w:cs="Arial"/>
          <w:noProof/>
        </w:rPr>
      </w:r>
      <w:r w:rsidRPr="00215204">
        <w:rPr>
          <w:rFonts w:cs="Arial"/>
          <w:noProof/>
        </w:rPr>
        <w:fldChar w:fldCharType="separate"/>
      </w:r>
      <w:r w:rsidR="000D47EB">
        <w:rPr>
          <w:rFonts w:cs="Arial"/>
          <w:noProof/>
        </w:rPr>
        <w:t>32</w:t>
      </w:r>
      <w:r w:rsidRPr="00215204">
        <w:rPr>
          <w:rFonts w:cs="Arial"/>
          <w:noProof/>
        </w:rPr>
        <w:fldChar w:fldCharType="end"/>
      </w:r>
    </w:p>
    <w:p w14:paraId="1649C519"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3.1.1</w:t>
      </w:r>
      <w:r w:rsidRPr="00215204">
        <w:rPr>
          <w:rFonts w:eastAsiaTheme="minorEastAsia" w:cs="Arial"/>
          <w:noProof/>
          <w:lang w:eastAsia="ja-JP"/>
        </w:rPr>
        <w:tab/>
      </w:r>
      <w:r w:rsidRPr="00215204">
        <w:rPr>
          <w:rFonts w:cs="Arial"/>
          <w:noProof/>
        </w:rPr>
        <w:t>FINDINGS</w:t>
      </w:r>
      <w:r w:rsidRPr="00215204">
        <w:rPr>
          <w:rFonts w:cs="Arial"/>
          <w:noProof/>
        </w:rPr>
        <w:tab/>
      </w:r>
      <w:r w:rsidRPr="00215204">
        <w:rPr>
          <w:rFonts w:cs="Arial"/>
          <w:noProof/>
        </w:rPr>
        <w:fldChar w:fldCharType="begin"/>
      </w:r>
      <w:r w:rsidRPr="00215204">
        <w:rPr>
          <w:rFonts w:cs="Arial"/>
          <w:noProof/>
        </w:rPr>
        <w:instrText xml:space="preserve"> PAGEREF _Toc299074596 \h </w:instrText>
      </w:r>
      <w:r w:rsidRPr="00215204">
        <w:rPr>
          <w:rFonts w:cs="Arial"/>
          <w:noProof/>
        </w:rPr>
      </w:r>
      <w:r w:rsidRPr="00215204">
        <w:rPr>
          <w:rFonts w:cs="Arial"/>
          <w:noProof/>
        </w:rPr>
        <w:fldChar w:fldCharType="separate"/>
      </w:r>
      <w:r w:rsidR="000D47EB">
        <w:rPr>
          <w:rFonts w:cs="Arial"/>
          <w:noProof/>
        </w:rPr>
        <w:t>32</w:t>
      </w:r>
      <w:r w:rsidRPr="00215204">
        <w:rPr>
          <w:rFonts w:cs="Arial"/>
          <w:noProof/>
        </w:rPr>
        <w:fldChar w:fldCharType="end"/>
      </w:r>
    </w:p>
    <w:p w14:paraId="271B1A90"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lang w:eastAsia="en-ZA"/>
        </w:rPr>
        <w:t>3.1.2</w:t>
      </w:r>
      <w:r w:rsidRPr="00215204">
        <w:rPr>
          <w:rFonts w:eastAsiaTheme="minorEastAsia" w:cs="Arial"/>
          <w:noProof/>
          <w:lang w:eastAsia="ja-JP"/>
        </w:rPr>
        <w:tab/>
      </w:r>
      <w:r w:rsidRPr="00215204">
        <w:rPr>
          <w:rFonts w:cs="Arial"/>
          <w:noProof/>
          <w:lang w:eastAsia="en-ZA"/>
        </w:rPr>
        <w:t>OBJECTIVES AND EVALUATION QUESTIONS ADDRESSED AND 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_Toc299074597 \h </w:instrText>
      </w:r>
      <w:r w:rsidRPr="00215204">
        <w:rPr>
          <w:rFonts w:cs="Arial"/>
          <w:noProof/>
        </w:rPr>
      </w:r>
      <w:r w:rsidRPr="00215204">
        <w:rPr>
          <w:rFonts w:cs="Arial"/>
          <w:noProof/>
        </w:rPr>
        <w:fldChar w:fldCharType="separate"/>
      </w:r>
      <w:r w:rsidR="000D47EB">
        <w:rPr>
          <w:rFonts w:cs="Arial"/>
          <w:noProof/>
        </w:rPr>
        <w:t>33</w:t>
      </w:r>
      <w:r w:rsidRPr="00215204">
        <w:rPr>
          <w:rFonts w:cs="Arial"/>
          <w:noProof/>
        </w:rPr>
        <w:fldChar w:fldCharType="end"/>
      </w:r>
    </w:p>
    <w:p w14:paraId="55D6CEEB"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3.2</w:t>
      </w:r>
      <w:r w:rsidRPr="00215204">
        <w:rPr>
          <w:rFonts w:eastAsiaTheme="minorEastAsia" w:cs="Arial"/>
          <w:noProof/>
          <w:lang w:eastAsia="ja-JP"/>
        </w:rPr>
        <w:tab/>
      </w:r>
      <w:r w:rsidRPr="00215204">
        <w:rPr>
          <w:rFonts w:cs="Arial"/>
          <w:noProof/>
        </w:rPr>
        <w:t>NIP QUALITY ASSURANCE REPORTS DOCUMENT REVIEW</w:t>
      </w:r>
      <w:r w:rsidRPr="00215204">
        <w:rPr>
          <w:rFonts w:cs="Arial"/>
          <w:noProof/>
        </w:rPr>
        <w:tab/>
      </w:r>
      <w:r w:rsidRPr="00215204">
        <w:rPr>
          <w:rFonts w:cs="Arial"/>
          <w:noProof/>
        </w:rPr>
        <w:fldChar w:fldCharType="begin"/>
      </w:r>
      <w:r w:rsidRPr="00215204">
        <w:rPr>
          <w:rFonts w:cs="Arial"/>
          <w:noProof/>
        </w:rPr>
        <w:instrText xml:space="preserve"> PAGEREF _Toc299074598 \h </w:instrText>
      </w:r>
      <w:r w:rsidRPr="00215204">
        <w:rPr>
          <w:rFonts w:cs="Arial"/>
          <w:noProof/>
        </w:rPr>
      </w:r>
      <w:r w:rsidRPr="00215204">
        <w:rPr>
          <w:rFonts w:cs="Arial"/>
          <w:noProof/>
        </w:rPr>
        <w:fldChar w:fldCharType="separate"/>
      </w:r>
      <w:r w:rsidR="000D47EB">
        <w:rPr>
          <w:rFonts w:cs="Arial"/>
          <w:noProof/>
        </w:rPr>
        <w:t>34</w:t>
      </w:r>
      <w:r w:rsidRPr="00215204">
        <w:rPr>
          <w:rFonts w:cs="Arial"/>
          <w:noProof/>
        </w:rPr>
        <w:fldChar w:fldCharType="end"/>
      </w:r>
    </w:p>
    <w:p w14:paraId="2CCCE796"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lang w:eastAsia="en-ZA"/>
        </w:rPr>
        <w:t>3.2.2</w:t>
      </w:r>
      <w:r w:rsidRPr="00215204">
        <w:rPr>
          <w:rFonts w:eastAsiaTheme="minorEastAsia" w:cs="Arial"/>
          <w:noProof/>
          <w:lang w:eastAsia="ja-JP"/>
        </w:rPr>
        <w:tab/>
      </w:r>
      <w:r w:rsidRPr="00215204">
        <w:rPr>
          <w:rFonts w:cs="Arial"/>
          <w:noProof/>
          <w:lang w:eastAsia="en-ZA"/>
        </w:rPr>
        <w:t xml:space="preserve">OBJECTIVES AND EVALUATION QUESTIONS ADDRESSED AND </w:t>
      </w:r>
      <w:r w:rsidRPr="00215204">
        <w:rPr>
          <w:rFonts w:cs="Arial"/>
          <w:noProof/>
          <w:snapToGrid w:val="0"/>
        </w:rPr>
        <w:t>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_Toc299074599 \h </w:instrText>
      </w:r>
      <w:r w:rsidRPr="00215204">
        <w:rPr>
          <w:rFonts w:cs="Arial"/>
          <w:noProof/>
        </w:rPr>
      </w:r>
      <w:r w:rsidRPr="00215204">
        <w:rPr>
          <w:rFonts w:cs="Arial"/>
          <w:noProof/>
        </w:rPr>
        <w:fldChar w:fldCharType="separate"/>
      </w:r>
      <w:r w:rsidR="000D47EB">
        <w:rPr>
          <w:rFonts w:cs="Arial"/>
          <w:noProof/>
        </w:rPr>
        <w:t>36</w:t>
      </w:r>
      <w:r w:rsidRPr="00215204">
        <w:rPr>
          <w:rFonts w:cs="Arial"/>
          <w:noProof/>
        </w:rPr>
        <w:fldChar w:fldCharType="end"/>
      </w:r>
    </w:p>
    <w:p w14:paraId="4BDD33A4"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3.3</w:t>
      </w:r>
      <w:r w:rsidRPr="00215204">
        <w:rPr>
          <w:rFonts w:eastAsiaTheme="minorEastAsia" w:cs="Arial"/>
          <w:noProof/>
          <w:lang w:eastAsia="ja-JP"/>
        </w:rPr>
        <w:tab/>
      </w:r>
      <w:r w:rsidRPr="00215204">
        <w:rPr>
          <w:rFonts w:cs="Arial"/>
          <w:noProof/>
        </w:rPr>
        <w:t>HCT REGISTER REVIEWS</w:t>
      </w:r>
      <w:r w:rsidRPr="00215204">
        <w:rPr>
          <w:rFonts w:cs="Arial"/>
          <w:noProof/>
        </w:rPr>
        <w:tab/>
      </w:r>
      <w:r w:rsidRPr="00215204">
        <w:rPr>
          <w:rFonts w:cs="Arial"/>
          <w:noProof/>
        </w:rPr>
        <w:fldChar w:fldCharType="begin"/>
      </w:r>
      <w:r w:rsidRPr="00215204">
        <w:rPr>
          <w:rFonts w:cs="Arial"/>
          <w:noProof/>
        </w:rPr>
        <w:instrText xml:space="preserve"> PAGEREF _Toc299074600 \h </w:instrText>
      </w:r>
      <w:r w:rsidRPr="00215204">
        <w:rPr>
          <w:rFonts w:cs="Arial"/>
          <w:noProof/>
        </w:rPr>
      </w:r>
      <w:r w:rsidRPr="00215204">
        <w:rPr>
          <w:rFonts w:cs="Arial"/>
          <w:noProof/>
        </w:rPr>
        <w:fldChar w:fldCharType="separate"/>
      </w:r>
      <w:r w:rsidR="000D47EB">
        <w:rPr>
          <w:rFonts w:cs="Arial"/>
          <w:noProof/>
        </w:rPr>
        <w:t>37</w:t>
      </w:r>
      <w:r w:rsidRPr="00215204">
        <w:rPr>
          <w:rFonts w:cs="Arial"/>
          <w:noProof/>
        </w:rPr>
        <w:fldChar w:fldCharType="end"/>
      </w:r>
    </w:p>
    <w:p w14:paraId="001305BB"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3.3.1</w:t>
      </w:r>
      <w:r w:rsidRPr="00215204">
        <w:rPr>
          <w:rFonts w:eastAsiaTheme="minorEastAsia" w:cs="Arial"/>
          <w:noProof/>
          <w:lang w:eastAsia="ja-JP"/>
        </w:rPr>
        <w:tab/>
      </w:r>
      <w:r w:rsidRPr="00215204">
        <w:rPr>
          <w:rFonts w:cs="Arial"/>
          <w:noProof/>
        </w:rPr>
        <w:t>FINDINGS</w:t>
      </w:r>
      <w:r w:rsidRPr="00215204">
        <w:rPr>
          <w:rFonts w:cs="Arial"/>
          <w:noProof/>
        </w:rPr>
        <w:tab/>
      </w:r>
      <w:r w:rsidRPr="00215204">
        <w:rPr>
          <w:rFonts w:cs="Arial"/>
          <w:noProof/>
        </w:rPr>
        <w:fldChar w:fldCharType="begin"/>
      </w:r>
      <w:r w:rsidRPr="00215204">
        <w:rPr>
          <w:rFonts w:cs="Arial"/>
          <w:noProof/>
        </w:rPr>
        <w:instrText xml:space="preserve"> PAGEREF _Toc299074601 \h </w:instrText>
      </w:r>
      <w:r w:rsidRPr="00215204">
        <w:rPr>
          <w:rFonts w:cs="Arial"/>
          <w:noProof/>
        </w:rPr>
      </w:r>
      <w:r w:rsidRPr="00215204">
        <w:rPr>
          <w:rFonts w:cs="Arial"/>
          <w:noProof/>
        </w:rPr>
        <w:fldChar w:fldCharType="separate"/>
      </w:r>
      <w:r w:rsidR="000D47EB">
        <w:rPr>
          <w:rFonts w:cs="Arial"/>
          <w:noProof/>
        </w:rPr>
        <w:t>37</w:t>
      </w:r>
      <w:r w:rsidRPr="00215204">
        <w:rPr>
          <w:rFonts w:cs="Arial"/>
          <w:noProof/>
        </w:rPr>
        <w:fldChar w:fldCharType="end"/>
      </w:r>
    </w:p>
    <w:p w14:paraId="74CF80AA"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lang w:eastAsia="en-ZA"/>
        </w:rPr>
        <w:t>3.3.2</w:t>
      </w:r>
      <w:r w:rsidRPr="00215204">
        <w:rPr>
          <w:rFonts w:eastAsiaTheme="minorEastAsia" w:cs="Arial"/>
          <w:noProof/>
          <w:lang w:eastAsia="ja-JP"/>
        </w:rPr>
        <w:tab/>
      </w:r>
      <w:r w:rsidRPr="00215204">
        <w:rPr>
          <w:rFonts w:cs="Arial"/>
          <w:noProof/>
          <w:lang w:eastAsia="en-ZA"/>
        </w:rPr>
        <w:t xml:space="preserve">OBJECTIVES AND EVALUATION QUESTIONS ADDRESSED AND </w:t>
      </w:r>
      <w:r w:rsidRPr="00215204">
        <w:rPr>
          <w:rFonts w:cs="Arial"/>
          <w:noProof/>
          <w:snapToGrid w:val="0"/>
        </w:rPr>
        <w:t>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_Toc299074602 \h </w:instrText>
      </w:r>
      <w:r w:rsidRPr="00215204">
        <w:rPr>
          <w:rFonts w:cs="Arial"/>
          <w:noProof/>
        </w:rPr>
      </w:r>
      <w:r w:rsidRPr="00215204">
        <w:rPr>
          <w:rFonts w:cs="Arial"/>
          <w:noProof/>
        </w:rPr>
        <w:fldChar w:fldCharType="separate"/>
      </w:r>
      <w:r w:rsidR="000D47EB">
        <w:rPr>
          <w:rFonts w:cs="Arial"/>
          <w:noProof/>
        </w:rPr>
        <w:t>40</w:t>
      </w:r>
      <w:r w:rsidRPr="00215204">
        <w:rPr>
          <w:rFonts w:cs="Arial"/>
          <w:noProof/>
        </w:rPr>
        <w:fldChar w:fldCharType="end"/>
      </w:r>
    </w:p>
    <w:p w14:paraId="578800A1"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3.4</w:t>
      </w:r>
      <w:r w:rsidRPr="00215204">
        <w:rPr>
          <w:rFonts w:eastAsiaTheme="minorEastAsia" w:cs="Arial"/>
          <w:noProof/>
          <w:lang w:eastAsia="ja-JP"/>
        </w:rPr>
        <w:tab/>
      </w:r>
      <w:r w:rsidRPr="00215204">
        <w:rPr>
          <w:rFonts w:cs="Arial"/>
          <w:noProof/>
        </w:rPr>
        <w:t>SELF-ADMINISTERED QUESTIONNAIRE AMONG CCs</w:t>
      </w:r>
      <w:r w:rsidRPr="00215204">
        <w:rPr>
          <w:rFonts w:cs="Arial"/>
          <w:noProof/>
        </w:rPr>
        <w:tab/>
      </w:r>
      <w:r w:rsidRPr="00215204">
        <w:rPr>
          <w:rFonts w:cs="Arial"/>
          <w:noProof/>
        </w:rPr>
        <w:fldChar w:fldCharType="begin"/>
      </w:r>
      <w:r w:rsidRPr="00215204">
        <w:rPr>
          <w:rFonts w:cs="Arial"/>
          <w:noProof/>
        </w:rPr>
        <w:instrText xml:space="preserve"> PAGEREF _Toc299074603 \h </w:instrText>
      </w:r>
      <w:r w:rsidRPr="00215204">
        <w:rPr>
          <w:rFonts w:cs="Arial"/>
          <w:noProof/>
        </w:rPr>
      </w:r>
      <w:r w:rsidRPr="00215204">
        <w:rPr>
          <w:rFonts w:cs="Arial"/>
          <w:noProof/>
        </w:rPr>
        <w:fldChar w:fldCharType="separate"/>
      </w:r>
      <w:r w:rsidR="000D47EB">
        <w:rPr>
          <w:rFonts w:cs="Arial"/>
          <w:noProof/>
        </w:rPr>
        <w:t>41</w:t>
      </w:r>
      <w:r w:rsidRPr="00215204">
        <w:rPr>
          <w:rFonts w:cs="Arial"/>
          <w:noProof/>
        </w:rPr>
        <w:fldChar w:fldCharType="end"/>
      </w:r>
    </w:p>
    <w:p w14:paraId="178D0652"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3.4.1</w:t>
      </w:r>
      <w:r w:rsidRPr="00215204">
        <w:rPr>
          <w:rFonts w:eastAsiaTheme="minorEastAsia" w:cs="Arial"/>
          <w:noProof/>
          <w:lang w:eastAsia="ja-JP"/>
        </w:rPr>
        <w:tab/>
      </w:r>
      <w:r w:rsidRPr="00215204">
        <w:rPr>
          <w:rFonts w:cs="Arial"/>
          <w:noProof/>
        </w:rPr>
        <w:t>FINDINGS</w:t>
      </w:r>
      <w:r w:rsidRPr="00215204">
        <w:rPr>
          <w:rFonts w:cs="Arial"/>
          <w:noProof/>
        </w:rPr>
        <w:tab/>
      </w:r>
      <w:r w:rsidRPr="00215204">
        <w:rPr>
          <w:rFonts w:cs="Arial"/>
          <w:noProof/>
        </w:rPr>
        <w:fldChar w:fldCharType="begin"/>
      </w:r>
      <w:r w:rsidRPr="00215204">
        <w:rPr>
          <w:rFonts w:cs="Arial"/>
          <w:noProof/>
        </w:rPr>
        <w:instrText xml:space="preserve"> PAGEREF _Toc299074604 \h </w:instrText>
      </w:r>
      <w:r w:rsidRPr="00215204">
        <w:rPr>
          <w:rFonts w:cs="Arial"/>
          <w:noProof/>
        </w:rPr>
      </w:r>
      <w:r w:rsidRPr="00215204">
        <w:rPr>
          <w:rFonts w:cs="Arial"/>
          <w:noProof/>
        </w:rPr>
        <w:fldChar w:fldCharType="separate"/>
      </w:r>
      <w:r w:rsidR="000D47EB">
        <w:rPr>
          <w:rFonts w:cs="Arial"/>
          <w:noProof/>
        </w:rPr>
        <w:t>41</w:t>
      </w:r>
      <w:r w:rsidRPr="00215204">
        <w:rPr>
          <w:rFonts w:cs="Arial"/>
          <w:noProof/>
        </w:rPr>
        <w:fldChar w:fldCharType="end"/>
      </w:r>
    </w:p>
    <w:p w14:paraId="18382580"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lang w:eastAsia="en-ZA"/>
        </w:rPr>
        <w:t>3.4.2</w:t>
      </w:r>
      <w:r w:rsidRPr="00215204">
        <w:rPr>
          <w:rFonts w:eastAsiaTheme="minorEastAsia" w:cs="Arial"/>
          <w:noProof/>
          <w:lang w:eastAsia="ja-JP"/>
        </w:rPr>
        <w:tab/>
      </w:r>
      <w:r w:rsidRPr="00215204">
        <w:rPr>
          <w:rFonts w:cs="Arial"/>
          <w:noProof/>
          <w:lang w:eastAsia="en-ZA"/>
        </w:rPr>
        <w:t xml:space="preserve">OBJECTIVES AND EVALUATION QUESTIONS ADDRESSED AND </w:t>
      </w:r>
      <w:r w:rsidRPr="00215204">
        <w:rPr>
          <w:rFonts w:cs="Arial"/>
          <w:noProof/>
          <w:snapToGrid w:val="0"/>
        </w:rPr>
        <w:t>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_Toc299074605 \h </w:instrText>
      </w:r>
      <w:r w:rsidRPr="00215204">
        <w:rPr>
          <w:rFonts w:cs="Arial"/>
          <w:noProof/>
        </w:rPr>
      </w:r>
      <w:r w:rsidRPr="00215204">
        <w:rPr>
          <w:rFonts w:cs="Arial"/>
          <w:noProof/>
        </w:rPr>
        <w:fldChar w:fldCharType="separate"/>
      </w:r>
      <w:r w:rsidR="000D47EB">
        <w:rPr>
          <w:rFonts w:cs="Arial"/>
          <w:noProof/>
        </w:rPr>
        <w:t>47</w:t>
      </w:r>
      <w:r w:rsidRPr="00215204">
        <w:rPr>
          <w:rFonts w:cs="Arial"/>
          <w:noProof/>
        </w:rPr>
        <w:fldChar w:fldCharType="end"/>
      </w:r>
    </w:p>
    <w:p w14:paraId="3D034B55"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3.5</w:t>
      </w:r>
      <w:r w:rsidRPr="00215204">
        <w:rPr>
          <w:rFonts w:eastAsiaTheme="minorEastAsia" w:cs="Arial"/>
          <w:noProof/>
          <w:lang w:eastAsia="ja-JP"/>
        </w:rPr>
        <w:tab/>
      </w:r>
      <w:r w:rsidRPr="00215204">
        <w:rPr>
          <w:rFonts w:cs="Arial"/>
          <w:noProof/>
        </w:rPr>
        <w:t>CLIENT EXIT INTERVIEWS</w:t>
      </w:r>
      <w:r w:rsidRPr="00215204">
        <w:rPr>
          <w:rFonts w:cs="Arial"/>
          <w:noProof/>
        </w:rPr>
        <w:tab/>
      </w:r>
      <w:r w:rsidRPr="00215204">
        <w:rPr>
          <w:rFonts w:cs="Arial"/>
          <w:noProof/>
        </w:rPr>
        <w:fldChar w:fldCharType="begin"/>
      </w:r>
      <w:r w:rsidRPr="00215204">
        <w:rPr>
          <w:rFonts w:cs="Arial"/>
          <w:noProof/>
        </w:rPr>
        <w:instrText xml:space="preserve"> PAGEREF _Toc299074606 \h </w:instrText>
      </w:r>
      <w:r w:rsidRPr="00215204">
        <w:rPr>
          <w:rFonts w:cs="Arial"/>
          <w:noProof/>
        </w:rPr>
      </w:r>
      <w:r w:rsidRPr="00215204">
        <w:rPr>
          <w:rFonts w:cs="Arial"/>
          <w:noProof/>
        </w:rPr>
        <w:fldChar w:fldCharType="separate"/>
      </w:r>
      <w:r w:rsidR="000D47EB">
        <w:rPr>
          <w:rFonts w:cs="Arial"/>
          <w:noProof/>
        </w:rPr>
        <w:t>49</w:t>
      </w:r>
      <w:r w:rsidRPr="00215204">
        <w:rPr>
          <w:rFonts w:cs="Arial"/>
          <w:noProof/>
        </w:rPr>
        <w:fldChar w:fldCharType="end"/>
      </w:r>
    </w:p>
    <w:p w14:paraId="426DDFAF"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lang w:eastAsia="en-ZA"/>
        </w:rPr>
        <w:lastRenderedPageBreak/>
        <w:t>3.5.2</w:t>
      </w:r>
      <w:r w:rsidRPr="00215204">
        <w:rPr>
          <w:rFonts w:eastAsiaTheme="minorEastAsia" w:cs="Arial"/>
          <w:noProof/>
          <w:lang w:eastAsia="ja-JP"/>
        </w:rPr>
        <w:tab/>
      </w:r>
      <w:r w:rsidRPr="00215204">
        <w:rPr>
          <w:rFonts w:cs="Arial"/>
          <w:noProof/>
          <w:lang w:eastAsia="en-ZA"/>
        </w:rPr>
        <w:t xml:space="preserve">OBJECTIVES AND EVALUATION QUESTIONS ADDRESSED AND </w:t>
      </w:r>
      <w:r w:rsidRPr="00215204">
        <w:rPr>
          <w:rFonts w:cs="Arial"/>
          <w:noProof/>
          <w:snapToGrid w:val="0"/>
        </w:rPr>
        <w:t>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_Toc299074607 \h </w:instrText>
      </w:r>
      <w:r w:rsidRPr="00215204">
        <w:rPr>
          <w:rFonts w:cs="Arial"/>
          <w:noProof/>
        </w:rPr>
      </w:r>
      <w:r w:rsidRPr="00215204">
        <w:rPr>
          <w:rFonts w:cs="Arial"/>
          <w:noProof/>
        </w:rPr>
        <w:fldChar w:fldCharType="separate"/>
      </w:r>
      <w:r w:rsidR="000D47EB">
        <w:rPr>
          <w:rFonts w:cs="Arial"/>
          <w:noProof/>
        </w:rPr>
        <w:t>53</w:t>
      </w:r>
      <w:r w:rsidRPr="00215204">
        <w:rPr>
          <w:rFonts w:cs="Arial"/>
          <w:noProof/>
        </w:rPr>
        <w:fldChar w:fldCharType="end"/>
      </w:r>
    </w:p>
    <w:p w14:paraId="0C2B1452"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3.6</w:t>
      </w:r>
      <w:r w:rsidRPr="00215204">
        <w:rPr>
          <w:rFonts w:eastAsiaTheme="minorEastAsia" w:cs="Arial"/>
          <w:noProof/>
          <w:lang w:eastAsia="ja-JP"/>
        </w:rPr>
        <w:tab/>
      </w:r>
      <w:r w:rsidRPr="00215204">
        <w:rPr>
          <w:rFonts w:cs="Arial"/>
          <w:noProof/>
        </w:rPr>
        <w:t>RMT KIIs</w:t>
      </w:r>
      <w:r w:rsidRPr="00215204">
        <w:rPr>
          <w:rFonts w:cs="Arial"/>
          <w:noProof/>
        </w:rPr>
        <w:tab/>
      </w:r>
      <w:r w:rsidRPr="00215204">
        <w:rPr>
          <w:rFonts w:cs="Arial"/>
          <w:noProof/>
        </w:rPr>
        <w:fldChar w:fldCharType="begin"/>
      </w:r>
      <w:r w:rsidRPr="00215204">
        <w:rPr>
          <w:rFonts w:cs="Arial"/>
          <w:noProof/>
        </w:rPr>
        <w:instrText xml:space="preserve"> PAGEREF _Toc299074608 \h </w:instrText>
      </w:r>
      <w:r w:rsidRPr="00215204">
        <w:rPr>
          <w:rFonts w:cs="Arial"/>
          <w:noProof/>
        </w:rPr>
      </w:r>
      <w:r w:rsidRPr="00215204">
        <w:rPr>
          <w:rFonts w:cs="Arial"/>
          <w:noProof/>
        </w:rPr>
        <w:fldChar w:fldCharType="separate"/>
      </w:r>
      <w:r w:rsidR="000D47EB">
        <w:rPr>
          <w:rFonts w:cs="Arial"/>
          <w:noProof/>
        </w:rPr>
        <w:t>55</w:t>
      </w:r>
      <w:r w:rsidRPr="00215204">
        <w:rPr>
          <w:rFonts w:cs="Arial"/>
          <w:noProof/>
        </w:rPr>
        <w:fldChar w:fldCharType="end"/>
      </w:r>
    </w:p>
    <w:p w14:paraId="6BB735CC"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3.6.1</w:t>
      </w:r>
      <w:r w:rsidRPr="00215204">
        <w:rPr>
          <w:rFonts w:eastAsiaTheme="minorEastAsia" w:cs="Arial"/>
          <w:noProof/>
          <w:lang w:eastAsia="ja-JP"/>
        </w:rPr>
        <w:tab/>
      </w:r>
      <w:r w:rsidRPr="00215204">
        <w:rPr>
          <w:rFonts w:cs="Arial"/>
          <w:noProof/>
        </w:rPr>
        <w:t>FINDINGS</w:t>
      </w:r>
      <w:r w:rsidRPr="00215204">
        <w:rPr>
          <w:rFonts w:cs="Arial"/>
          <w:noProof/>
        </w:rPr>
        <w:tab/>
      </w:r>
      <w:r w:rsidRPr="00215204">
        <w:rPr>
          <w:rFonts w:cs="Arial"/>
          <w:noProof/>
        </w:rPr>
        <w:fldChar w:fldCharType="begin"/>
      </w:r>
      <w:r w:rsidRPr="00215204">
        <w:rPr>
          <w:rFonts w:cs="Arial"/>
          <w:noProof/>
        </w:rPr>
        <w:instrText xml:space="preserve"> PAGEREF _Toc299074609 \h </w:instrText>
      </w:r>
      <w:r w:rsidRPr="00215204">
        <w:rPr>
          <w:rFonts w:cs="Arial"/>
          <w:noProof/>
        </w:rPr>
      </w:r>
      <w:r w:rsidRPr="00215204">
        <w:rPr>
          <w:rFonts w:cs="Arial"/>
          <w:noProof/>
        </w:rPr>
        <w:fldChar w:fldCharType="separate"/>
      </w:r>
      <w:r w:rsidR="000D47EB">
        <w:rPr>
          <w:rFonts w:cs="Arial"/>
          <w:noProof/>
        </w:rPr>
        <w:t>55</w:t>
      </w:r>
      <w:r w:rsidRPr="00215204">
        <w:rPr>
          <w:rFonts w:cs="Arial"/>
          <w:noProof/>
        </w:rPr>
        <w:fldChar w:fldCharType="end"/>
      </w:r>
    </w:p>
    <w:p w14:paraId="6E97D329"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lang w:eastAsia="en-ZA"/>
        </w:rPr>
        <w:t>3.6.2</w:t>
      </w:r>
      <w:r w:rsidRPr="00215204">
        <w:rPr>
          <w:rFonts w:eastAsiaTheme="minorEastAsia" w:cs="Arial"/>
          <w:noProof/>
          <w:lang w:eastAsia="ja-JP"/>
        </w:rPr>
        <w:tab/>
      </w:r>
      <w:r w:rsidRPr="00215204">
        <w:rPr>
          <w:rFonts w:cs="Arial"/>
          <w:noProof/>
          <w:lang w:eastAsia="en-ZA"/>
        </w:rPr>
        <w:t xml:space="preserve">OBJECTIVES AND EVALUATION QUESTIONS ADDRESSED AND </w:t>
      </w:r>
      <w:r w:rsidRPr="00215204">
        <w:rPr>
          <w:rFonts w:cs="Arial"/>
          <w:noProof/>
          <w:snapToGrid w:val="0"/>
        </w:rPr>
        <w:t>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_Toc299074610 \h </w:instrText>
      </w:r>
      <w:r w:rsidRPr="00215204">
        <w:rPr>
          <w:rFonts w:cs="Arial"/>
          <w:noProof/>
        </w:rPr>
      </w:r>
      <w:r w:rsidRPr="00215204">
        <w:rPr>
          <w:rFonts w:cs="Arial"/>
          <w:noProof/>
        </w:rPr>
        <w:fldChar w:fldCharType="separate"/>
      </w:r>
      <w:r w:rsidR="000D47EB">
        <w:rPr>
          <w:rFonts w:cs="Arial"/>
          <w:noProof/>
        </w:rPr>
        <w:t>58</w:t>
      </w:r>
      <w:r w:rsidRPr="00215204">
        <w:rPr>
          <w:rFonts w:cs="Arial"/>
          <w:noProof/>
        </w:rPr>
        <w:fldChar w:fldCharType="end"/>
      </w:r>
    </w:p>
    <w:p w14:paraId="518CB611"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3.7</w:t>
      </w:r>
      <w:r w:rsidRPr="00215204">
        <w:rPr>
          <w:rFonts w:eastAsiaTheme="minorEastAsia" w:cs="Arial"/>
          <w:noProof/>
          <w:lang w:eastAsia="ja-JP"/>
        </w:rPr>
        <w:tab/>
      </w:r>
      <w:r w:rsidRPr="00215204">
        <w:rPr>
          <w:rFonts w:cs="Arial"/>
          <w:noProof/>
        </w:rPr>
        <w:t>FGDs WITH HEALTH CARE STAFF</w:t>
      </w:r>
      <w:r w:rsidRPr="00215204">
        <w:rPr>
          <w:rFonts w:cs="Arial"/>
          <w:noProof/>
        </w:rPr>
        <w:tab/>
      </w:r>
      <w:r w:rsidRPr="00215204">
        <w:rPr>
          <w:rFonts w:cs="Arial"/>
          <w:noProof/>
        </w:rPr>
        <w:fldChar w:fldCharType="begin"/>
      </w:r>
      <w:r w:rsidRPr="00215204">
        <w:rPr>
          <w:rFonts w:cs="Arial"/>
          <w:noProof/>
        </w:rPr>
        <w:instrText xml:space="preserve"> PAGEREF _Toc299074611 \h </w:instrText>
      </w:r>
      <w:r w:rsidRPr="00215204">
        <w:rPr>
          <w:rFonts w:cs="Arial"/>
          <w:noProof/>
        </w:rPr>
      </w:r>
      <w:r w:rsidRPr="00215204">
        <w:rPr>
          <w:rFonts w:cs="Arial"/>
          <w:noProof/>
        </w:rPr>
        <w:fldChar w:fldCharType="separate"/>
      </w:r>
      <w:r w:rsidR="000D47EB">
        <w:rPr>
          <w:rFonts w:cs="Arial"/>
          <w:noProof/>
        </w:rPr>
        <w:t>60</w:t>
      </w:r>
      <w:r w:rsidRPr="00215204">
        <w:rPr>
          <w:rFonts w:cs="Arial"/>
          <w:noProof/>
        </w:rPr>
        <w:fldChar w:fldCharType="end"/>
      </w:r>
    </w:p>
    <w:p w14:paraId="1E3192DA"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3.7.1</w:t>
      </w:r>
      <w:r w:rsidRPr="00215204">
        <w:rPr>
          <w:rFonts w:eastAsiaTheme="minorEastAsia" w:cs="Arial"/>
          <w:noProof/>
          <w:lang w:eastAsia="ja-JP"/>
        </w:rPr>
        <w:tab/>
      </w:r>
      <w:r w:rsidRPr="00215204">
        <w:rPr>
          <w:rFonts w:cs="Arial"/>
          <w:noProof/>
        </w:rPr>
        <w:t>FINDINGS</w:t>
      </w:r>
      <w:r w:rsidRPr="00215204">
        <w:rPr>
          <w:rFonts w:cs="Arial"/>
          <w:noProof/>
        </w:rPr>
        <w:tab/>
      </w:r>
      <w:r w:rsidRPr="00215204">
        <w:rPr>
          <w:rFonts w:cs="Arial"/>
          <w:noProof/>
        </w:rPr>
        <w:fldChar w:fldCharType="begin"/>
      </w:r>
      <w:r w:rsidRPr="00215204">
        <w:rPr>
          <w:rFonts w:cs="Arial"/>
          <w:noProof/>
        </w:rPr>
        <w:instrText xml:space="preserve"> PAGEREF _Toc299074612 \h </w:instrText>
      </w:r>
      <w:r w:rsidRPr="00215204">
        <w:rPr>
          <w:rFonts w:cs="Arial"/>
          <w:noProof/>
        </w:rPr>
      </w:r>
      <w:r w:rsidRPr="00215204">
        <w:rPr>
          <w:rFonts w:cs="Arial"/>
          <w:noProof/>
        </w:rPr>
        <w:fldChar w:fldCharType="separate"/>
      </w:r>
      <w:r w:rsidR="000D47EB">
        <w:rPr>
          <w:rFonts w:cs="Arial"/>
          <w:noProof/>
        </w:rPr>
        <w:t>60</w:t>
      </w:r>
      <w:r w:rsidRPr="00215204">
        <w:rPr>
          <w:rFonts w:cs="Arial"/>
          <w:noProof/>
        </w:rPr>
        <w:fldChar w:fldCharType="end"/>
      </w:r>
    </w:p>
    <w:p w14:paraId="6EDB8584"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3.7.2</w:t>
      </w:r>
      <w:r w:rsidRPr="00215204">
        <w:rPr>
          <w:rFonts w:eastAsiaTheme="minorEastAsia" w:cs="Arial"/>
          <w:noProof/>
          <w:lang w:eastAsia="ja-JP"/>
        </w:rPr>
        <w:tab/>
      </w:r>
      <w:r w:rsidRPr="00215204">
        <w:rPr>
          <w:rFonts w:cs="Arial"/>
          <w:noProof/>
        </w:rPr>
        <w:t>OBJECTIVES AND EVALUATION QUESTIONS ADDRESSED AND KEY FINDINGS OF THE CHAPTER</w:t>
      </w:r>
      <w:r w:rsidRPr="00215204">
        <w:rPr>
          <w:rFonts w:cs="Arial"/>
          <w:noProof/>
        </w:rPr>
        <w:tab/>
      </w:r>
      <w:r w:rsidRPr="00215204">
        <w:rPr>
          <w:rFonts w:cs="Arial"/>
          <w:noProof/>
        </w:rPr>
        <w:fldChar w:fldCharType="begin"/>
      </w:r>
      <w:r w:rsidRPr="00215204">
        <w:rPr>
          <w:rFonts w:cs="Arial"/>
          <w:noProof/>
        </w:rPr>
        <w:instrText xml:space="preserve"> PAGEREF _Toc299074613 \h </w:instrText>
      </w:r>
      <w:r w:rsidRPr="00215204">
        <w:rPr>
          <w:rFonts w:cs="Arial"/>
          <w:noProof/>
        </w:rPr>
      </w:r>
      <w:r w:rsidRPr="00215204">
        <w:rPr>
          <w:rFonts w:cs="Arial"/>
          <w:noProof/>
        </w:rPr>
        <w:fldChar w:fldCharType="separate"/>
      </w:r>
      <w:r w:rsidR="000D47EB">
        <w:rPr>
          <w:rFonts w:cs="Arial"/>
          <w:noProof/>
        </w:rPr>
        <w:t>63</w:t>
      </w:r>
      <w:r w:rsidRPr="00215204">
        <w:rPr>
          <w:rFonts w:cs="Arial"/>
          <w:noProof/>
        </w:rPr>
        <w:fldChar w:fldCharType="end"/>
      </w:r>
    </w:p>
    <w:p w14:paraId="769E0E5D" w14:textId="77777777" w:rsidR="00215204" w:rsidRPr="00215204" w:rsidRDefault="00215204" w:rsidP="00215204">
      <w:pPr>
        <w:pStyle w:val="TOC1"/>
        <w:tabs>
          <w:tab w:val="left" w:pos="390"/>
          <w:tab w:val="right" w:leader="dot" w:pos="9730"/>
        </w:tabs>
        <w:spacing w:after="0"/>
        <w:rPr>
          <w:rFonts w:eastAsiaTheme="minorEastAsia" w:cs="Arial"/>
          <w:noProof/>
          <w:lang w:eastAsia="ja-JP"/>
        </w:rPr>
      </w:pPr>
      <w:r w:rsidRPr="00215204">
        <w:rPr>
          <w:rFonts w:cs="Arial"/>
          <w:noProof/>
        </w:rPr>
        <w:t>4.</w:t>
      </w:r>
      <w:r w:rsidRPr="00215204">
        <w:rPr>
          <w:rFonts w:eastAsiaTheme="minorEastAsia" w:cs="Arial"/>
          <w:noProof/>
          <w:lang w:eastAsia="ja-JP"/>
        </w:rPr>
        <w:tab/>
      </w:r>
      <w:r w:rsidRPr="00215204">
        <w:rPr>
          <w:rFonts w:cs="Arial"/>
          <w:noProof/>
        </w:rPr>
        <w:t>LIMITATIONS OF THE PROCESS EVALUATION</w:t>
      </w:r>
      <w:r w:rsidRPr="00215204">
        <w:rPr>
          <w:rFonts w:cs="Arial"/>
          <w:noProof/>
        </w:rPr>
        <w:tab/>
      </w:r>
      <w:r w:rsidRPr="00215204">
        <w:rPr>
          <w:rFonts w:cs="Arial"/>
          <w:noProof/>
        </w:rPr>
        <w:fldChar w:fldCharType="begin"/>
      </w:r>
      <w:r w:rsidRPr="00215204">
        <w:rPr>
          <w:rFonts w:cs="Arial"/>
          <w:noProof/>
        </w:rPr>
        <w:instrText xml:space="preserve"> PAGEREF _Toc299074614 \h </w:instrText>
      </w:r>
      <w:r w:rsidRPr="00215204">
        <w:rPr>
          <w:rFonts w:cs="Arial"/>
          <w:noProof/>
        </w:rPr>
      </w:r>
      <w:r w:rsidRPr="00215204">
        <w:rPr>
          <w:rFonts w:cs="Arial"/>
          <w:noProof/>
        </w:rPr>
        <w:fldChar w:fldCharType="separate"/>
      </w:r>
      <w:r w:rsidR="000D47EB">
        <w:rPr>
          <w:rFonts w:cs="Arial"/>
          <w:noProof/>
        </w:rPr>
        <w:t>65</w:t>
      </w:r>
      <w:r w:rsidRPr="00215204">
        <w:rPr>
          <w:rFonts w:cs="Arial"/>
          <w:noProof/>
        </w:rPr>
        <w:fldChar w:fldCharType="end"/>
      </w:r>
    </w:p>
    <w:p w14:paraId="2899F7E7"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4.1</w:t>
      </w:r>
      <w:r w:rsidRPr="00215204">
        <w:rPr>
          <w:rFonts w:eastAsiaTheme="minorEastAsia" w:cs="Arial"/>
          <w:noProof/>
          <w:lang w:eastAsia="ja-JP"/>
        </w:rPr>
        <w:tab/>
      </w:r>
      <w:r w:rsidRPr="00215204">
        <w:rPr>
          <w:rFonts w:cs="Arial"/>
          <w:noProof/>
        </w:rPr>
        <w:t>CC PROFILES</w:t>
      </w:r>
      <w:r w:rsidRPr="00215204">
        <w:rPr>
          <w:rFonts w:cs="Arial"/>
          <w:noProof/>
        </w:rPr>
        <w:tab/>
      </w:r>
      <w:r w:rsidRPr="00215204">
        <w:rPr>
          <w:rFonts w:cs="Arial"/>
          <w:noProof/>
        </w:rPr>
        <w:fldChar w:fldCharType="begin"/>
      </w:r>
      <w:r w:rsidRPr="00215204">
        <w:rPr>
          <w:rFonts w:cs="Arial"/>
          <w:noProof/>
        </w:rPr>
        <w:instrText xml:space="preserve"> PAGEREF _Toc299074615 \h </w:instrText>
      </w:r>
      <w:r w:rsidRPr="00215204">
        <w:rPr>
          <w:rFonts w:cs="Arial"/>
          <w:noProof/>
        </w:rPr>
      </w:r>
      <w:r w:rsidRPr="00215204">
        <w:rPr>
          <w:rFonts w:cs="Arial"/>
          <w:noProof/>
        </w:rPr>
        <w:fldChar w:fldCharType="separate"/>
      </w:r>
      <w:r w:rsidR="000D47EB">
        <w:rPr>
          <w:rFonts w:cs="Arial"/>
          <w:noProof/>
        </w:rPr>
        <w:t>65</w:t>
      </w:r>
      <w:r w:rsidRPr="00215204">
        <w:rPr>
          <w:rFonts w:cs="Arial"/>
          <w:noProof/>
        </w:rPr>
        <w:fldChar w:fldCharType="end"/>
      </w:r>
    </w:p>
    <w:p w14:paraId="35C824F9"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4.2</w:t>
      </w:r>
      <w:r w:rsidRPr="00215204">
        <w:rPr>
          <w:rFonts w:eastAsiaTheme="minorEastAsia" w:cs="Arial"/>
          <w:noProof/>
          <w:lang w:eastAsia="ja-JP"/>
        </w:rPr>
        <w:tab/>
      </w:r>
      <w:r w:rsidRPr="00215204">
        <w:rPr>
          <w:rFonts w:cs="Arial"/>
          <w:noProof/>
        </w:rPr>
        <w:t>ROLES OF CCs IN HCT UPTAKE AND IMPLEMENTATION OF PITC</w:t>
      </w:r>
      <w:r w:rsidRPr="00215204">
        <w:rPr>
          <w:rFonts w:cs="Arial"/>
          <w:noProof/>
        </w:rPr>
        <w:tab/>
      </w:r>
      <w:r w:rsidRPr="00215204">
        <w:rPr>
          <w:rFonts w:cs="Arial"/>
          <w:noProof/>
        </w:rPr>
        <w:fldChar w:fldCharType="begin"/>
      </w:r>
      <w:r w:rsidRPr="00215204">
        <w:rPr>
          <w:rFonts w:cs="Arial"/>
          <w:noProof/>
        </w:rPr>
        <w:instrText xml:space="preserve"> PAGEREF _Toc299074616 \h </w:instrText>
      </w:r>
      <w:r w:rsidRPr="00215204">
        <w:rPr>
          <w:rFonts w:cs="Arial"/>
          <w:noProof/>
        </w:rPr>
      </w:r>
      <w:r w:rsidRPr="00215204">
        <w:rPr>
          <w:rFonts w:cs="Arial"/>
          <w:noProof/>
        </w:rPr>
        <w:fldChar w:fldCharType="separate"/>
      </w:r>
      <w:r w:rsidR="000D47EB">
        <w:rPr>
          <w:rFonts w:cs="Arial"/>
          <w:noProof/>
        </w:rPr>
        <w:t>65</w:t>
      </w:r>
      <w:r w:rsidRPr="00215204">
        <w:rPr>
          <w:rFonts w:cs="Arial"/>
          <w:noProof/>
        </w:rPr>
        <w:fldChar w:fldCharType="end"/>
      </w:r>
    </w:p>
    <w:p w14:paraId="5A3F25F1"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4.3</w:t>
      </w:r>
      <w:r w:rsidRPr="00215204">
        <w:rPr>
          <w:rFonts w:eastAsiaTheme="minorEastAsia" w:cs="Arial"/>
          <w:noProof/>
          <w:lang w:eastAsia="ja-JP"/>
        </w:rPr>
        <w:tab/>
      </w:r>
      <w:r w:rsidRPr="00215204">
        <w:rPr>
          <w:rFonts w:cs="Arial"/>
          <w:noProof/>
        </w:rPr>
        <w:t>QUALITY OF SERVICES PROVIDED BY CCs</w:t>
      </w:r>
      <w:r w:rsidRPr="00215204">
        <w:rPr>
          <w:rFonts w:cs="Arial"/>
          <w:noProof/>
        </w:rPr>
        <w:tab/>
      </w:r>
      <w:r w:rsidRPr="00215204">
        <w:rPr>
          <w:rFonts w:cs="Arial"/>
          <w:noProof/>
        </w:rPr>
        <w:fldChar w:fldCharType="begin"/>
      </w:r>
      <w:r w:rsidRPr="00215204">
        <w:rPr>
          <w:rFonts w:cs="Arial"/>
          <w:noProof/>
        </w:rPr>
        <w:instrText xml:space="preserve"> PAGEREF _Toc299074617 \h </w:instrText>
      </w:r>
      <w:r w:rsidRPr="00215204">
        <w:rPr>
          <w:rFonts w:cs="Arial"/>
          <w:noProof/>
        </w:rPr>
      </w:r>
      <w:r w:rsidRPr="00215204">
        <w:rPr>
          <w:rFonts w:cs="Arial"/>
          <w:noProof/>
        </w:rPr>
        <w:fldChar w:fldCharType="separate"/>
      </w:r>
      <w:r w:rsidR="000D47EB">
        <w:rPr>
          <w:rFonts w:cs="Arial"/>
          <w:noProof/>
        </w:rPr>
        <w:t>66</w:t>
      </w:r>
      <w:r w:rsidRPr="00215204">
        <w:rPr>
          <w:rFonts w:cs="Arial"/>
          <w:noProof/>
        </w:rPr>
        <w:fldChar w:fldCharType="end"/>
      </w:r>
    </w:p>
    <w:p w14:paraId="439F8550"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4.4</w:t>
      </w:r>
      <w:r w:rsidRPr="00215204">
        <w:rPr>
          <w:rFonts w:eastAsiaTheme="minorEastAsia" w:cs="Arial"/>
          <w:noProof/>
          <w:lang w:eastAsia="ja-JP"/>
        </w:rPr>
        <w:tab/>
      </w:r>
      <w:r w:rsidRPr="00215204">
        <w:rPr>
          <w:rFonts w:cs="Arial"/>
          <w:noProof/>
        </w:rPr>
        <w:t>OTHER</w:t>
      </w:r>
      <w:r w:rsidRPr="00215204">
        <w:rPr>
          <w:rFonts w:cs="Arial"/>
          <w:noProof/>
        </w:rPr>
        <w:tab/>
      </w:r>
      <w:r w:rsidRPr="00215204">
        <w:rPr>
          <w:rFonts w:cs="Arial"/>
          <w:noProof/>
        </w:rPr>
        <w:fldChar w:fldCharType="begin"/>
      </w:r>
      <w:r w:rsidRPr="00215204">
        <w:rPr>
          <w:rFonts w:cs="Arial"/>
          <w:noProof/>
        </w:rPr>
        <w:instrText xml:space="preserve"> PAGEREF _Toc299074618 \h </w:instrText>
      </w:r>
      <w:r w:rsidRPr="00215204">
        <w:rPr>
          <w:rFonts w:cs="Arial"/>
          <w:noProof/>
        </w:rPr>
      </w:r>
      <w:r w:rsidRPr="00215204">
        <w:rPr>
          <w:rFonts w:cs="Arial"/>
          <w:noProof/>
        </w:rPr>
        <w:fldChar w:fldCharType="separate"/>
      </w:r>
      <w:r w:rsidR="000D47EB">
        <w:rPr>
          <w:rFonts w:cs="Arial"/>
          <w:noProof/>
        </w:rPr>
        <w:t>66</w:t>
      </w:r>
      <w:r w:rsidRPr="00215204">
        <w:rPr>
          <w:rFonts w:cs="Arial"/>
          <w:noProof/>
        </w:rPr>
        <w:fldChar w:fldCharType="end"/>
      </w:r>
    </w:p>
    <w:p w14:paraId="59CA2414" w14:textId="77777777" w:rsidR="00215204" w:rsidRPr="00215204" w:rsidRDefault="00215204" w:rsidP="00215204">
      <w:pPr>
        <w:pStyle w:val="TOC1"/>
        <w:tabs>
          <w:tab w:val="left" w:pos="390"/>
          <w:tab w:val="right" w:leader="dot" w:pos="9730"/>
        </w:tabs>
        <w:spacing w:after="0"/>
        <w:rPr>
          <w:rFonts w:eastAsiaTheme="minorEastAsia" w:cs="Arial"/>
          <w:noProof/>
          <w:lang w:eastAsia="ja-JP"/>
        </w:rPr>
      </w:pPr>
      <w:r w:rsidRPr="00215204">
        <w:rPr>
          <w:rFonts w:cs="Arial"/>
          <w:noProof/>
        </w:rPr>
        <w:t>5.</w:t>
      </w:r>
      <w:r w:rsidRPr="00215204">
        <w:rPr>
          <w:rFonts w:eastAsiaTheme="minorEastAsia" w:cs="Arial"/>
          <w:noProof/>
          <w:lang w:eastAsia="ja-JP"/>
        </w:rPr>
        <w:tab/>
      </w:r>
      <w:r w:rsidRPr="00215204">
        <w:rPr>
          <w:rFonts w:cs="Arial"/>
          <w:noProof/>
        </w:rPr>
        <w:t>CONCLUSIONS AND RECOMMENDATIONS</w:t>
      </w:r>
      <w:r w:rsidRPr="00215204">
        <w:rPr>
          <w:rFonts w:cs="Arial"/>
          <w:noProof/>
        </w:rPr>
        <w:tab/>
      </w:r>
      <w:r w:rsidRPr="00215204">
        <w:rPr>
          <w:rFonts w:cs="Arial"/>
          <w:noProof/>
        </w:rPr>
        <w:fldChar w:fldCharType="begin"/>
      </w:r>
      <w:r w:rsidRPr="00215204">
        <w:rPr>
          <w:rFonts w:cs="Arial"/>
          <w:noProof/>
        </w:rPr>
        <w:instrText xml:space="preserve"> PAGEREF _Toc299074619 \h </w:instrText>
      </w:r>
      <w:r w:rsidRPr="00215204">
        <w:rPr>
          <w:rFonts w:cs="Arial"/>
          <w:noProof/>
        </w:rPr>
      </w:r>
      <w:r w:rsidRPr="00215204">
        <w:rPr>
          <w:rFonts w:cs="Arial"/>
          <w:noProof/>
        </w:rPr>
        <w:fldChar w:fldCharType="separate"/>
      </w:r>
      <w:r w:rsidR="000D47EB">
        <w:rPr>
          <w:rFonts w:cs="Arial"/>
          <w:noProof/>
        </w:rPr>
        <w:t>67</w:t>
      </w:r>
      <w:r w:rsidRPr="00215204">
        <w:rPr>
          <w:rFonts w:cs="Arial"/>
          <w:noProof/>
        </w:rPr>
        <w:fldChar w:fldCharType="end"/>
      </w:r>
    </w:p>
    <w:p w14:paraId="3AD70130"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5.1</w:t>
      </w:r>
      <w:r w:rsidRPr="00215204">
        <w:rPr>
          <w:rFonts w:eastAsiaTheme="minorEastAsia" w:cs="Arial"/>
          <w:noProof/>
          <w:lang w:eastAsia="ja-JP"/>
        </w:rPr>
        <w:tab/>
      </w:r>
      <w:r w:rsidRPr="00215204">
        <w:rPr>
          <w:rFonts w:cs="Arial"/>
          <w:noProof/>
        </w:rPr>
        <w:t>GENERAL OBSERVATIONS</w:t>
      </w:r>
      <w:r w:rsidRPr="00215204">
        <w:rPr>
          <w:rFonts w:cs="Arial"/>
          <w:noProof/>
        </w:rPr>
        <w:tab/>
      </w:r>
      <w:r w:rsidRPr="00215204">
        <w:rPr>
          <w:rFonts w:cs="Arial"/>
          <w:noProof/>
        </w:rPr>
        <w:fldChar w:fldCharType="begin"/>
      </w:r>
      <w:r w:rsidRPr="00215204">
        <w:rPr>
          <w:rFonts w:cs="Arial"/>
          <w:noProof/>
        </w:rPr>
        <w:instrText xml:space="preserve"> PAGEREF _Toc299074620 \h </w:instrText>
      </w:r>
      <w:r w:rsidRPr="00215204">
        <w:rPr>
          <w:rFonts w:cs="Arial"/>
          <w:noProof/>
        </w:rPr>
      </w:r>
      <w:r w:rsidRPr="00215204">
        <w:rPr>
          <w:rFonts w:cs="Arial"/>
          <w:noProof/>
        </w:rPr>
        <w:fldChar w:fldCharType="separate"/>
      </w:r>
      <w:r w:rsidR="000D47EB">
        <w:rPr>
          <w:rFonts w:cs="Arial"/>
          <w:noProof/>
        </w:rPr>
        <w:t>67</w:t>
      </w:r>
      <w:r w:rsidRPr="00215204">
        <w:rPr>
          <w:rFonts w:cs="Arial"/>
          <w:noProof/>
        </w:rPr>
        <w:fldChar w:fldCharType="end"/>
      </w:r>
    </w:p>
    <w:p w14:paraId="655553D2"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5.2</w:t>
      </w:r>
      <w:r w:rsidRPr="00215204">
        <w:rPr>
          <w:rFonts w:eastAsiaTheme="minorEastAsia" w:cs="Arial"/>
          <w:noProof/>
          <w:lang w:eastAsia="ja-JP"/>
        </w:rPr>
        <w:tab/>
      </w:r>
      <w:r w:rsidRPr="00215204">
        <w:rPr>
          <w:rFonts w:cs="Arial"/>
          <w:noProof/>
        </w:rPr>
        <w:t>CC PROFILES</w:t>
      </w:r>
      <w:r w:rsidRPr="00215204">
        <w:rPr>
          <w:rFonts w:cs="Arial"/>
          <w:noProof/>
        </w:rPr>
        <w:tab/>
      </w:r>
      <w:r w:rsidRPr="00215204">
        <w:rPr>
          <w:rFonts w:cs="Arial"/>
          <w:noProof/>
        </w:rPr>
        <w:fldChar w:fldCharType="begin"/>
      </w:r>
      <w:r w:rsidRPr="00215204">
        <w:rPr>
          <w:rFonts w:cs="Arial"/>
          <w:noProof/>
        </w:rPr>
        <w:instrText xml:space="preserve"> PAGEREF _Toc299074621 \h </w:instrText>
      </w:r>
      <w:r w:rsidRPr="00215204">
        <w:rPr>
          <w:rFonts w:cs="Arial"/>
          <w:noProof/>
        </w:rPr>
      </w:r>
      <w:r w:rsidRPr="00215204">
        <w:rPr>
          <w:rFonts w:cs="Arial"/>
          <w:noProof/>
        </w:rPr>
        <w:fldChar w:fldCharType="separate"/>
      </w:r>
      <w:r w:rsidR="000D47EB">
        <w:rPr>
          <w:rFonts w:cs="Arial"/>
          <w:noProof/>
        </w:rPr>
        <w:t>67</w:t>
      </w:r>
      <w:r w:rsidRPr="00215204">
        <w:rPr>
          <w:rFonts w:cs="Arial"/>
          <w:noProof/>
        </w:rPr>
        <w:fldChar w:fldCharType="end"/>
      </w:r>
    </w:p>
    <w:p w14:paraId="157D80C6"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5.2.1</w:t>
      </w:r>
      <w:r w:rsidRPr="00215204">
        <w:rPr>
          <w:rFonts w:eastAsiaTheme="minorEastAsia" w:cs="Arial"/>
          <w:noProof/>
          <w:lang w:eastAsia="ja-JP"/>
        </w:rPr>
        <w:tab/>
      </w:r>
      <w:r w:rsidRPr="00215204">
        <w:rPr>
          <w:rFonts w:cs="Arial"/>
          <w:noProof/>
        </w:rPr>
        <w:t>KEY OBSERVATIONS</w:t>
      </w:r>
      <w:r w:rsidRPr="00215204">
        <w:rPr>
          <w:rFonts w:cs="Arial"/>
          <w:noProof/>
        </w:rPr>
        <w:tab/>
      </w:r>
      <w:r w:rsidRPr="00215204">
        <w:rPr>
          <w:rFonts w:cs="Arial"/>
          <w:noProof/>
        </w:rPr>
        <w:fldChar w:fldCharType="begin"/>
      </w:r>
      <w:r w:rsidRPr="00215204">
        <w:rPr>
          <w:rFonts w:cs="Arial"/>
          <w:noProof/>
        </w:rPr>
        <w:instrText xml:space="preserve"> PAGEREF _Toc299074622 \h </w:instrText>
      </w:r>
      <w:r w:rsidRPr="00215204">
        <w:rPr>
          <w:rFonts w:cs="Arial"/>
          <w:noProof/>
        </w:rPr>
      </w:r>
      <w:r w:rsidRPr="00215204">
        <w:rPr>
          <w:rFonts w:cs="Arial"/>
          <w:noProof/>
        </w:rPr>
        <w:fldChar w:fldCharType="separate"/>
      </w:r>
      <w:r w:rsidR="000D47EB">
        <w:rPr>
          <w:rFonts w:cs="Arial"/>
          <w:noProof/>
        </w:rPr>
        <w:t>67</w:t>
      </w:r>
      <w:r w:rsidRPr="00215204">
        <w:rPr>
          <w:rFonts w:cs="Arial"/>
          <w:noProof/>
        </w:rPr>
        <w:fldChar w:fldCharType="end"/>
      </w:r>
    </w:p>
    <w:p w14:paraId="0AC1EB79"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5.2.2</w:t>
      </w:r>
      <w:r w:rsidRPr="00215204">
        <w:rPr>
          <w:rFonts w:eastAsiaTheme="minorEastAsia" w:cs="Arial"/>
          <w:noProof/>
          <w:lang w:eastAsia="ja-JP"/>
        </w:rPr>
        <w:tab/>
      </w:r>
      <w:r w:rsidRPr="00215204">
        <w:rPr>
          <w:rFonts w:cs="Arial"/>
          <w:noProof/>
        </w:rPr>
        <w:t>RECOMMENDATIONS</w:t>
      </w:r>
      <w:r w:rsidRPr="00215204">
        <w:rPr>
          <w:rFonts w:cs="Arial"/>
          <w:noProof/>
        </w:rPr>
        <w:tab/>
      </w:r>
      <w:r w:rsidRPr="00215204">
        <w:rPr>
          <w:rFonts w:cs="Arial"/>
          <w:noProof/>
        </w:rPr>
        <w:fldChar w:fldCharType="begin"/>
      </w:r>
      <w:r w:rsidRPr="00215204">
        <w:rPr>
          <w:rFonts w:cs="Arial"/>
          <w:noProof/>
        </w:rPr>
        <w:instrText xml:space="preserve"> PAGEREF _Toc299074623 \h </w:instrText>
      </w:r>
      <w:r w:rsidRPr="00215204">
        <w:rPr>
          <w:rFonts w:cs="Arial"/>
          <w:noProof/>
        </w:rPr>
      </w:r>
      <w:r w:rsidRPr="00215204">
        <w:rPr>
          <w:rFonts w:cs="Arial"/>
          <w:noProof/>
        </w:rPr>
        <w:fldChar w:fldCharType="separate"/>
      </w:r>
      <w:r w:rsidR="000D47EB">
        <w:rPr>
          <w:rFonts w:cs="Arial"/>
          <w:noProof/>
        </w:rPr>
        <w:t>68</w:t>
      </w:r>
      <w:r w:rsidRPr="00215204">
        <w:rPr>
          <w:rFonts w:cs="Arial"/>
          <w:noProof/>
        </w:rPr>
        <w:fldChar w:fldCharType="end"/>
      </w:r>
    </w:p>
    <w:p w14:paraId="4C7335A2"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5.3</w:t>
      </w:r>
      <w:r w:rsidRPr="00215204">
        <w:rPr>
          <w:rFonts w:eastAsiaTheme="minorEastAsia" w:cs="Arial"/>
          <w:noProof/>
          <w:lang w:eastAsia="ja-JP"/>
        </w:rPr>
        <w:tab/>
      </w:r>
      <w:r w:rsidRPr="00215204">
        <w:rPr>
          <w:rFonts w:cs="Arial"/>
          <w:noProof/>
        </w:rPr>
        <w:t>ROLE OF CCs IN HCT UPTAKE AND IMPLEMENTATION OF PITC</w:t>
      </w:r>
      <w:r w:rsidRPr="00215204">
        <w:rPr>
          <w:rFonts w:cs="Arial"/>
          <w:noProof/>
        </w:rPr>
        <w:tab/>
      </w:r>
      <w:r w:rsidRPr="00215204">
        <w:rPr>
          <w:rFonts w:cs="Arial"/>
          <w:noProof/>
        </w:rPr>
        <w:fldChar w:fldCharType="begin"/>
      </w:r>
      <w:r w:rsidRPr="00215204">
        <w:rPr>
          <w:rFonts w:cs="Arial"/>
          <w:noProof/>
        </w:rPr>
        <w:instrText xml:space="preserve"> PAGEREF _Toc299074624 \h </w:instrText>
      </w:r>
      <w:r w:rsidRPr="00215204">
        <w:rPr>
          <w:rFonts w:cs="Arial"/>
          <w:noProof/>
        </w:rPr>
      </w:r>
      <w:r w:rsidRPr="00215204">
        <w:rPr>
          <w:rFonts w:cs="Arial"/>
          <w:noProof/>
        </w:rPr>
        <w:fldChar w:fldCharType="separate"/>
      </w:r>
      <w:r w:rsidR="000D47EB">
        <w:rPr>
          <w:rFonts w:cs="Arial"/>
          <w:noProof/>
        </w:rPr>
        <w:t>69</w:t>
      </w:r>
      <w:r w:rsidRPr="00215204">
        <w:rPr>
          <w:rFonts w:cs="Arial"/>
          <w:noProof/>
        </w:rPr>
        <w:fldChar w:fldCharType="end"/>
      </w:r>
    </w:p>
    <w:p w14:paraId="7ADD55EC"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5.3.1</w:t>
      </w:r>
      <w:r w:rsidRPr="00215204">
        <w:rPr>
          <w:rFonts w:eastAsiaTheme="minorEastAsia" w:cs="Arial"/>
          <w:noProof/>
          <w:lang w:eastAsia="ja-JP"/>
        </w:rPr>
        <w:tab/>
      </w:r>
      <w:r w:rsidRPr="00215204">
        <w:rPr>
          <w:rFonts w:cs="Arial"/>
          <w:noProof/>
        </w:rPr>
        <w:t>KEY OBSERVATIONS</w:t>
      </w:r>
      <w:r w:rsidRPr="00215204">
        <w:rPr>
          <w:rFonts w:cs="Arial"/>
          <w:noProof/>
        </w:rPr>
        <w:tab/>
      </w:r>
      <w:r w:rsidRPr="00215204">
        <w:rPr>
          <w:rFonts w:cs="Arial"/>
          <w:noProof/>
        </w:rPr>
        <w:fldChar w:fldCharType="begin"/>
      </w:r>
      <w:r w:rsidRPr="00215204">
        <w:rPr>
          <w:rFonts w:cs="Arial"/>
          <w:noProof/>
        </w:rPr>
        <w:instrText xml:space="preserve"> PAGEREF _Toc299074625 \h </w:instrText>
      </w:r>
      <w:r w:rsidRPr="00215204">
        <w:rPr>
          <w:rFonts w:cs="Arial"/>
          <w:noProof/>
        </w:rPr>
      </w:r>
      <w:r w:rsidRPr="00215204">
        <w:rPr>
          <w:rFonts w:cs="Arial"/>
          <w:noProof/>
        </w:rPr>
        <w:fldChar w:fldCharType="separate"/>
      </w:r>
      <w:r w:rsidR="000D47EB">
        <w:rPr>
          <w:rFonts w:cs="Arial"/>
          <w:noProof/>
        </w:rPr>
        <w:t>69</w:t>
      </w:r>
      <w:r w:rsidRPr="00215204">
        <w:rPr>
          <w:rFonts w:cs="Arial"/>
          <w:noProof/>
        </w:rPr>
        <w:fldChar w:fldCharType="end"/>
      </w:r>
    </w:p>
    <w:p w14:paraId="18364948"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5.3.2</w:t>
      </w:r>
      <w:r w:rsidRPr="00215204">
        <w:rPr>
          <w:rFonts w:eastAsiaTheme="minorEastAsia" w:cs="Arial"/>
          <w:noProof/>
          <w:lang w:eastAsia="ja-JP"/>
        </w:rPr>
        <w:tab/>
      </w:r>
      <w:r w:rsidRPr="00215204">
        <w:rPr>
          <w:rFonts w:cs="Arial"/>
          <w:noProof/>
        </w:rPr>
        <w:t>RECOMMENDATIONS</w:t>
      </w:r>
      <w:r w:rsidRPr="00215204">
        <w:rPr>
          <w:rFonts w:cs="Arial"/>
          <w:noProof/>
        </w:rPr>
        <w:tab/>
      </w:r>
      <w:r w:rsidRPr="00215204">
        <w:rPr>
          <w:rFonts w:cs="Arial"/>
          <w:noProof/>
        </w:rPr>
        <w:fldChar w:fldCharType="begin"/>
      </w:r>
      <w:r w:rsidRPr="00215204">
        <w:rPr>
          <w:rFonts w:cs="Arial"/>
          <w:noProof/>
        </w:rPr>
        <w:instrText xml:space="preserve"> PAGEREF _Toc299074626 \h </w:instrText>
      </w:r>
      <w:r w:rsidRPr="00215204">
        <w:rPr>
          <w:rFonts w:cs="Arial"/>
          <w:noProof/>
        </w:rPr>
      </w:r>
      <w:r w:rsidRPr="00215204">
        <w:rPr>
          <w:rFonts w:cs="Arial"/>
          <w:noProof/>
        </w:rPr>
        <w:fldChar w:fldCharType="separate"/>
      </w:r>
      <w:r w:rsidR="000D47EB">
        <w:rPr>
          <w:rFonts w:cs="Arial"/>
          <w:noProof/>
        </w:rPr>
        <w:t>70</w:t>
      </w:r>
      <w:r w:rsidRPr="00215204">
        <w:rPr>
          <w:rFonts w:cs="Arial"/>
          <w:noProof/>
        </w:rPr>
        <w:fldChar w:fldCharType="end"/>
      </w:r>
    </w:p>
    <w:p w14:paraId="75A5FD16" w14:textId="77777777" w:rsidR="00215204" w:rsidRPr="00215204" w:rsidRDefault="00215204" w:rsidP="00215204">
      <w:pPr>
        <w:pStyle w:val="TOC2"/>
        <w:tabs>
          <w:tab w:val="left" w:pos="710"/>
          <w:tab w:val="right" w:leader="dot" w:pos="9730"/>
        </w:tabs>
        <w:spacing w:after="0"/>
        <w:rPr>
          <w:rFonts w:eastAsiaTheme="minorEastAsia" w:cs="Arial"/>
          <w:noProof/>
          <w:lang w:eastAsia="ja-JP"/>
        </w:rPr>
      </w:pPr>
      <w:r w:rsidRPr="00215204">
        <w:rPr>
          <w:rFonts w:cs="Arial"/>
          <w:noProof/>
        </w:rPr>
        <w:t>5.4</w:t>
      </w:r>
      <w:r w:rsidRPr="00215204">
        <w:rPr>
          <w:rFonts w:eastAsiaTheme="minorEastAsia" w:cs="Arial"/>
          <w:noProof/>
          <w:lang w:eastAsia="ja-JP"/>
        </w:rPr>
        <w:tab/>
      </w:r>
      <w:r w:rsidRPr="00215204">
        <w:rPr>
          <w:rFonts w:cs="Arial"/>
          <w:noProof/>
        </w:rPr>
        <w:t>QUALITY OF SERVICES PROVIDED BY CCs</w:t>
      </w:r>
      <w:r w:rsidRPr="00215204">
        <w:rPr>
          <w:rFonts w:cs="Arial"/>
          <w:noProof/>
        </w:rPr>
        <w:tab/>
      </w:r>
      <w:r w:rsidRPr="00215204">
        <w:rPr>
          <w:rFonts w:cs="Arial"/>
          <w:noProof/>
        </w:rPr>
        <w:fldChar w:fldCharType="begin"/>
      </w:r>
      <w:r w:rsidRPr="00215204">
        <w:rPr>
          <w:rFonts w:cs="Arial"/>
          <w:noProof/>
        </w:rPr>
        <w:instrText xml:space="preserve"> PAGEREF _Toc299074627 \h </w:instrText>
      </w:r>
      <w:r w:rsidRPr="00215204">
        <w:rPr>
          <w:rFonts w:cs="Arial"/>
          <w:noProof/>
        </w:rPr>
      </w:r>
      <w:r w:rsidRPr="00215204">
        <w:rPr>
          <w:rFonts w:cs="Arial"/>
          <w:noProof/>
        </w:rPr>
        <w:fldChar w:fldCharType="separate"/>
      </w:r>
      <w:r w:rsidR="000D47EB">
        <w:rPr>
          <w:rFonts w:cs="Arial"/>
          <w:noProof/>
        </w:rPr>
        <w:t>71</w:t>
      </w:r>
      <w:r w:rsidRPr="00215204">
        <w:rPr>
          <w:rFonts w:cs="Arial"/>
          <w:noProof/>
        </w:rPr>
        <w:fldChar w:fldCharType="end"/>
      </w:r>
    </w:p>
    <w:p w14:paraId="7BEB1C17"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5.4.1</w:t>
      </w:r>
      <w:r w:rsidRPr="00215204">
        <w:rPr>
          <w:rFonts w:eastAsiaTheme="minorEastAsia" w:cs="Arial"/>
          <w:noProof/>
          <w:lang w:eastAsia="ja-JP"/>
        </w:rPr>
        <w:tab/>
      </w:r>
      <w:r w:rsidRPr="00215204">
        <w:rPr>
          <w:rFonts w:cs="Arial"/>
          <w:noProof/>
        </w:rPr>
        <w:t>KEY OBSERVATIONS</w:t>
      </w:r>
      <w:r w:rsidRPr="00215204">
        <w:rPr>
          <w:rFonts w:cs="Arial"/>
          <w:noProof/>
        </w:rPr>
        <w:tab/>
      </w:r>
      <w:r w:rsidRPr="00215204">
        <w:rPr>
          <w:rFonts w:cs="Arial"/>
          <w:noProof/>
        </w:rPr>
        <w:fldChar w:fldCharType="begin"/>
      </w:r>
      <w:r w:rsidRPr="00215204">
        <w:rPr>
          <w:rFonts w:cs="Arial"/>
          <w:noProof/>
        </w:rPr>
        <w:instrText xml:space="preserve"> PAGEREF _Toc299074628 \h </w:instrText>
      </w:r>
      <w:r w:rsidRPr="00215204">
        <w:rPr>
          <w:rFonts w:cs="Arial"/>
          <w:noProof/>
        </w:rPr>
      </w:r>
      <w:r w:rsidRPr="00215204">
        <w:rPr>
          <w:rFonts w:cs="Arial"/>
          <w:noProof/>
        </w:rPr>
        <w:fldChar w:fldCharType="separate"/>
      </w:r>
      <w:r w:rsidR="000D47EB">
        <w:rPr>
          <w:rFonts w:cs="Arial"/>
          <w:noProof/>
        </w:rPr>
        <w:t>71</w:t>
      </w:r>
      <w:r w:rsidRPr="00215204">
        <w:rPr>
          <w:rFonts w:cs="Arial"/>
          <w:noProof/>
        </w:rPr>
        <w:fldChar w:fldCharType="end"/>
      </w:r>
    </w:p>
    <w:p w14:paraId="05A19C2A" w14:textId="77777777" w:rsidR="00215204" w:rsidRPr="00215204" w:rsidRDefault="00215204" w:rsidP="00215204">
      <w:pPr>
        <w:pStyle w:val="TOC3"/>
        <w:tabs>
          <w:tab w:val="left" w:pos="1000"/>
          <w:tab w:val="right" w:leader="dot" w:pos="9730"/>
        </w:tabs>
        <w:rPr>
          <w:rFonts w:eastAsiaTheme="minorEastAsia" w:cs="Arial"/>
          <w:noProof/>
          <w:lang w:eastAsia="ja-JP"/>
        </w:rPr>
      </w:pPr>
      <w:r w:rsidRPr="00215204">
        <w:rPr>
          <w:rFonts w:cs="Arial"/>
          <w:noProof/>
        </w:rPr>
        <w:t>5.4.2</w:t>
      </w:r>
      <w:r w:rsidRPr="00215204">
        <w:rPr>
          <w:rFonts w:eastAsiaTheme="minorEastAsia" w:cs="Arial"/>
          <w:noProof/>
          <w:lang w:eastAsia="ja-JP"/>
        </w:rPr>
        <w:tab/>
      </w:r>
      <w:r w:rsidRPr="00215204">
        <w:rPr>
          <w:rFonts w:cs="Arial"/>
          <w:noProof/>
        </w:rPr>
        <w:t>RECOMMENDATIONS</w:t>
      </w:r>
      <w:r w:rsidRPr="00215204">
        <w:rPr>
          <w:rFonts w:cs="Arial"/>
          <w:noProof/>
        </w:rPr>
        <w:tab/>
      </w:r>
      <w:r w:rsidRPr="00215204">
        <w:rPr>
          <w:rFonts w:cs="Arial"/>
          <w:noProof/>
        </w:rPr>
        <w:fldChar w:fldCharType="begin"/>
      </w:r>
      <w:r w:rsidRPr="00215204">
        <w:rPr>
          <w:rFonts w:cs="Arial"/>
          <w:noProof/>
        </w:rPr>
        <w:instrText xml:space="preserve"> PAGEREF _Toc299074629 \h </w:instrText>
      </w:r>
      <w:r w:rsidRPr="00215204">
        <w:rPr>
          <w:rFonts w:cs="Arial"/>
          <w:noProof/>
        </w:rPr>
      </w:r>
      <w:r w:rsidRPr="00215204">
        <w:rPr>
          <w:rFonts w:cs="Arial"/>
          <w:noProof/>
        </w:rPr>
        <w:fldChar w:fldCharType="separate"/>
      </w:r>
      <w:r w:rsidR="000D47EB">
        <w:rPr>
          <w:rFonts w:cs="Arial"/>
          <w:noProof/>
        </w:rPr>
        <w:t>72</w:t>
      </w:r>
      <w:r w:rsidRPr="00215204">
        <w:rPr>
          <w:rFonts w:cs="Arial"/>
          <w:noProof/>
        </w:rPr>
        <w:fldChar w:fldCharType="end"/>
      </w:r>
    </w:p>
    <w:p w14:paraId="4BC9CD13" w14:textId="77777777" w:rsidR="00D15955" w:rsidRPr="0008671B" w:rsidRDefault="00A45088" w:rsidP="00215204">
      <w:r w:rsidRPr="00215204">
        <w:rPr>
          <w:rFonts w:cs="Arial"/>
        </w:rPr>
        <w:fldChar w:fldCharType="end"/>
      </w:r>
    </w:p>
    <w:p w14:paraId="6DBEC380" w14:textId="3B1CD41F" w:rsidR="00D15955" w:rsidRPr="0008671B" w:rsidRDefault="00D15955" w:rsidP="00030D03">
      <w:r w:rsidRPr="0008671B">
        <w:t>ANNEXURE 1</w:t>
      </w:r>
      <w:r w:rsidRPr="0008671B">
        <w:tab/>
        <w:t>TRANSITION MOTIVATION SUMMARY</w:t>
      </w:r>
    </w:p>
    <w:p w14:paraId="4A5F0A59" w14:textId="649ACE93" w:rsidR="00D15955" w:rsidRPr="0008671B" w:rsidRDefault="00D15955" w:rsidP="00030D03">
      <w:r w:rsidRPr="0008671B">
        <w:t>ANNEXURE 2:</w:t>
      </w:r>
      <w:r w:rsidRPr="0008671B">
        <w:tab/>
        <w:t>HR RECORDS REVIEW INSTRUMENT</w:t>
      </w:r>
    </w:p>
    <w:p w14:paraId="5C02704B" w14:textId="23417837" w:rsidR="00D15955" w:rsidRPr="0008671B" w:rsidRDefault="00D15955" w:rsidP="00030D03">
      <w:r w:rsidRPr="0008671B">
        <w:t>ANNEXURE 3:</w:t>
      </w:r>
      <w:r w:rsidRPr="0008671B">
        <w:tab/>
        <w:t>NIP QA REPORTS DOCUMENT REVIEW INSTRUMENT</w:t>
      </w:r>
    </w:p>
    <w:p w14:paraId="21F3DBBC" w14:textId="1D5ED290" w:rsidR="00D15955" w:rsidRPr="0008671B" w:rsidRDefault="00D15955" w:rsidP="00030D03">
      <w:r w:rsidRPr="0008671B">
        <w:t>ANNEXURE 4:</w:t>
      </w:r>
      <w:r w:rsidRPr="0008671B">
        <w:tab/>
        <w:t>HCT REGISTER REVIEW INSTRUMENT</w:t>
      </w:r>
    </w:p>
    <w:p w14:paraId="21ADA34F" w14:textId="4B3B68D7" w:rsidR="00D15955" w:rsidRPr="0008671B" w:rsidRDefault="00D15955" w:rsidP="00030D03">
      <w:r w:rsidRPr="0008671B">
        <w:t>ANNEXURE 5:</w:t>
      </w:r>
      <w:r w:rsidRPr="0008671B">
        <w:tab/>
        <w:t>SELF-ADMINISTERED CC QUESTIONNAIRE</w:t>
      </w:r>
    </w:p>
    <w:p w14:paraId="59C08F04" w14:textId="304C4D0B" w:rsidR="00D15955" w:rsidRPr="0008671B" w:rsidRDefault="00D15955" w:rsidP="00030D03">
      <w:r w:rsidRPr="0008671B">
        <w:t>ANNEXURE 6:</w:t>
      </w:r>
      <w:r w:rsidRPr="0008671B">
        <w:tab/>
        <w:t>CLIENT EXIT INTERVIEW QUESTIONNAIRE</w:t>
      </w:r>
    </w:p>
    <w:p w14:paraId="4131D885" w14:textId="4A379979" w:rsidR="00D15955" w:rsidRPr="0008671B" w:rsidRDefault="00D15955" w:rsidP="00030D03">
      <w:r w:rsidRPr="0008671B">
        <w:t>ANNEXURE 7:</w:t>
      </w:r>
      <w:r w:rsidRPr="0008671B">
        <w:tab/>
        <w:t>STAFF FGD GUIDE</w:t>
      </w:r>
    </w:p>
    <w:p w14:paraId="7A3479F5" w14:textId="09785AB2" w:rsidR="00D15955" w:rsidRPr="0008671B" w:rsidRDefault="00D15955" w:rsidP="00030D03">
      <w:r w:rsidRPr="0008671B">
        <w:t>ANNEXURE 8:</w:t>
      </w:r>
      <w:r w:rsidRPr="0008671B">
        <w:tab/>
        <w:t>RMT KII GUIDE</w:t>
      </w:r>
    </w:p>
    <w:p w14:paraId="52079F55" w14:textId="70D985B6" w:rsidR="00D15955" w:rsidRPr="0008671B" w:rsidRDefault="00D15955" w:rsidP="00030D03">
      <w:r w:rsidRPr="0008671B">
        <w:t>ANNEXURE 9:</w:t>
      </w:r>
      <w:r w:rsidRPr="0008671B">
        <w:tab/>
        <w:t>SELF-ADMINISTERED CC INTERVIEW CONSENT FORM</w:t>
      </w:r>
    </w:p>
    <w:p w14:paraId="693C17D5" w14:textId="4926CED4" w:rsidR="00D15955" w:rsidRPr="0008671B" w:rsidRDefault="00D15955" w:rsidP="00030D03">
      <w:r w:rsidRPr="0008671B">
        <w:t>ANNEXURE 10:</w:t>
      </w:r>
      <w:r w:rsidRPr="0008671B">
        <w:tab/>
        <w:t>CLIENT EXIT INTERVIEW CONSENT FORM</w:t>
      </w:r>
    </w:p>
    <w:p w14:paraId="63EB8A21" w14:textId="684DF95E" w:rsidR="00D15955" w:rsidRPr="0008671B" w:rsidRDefault="00D15955" w:rsidP="00030D03">
      <w:r w:rsidRPr="0008671B">
        <w:t>ANNEXURE 11:</w:t>
      </w:r>
      <w:r w:rsidRPr="0008671B">
        <w:tab/>
        <w:t>STAFF FGD CONSENT FORM</w:t>
      </w:r>
    </w:p>
    <w:p w14:paraId="5E1F0D4C" w14:textId="358515E7" w:rsidR="00D15955" w:rsidRPr="0008671B" w:rsidRDefault="00D15955" w:rsidP="00030D03">
      <w:r w:rsidRPr="0008671B">
        <w:t>ANNEXURE 12:</w:t>
      </w:r>
      <w:r w:rsidRPr="0008671B">
        <w:tab/>
        <w:t>RMT KII CONSENT FORM</w:t>
      </w:r>
    </w:p>
    <w:p w14:paraId="12648669" w14:textId="788396F9" w:rsidR="00D15955" w:rsidRPr="0008671B" w:rsidRDefault="00D15955" w:rsidP="00030D03">
      <w:r w:rsidRPr="0008671B">
        <w:t>ANNEXURE 13:</w:t>
      </w:r>
      <w:r w:rsidRPr="0008671B">
        <w:tab/>
        <w:t>REPORT ON PILOT TESTING</w:t>
      </w:r>
    </w:p>
    <w:p w14:paraId="4DA61BC1" w14:textId="6B43C2D1" w:rsidR="00D15955" w:rsidRPr="0008671B" w:rsidRDefault="00D15955" w:rsidP="00030D03">
      <w:r w:rsidRPr="0008671B">
        <w:t>ANNEXURE 14:</w:t>
      </w:r>
      <w:r w:rsidRPr="0008671B">
        <w:tab/>
        <w:t>CC JOB DESCRIPTION</w:t>
      </w:r>
    </w:p>
    <w:p w14:paraId="346A5154" w14:textId="77777777" w:rsidR="00D15955" w:rsidRPr="0008671B" w:rsidRDefault="00D15955" w:rsidP="00030D03"/>
    <w:p w14:paraId="28300ADE" w14:textId="17CD2753" w:rsidR="00DD1277" w:rsidRPr="0008671B" w:rsidRDefault="00CF1E6B" w:rsidP="00030D03">
      <w:r w:rsidRPr="0008671B">
        <w:lastRenderedPageBreak/>
        <w:br w:type="page"/>
      </w:r>
    </w:p>
    <w:p w14:paraId="561DAF67" w14:textId="77777777" w:rsidR="00DD1277" w:rsidRPr="0008671B" w:rsidRDefault="00DD1277" w:rsidP="004E0AB3"/>
    <w:p w14:paraId="4BDEEA91" w14:textId="77777777" w:rsidR="00525ABE" w:rsidRPr="0008671B" w:rsidRDefault="007B5603" w:rsidP="00094FE0">
      <w:pPr>
        <w:jc w:val="center"/>
        <w:rPr>
          <w:b/>
          <w:color w:val="FF0000"/>
        </w:rPr>
      </w:pPr>
      <w:r w:rsidRPr="0008671B">
        <w:rPr>
          <w:b/>
          <w:color w:val="FF0000"/>
        </w:rPr>
        <w:t>ACRONYMS</w:t>
      </w:r>
    </w:p>
    <w:p w14:paraId="41D9A8F3" w14:textId="77777777" w:rsidR="00525ABE" w:rsidRPr="0008671B" w:rsidRDefault="00525ABE" w:rsidP="004E0AB3"/>
    <w:p w14:paraId="563337CF" w14:textId="20992732" w:rsidR="00525ABE" w:rsidRPr="0008671B" w:rsidRDefault="007B5603" w:rsidP="004E0AB3">
      <w:r w:rsidRPr="0008671B">
        <w:t>HCT</w:t>
      </w:r>
      <w:r w:rsidRPr="0008671B">
        <w:tab/>
      </w:r>
      <w:r w:rsidRPr="0008671B">
        <w:tab/>
        <w:t xml:space="preserve">HIV </w:t>
      </w:r>
      <w:r w:rsidR="00B53420" w:rsidRPr="0008671B">
        <w:t>counselling</w:t>
      </w:r>
      <w:r w:rsidRPr="0008671B">
        <w:t xml:space="preserve"> and testing</w:t>
      </w:r>
    </w:p>
    <w:p w14:paraId="05F0EF9F" w14:textId="56FF00D0" w:rsidR="00DD1277" w:rsidRPr="0008671B" w:rsidRDefault="007B5603" w:rsidP="004E0AB3">
      <w:r w:rsidRPr="0008671B">
        <w:t>CC</w:t>
      </w:r>
      <w:r w:rsidRPr="0008671B">
        <w:tab/>
      </w:r>
      <w:r w:rsidRPr="0008671B">
        <w:tab/>
        <w:t xml:space="preserve">Community </w:t>
      </w:r>
      <w:r w:rsidR="00B53420" w:rsidRPr="0008671B">
        <w:t>Counsellor</w:t>
      </w:r>
    </w:p>
    <w:p w14:paraId="07255E10" w14:textId="2F95990C" w:rsidR="00DD1277" w:rsidRPr="0008671B" w:rsidRDefault="00A13C89" w:rsidP="004E0AB3">
      <w:r w:rsidRPr="0008671B">
        <w:t>MO</w:t>
      </w:r>
      <w:r w:rsidR="007B5603" w:rsidRPr="0008671B">
        <w:t>HSS</w:t>
      </w:r>
      <w:r w:rsidR="007B5603" w:rsidRPr="0008671B">
        <w:tab/>
      </w:r>
      <w:r w:rsidR="007B5603" w:rsidRPr="0008671B">
        <w:tab/>
        <w:t>Ministry of Health and Social Services</w:t>
      </w:r>
    </w:p>
    <w:p w14:paraId="3F96413D" w14:textId="676D3A9F" w:rsidR="00525ABE" w:rsidRPr="0008671B" w:rsidRDefault="007B5603" w:rsidP="004E0AB3">
      <w:r w:rsidRPr="0008671B">
        <w:t>CCs</w:t>
      </w:r>
      <w:r w:rsidRPr="0008671B">
        <w:tab/>
      </w:r>
      <w:r w:rsidRPr="0008671B">
        <w:tab/>
        <w:t xml:space="preserve">Community </w:t>
      </w:r>
      <w:r w:rsidR="00B53420" w:rsidRPr="0008671B">
        <w:t>Counsellors</w:t>
      </w:r>
    </w:p>
    <w:p w14:paraId="02518832" w14:textId="77777777" w:rsidR="00525ABE" w:rsidRPr="0008671B" w:rsidRDefault="007B5603" w:rsidP="004E0AB3">
      <w:r w:rsidRPr="0008671B">
        <w:t>ART</w:t>
      </w:r>
      <w:r w:rsidRPr="0008671B">
        <w:tab/>
      </w:r>
      <w:r w:rsidRPr="0008671B">
        <w:tab/>
        <w:t>Anti-retroviral Treatment</w:t>
      </w:r>
    </w:p>
    <w:p w14:paraId="0CE2A123" w14:textId="77777777" w:rsidR="00DD1277" w:rsidRPr="0008671B" w:rsidRDefault="007B5603" w:rsidP="004E0AB3">
      <w:r w:rsidRPr="0008671B">
        <w:t>PEPFAR</w:t>
      </w:r>
      <w:r w:rsidRPr="0008671B">
        <w:tab/>
        <w:t>President’s Emergency Plan for AIDS Relief</w:t>
      </w:r>
    </w:p>
    <w:p w14:paraId="6D4C6D51" w14:textId="4D127457" w:rsidR="00D84547" w:rsidRPr="0008671B" w:rsidRDefault="007B5603" w:rsidP="004E0AB3">
      <w:r w:rsidRPr="0008671B">
        <w:t>CDC</w:t>
      </w:r>
      <w:r w:rsidRPr="0008671B">
        <w:tab/>
      </w:r>
      <w:r w:rsidRPr="0008671B">
        <w:tab/>
      </w:r>
      <w:r w:rsidR="00A23F71" w:rsidRPr="0008671B">
        <w:t>Centre</w:t>
      </w:r>
      <w:r w:rsidR="00B53420" w:rsidRPr="0008671B">
        <w:t>s</w:t>
      </w:r>
      <w:r w:rsidRPr="0008671B">
        <w:t xml:space="preserve"> for Disease Control and Prevention</w:t>
      </w:r>
    </w:p>
    <w:p w14:paraId="280AB6B4" w14:textId="77777777" w:rsidR="00D84547" w:rsidRPr="0008671B" w:rsidRDefault="007B5603" w:rsidP="004E0AB3">
      <w:r w:rsidRPr="0008671B">
        <w:t>US</w:t>
      </w:r>
      <w:r w:rsidRPr="0008671B">
        <w:tab/>
      </w:r>
      <w:r w:rsidRPr="0008671B">
        <w:tab/>
        <w:t>United States of America</w:t>
      </w:r>
    </w:p>
    <w:p w14:paraId="3E0FCC84" w14:textId="77777777" w:rsidR="00DD1277" w:rsidRPr="0008671B" w:rsidRDefault="007B5603" w:rsidP="004E0AB3">
      <w:r w:rsidRPr="0008671B">
        <w:t>NIP</w:t>
      </w:r>
      <w:r w:rsidRPr="0008671B">
        <w:tab/>
      </w:r>
      <w:r w:rsidRPr="0008671B">
        <w:tab/>
        <w:t>Namibia Institute of Pathology</w:t>
      </w:r>
    </w:p>
    <w:p w14:paraId="7F25B579" w14:textId="77777777" w:rsidR="00D84547" w:rsidRPr="0008671B" w:rsidRDefault="007B5603" w:rsidP="004E0AB3">
      <w:r w:rsidRPr="0008671B">
        <w:t>RT</w:t>
      </w:r>
      <w:r w:rsidRPr="0008671B">
        <w:tab/>
      </w:r>
      <w:r w:rsidRPr="0008671B">
        <w:tab/>
        <w:t>Rapid testing</w:t>
      </w:r>
    </w:p>
    <w:p w14:paraId="64AFD4C5" w14:textId="77777777" w:rsidR="00344E09" w:rsidRPr="0008671B" w:rsidRDefault="007B5603" w:rsidP="004E0AB3">
      <w:r w:rsidRPr="0008671B">
        <w:t>PMTCT</w:t>
      </w:r>
      <w:r w:rsidRPr="0008671B">
        <w:tab/>
      </w:r>
      <w:r w:rsidRPr="0008671B">
        <w:tab/>
        <w:t>Prevention of Mother to Child Transmission</w:t>
      </w:r>
    </w:p>
    <w:p w14:paraId="48828679" w14:textId="77777777" w:rsidR="00D84547" w:rsidRPr="0008671B" w:rsidRDefault="007B5603" w:rsidP="004E0AB3">
      <w:r w:rsidRPr="0008671B">
        <w:t>ANC</w:t>
      </w:r>
      <w:r w:rsidRPr="0008671B">
        <w:tab/>
      </w:r>
      <w:r w:rsidRPr="0008671B">
        <w:tab/>
        <w:t>Antenatal care</w:t>
      </w:r>
    </w:p>
    <w:p w14:paraId="526DA1EE" w14:textId="22638A9B" w:rsidR="00D84547" w:rsidRPr="0008671B" w:rsidRDefault="007B5603" w:rsidP="004E0AB3">
      <w:r w:rsidRPr="0008671B">
        <w:t>VCT</w:t>
      </w:r>
      <w:r w:rsidRPr="0008671B">
        <w:tab/>
      </w:r>
      <w:r w:rsidRPr="0008671B">
        <w:tab/>
        <w:t xml:space="preserve">Voluntary </w:t>
      </w:r>
      <w:r w:rsidR="00B53420" w:rsidRPr="0008671B">
        <w:t>counselling</w:t>
      </w:r>
      <w:r w:rsidRPr="0008671B">
        <w:t xml:space="preserve"> and testing</w:t>
      </w:r>
    </w:p>
    <w:p w14:paraId="52E9F65C" w14:textId="77777777" w:rsidR="00D84547" w:rsidRPr="0008671B" w:rsidRDefault="007B5603" w:rsidP="004E0AB3">
      <w:r w:rsidRPr="0008671B">
        <w:t>PLWHA</w:t>
      </w:r>
      <w:r w:rsidRPr="0008671B">
        <w:tab/>
      </w:r>
      <w:r w:rsidRPr="0008671B">
        <w:tab/>
        <w:t>People living with HIV and AIDS</w:t>
      </w:r>
    </w:p>
    <w:p w14:paraId="749D0B86" w14:textId="77777777" w:rsidR="00D84547" w:rsidRPr="0008671B" w:rsidRDefault="007B5603" w:rsidP="004E0AB3">
      <w:r w:rsidRPr="0008671B">
        <w:t>HIV</w:t>
      </w:r>
      <w:r w:rsidRPr="0008671B">
        <w:tab/>
      </w:r>
      <w:r w:rsidRPr="0008671B">
        <w:tab/>
        <w:t>Human immunodeficiency virus</w:t>
      </w:r>
    </w:p>
    <w:p w14:paraId="47D0074B" w14:textId="77777777" w:rsidR="00306116" w:rsidRPr="0008671B" w:rsidRDefault="007B5603" w:rsidP="004E0AB3">
      <w:r w:rsidRPr="0008671B">
        <w:t>AIDS</w:t>
      </w:r>
      <w:r w:rsidRPr="0008671B">
        <w:tab/>
      </w:r>
      <w:r w:rsidRPr="0008671B">
        <w:tab/>
        <w:t>Acquired immune deficiency syndrome</w:t>
      </w:r>
    </w:p>
    <w:p w14:paraId="12B4AC94" w14:textId="509E64A1" w:rsidR="00306116" w:rsidRPr="0008671B" w:rsidRDefault="007B5603" w:rsidP="004E0AB3">
      <w:r w:rsidRPr="0008671B">
        <w:t>PITC</w:t>
      </w:r>
      <w:r w:rsidRPr="0008671B">
        <w:tab/>
      </w:r>
      <w:r w:rsidRPr="0008671B">
        <w:tab/>
        <w:t xml:space="preserve">Provider-initiated testing and </w:t>
      </w:r>
      <w:r w:rsidR="00B53420" w:rsidRPr="0008671B">
        <w:t>counselling</w:t>
      </w:r>
    </w:p>
    <w:p w14:paraId="384D658F" w14:textId="77777777" w:rsidR="00270BF2" w:rsidRPr="0008671B" w:rsidRDefault="007B5603" w:rsidP="004E0AB3">
      <w:r w:rsidRPr="0008671B">
        <w:t>TaSP</w:t>
      </w:r>
      <w:r w:rsidRPr="0008671B">
        <w:tab/>
      </w:r>
      <w:r w:rsidRPr="0008671B">
        <w:tab/>
        <w:t>Treatment as Prevention</w:t>
      </w:r>
    </w:p>
    <w:p w14:paraId="0C3DF6D8" w14:textId="77777777" w:rsidR="00F65CA7" w:rsidRPr="0008671B" w:rsidRDefault="007B5603" w:rsidP="004E0AB3">
      <w:r w:rsidRPr="0008671B">
        <w:t>RMT</w:t>
      </w:r>
      <w:r w:rsidRPr="0008671B">
        <w:tab/>
      </w:r>
      <w:r w:rsidRPr="0008671B">
        <w:tab/>
        <w:t>Regional Management Team</w:t>
      </w:r>
    </w:p>
    <w:p w14:paraId="4033726B" w14:textId="77777777" w:rsidR="00270BF2" w:rsidRPr="0008671B" w:rsidRDefault="007B5603" w:rsidP="004E0AB3">
      <w:r w:rsidRPr="0008671B">
        <w:t>KII</w:t>
      </w:r>
      <w:r w:rsidRPr="0008671B">
        <w:tab/>
      </w:r>
      <w:r w:rsidRPr="0008671B">
        <w:tab/>
        <w:t>Key Informant Interview</w:t>
      </w:r>
    </w:p>
    <w:p w14:paraId="10B94452" w14:textId="77777777" w:rsidR="00270BF2" w:rsidRPr="0008671B" w:rsidRDefault="007B5603" w:rsidP="004E0AB3">
      <w:r w:rsidRPr="0008671B">
        <w:t>DH</w:t>
      </w:r>
      <w:r w:rsidRPr="0008671B">
        <w:tab/>
      </w:r>
      <w:r w:rsidRPr="0008671B">
        <w:tab/>
        <w:t>District Hospital</w:t>
      </w:r>
    </w:p>
    <w:p w14:paraId="2E7EC246" w14:textId="77777777" w:rsidR="00270BF2" w:rsidRPr="0008671B" w:rsidRDefault="007B5603" w:rsidP="004E0AB3">
      <w:r w:rsidRPr="0008671B">
        <w:t>HC</w:t>
      </w:r>
      <w:r w:rsidRPr="0008671B">
        <w:tab/>
      </w:r>
      <w:r w:rsidRPr="0008671B">
        <w:tab/>
        <w:t>Health Centre</w:t>
      </w:r>
    </w:p>
    <w:p w14:paraId="4FEFD204" w14:textId="77777777" w:rsidR="00F352C0" w:rsidRPr="0008671B" w:rsidRDefault="007B5603" w:rsidP="004E0AB3">
      <w:r w:rsidRPr="0008671B">
        <w:t>IQC</w:t>
      </w:r>
      <w:r w:rsidRPr="0008671B">
        <w:tab/>
      </w:r>
      <w:r w:rsidRPr="0008671B">
        <w:tab/>
        <w:t>Internal quality control</w:t>
      </w:r>
    </w:p>
    <w:p w14:paraId="3E58D472" w14:textId="77777777" w:rsidR="00F352C0" w:rsidRPr="0008671B" w:rsidRDefault="007B5603" w:rsidP="004E0AB3">
      <w:r w:rsidRPr="0008671B">
        <w:t>EQC</w:t>
      </w:r>
      <w:r w:rsidRPr="0008671B">
        <w:tab/>
      </w:r>
      <w:r w:rsidRPr="0008671B">
        <w:tab/>
        <w:t>External quality control</w:t>
      </w:r>
    </w:p>
    <w:p w14:paraId="70DAEFF4" w14:textId="77777777" w:rsidR="00F15AA2" w:rsidRPr="0008671B" w:rsidRDefault="007B5603" w:rsidP="004E0AB3">
      <w:r w:rsidRPr="0008671B">
        <w:t>PT</w:t>
      </w:r>
      <w:r w:rsidRPr="0008671B">
        <w:tab/>
      </w:r>
      <w:r w:rsidRPr="0008671B">
        <w:tab/>
        <w:t>Panel testing</w:t>
      </w:r>
    </w:p>
    <w:p w14:paraId="1A345BFA" w14:textId="77777777" w:rsidR="00BB4B39" w:rsidRPr="0008671B" w:rsidRDefault="007B5603" w:rsidP="004E0AB3">
      <w:r w:rsidRPr="0008671B">
        <w:t>IC</w:t>
      </w:r>
      <w:r w:rsidRPr="0008671B">
        <w:tab/>
      </w:r>
      <w:r w:rsidRPr="0008671B">
        <w:tab/>
        <w:t>Incomplete</w:t>
      </w:r>
    </w:p>
    <w:p w14:paraId="65B954DE" w14:textId="77777777" w:rsidR="00BB4B39" w:rsidRDefault="007B5603" w:rsidP="004E0AB3">
      <w:r w:rsidRPr="0008671B">
        <w:t>ND</w:t>
      </w:r>
      <w:r w:rsidRPr="0008671B">
        <w:tab/>
      </w:r>
      <w:r w:rsidRPr="0008671B">
        <w:tab/>
        <w:t>No data</w:t>
      </w:r>
    </w:p>
    <w:p w14:paraId="1A067F83" w14:textId="06569208" w:rsidR="001110B5" w:rsidRPr="0008671B" w:rsidRDefault="001110B5" w:rsidP="004E0AB3">
      <w:r>
        <w:t>SOW</w:t>
      </w:r>
      <w:r>
        <w:tab/>
      </w:r>
      <w:r>
        <w:tab/>
        <w:t>Scope of Work</w:t>
      </w:r>
    </w:p>
    <w:p w14:paraId="11F9BAB1" w14:textId="77777777" w:rsidR="00270BF2" w:rsidRPr="0008671B" w:rsidRDefault="00270BF2" w:rsidP="004E0AB3"/>
    <w:p w14:paraId="347BDD50" w14:textId="77777777" w:rsidR="00DD1277" w:rsidRPr="0008671B" w:rsidRDefault="007B5603" w:rsidP="004E0AB3">
      <w:r w:rsidRPr="0008671B">
        <w:br w:type="page"/>
      </w:r>
    </w:p>
    <w:p w14:paraId="0EE604B5" w14:textId="77777777" w:rsidR="00DD1277" w:rsidRPr="0008671B" w:rsidRDefault="00DD1277" w:rsidP="004E0AB3"/>
    <w:p w14:paraId="1FCFE6C9" w14:textId="672B6B10" w:rsidR="00A13C89" w:rsidRPr="0008671B" w:rsidRDefault="00A13C89" w:rsidP="004E0AB3">
      <w:pPr>
        <w:rPr>
          <w:b/>
          <w:color w:val="FF0000"/>
          <w:sz w:val="22"/>
          <w:szCs w:val="22"/>
        </w:rPr>
      </w:pPr>
      <w:r w:rsidRPr="0008671B">
        <w:rPr>
          <w:b/>
          <w:color w:val="FF0000"/>
          <w:sz w:val="22"/>
          <w:szCs w:val="22"/>
        </w:rPr>
        <w:t>EXECUTIVE SUMMARY</w:t>
      </w:r>
    </w:p>
    <w:p w14:paraId="05D5690A" w14:textId="77777777" w:rsidR="00A13C89" w:rsidRPr="0008671B" w:rsidRDefault="00A13C89" w:rsidP="004B66CC"/>
    <w:p w14:paraId="5499536A" w14:textId="77777777" w:rsidR="004B66CC" w:rsidRPr="00505595" w:rsidRDefault="004B66CC" w:rsidP="004B66CC">
      <w:pPr>
        <w:rPr>
          <w:rFonts w:cs="Arial"/>
          <w:b/>
        </w:rPr>
      </w:pPr>
      <w:r w:rsidRPr="00505595">
        <w:rPr>
          <w:rFonts w:cs="Arial"/>
          <w:b/>
        </w:rPr>
        <w:t>Introduction:</w:t>
      </w:r>
    </w:p>
    <w:p w14:paraId="1921DE67" w14:textId="77777777" w:rsidR="004B66CC" w:rsidRPr="00617AC2" w:rsidRDefault="004B66CC" w:rsidP="004B66CC">
      <w:pPr>
        <w:rPr>
          <w:rFonts w:cs="Arial"/>
        </w:rPr>
      </w:pPr>
    </w:p>
    <w:p w14:paraId="435DE78A" w14:textId="77777777" w:rsidR="004B66CC" w:rsidRPr="00617AC2" w:rsidRDefault="004B66CC" w:rsidP="004B66CC">
      <w:pPr>
        <w:rPr>
          <w:rFonts w:cs="Arial"/>
        </w:rPr>
      </w:pPr>
      <w:r w:rsidRPr="00617AC2">
        <w:rPr>
          <w:rFonts w:cs="Arial"/>
        </w:rPr>
        <w:t>The CC programme was implemented by the Namibian MOHSS in 2004 in response to a need for the scale up of HCT services, as well as to address the critical shortage of health care providers in facilities across Namibia. This lay cadre was intended to complement regular health facility staff in order to increase capacity to provide HCT and to provide supportive counselling for PLWHA. The programme was also intended to enhance the effectiveness of PMTCT and ART services.</w:t>
      </w:r>
    </w:p>
    <w:p w14:paraId="048875F9" w14:textId="77777777" w:rsidR="004B66CC" w:rsidRPr="00617AC2" w:rsidRDefault="004B66CC" w:rsidP="004B66CC">
      <w:pPr>
        <w:rPr>
          <w:rFonts w:cs="Arial"/>
        </w:rPr>
      </w:pPr>
    </w:p>
    <w:p w14:paraId="022286F6" w14:textId="77777777" w:rsidR="004B66CC" w:rsidRPr="00617AC2" w:rsidRDefault="004B66CC" w:rsidP="004B66CC">
      <w:pPr>
        <w:rPr>
          <w:rFonts w:cs="Arial"/>
        </w:rPr>
      </w:pPr>
      <w:r w:rsidRPr="00617AC2">
        <w:rPr>
          <w:rFonts w:cs="Arial"/>
        </w:rPr>
        <w:t>The MOHSS started the CC Programme in collaboration with various stakeholders. MOHSS owned the programme and was responsible for policy development and supervision. The US Government provided funding and technical assistance from PEPFAR through CDC. NIP provided HIV rapid testing training and conducted RT quality assurance activities.</w:t>
      </w:r>
    </w:p>
    <w:p w14:paraId="01A03302" w14:textId="77777777" w:rsidR="004B66CC" w:rsidRPr="00617AC2" w:rsidRDefault="004B66CC" w:rsidP="004B66CC">
      <w:pPr>
        <w:rPr>
          <w:rFonts w:cs="Arial"/>
        </w:rPr>
      </w:pPr>
    </w:p>
    <w:p w14:paraId="79D18A93" w14:textId="77777777" w:rsidR="004B66CC" w:rsidRPr="00617AC2" w:rsidRDefault="004B66CC" w:rsidP="004B66CC">
      <w:pPr>
        <w:rPr>
          <w:rFonts w:cs="Arial"/>
        </w:rPr>
      </w:pPr>
      <w:r w:rsidRPr="00617AC2">
        <w:rPr>
          <w:rFonts w:cs="Arial"/>
        </w:rPr>
        <w:t xml:space="preserve">Regional selection committees were responsible for the selection of CCs. Standardised selection criteria were used to identify qualified candidates for training. At minimum, candidates had to have a Grade 10 certificate, and good references from the community. However, there were candidates that were recruited that did not meet the Grade 10 requirement. These candidates were recruited because they had provided longstanding services in the community, especially in the areas of HIV and </w:t>
      </w:r>
      <w:r>
        <w:rPr>
          <w:rFonts w:cs="Arial"/>
        </w:rPr>
        <w:t>TB</w:t>
      </w:r>
      <w:r w:rsidRPr="00617AC2">
        <w:rPr>
          <w:rFonts w:cs="Arial"/>
        </w:rPr>
        <w:t>.</w:t>
      </w:r>
    </w:p>
    <w:p w14:paraId="76BE18BD" w14:textId="77777777" w:rsidR="004B66CC" w:rsidRPr="00617AC2" w:rsidRDefault="004B66CC" w:rsidP="004B66CC">
      <w:pPr>
        <w:rPr>
          <w:rFonts w:cs="Arial"/>
        </w:rPr>
      </w:pPr>
    </w:p>
    <w:p w14:paraId="75C7F4AE" w14:textId="77777777" w:rsidR="004B66CC" w:rsidRPr="00617AC2" w:rsidRDefault="004B66CC" w:rsidP="004B66CC">
      <w:pPr>
        <w:rPr>
          <w:rFonts w:cs="Arial"/>
        </w:rPr>
      </w:pPr>
      <w:r w:rsidRPr="00617AC2">
        <w:rPr>
          <w:rFonts w:cs="Arial"/>
        </w:rPr>
        <w:t>A standard curriculum was used to train CCs. CCs attended a 12-week in</w:t>
      </w:r>
      <w:r>
        <w:rPr>
          <w:rFonts w:cs="Arial"/>
        </w:rPr>
        <w:t>itial training course, comprising</w:t>
      </w:r>
      <w:r w:rsidRPr="00617AC2">
        <w:rPr>
          <w:rFonts w:cs="Arial"/>
        </w:rPr>
        <w:t xml:space="preserve"> of six weeks of theor</w:t>
      </w:r>
      <w:r>
        <w:rPr>
          <w:rFonts w:cs="Arial"/>
        </w:rPr>
        <w:t>y</w:t>
      </w:r>
      <w:r w:rsidRPr="00617AC2">
        <w:rPr>
          <w:rFonts w:cs="Arial"/>
        </w:rPr>
        <w:t xml:space="preserve"> and six weeks </w:t>
      </w:r>
      <w:r>
        <w:rPr>
          <w:rFonts w:cs="Arial"/>
        </w:rPr>
        <w:t xml:space="preserve">of </w:t>
      </w:r>
      <w:r w:rsidRPr="00617AC2">
        <w:rPr>
          <w:rFonts w:cs="Arial"/>
        </w:rPr>
        <w:t>practical training. During the training, CCs were trained to perform HCT services in health facilities, by combining counselling skills and competencies in HIV RT. CCs were trained to provide pre- and post-test counselling to patients who need or request HIV testing, they were certified to conduct RT and they were trained to provide on-going counselling and support to HIV-infected patients. This included conducting adherence counselling for patients both prior to the initiation of ART and while the patient receives ART.</w:t>
      </w:r>
    </w:p>
    <w:p w14:paraId="1302B851" w14:textId="77777777" w:rsidR="004B66CC" w:rsidRPr="00617AC2" w:rsidRDefault="004B66CC" w:rsidP="004B66CC">
      <w:pPr>
        <w:rPr>
          <w:rFonts w:cs="Arial"/>
        </w:rPr>
      </w:pPr>
    </w:p>
    <w:p w14:paraId="6A65ADB3" w14:textId="77777777" w:rsidR="004B66CC" w:rsidRPr="00617AC2" w:rsidRDefault="004B66CC" w:rsidP="004B66CC">
      <w:pPr>
        <w:rPr>
          <w:rFonts w:cs="Arial"/>
        </w:rPr>
      </w:pPr>
      <w:r w:rsidRPr="00617AC2">
        <w:rPr>
          <w:rFonts w:cs="Arial"/>
        </w:rPr>
        <w:t xml:space="preserve">Before final certification, CCs were required to conduct ten rapid HIV tests with 100% concordance on re-testing by the NIP. Throughout their services, CCs were also required to attend annual refresher training. On completion of training, CCs received a certificate of competence and </w:t>
      </w:r>
      <w:r w:rsidRPr="00617AC2">
        <w:rPr>
          <w:rFonts w:cs="Arial"/>
        </w:rPr>
        <w:lastRenderedPageBreak/>
        <w:t>they were assigned to health facilities in communities from which they were selected. Training was conducted centrally and was subcontracted to different local training agencies. Some health care workers were also trained in counselling and RT to enable them to provide the services themselves, especially at sites where no CCs were assigned. Additionally, their training also enabled them to play a supervisory role, monitoring CCs placed in their facilities.</w:t>
      </w:r>
    </w:p>
    <w:p w14:paraId="59C5A7A8" w14:textId="77777777" w:rsidR="004B66CC" w:rsidRPr="00617AC2" w:rsidRDefault="004B66CC" w:rsidP="004B66CC">
      <w:pPr>
        <w:rPr>
          <w:rFonts w:cs="Arial"/>
        </w:rPr>
      </w:pPr>
    </w:p>
    <w:p w14:paraId="0EBDCCFF" w14:textId="77777777" w:rsidR="004B66CC" w:rsidRPr="00617AC2" w:rsidRDefault="004B66CC" w:rsidP="004B66CC">
      <w:pPr>
        <w:rPr>
          <w:rFonts w:cs="Arial"/>
        </w:rPr>
      </w:pPr>
      <w:r w:rsidRPr="00617AC2">
        <w:rPr>
          <w:rFonts w:cs="Arial"/>
        </w:rPr>
        <w:t>It should be noted that at the time of the commencement of the evaluation, the MOHSS received recommendation from the Public Service Commission on the transitioning of the</w:t>
      </w:r>
      <w:r>
        <w:rPr>
          <w:rFonts w:cs="Arial"/>
        </w:rPr>
        <w:t xml:space="preserve"> CCs (to be </w:t>
      </w:r>
      <w:r w:rsidRPr="00617AC2">
        <w:rPr>
          <w:rFonts w:cs="Arial"/>
        </w:rPr>
        <w:t>known as Health Assistants</w:t>
      </w:r>
      <w:r>
        <w:rPr>
          <w:rFonts w:cs="Arial"/>
        </w:rPr>
        <w:t>), effective 1 November 2014</w:t>
      </w:r>
      <w:r w:rsidRPr="00617AC2">
        <w:rPr>
          <w:rFonts w:cs="Arial"/>
        </w:rPr>
        <w:t>. On recommendation from the commission, the process-outline indicated that only those CCs meeting the Grade 10 requirements (24 points over seven subjects, with an E-symbol in English) were approved for the transition at the time. These CC’s received “Ministerial Appointment Letters”. Those who did not meet these requirements received a contract extension letter from MOHSS/CDC Project and continued to operate as usual, with retention of their then current benefits. MOHSS is currently awaiting feedback on the transitioning status of the final 136 CCs from the commission.</w:t>
      </w:r>
    </w:p>
    <w:p w14:paraId="226E1ADF" w14:textId="77777777" w:rsidR="004B66CC" w:rsidRPr="00617AC2" w:rsidRDefault="004B66CC" w:rsidP="004B66CC">
      <w:pPr>
        <w:rPr>
          <w:rFonts w:cs="Arial"/>
        </w:rPr>
      </w:pPr>
    </w:p>
    <w:p w14:paraId="75099461" w14:textId="77777777" w:rsidR="004B66CC" w:rsidRPr="00D74067" w:rsidRDefault="004B66CC" w:rsidP="004B66CC">
      <w:pPr>
        <w:rPr>
          <w:rFonts w:cs="Arial"/>
        </w:rPr>
      </w:pPr>
      <w:r w:rsidRPr="00617AC2">
        <w:rPr>
          <w:rFonts w:cs="Arial"/>
        </w:rPr>
        <w:br w:type="page"/>
      </w:r>
      <w:r w:rsidRPr="00505595">
        <w:rPr>
          <w:rFonts w:cs="Arial"/>
          <w:b/>
        </w:rPr>
        <w:lastRenderedPageBreak/>
        <w:t>Design:</w:t>
      </w:r>
    </w:p>
    <w:p w14:paraId="0B8E565C" w14:textId="77777777" w:rsidR="004B66CC" w:rsidRPr="00617AC2" w:rsidRDefault="004B66CC" w:rsidP="004B66CC">
      <w:pPr>
        <w:rPr>
          <w:rFonts w:cs="Arial"/>
        </w:rPr>
      </w:pPr>
    </w:p>
    <w:p w14:paraId="419E22DE" w14:textId="5D628643" w:rsidR="004B66CC" w:rsidRPr="00617AC2" w:rsidRDefault="004B66CC" w:rsidP="004B66CC">
      <w:pPr>
        <w:rPr>
          <w:rFonts w:cs="Arial"/>
        </w:rPr>
      </w:pPr>
      <w:r w:rsidRPr="00617AC2">
        <w:rPr>
          <w:rFonts w:cs="Arial"/>
        </w:rPr>
        <w:t>The process evaluation took place across nine of t</w:t>
      </w:r>
      <w:r w:rsidR="00CE54D9">
        <w:rPr>
          <w:rFonts w:cs="Arial"/>
        </w:rPr>
        <w:t xml:space="preserve">he 14 regions of Namibia. </w:t>
      </w:r>
      <w:r w:rsidRPr="00617AC2">
        <w:rPr>
          <w:rFonts w:cs="Arial"/>
        </w:rPr>
        <w:t>The goal of this process evaluation was to evaluate the CC Programme, which had been in operation in Namibia since 2004, including its role in the implementation of PITC. The evaluation will document lessons learned from the deployment and training of CCs and will inform discussions about the future programme.</w:t>
      </w:r>
    </w:p>
    <w:p w14:paraId="6AAC7C02" w14:textId="77777777" w:rsidR="004B66CC" w:rsidRDefault="004B66CC" w:rsidP="004B66CC">
      <w:pPr>
        <w:rPr>
          <w:rFonts w:cs="Arial"/>
        </w:rPr>
      </w:pPr>
    </w:p>
    <w:p w14:paraId="761E3F00" w14:textId="77777777" w:rsidR="004B66CC" w:rsidRPr="00617AC2" w:rsidRDefault="004B66CC" w:rsidP="004B66CC">
      <w:pPr>
        <w:rPr>
          <w:rFonts w:cs="Arial"/>
        </w:rPr>
      </w:pPr>
      <w:r w:rsidRPr="00617AC2">
        <w:rPr>
          <w:rFonts w:cs="Arial"/>
        </w:rPr>
        <w:t>The objectives of the evaluation were to:</w:t>
      </w:r>
    </w:p>
    <w:p w14:paraId="0163E0E2" w14:textId="77777777" w:rsidR="004B66CC" w:rsidRPr="00617AC2" w:rsidRDefault="004B66CC" w:rsidP="004B66CC">
      <w:pPr>
        <w:rPr>
          <w:rFonts w:cs="Arial"/>
        </w:rPr>
      </w:pPr>
    </w:p>
    <w:p w14:paraId="6FB6F792" w14:textId="77777777" w:rsidR="004B66CC" w:rsidRPr="004B66CC" w:rsidRDefault="004B66CC" w:rsidP="00CE54D9">
      <w:pPr>
        <w:pStyle w:val="ListParagraph"/>
        <w:numPr>
          <w:ilvl w:val="0"/>
          <w:numId w:val="36"/>
        </w:numPr>
        <w:rPr>
          <w:rFonts w:cs="Arial"/>
        </w:rPr>
      </w:pPr>
      <w:r w:rsidRPr="004B66CC">
        <w:rPr>
          <w:rFonts w:cs="Arial"/>
        </w:rPr>
        <w:t>Describe the human resource profiles of the CCs employed at the time of data collection including: demographic profiles; length, types, and quality of training; length of service; daily work assignments; work satisfaction; retention issues; professional growth; and availability of technical supervision and psycho-social support systems.</w:t>
      </w:r>
    </w:p>
    <w:p w14:paraId="59448217" w14:textId="77777777" w:rsidR="004B66CC" w:rsidRPr="004B66CC" w:rsidRDefault="004B66CC" w:rsidP="00CE54D9">
      <w:pPr>
        <w:pStyle w:val="ListParagraph"/>
        <w:numPr>
          <w:ilvl w:val="0"/>
          <w:numId w:val="36"/>
        </w:numPr>
        <w:rPr>
          <w:rFonts w:cs="Arial"/>
        </w:rPr>
      </w:pPr>
      <w:r w:rsidRPr="004B66CC">
        <w:rPr>
          <w:rFonts w:cs="Arial"/>
        </w:rPr>
        <w:t>Describe how CCs affected the workload of health care providers between 2007 and 2013 in the uptake of HCT, PMTCT, TB, and ART services.</w:t>
      </w:r>
    </w:p>
    <w:p w14:paraId="343FA0DF" w14:textId="77777777" w:rsidR="004B66CC" w:rsidRPr="004B66CC" w:rsidRDefault="004B66CC" w:rsidP="00CE54D9">
      <w:pPr>
        <w:pStyle w:val="ListParagraph"/>
        <w:numPr>
          <w:ilvl w:val="0"/>
          <w:numId w:val="36"/>
        </w:numPr>
        <w:rPr>
          <w:rFonts w:cs="Arial"/>
        </w:rPr>
      </w:pPr>
      <w:r w:rsidRPr="004B66CC">
        <w:rPr>
          <w:rFonts w:cs="Arial"/>
        </w:rPr>
        <w:t>Describe the role of CCs in the implementation of PITC in Namibia, including how PITC is defined as well as where and how PITC was being implemented in facilities where CCs were based.</w:t>
      </w:r>
    </w:p>
    <w:p w14:paraId="080B4FCD" w14:textId="77777777" w:rsidR="004B66CC" w:rsidRPr="004B66CC" w:rsidRDefault="004B66CC" w:rsidP="00CE54D9">
      <w:pPr>
        <w:pStyle w:val="ListParagraph"/>
        <w:numPr>
          <w:ilvl w:val="0"/>
          <w:numId w:val="36"/>
        </w:numPr>
        <w:rPr>
          <w:rFonts w:cs="Arial"/>
        </w:rPr>
      </w:pPr>
      <w:r w:rsidRPr="004B66CC">
        <w:rPr>
          <w:rFonts w:cs="Arial"/>
        </w:rPr>
        <w:t>Assess the quality of HCT services provided by CCs.</w:t>
      </w:r>
    </w:p>
    <w:p w14:paraId="35011535" w14:textId="77777777" w:rsidR="004B66CC" w:rsidRPr="004B66CC" w:rsidRDefault="004B66CC" w:rsidP="00CE54D9">
      <w:pPr>
        <w:pStyle w:val="ListParagraph"/>
        <w:numPr>
          <w:ilvl w:val="0"/>
          <w:numId w:val="36"/>
        </w:numPr>
        <w:rPr>
          <w:rFonts w:cs="Arial"/>
        </w:rPr>
      </w:pPr>
      <w:r w:rsidRPr="004B66CC">
        <w:rPr>
          <w:rFonts w:cs="Arial"/>
        </w:rPr>
        <w:t>Assess the level of client satisfaction with services provided by CCs.</w:t>
      </w:r>
    </w:p>
    <w:p w14:paraId="059772C4" w14:textId="77777777" w:rsidR="004B66CC" w:rsidRPr="00617AC2" w:rsidRDefault="004B66CC" w:rsidP="004B66CC">
      <w:pPr>
        <w:rPr>
          <w:rFonts w:cs="Arial"/>
        </w:rPr>
      </w:pPr>
    </w:p>
    <w:p w14:paraId="1E1A7AE2" w14:textId="77777777" w:rsidR="004B66CC" w:rsidRDefault="004B66CC" w:rsidP="004B66CC">
      <w:pPr>
        <w:rPr>
          <w:rFonts w:cs="Arial"/>
        </w:rPr>
      </w:pPr>
      <w:r w:rsidRPr="00617AC2">
        <w:rPr>
          <w:rFonts w:cs="Arial"/>
        </w:rPr>
        <w:t>The following evaluation questions were outlined in the final evaluation protocol.</w:t>
      </w:r>
    </w:p>
    <w:p w14:paraId="416B381E" w14:textId="77777777" w:rsidR="00CE54D9" w:rsidRPr="00617AC2" w:rsidRDefault="00CE54D9" w:rsidP="004B66CC">
      <w:pPr>
        <w:rPr>
          <w:rFonts w:cs="Arial"/>
        </w:rPr>
      </w:pPr>
    </w:p>
    <w:p w14:paraId="32A979BA" w14:textId="77777777" w:rsidR="00CE54D9" w:rsidRPr="00CE54D9" w:rsidRDefault="00CE54D9" w:rsidP="00CE54D9">
      <w:pPr>
        <w:rPr>
          <w:rFonts w:cs="Arial"/>
          <w:b/>
        </w:rPr>
      </w:pPr>
      <w:r w:rsidRPr="00CE54D9">
        <w:rPr>
          <w:rFonts w:cs="Arial"/>
          <w:b/>
        </w:rPr>
        <w:t>CC PROFILES</w:t>
      </w:r>
    </w:p>
    <w:p w14:paraId="2AAFA439" w14:textId="77777777" w:rsidR="00CE54D9" w:rsidRPr="00CE54D9" w:rsidRDefault="00CE54D9" w:rsidP="00CE54D9">
      <w:pPr>
        <w:pStyle w:val="ListParagraph"/>
        <w:numPr>
          <w:ilvl w:val="0"/>
          <w:numId w:val="42"/>
        </w:numPr>
        <w:rPr>
          <w:rFonts w:cs="Arial"/>
        </w:rPr>
      </w:pPr>
      <w:r w:rsidRPr="00CE54D9">
        <w:rPr>
          <w:rFonts w:cs="Arial"/>
        </w:rPr>
        <w:t>What is the demographic profile of the currently employed cadre of CCs?</w:t>
      </w:r>
    </w:p>
    <w:p w14:paraId="2F3BD568" w14:textId="77777777" w:rsidR="00CE54D9" w:rsidRPr="00CE54D9" w:rsidRDefault="00CE54D9" w:rsidP="00CE54D9">
      <w:pPr>
        <w:pStyle w:val="ListParagraph"/>
        <w:numPr>
          <w:ilvl w:val="0"/>
          <w:numId w:val="42"/>
        </w:numPr>
        <w:rPr>
          <w:rFonts w:cs="Arial"/>
        </w:rPr>
      </w:pPr>
      <w:r w:rsidRPr="00CE54D9">
        <w:rPr>
          <w:rFonts w:cs="Arial"/>
        </w:rPr>
        <w:t>Are CCs utilized by health facilities to carry out tasks that are outside of their official job description?</w:t>
      </w:r>
    </w:p>
    <w:p w14:paraId="2576C130" w14:textId="77777777" w:rsidR="00CE54D9" w:rsidRPr="00CE54D9" w:rsidRDefault="00CE54D9" w:rsidP="00CE54D9">
      <w:pPr>
        <w:pStyle w:val="ListParagraph"/>
        <w:numPr>
          <w:ilvl w:val="0"/>
          <w:numId w:val="42"/>
        </w:numPr>
        <w:rPr>
          <w:rFonts w:cs="Arial"/>
        </w:rPr>
      </w:pPr>
      <w:r w:rsidRPr="00CE54D9">
        <w:rPr>
          <w:rFonts w:cs="Arial"/>
        </w:rPr>
        <w:t>How many and what types of trainings are offered to CCs?</w:t>
      </w:r>
    </w:p>
    <w:p w14:paraId="57DE1013" w14:textId="77777777" w:rsidR="00CE54D9" w:rsidRPr="00CE54D9" w:rsidRDefault="00CE54D9" w:rsidP="00CE54D9">
      <w:pPr>
        <w:rPr>
          <w:rFonts w:cs="Arial"/>
          <w:b/>
        </w:rPr>
      </w:pPr>
      <w:r w:rsidRPr="00CE54D9">
        <w:rPr>
          <w:rFonts w:cs="Arial"/>
          <w:b/>
        </w:rPr>
        <w:t>ROLE OF CCs IN HCT UPTAKE AND IMPLEMENTATION OF PITC</w:t>
      </w:r>
    </w:p>
    <w:p w14:paraId="7D1B873C" w14:textId="77777777" w:rsidR="00CE54D9" w:rsidRPr="00CE54D9" w:rsidRDefault="00CE54D9" w:rsidP="00CE54D9">
      <w:pPr>
        <w:pStyle w:val="ListParagraph"/>
        <w:numPr>
          <w:ilvl w:val="0"/>
          <w:numId w:val="43"/>
        </w:numPr>
        <w:rPr>
          <w:rFonts w:cs="Arial"/>
        </w:rPr>
      </w:pPr>
      <w:r w:rsidRPr="00CE54D9">
        <w:rPr>
          <w:rFonts w:cs="Arial"/>
        </w:rPr>
        <w:t>What health facility activities rely on the services provided by CCs and what role should CCs play in health facilities and in the health care system in the future?</w:t>
      </w:r>
    </w:p>
    <w:p w14:paraId="241FFCF0" w14:textId="77777777" w:rsidR="00CE54D9" w:rsidRPr="00CE54D9" w:rsidRDefault="00CE54D9" w:rsidP="00CE54D9">
      <w:pPr>
        <w:pStyle w:val="ListParagraph"/>
        <w:numPr>
          <w:ilvl w:val="0"/>
          <w:numId w:val="43"/>
        </w:numPr>
        <w:rPr>
          <w:rFonts w:cs="Arial"/>
        </w:rPr>
      </w:pPr>
      <w:r w:rsidRPr="00CE54D9">
        <w:rPr>
          <w:rFonts w:cs="Arial"/>
        </w:rPr>
        <w:t>How have CCs contributed to the uptake of HCT services and the provision of PITC in health facilities?</w:t>
      </w:r>
    </w:p>
    <w:p w14:paraId="7A374BA4" w14:textId="77777777" w:rsidR="00CE54D9" w:rsidRPr="00CE54D9" w:rsidRDefault="00CE54D9" w:rsidP="00CE54D9">
      <w:pPr>
        <w:pStyle w:val="ListParagraph"/>
        <w:numPr>
          <w:ilvl w:val="0"/>
          <w:numId w:val="43"/>
        </w:numPr>
        <w:rPr>
          <w:rFonts w:cs="Arial"/>
        </w:rPr>
      </w:pPr>
      <w:r w:rsidRPr="00CE54D9">
        <w:rPr>
          <w:rFonts w:cs="Arial"/>
        </w:rPr>
        <w:t>What are the current barriers to proper implementation and documentation of PITC?</w:t>
      </w:r>
    </w:p>
    <w:p w14:paraId="365DC538" w14:textId="77777777" w:rsidR="00CE54D9" w:rsidRPr="00CE54D9" w:rsidRDefault="00CE54D9" w:rsidP="00CE54D9">
      <w:pPr>
        <w:rPr>
          <w:rFonts w:cs="Arial"/>
          <w:b/>
        </w:rPr>
      </w:pPr>
      <w:r w:rsidRPr="00CE54D9">
        <w:rPr>
          <w:rFonts w:cs="Arial"/>
          <w:b/>
        </w:rPr>
        <w:lastRenderedPageBreak/>
        <w:t>QUALITY OF SERVICES PROVIDED BY CCs</w:t>
      </w:r>
    </w:p>
    <w:p w14:paraId="4663CBE3" w14:textId="77777777" w:rsidR="00CE54D9" w:rsidRPr="00CE54D9" w:rsidRDefault="00CE54D9" w:rsidP="00CE54D9">
      <w:pPr>
        <w:pStyle w:val="ListParagraph"/>
        <w:numPr>
          <w:ilvl w:val="0"/>
          <w:numId w:val="44"/>
        </w:numPr>
        <w:rPr>
          <w:rFonts w:cs="Arial"/>
        </w:rPr>
      </w:pPr>
      <w:r w:rsidRPr="00CE54D9">
        <w:rPr>
          <w:rFonts w:cs="Arial"/>
        </w:rPr>
        <w:t>Are CCs able to deliver high quality HCT services?</w:t>
      </w:r>
    </w:p>
    <w:p w14:paraId="7D91956F" w14:textId="77777777" w:rsidR="00CE54D9" w:rsidRPr="00CE54D9" w:rsidRDefault="00CE54D9" w:rsidP="00CE54D9">
      <w:pPr>
        <w:pStyle w:val="ListParagraph"/>
        <w:numPr>
          <w:ilvl w:val="0"/>
          <w:numId w:val="44"/>
        </w:numPr>
        <w:rPr>
          <w:rFonts w:cs="Arial"/>
        </w:rPr>
      </w:pPr>
      <w:r w:rsidRPr="00CE54D9">
        <w:rPr>
          <w:rFonts w:cs="Arial"/>
        </w:rPr>
        <w:t>Are clients generally satisfied with HCT services?</w:t>
      </w:r>
    </w:p>
    <w:p w14:paraId="1671E4B8" w14:textId="77777777" w:rsidR="004B66CC" w:rsidRPr="00617AC2" w:rsidRDefault="004B66CC" w:rsidP="004B66CC">
      <w:pPr>
        <w:rPr>
          <w:rFonts w:cs="Arial"/>
        </w:rPr>
      </w:pPr>
    </w:p>
    <w:p w14:paraId="2A6016F3" w14:textId="77777777" w:rsidR="004B66CC" w:rsidRPr="00617AC2" w:rsidRDefault="004B66CC" w:rsidP="004B66CC">
      <w:pPr>
        <w:rPr>
          <w:rFonts w:cs="Arial"/>
        </w:rPr>
      </w:pPr>
      <w:r w:rsidRPr="00617AC2">
        <w:rPr>
          <w:rFonts w:cs="Arial"/>
        </w:rPr>
        <w:t>This evaluation targeted various aspects of the CC Programme implementation. There were four study populations</w:t>
      </w:r>
      <w:r>
        <w:rPr>
          <w:rFonts w:cs="Arial"/>
        </w:rPr>
        <w:t>, selected largely based on patient load at facilities. The study utilised multiple study tools and data collection methods to increase validity. It is impossible to capture all of the information related to this project with one single tool, as there are multiple factors to consider and numerous data sources that needed to be taken into account.</w:t>
      </w:r>
    </w:p>
    <w:p w14:paraId="435D3348" w14:textId="77777777" w:rsidR="004B66CC" w:rsidRPr="00617AC2" w:rsidRDefault="004B66CC" w:rsidP="004B66CC">
      <w:pPr>
        <w:rPr>
          <w:rFonts w:cs="Arial"/>
        </w:rPr>
      </w:pPr>
    </w:p>
    <w:p w14:paraId="51B34744" w14:textId="77777777" w:rsidR="004B66CC" w:rsidRDefault="004B66CC" w:rsidP="004B66CC">
      <w:pPr>
        <w:rPr>
          <w:rFonts w:cs="Arial"/>
        </w:rPr>
      </w:pPr>
      <w:r w:rsidRPr="00617AC2">
        <w:rPr>
          <w:rFonts w:cs="Arial"/>
        </w:rPr>
        <w:t xml:space="preserve">The evaluation comprised of </w:t>
      </w:r>
      <w:r>
        <w:rPr>
          <w:rFonts w:cs="Arial"/>
        </w:rPr>
        <w:t>the following components</w:t>
      </w:r>
      <w:r w:rsidRPr="00617AC2">
        <w:rPr>
          <w:rFonts w:cs="Arial"/>
        </w:rPr>
        <w:t>:</w:t>
      </w:r>
    </w:p>
    <w:p w14:paraId="1D7BE95C" w14:textId="77777777" w:rsidR="006744FF" w:rsidRPr="00617AC2" w:rsidRDefault="006744FF" w:rsidP="004B66CC">
      <w:pPr>
        <w:rPr>
          <w:rFonts w:cs="Arial"/>
        </w:rPr>
      </w:pPr>
    </w:p>
    <w:p w14:paraId="65C1EBCB" w14:textId="77777777" w:rsidR="004B66CC" w:rsidRPr="006744FF" w:rsidRDefault="004B66CC" w:rsidP="00CE54D9">
      <w:pPr>
        <w:pStyle w:val="ListParagraph"/>
        <w:numPr>
          <w:ilvl w:val="0"/>
          <w:numId w:val="37"/>
        </w:numPr>
        <w:rPr>
          <w:rFonts w:cs="Arial"/>
        </w:rPr>
      </w:pPr>
      <w:r w:rsidRPr="006744FF">
        <w:rPr>
          <w:rFonts w:cs="Arial"/>
        </w:rPr>
        <w:t>A Human Resources Document Review;</w:t>
      </w:r>
    </w:p>
    <w:p w14:paraId="5B7FC0C2" w14:textId="77777777" w:rsidR="004B66CC" w:rsidRPr="006744FF" w:rsidRDefault="004B66CC" w:rsidP="00CE54D9">
      <w:pPr>
        <w:pStyle w:val="ListParagraph"/>
        <w:numPr>
          <w:ilvl w:val="0"/>
          <w:numId w:val="37"/>
        </w:numPr>
        <w:rPr>
          <w:rFonts w:cs="Arial"/>
        </w:rPr>
      </w:pPr>
      <w:r w:rsidRPr="006744FF">
        <w:rPr>
          <w:rFonts w:cs="Arial"/>
        </w:rPr>
        <w:t>A Document Review of the NIP Quality Assurance Reports for HIV Counselling and Testing;</w:t>
      </w:r>
    </w:p>
    <w:p w14:paraId="4F12AF89" w14:textId="77777777" w:rsidR="004B66CC" w:rsidRPr="006744FF" w:rsidRDefault="004B66CC" w:rsidP="00CE54D9">
      <w:pPr>
        <w:pStyle w:val="ListParagraph"/>
        <w:numPr>
          <w:ilvl w:val="0"/>
          <w:numId w:val="37"/>
        </w:numPr>
        <w:rPr>
          <w:rFonts w:cs="Arial"/>
        </w:rPr>
      </w:pPr>
      <w:r w:rsidRPr="006744FF">
        <w:rPr>
          <w:rFonts w:cs="Arial"/>
        </w:rPr>
        <w:t>An HCT Register Review at each of the evaluation sites;</w:t>
      </w:r>
    </w:p>
    <w:p w14:paraId="1AE50B8A" w14:textId="77777777" w:rsidR="004B66CC" w:rsidRPr="006744FF" w:rsidRDefault="004B66CC" w:rsidP="00CE54D9">
      <w:pPr>
        <w:pStyle w:val="ListParagraph"/>
        <w:numPr>
          <w:ilvl w:val="0"/>
          <w:numId w:val="37"/>
        </w:numPr>
        <w:rPr>
          <w:rFonts w:cs="Arial"/>
        </w:rPr>
      </w:pPr>
      <w:r w:rsidRPr="006744FF">
        <w:rPr>
          <w:rFonts w:cs="Arial"/>
        </w:rPr>
        <w:t>Self-administered Questionnaires among CCs;</w:t>
      </w:r>
    </w:p>
    <w:p w14:paraId="5FF86EC5" w14:textId="77777777" w:rsidR="004B66CC" w:rsidRPr="006744FF" w:rsidRDefault="004B66CC" w:rsidP="00CE54D9">
      <w:pPr>
        <w:pStyle w:val="ListParagraph"/>
        <w:numPr>
          <w:ilvl w:val="0"/>
          <w:numId w:val="37"/>
        </w:numPr>
        <w:rPr>
          <w:rFonts w:cs="Arial"/>
        </w:rPr>
      </w:pPr>
      <w:r w:rsidRPr="006744FF">
        <w:rPr>
          <w:rFonts w:cs="Arial"/>
        </w:rPr>
        <w:t>Client Exit Interviews among clients who had received HCT services offered by CCs;</w:t>
      </w:r>
    </w:p>
    <w:p w14:paraId="58BE59E6" w14:textId="77777777" w:rsidR="004B66CC" w:rsidRPr="006744FF" w:rsidRDefault="004B66CC" w:rsidP="00CE54D9">
      <w:pPr>
        <w:pStyle w:val="ListParagraph"/>
        <w:numPr>
          <w:ilvl w:val="0"/>
          <w:numId w:val="37"/>
        </w:numPr>
        <w:rPr>
          <w:rFonts w:cs="Arial"/>
        </w:rPr>
      </w:pPr>
      <w:r w:rsidRPr="006744FF">
        <w:rPr>
          <w:rFonts w:cs="Arial"/>
        </w:rPr>
        <w:t>Key Informant Interviews (KIIs) with the RMTs of the nine regions included for the evaluation;</w:t>
      </w:r>
    </w:p>
    <w:p w14:paraId="198BC0B2" w14:textId="77777777" w:rsidR="004B66CC" w:rsidRPr="006744FF" w:rsidRDefault="004B66CC" w:rsidP="00CE54D9">
      <w:pPr>
        <w:pStyle w:val="ListParagraph"/>
        <w:numPr>
          <w:ilvl w:val="0"/>
          <w:numId w:val="37"/>
        </w:numPr>
        <w:rPr>
          <w:rFonts w:cs="Arial"/>
        </w:rPr>
      </w:pPr>
      <w:r w:rsidRPr="006744FF">
        <w:rPr>
          <w:rFonts w:cs="Arial"/>
        </w:rPr>
        <w:t>FGDs with health care staff at facilities in the nine regions included for the evaluation.</w:t>
      </w:r>
    </w:p>
    <w:p w14:paraId="216C34F9" w14:textId="77777777" w:rsidR="004B66CC" w:rsidRPr="00617AC2" w:rsidRDefault="004B66CC" w:rsidP="004B66CC">
      <w:pPr>
        <w:rPr>
          <w:rFonts w:cs="Arial"/>
        </w:rPr>
      </w:pPr>
    </w:p>
    <w:p w14:paraId="4F38F2CC" w14:textId="51A02FEC" w:rsidR="004B66CC" w:rsidRPr="00617AC2" w:rsidRDefault="004B66CC" w:rsidP="004B66CC">
      <w:pPr>
        <w:rPr>
          <w:rFonts w:cs="Arial"/>
        </w:rPr>
      </w:pPr>
      <w:r w:rsidRPr="00617AC2">
        <w:rPr>
          <w:rFonts w:cs="Arial"/>
        </w:rPr>
        <w:t xml:space="preserve">The </w:t>
      </w:r>
      <w:r w:rsidR="00CE54D9">
        <w:rPr>
          <w:rFonts w:cs="Arial"/>
        </w:rPr>
        <w:t>HR</w:t>
      </w:r>
      <w:r w:rsidRPr="00617AC2">
        <w:rPr>
          <w:rFonts w:cs="Arial"/>
        </w:rPr>
        <w:t xml:space="preserve"> Document Review and NIP </w:t>
      </w:r>
      <w:r w:rsidR="00CE54D9">
        <w:rPr>
          <w:rFonts w:cs="Arial"/>
        </w:rPr>
        <w:t>QA</w:t>
      </w:r>
      <w:r w:rsidRPr="00617AC2">
        <w:rPr>
          <w:rFonts w:cs="Arial"/>
        </w:rPr>
        <w:t xml:space="preserve"> Reports for HIV Counselling and Testing were carried out at national level only. The HCT Register Reviews and Client Exit Interviews were undertaken at the identified evaluation sites. Both the KIIs and FGDs were undertaken at regional level and included all regions that were identified for the evaluation. All CCs that made themselves available were included in the evaluation. These included CCs from all regions in Namibia and not only the regions identified for the evaluation.</w:t>
      </w:r>
    </w:p>
    <w:p w14:paraId="56C75ABE" w14:textId="77777777" w:rsidR="004B66CC" w:rsidRPr="00617AC2" w:rsidRDefault="004B66CC" w:rsidP="004B66CC">
      <w:pPr>
        <w:rPr>
          <w:rFonts w:cs="Arial"/>
        </w:rPr>
      </w:pPr>
    </w:p>
    <w:p w14:paraId="38F114AC" w14:textId="77777777" w:rsidR="004B66CC" w:rsidRPr="00617AC2" w:rsidRDefault="004B66CC" w:rsidP="004B66CC">
      <w:pPr>
        <w:rPr>
          <w:rFonts w:cs="Arial"/>
        </w:rPr>
      </w:pPr>
      <w:r w:rsidRPr="00617AC2">
        <w:rPr>
          <w:rFonts w:cs="Arial"/>
        </w:rPr>
        <w:t>The evaluation protocol contained standard evaluation tools. Survey Warehouse modified these in consultation with MOHSS and CDC</w:t>
      </w:r>
      <w:r>
        <w:rPr>
          <w:rFonts w:cs="Arial"/>
        </w:rPr>
        <w:t>.</w:t>
      </w:r>
    </w:p>
    <w:p w14:paraId="13B2E8AC" w14:textId="77777777" w:rsidR="004B66CC" w:rsidRPr="00617AC2" w:rsidRDefault="004B66CC" w:rsidP="004B66CC">
      <w:pPr>
        <w:rPr>
          <w:rFonts w:cs="Arial"/>
        </w:rPr>
      </w:pPr>
    </w:p>
    <w:p w14:paraId="2CA66CC7" w14:textId="7B937762" w:rsidR="004B66CC" w:rsidRPr="00617AC2" w:rsidRDefault="004B66CC" w:rsidP="004B66CC">
      <w:pPr>
        <w:rPr>
          <w:rFonts w:cs="Arial"/>
        </w:rPr>
      </w:pPr>
      <w:r w:rsidRPr="00617AC2">
        <w:rPr>
          <w:rFonts w:cs="Arial"/>
        </w:rPr>
        <w:t xml:space="preserve">A training workshop was conducted from 24 to 26 September 2014 with the data collection staff. The training workshop was led by the Survey Warehouse Project Manager, Data Manager, and Field Manager in collaboration with representatives from MOHSS </w:t>
      </w:r>
      <w:r>
        <w:rPr>
          <w:rFonts w:cs="Arial"/>
        </w:rPr>
        <w:t>and CDC.</w:t>
      </w:r>
      <w:r w:rsidR="00CE54D9">
        <w:rPr>
          <w:rFonts w:cs="Arial"/>
        </w:rPr>
        <w:t xml:space="preserve"> </w:t>
      </w:r>
      <w:r>
        <w:rPr>
          <w:rFonts w:cs="Arial"/>
        </w:rPr>
        <w:t>Data collection</w:t>
      </w:r>
      <w:r w:rsidRPr="00617AC2">
        <w:rPr>
          <w:rFonts w:cs="Arial"/>
        </w:rPr>
        <w:t xml:space="preserve"> teams deployed </w:t>
      </w:r>
      <w:r>
        <w:rPr>
          <w:rFonts w:cs="Arial"/>
        </w:rPr>
        <w:t>on 26 October 2014 and the final data collection activities concluded early in 2015</w:t>
      </w:r>
      <w:r w:rsidRPr="00617AC2">
        <w:rPr>
          <w:rFonts w:cs="Arial"/>
        </w:rPr>
        <w:t xml:space="preserve">. Data processing staff </w:t>
      </w:r>
      <w:r>
        <w:rPr>
          <w:rFonts w:cs="Arial"/>
        </w:rPr>
        <w:t>was</w:t>
      </w:r>
      <w:r w:rsidRPr="00617AC2">
        <w:rPr>
          <w:rFonts w:cs="Arial"/>
        </w:rPr>
        <w:t xml:space="preserve"> trained on the evaluation instruments at the Survey Warehouse offices prior to the start </w:t>
      </w:r>
      <w:r w:rsidRPr="00617AC2">
        <w:rPr>
          <w:rFonts w:cs="Arial"/>
        </w:rPr>
        <w:lastRenderedPageBreak/>
        <w:t>of data processing. The training was lead by the Project and Data Managers.</w:t>
      </w:r>
      <w:r w:rsidR="00CE54D9">
        <w:rPr>
          <w:rFonts w:cs="Arial"/>
        </w:rPr>
        <w:t xml:space="preserve"> </w:t>
      </w:r>
      <w:r w:rsidRPr="00617AC2">
        <w:rPr>
          <w:rFonts w:cs="Arial"/>
        </w:rPr>
        <w:t>Quantitative data was checked, categorised, coded, and captured in SPSS. The Field and Data Managers supervised this process. The Data Manager cleaned the data. Data was analysed in SPSS as well.</w:t>
      </w:r>
      <w:r w:rsidR="00CE54D9">
        <w:rPr>
          <w:rFonts w:cs="Arial"/>
        </w:rPr>
        <w:t xml:space="preserve"> </w:t>
      </w:r>
      <w:r w:rsidRPr="00617AC2">
        <w:rPr>
          <w:rFonts w:cs="Arial"/>
        </w:rPr>
        <w:t>Qualitative data was transcribed using Microsoft Word and coded for themes relevant to the evaluation questions.</w:t>
      </w:r>
    </w:p>
    <w:p w14:paraId="441B6741" w14:textId="77777777" w:rsidR="004B66CC" w:rsidRPr="00617AC2" w:rsidRDefault="004B66CC" w:rsidP="004B66CC">
      <w:pPr>
        <w:rPr>
          <w:rFonts w:cs="Arial"/>
        </w:rPr>
      </w:pPr>
    </w:p>
    <w:p w14:paraId="6A5509B8" w14:textId="77777777" w:rsidR="004B66CC" w:rsidRPr="00D74067" w:rsidRDefault="004B66CC" w:rsidP="004B66CC">
      <w:pPr>
        <w:rPr>
          <w:rFonts w:cs="Arial"/>
          <w:b/>
        </w:rPr>
      </w:pPr>
      <w:r>
        <w:rPr>
          <w:rFonts w:cs="Arial"/>
          <w:b/>
        </w:rPr>
        <w:t>Findings:</w:t>
      </w:r>
    </w:p>
    <w:p w14:paraId="5B62C144" w14:textId="77777777" w:rsidR="004B66CC" w:rsidRDefault="004B66CC" w:rsidP="004B66CC">
      <w:pPr>
        <w:rPr>
          <w:rFonts w:cs="Arial"/>
        </w:rPr>
      </w:pPr>
    </w:p>
    <w:p w14:paraId="769D3D58" w14:textId="77777777" w:rsidR="004B66CC" w:rsidRPr="00CE54D9" w:rsidRDefault="004B66CC" w:rsidP="00CE54D9">
      <w:pPr>
        <w:ind w:firstLine="720"/>
        <w:rPr>
          <w:rFonts w:cs="Arial"/>
        </w:rPr>
      </w:pPr>
      <w:r w:rsidRPr="00CE54D9">
        <w:rPr>
          <w:rFonts w:cs="Arial"/>
        </w:rPr>
        <w:t>HR Data Review:</w:t>
      </w:r>
    </w:p>
    <w:p w14:paraId="09474B8A" w14:textId="77777777" w:rsidR="004B66CC" w:rsidRPr="00617AC2" w:rsidRDefault="004B66CC" w:rsidP="004B66CC">
      <w:pPr>
        <w:rPr>
          <w:rFonts w:cs="Arial"/>
        </w:rPr>
      </w:pPr>
    </w:p>
    <w:p w14:paraId="0F299646" w14:textId="77777777" w:rsidR="004B66CC" w:rsidRPr="00617AC2" w:rsidRDefault="004B66CC" w:rsidP="004B66CC">
      <w:pPr>
        <w:rPr>
          <w:rFonts w:cs="Arial"/>
          <w:highlight w:val="yellow"/>
        </w:rPr>
      </w:pPr>
      <w:r w:rsidRPr="00617AC2">
        <w:rPr>
          <w:rFonts w:cs="Arial"/>
        </w:rPr>
        <w:t>Human Resource data was abstracted from Payroll data files as provided by MOHSS, Directorate of Special Programmes in early March 2015. Upon examination of the initial data abstracted, Survey Warehouse in consultation with MOHSS and CDC realised that the data did not correspond with the number of CCs that were reported by the respective RMTs at the start of the evaluation.</w:t>
      </w:r>
    </w:p>
    <w:p w14:paraId="4976A431" w14:textId="77777777" w:rsidR="004B66CC" w:rsidRPr="00617AC2" w:rsidRDefault="004B66CC" w:rsidP="004B66CC">
      <w:pPr>
        <w:rPr>
          <w:rFonts w:cs="Arial"/>
        </w:rPr>
      </w:pPr>
    </w:p>
    <w:p w14:paraId="6785BE72" w14:textId="77777777" w:rsidR="004B66CC" w:rsidRPr="00617AC2" w:rsidRDefault="004B66CC" w:rsidP="004B66CC">
      <w:pPr>
        <w:rPr>
          <w:rFonts w:cs="Arial"/>
        </w:rPr>
      </w:pPr>
      <w:r w:rsidRPr="00617AC2">
        <w:rPr>
          <w:rFonts w:cs="Arial"/>
        </w:rPr>
        <w:t>A subsequent request to MOHSS for revised HR data yielded the following for the total numbers for CCs and facilities, from 2012 to 2015. At the time, data by gender, age profile, and length of service was not available. It is important to note that the data below does not capture any CCs that were transitioned from the Namibia Red Cross Society to the CDC payroll. Also note the significant drop in number of CCs between 2014 and 2015, attributable to the transitioning process of CCs to Health Assistants.</w:t>
      </w:r>
    </w:p>
    <w:p w14:paraId="10E802AB" w14:textId="77777777" w:rsidR="004B66CC" w:rsidRPr="00617AC2" w:rsidRDefault="004B66CC" w:rsidP="004B66CC">
      <w:pPr>
        <w:rPr>
          <w:rFonts w:cs="Arial"/>
        </w:rPr>
      </w:pPr>
    </w:p>
    <w:p w14:paraId="2FBB1923" w14:textId="77777777" w:rsidR="004B66CC" w:rsidRPr="00617AC2" w:rsidRDefault="004B66CC" w:rsidP="004B66CC">
      <w:pPr>
        <w:rPr>
          <w:rFonts w:cs="Arial"/>
        </w:rPr>
      </w:pPr>
      <w:r w:rsidRPr="00617AC2">
        <w:rPr>
          <w:rFonts w:cs="Arial"/>
        </w:rPr>
        <w:t>This part of the evaluation specifically addressed the demographic profile of the CCs employed at the time of data collection. At first, HR data retrieved appeared to be incomplete and inaccurate. Pre-transition data appears accurate and corresponds well with the data obtained through the self-administered questionnaires that were completed by the CCs themselves.</w:t>
      </w:r>
    </w:p>
    <w:p w14:paraId="37C02457" w14:textId="77777777" w:rsidR="004B66CC" w:rsidRPr="00617AC2" w:rsidRDefault="004B66CC" w:rsidP="004B66CC">
      <w:pPr>
        <w:rPr>
          <w:rFonts w:cs="Arial"/>
        </w:rPr>
      </w:pPr>
    </w:p>
    <w:p w14:paraId="613EE22A" w14:textId="77777777" w:rsidR="004B66CC" w:rsidRPr="00617AC2" w:rsidRDefault="004B66CC" w:rsidP="004B66CC">
      <w:pPr>
        <w:rPr>
          <w:rFonts w:cs="Arial"/>
        </w:rPr>
      </w:pPr>
      <w:r w:rsidRPr="00617AC2">
        <w:rPr>
          <w:rFonts w:cs="Arial"/>
        </w:rPr>
        <w:t>The majority of CCs were females, with only 30% male CCs. Only 12% of CCs were younger than 31, and 7% were older than 45. Only 13% of CCs worked less than three years as CCs at the time just before the transitioning process of CCs.</w:t>
      </w:r>
    </w:p>
    <w:p w14:paraId="447746D1" w14:textId="6357D30D" w:rsidR="00CE54D9" w:rsidRDefault="00CE54D9">
      <w:pPr>
        <w:spacing w:after="200" w:line="276" w:lineRule="auto"/>
        <w:jc w:val="left"/>
        <w:rPr>
          <w:rFonts w:cs="Arial"/>
        </w:rPr>
      </w:pPr>
      <w:r>
        <w:rPr>
          <w:rFonts w:cs="Arial"/>
        </w:rPr>
        <w:br w:type="page"/>
      </w:r>
    </w:p>
    <w:p w14:paraId="3B487BA8" w14:textId="77777777" w:rsidR="004B66CC" w:rsidRPr="00617AC2" w:rsidRDefault="004B66CC" w:rsidP="004B66CC">
      <w:pPr>
        <w:rPr>
          <w:rFonts w:cs="Arial"/>
        </w:rPr>
      </w:pPr>
    </w:p>
    <w:p w14:paraId="2EE4866F" w14:textId="77777777" w:rsidR="004B66CC" w:rsidRPr="00CE54D9" w:rsidRDefault="004B66CC" w:rsidP="00CE54D9">
      <w:pPr>
        <w:ind w:firstLine="720"/>
        <w:rPr>
          <w:rFonts w:cs="Arial"/>
        </w:rPr>
      </w:pPr>
      <w:r w:rsidRPr="00CE54D9">
        <w:rPr>
          <w:rFonts w:cs="Arial"/>
        </w:rPr>
        <w:t>NIP Quality Assurance Reports Document Review:</w:t>
      </w:r>
    </w:p>
    <w:p w14:paraId="1006273F" w14:textId="77777777" w:rsidR="004B66CC" w:rsidRPr="00617AC2" w:rsidRDefault="004B66CC" w:rsidP="004B66CC">
      <w:pPr>
        <w:rPr>
          <w:rFonts w:cs="Arial"/>
        </w:rPr>
      </w:pPr>
    </w:p>
    <w:p w14:paraId="571C43F9" w14:textId="77777777" w:rsidR="004B66CC" w:rsidRPr="00617AC2" w:rsidRDefault="004B66CC" w:rsidP="004B66CC">
      <w:pPr>
        <w:rPr>
          <w:rFonts w:cs="Arial"/>
        </w:rPr>
      </w:pPr>
      <w:r w:rsidRPr="00617AC2">
        <w:rPr>
          <w:rFonts w:cs="Arial"/>
        </w:rPr>
        <w:t>All HIV RT sites must be certified by the NIP, who is mandated by the MOHSS to ens</w:t>
      </w:r>
      <w:r>
        <w:rPr>
          <w:rFonts w:cs="Arial"/>
        </w:rPr>
        <w:t xml:space="preserve">ure that Quality Assurance </w:t>
      </w:r>
      <w:r w:rsidRPr="00617AC2">
        <w:rPr>
          <w:rFonts w:cs="Arial"/>
        </w:rPr>
        <w:t>standards are maintained and</w:t>
      </w:r>
      <w:r>
        <w:rPr>
          <w:rFonts w:cs="Arial"/>
        </w:rPr>
        <w:t xml:space="preserve"> that</w:t>
      </w:r>
      <w:r w:rsidRPr="00617AC2">
        <w:rPr>
          <w:rFonts w:cs="Arial"/>
        </w:rPr>
        <w:t xml:space="preserve"> staff meet the competencies required. All sites must enrol with the NIP QA programme to be included in the regular QA assessments. In order for a site to open, health workers need to be trained in HIV RT to be able to supervise the testing site organisation and activities, since testing is mainly performed by CCs. It is the responsibility of the testing site supervisors to ensure that HIV RT test staff strictly adhere to and follow all relevant protocols and stan</w:t>
      </w:r>
      <w:r>
        <w:rPr>
          <w:rFonts w:cs="Arial"/>
        </w:rPr>
        <w:t>dard operation procedures</w:t>
      </w:r>
      <w:r w:rsidRPr="00617AC2">
        <w:rPr>
          <w:rFonts w:cs="Arial"/>
        </w:rPr>
        <w:t>.</w:t>
      </w:r>
    </w:p>
    <w:p w14:paraId="7268881D" w14:textId="77777777" w:rsidR="004B66CC" w:rsidRPr="00617AC2" w:rsidRDefault="004B66CC" w:rsidP="004B66CC">
      <w:pPr>
        <w:rPr>
          <w:rFonts w:cs="Arial"/>
        </w:rPr>
      </w:pPr>
    </w:p>
    <w:p w14:paraId="2F3AA684" w14:textId="77777777" w:rsidR="004B66CC" w:rsidRPr="00617AC2" w:rsidRDefault="004B66CC" w:rsidP="004B66CC">
      <w:pPr>
        <w:rPr>
          <w:rFonts w:cs="Arial"/>
        </w:rPr>
      </w:pPr>
      <w:r w:rsidRPr="00617AC2">
        <w:rPr>
          <w:rFonts w:cs="Arial"/>
        </w:rPr>
        <w:t>The objective addressed through this component of the survey was to assess the quality of HCT services provided by CCs. The specific evaluation question that was answered is whether CCs are able to deliver high quality HCT services.</w:t>
      </w:r>
    </w:p>
    <w:p w14:paraId="7812D1AB" w14:textId="77777777" w:rsidR="004B66CC" w:rsidRPr="00617AC2" w:rsidRDefault="004B66CC" w:rsidP="004B66CC">
      <w:pPr>
        <w:rPr>
          <w:rFonts w:cs="Arial"/>
        </w:rPr>
      </w:pPr>
    </w:p>
    <w:p w14:paraId="05028469" w14:textId="77777777" w:rsidR="004B66CC" w:rsidRPr="00617AC2" w:rsidRDefault="004B66CC" w:rsidP="004B66CC">
      <w:pPr>
        <w:rPr>
          <w:rFonts w:cs="Arial"/>
        </w:rPr>
      </w:pPr>
      <w:r w:rsidRPr="00617AC2">
        <w:rPr>
          <w:rFonts w:cs="Arial"/>
        </w:rPr>
        <w:t>From the EQA reviews presented in this chapter, it is clear that the quality and accuracy of HIV testing in Namibia is high. The one shortfall, however, is that these figures represent testing done by health care staff as well as CCs at facilities, and the data extraction did not allow for the presentation of these statistics for CCs only.</w:t>
      </w:r>
    </w:p>
    <w:p w14:paraId="4C9E6A37" w14:textId="77777777" w:rsidR="004B66CC" w:rsidRPr="00617AC2" w:rsidRDefault="004B66CC" w:rsidP="004B66CC">
      <w:pPr>
        <w:rPr>
          <w:rFonts w:cs="Arial"/>
        </w:rPr>
      </w:pPr>
    </w:p>
    <w:p w14:paraId="745D910D" w14:textId="77777777" w:rsidR="004B66CC" w:rsidRPr="00CE54D9" w:rsidRDefault="004B66CC" w:rsidP="00CE54D9">
      <w:pPr>
        <w:ind w:firstLine="720"/>
        <w:rPr>
          <w:rFonts w:cs="Arial"/>
        </w:rPr>
      </w:pPr>
      <w:r w:rsidRPr="00CE54D9">
        <w:rPr>
          <w:rFonts w:cs="Arial"/>
        </w:rPr>
        <w:t>HCT Register Reviews:</w:t>
      </w:r>
    </w:p>
    <w:p w14:paraId="44928E18" w14:textId="77777777" w:rsidR="004B66CC" w:rsidRPr="00617AC2" w:rsidRDefault="004B66CC" w:rsidP="004B66CC">
      <w:pPr>
        <w:rPr>
          <w:rFonts w:cs="Arial"/>
        </w:rPr>
      </w:pPr>
    </w:p>
    <w:p w14:paraId="57536B4D" w14:textId="1B50EB4A" w:rsidR="004B66CC" w:rsidRPr="00617AC2" w:rsidRDefault="004B66CC" w:rsidP="004B66CC">
      <w:pPr>
        <w:rPr>
          <w:rFonts w:cs="Arial"/>
        </w:rPr>
      </w:pPr>
      <w:r w:rsidRPr="00617AC2">
        <w:rPr>
          <w:rFonts w:cs="Arial"/>
        </w:rPr>
        <w:t>This chapter will highlight findings from the HCT Register Reviews conducted at the 38 sites included in the evaluation. Data was mainly abstracted from the HCT Register.</w:t>
      </w:r>
      <w:r w:rsidR="00CE54D9">
        <w:rPr>
          <w:rFonts w:cs="Arial"/>
        </w:rPr>
        <w:t xml:space="preserve"> </w:t>
      </w:r>
      <w:r w:rsidRPr="00617AC2">
        <w:rPr>
          <w:rFonts w:cs="Arial"/>
        </w:rPr>
        <w:t>The objective of this evaluation component was to describe how CCs have affected the workload of health care providers between 2007 and 2013 in the uptake of HCT.</w:t>
      </w:r>
      <w:r w:rsidR="00CE54D9">
        <w:rPr>
          <w:rFonts w:cs="Arial"/>
        </w:rPr>
        <w:t xml:space="preserve"> </w:t>
      </w:r>
      <w:r w:rsidRPr="00617AC2">
        <w:rPr>
          <w:rFonts w:cs="Arial"/>
        </w:rPr>
        <w:t xml:space="preserve">The data shows that CCs are just about solely responsible for the HCT services provided at facilities. </w:t>
      </w:r>
    </w:p>
    <w:p w14:paraId="36485984" w14:textId="77777777" w:rsidR="004B66CC" w:rsidRDefault="004B66CC" w:rsidP="004B66CC">
      <w:pPr>
        <w:rPr>
          <w:rFonts w:cs="Arial"/>
        </w:rPr>
      </w:pPr>
    </w:p>
    <w:p w14:paraId="109EF00D" w14:textId="77777777" w:rsidR="004B66CC" w:rsidRPr="00CE54D9" w:rsidRDefault="004B66CC" w:rsidP="00CE54D9">
      <w:pPr>
        <w:ind w:firstLine="720"/>
        <w:rPr>
          <w:rFonts w:cs="Arial"/>
        </w:rPr>
      </w:pPr>
      <w:r w:rsidRPr="00CE54D9">
        <w:rPr>
          <w:rFonts w:cs="Arial"/>
        </w:rPr>
        <w:t>Self-Administered Questionnaire Among CCs:</w:t>
      </w:r>
    </w:p>
    <w:p w14:paraId="3C6BE70F" w14:textId="77777777" w:rsidR="004B66CC" w:rsidRPr="00617AC2" w:rsidRDefault="004B66CC" w:rsidP="004B66CC">
      <w:pPr>
        <w:rPr>
          <w:rFonts w:cs="Arial"/>
        </w:rPr>
      </w:pPr>
    </w:p>
    <w:p w14:paraId="128BF71B" w14:textId="77777777" w:rsidR="004B66CC" w:rsidRPr="00617AC2" w:rsidRDefault="004B66CC" w:rsidP="004B66CC">
      <w:pPr>
        <w:rPr>
          <w:rFonts w:cs="Arial"/>
        </w:rPr>
      </w:pPr>
      <w:r w:rsidRPr="00617AC2">
        <w:rPr>
          <w:rFonts w:cs="Arial"/>
        </w:rPr>
        <w:t xml:space="preserve">The objective addressed in this component of the evaluation was to describe the human resource profiles of the CCs employed at the time of data collection. This included demographic profiles, length, types and quality of training, length of service, daily work assignments, work satisfaction, retention issues, professional growth, and availability of technical supervision and psycho-social support systems. This component of the evaluation was also aimed at describing the role of CCs in the implementation of PITC in Namibia, including how PITC is defined, and </w:t>
      </w:r>
      <w:r w:rsidRPr="00617AC2">
        <w:rPr>
          <w:rFonts w:cs="Arial"/>
        </w:rPr>
        <w:lastRenderedPageBreak/>
        <w:t>where and how PITC is being implemented in facilities where CCs are based.</w:t>
      </w:r>
    </w:p>
    <w:p w14:paraId="1E937352" w14:textId="77777777" w:rsidR="004B66CC" w:rsidRPr="00617AC2" w:rsidRDefault="004B66CC" w:rsidP="004B66CC">
      <w:pPr>
        <w:rPr>
          <w:rFonts w:cs="Arial"/>
        </w:rPr>
      </w:pPr>
    </w:p>
    <w:p w14:paraId="19BBC039" w14:textId="77777777" w:rsidR="004B66CC" w:rsidRDefault="004B66CC" w:rsidP="004B66CC">
      <w:pPr>
        <w:rPr>
          <w:rFonts w:cs="Arial"/>
        </w:rPr>
      </w:pPr>
      <w:r w:rsidRPr="00617AC2">
        <w:rPr>
          <w:rFonts w:cs="Arial"/>
        </w:rPr>
        <w:t>The following evaluation questions were specifically addressed in this component:</w:t>
      </w:r>
    </w:p>
    <w:p w14:paraId="52C9FD5C" w14:textId="77777777" w:rsidR="004B66CC" w:rsidRPr="00617AC2" w:rsidRDefault="004B66CC" w:rsidP="004B66CC">
      <w:pPr>
        <w:rPr>
          <w:rFonts w:cs="Arial"/>
        </w:rPr>
      </w:pPr>
    </w:p>
    <w:p w14:paraId="2A09842C" w14:textId="77777777" w:rsidR="004B66CC" w:rsidRPr="006F586A" w:rsidRDefault="004B66CC" w:rsidP="00CE54D9">
      <w:pPr>
        <w:pStyle w:val="ListParagraph"/>
        <w:numPr>
          <w:ilvl w:val="0"/>
          <w:numId w:val="38"/>
        </w:numPr>
        <w:rPr>
          <w:rFonts w:cs="Arial"/>
        </w:rPr>
      </w:pPr>
      <w:r w:rsidRPr="006F586A">
        <w:rPr>
          <w:rFonts w:cs="Arial"/>
        </w:rPr>
        <w:t>What is the demographic profile of the currently employed cadre of CCs?</w:t>
      </w:r>
    </w:p>
    <w:p w14:paraId="4A2045FB" w14:textId="77777777" w:rsidR="004B66CC" w:rsidRPr="006F586A" w:rsidRDefault="004B66CC" w:rsidP="00CE54D9">
      <w:pPr>
        <w:pStyle w:val="ListParagraph"/>
        <w:numPr>
          <w:ilvl w:val="1"/>
          <w:numId w:val="38"/>
        </w:numPr>
        <w:rPr>
          <w:rFonts w:cs="Arial"/>
        </w:rPr>
      </w:pPr>
      <w:r w:rsidRPr="006F586A">
        <w:rPr>
          <w:rFonts w:cs="Arial"/>
        </w:rPr>
        <w:t>Around 70% of CCs are female, and only 2% have only completed up to Grade 7.</w:t>
      </w:r>
    </w:p>
    <w:p w14:paraId="53297849" w14:textId="77777777" w:rsidR="004B66CC" w:rsidRPr="006F586A" w:rsidRDefault="004B66CC" w:rsidP="00CE54D9">
      <w:pPr>
        <w:pStyle w:val="ListParagraph"/>
        <w:numPr>
          <w:ilvl w:val="1"/>
          <w:numId w:val="38"/>
        </w:numPr>
        <w:rPr>
          <w:rFonts w:cs="Arial"/>
        </w:rPr>
      </w:pPr>
      <w:r w:rsidRPr="006F586A">
        <w:rPr>
          <w:rFonts w:cs="Arial"/>
        </w:rPr>
        <w:t>Almost all CCs speak, read, and write English.</w:t>
      </w:r>
    </w:p>
    <w:p w14:paraId="78F87B02" w14:textId="77777777" w:rsidR="004B66CC" w:rsidRPr="006F586A" w:rsidRDefault="004B66CC" w:rsidP="00CE54D9">
      <w:pPr>
        <w:pStyle w:val="ListParagraph"/>
        <w:numPr>
          <w:ilvl w:val="1"/>
          <w:numId w:val="38"/>
        </w:numPr>
        <w:rPr>
          <w:rFonts w:cs="Arial"/>
        </w:rPr>
      </w:pPr>
      <w:r w:rsidRPr="006F586A">
        <w:rPr>
          <w:rFonts w:cs="Arial"/>
        </w:rPr>
        <w:t>The youngest CC who participated in this part of the evaluation was 23 and the oldest was 59. The majority of CCs were between 31 and 40 years old.</w:t>
      </w:r>
    </w:p>
    <w:p w14:paraId="6F93EA8B" w14:textId="77777777" w:rsidR="004B66CC" w:rsidRPr="006F586A" w:rsidRDefault="004B66CC" w:rsidP="00CE54D9">
      <w:pPr>
        <w:pStyle w:val="ListParagraph"/>
        <w:numPr>
          <w:ilvl w:val="0"/>
          <w:numId w:val="38"/>
        </w:numPr>
        <w:rPr>
          <w:rFonts w:cs="Arial"/>
        </w:rPr>
      </w:pPr>
      <w:r w:rsidRPr="006F586A">
        <w:rPr>
          <w:rFonts w:cs="Arial"/>
        </w:rPr>
        <w:t>Are CCs utilized by health facilities to carry out tasks that are outside of their official job description?</w:t>
      </w:r>
    </w:p>
    <w:p w14:paraId="1899C937" w14:textId="77777777" w:rsidR="004B66CC" w:rsidRPr="006F586A" w:rsidRDefault="004B66CC" w:rsidP="00CE54D9">
      <w:pPr>
        <w:pStyle w:val="ListParagraph"/>
        <w:numPr>
          <w:ilvl w:val="1"/>
          <w:numId w:val="38"/>
        </w:numPr>
        <w:rPr>
          <w:rFonts w:cs="Arial"/>
        </w:rPr>
      </w:pPr>
      <w:r w:rsidRPr="006F586A">
        <w:rPr>
          <w:rFonts w:cs="Arial"/>
        </w:rPr>
        <w:t>CCs are of the opinion that they do more than what is expected of them - more than what is defined in their SOWs. In general, they noted that they perform duties such as patient intake, translations and filing, but also pharmacy assistance and cleaning; and they reported that these are not tasks that are defined in their job descriptions. Although these duties are not stipulated in their job descriptions it can be safely assumed that they could be categorized as ‘Any other duties assigned by the Supervisor’.</w:t>
      </w:r>
    </w:p>
    <w:p w14:paraId="036E75CF" w14:textId="77777777" w:rsidR="00CE54D9" w:rsidRDefault="00CE54D9">
      <w:pPr>
        <w:spacing w:after="200" w:line="276" w:lineRule="auto"/>
        <w:jc w:val="left"/>
        <w:rPr>
          <w:rFonts w:cs="Arial"/>
        </w:rPr>
      </w:pPr>
      <w:r>
        <w:rPr>
          <w:rFonts w:cs="Arial"/>
        </w:rPr>
        <w:br w:type="page"/>
      </w:r>
    </w:p>
    <w:p w14:paraId="5EC8FA0D" w14:textId="0A5F41DD" w:rsidR="004B66CC" w:rsidRPr="006F586A" w:rsidRDefault="004B66CC" w:rsidP="00CE54D9">
      <w:pPr>
        <w:pStyle w:val="ListParagraph"/>
        <w:numPr>
          <w:ilvl w:val="0"/>
          <w:numId w:val="38"/>
        </w:numPr>
        <w:rPr>
          <w:rFonts w:cs="Arial"/>
        </w:rPr>
      </w:pPr>
      <w:r w:rsidRPr="006F586A">
        <w:rPr>
          <w:rFonts w:cs="Arial"/>
        </w:rPr>
        <w:lastRenderedPageBreak/>
        <w:t>How many and what types of trainings are offered to CCs?</w:t>
      </w:r>
    </w:p>
    <w:p w14:paraId="5F2DB1F7" w14:textId="77777777" w:rsidR="004B66CC" w:rsidRPr="006F586A" w:rsidRDefault="004B66CC" w:rsidP="00CE54D9">
      <w:pPr>
        <w:pStyle w:val="ListParagraph"/>
        <w:numPr>
          <w:ilvl w:val="1"/>
          <w:numId w:val="38"/>
        </w:numPr>
        <w:rPr>
          <w:rFonts w:cs="Arial"/>
        </w:rPr>
      </w:pPr>
      <w:r w:rsidRPr="006F586A">
        <w:rPr>
          <w:rFonts w:cs="Arial"/>
        </w:rPr>
        <w:t>Just about all CCs indicated that they were satisfied with their initial training and they were of the opinion that it provided them with enough skills and knowledge to perform quality HCT.</w:t>
      </w:r>
    </w:p>
    <w:p w14:paraId="77114A7C" w14:textId="77777777" w:rsidR="004B66CC" w:rsidRPr="006F586A" w:rsidRDefault="004B66CC" w:rsidP="00CE54D9">
      <w:pPr>
        <w:pStyle w:val="ListParagraph"/>
        <w:numPr>
          <w:ilvl w:val="1"/>
          <w:numId w:val="38"/>
        </w:numPr>
        <w:rPr>
          <w:rFonts w:cs="Arial"/>
        </w:rPr>
      </w:pPr>
      <w:r w:rsidRPr="006F586A">
        <w:rPr>
          <w:rFonts w:cs="Arial"/>
        </w:rPr>
        <w:t>Close to 90% have attended refresher trainings.</w:t>
      </w:r>
    </w:p>
    <w:p w14:paraId="6D637D9E" w14:textId="77777777" w:rsidR="004B66CC" w:rsidRPr="006F586A" w:rsidRDefault="004B66CC" w:rsidP="00CE54D9">
      <w:pPr>
        <w:pStyle w:val="ListParagraph"/>
        <w:numPr>
          <w:ilvl w:val="1"/>
          <w:numId w:val="38"/>
        </w:numPr>
        <w:rPr>
          <w:rFonts w:cs="Arial"/>
        </w:rPr>
      </w:pPr>
      <w:r w:rsidRPr="006F586A">
        <w:rPr>
          <w:rFonts w:cs="Arial"/>
        </w:rPr>
        <w:t>Seventy-seven percent indicated that there is a need for more frequent refresher trainings.</w:t>
      </w:r>
    </w:p>
    <w:p w14:paraId="1CD6F8EE" w14:textId="77777777" w:rsidR="004B66CC" w:rsidRPr="006F586A" w:rsidRDefault="004B66CC" w:rsidP="00CE54D9">
      <w:pPr>
        <w:pStyle w:val="ListParagraph"/>
        <w:numPr>
          <w:ilvl w:val="0"/>
          <w:numId w:val="38"/>
        </w:numPr>
        <w:rPr>
          <w:rFonts w:cs="Arial"/>
        </w:rPr>
      </w:pPr>
      <w:r w:rsidRPr="006F586A">
        <w:rPr>
          <w:rFonts w:cs="Arial"/>
        </w:rPr>
        <w:t>How have CCs contributed to the uptake of HCT services and the provision of PITC in health facilities?</w:t>
      </w:r>
    </w:p>
    <w:p w14:paraId="7E1896E7" w14:textId="77777777" w:rsidR="004B66CC" w:rsidRPr="006F586A" w:rsidRDefault="004B66CC" w:rsidP="00CE54D9">
      <w:pPr>
        <w:pStyle w:val="ListParagraph"/>
        <w:numPr>
          <w:ilvl w:val="1"/>
          <w:numId w:val="38"/>
        </w:numPr>
        <w:rPr>
          <w:rFonts w:cs="Arial"/>
        </w:rPr>
      </w:pPr>
      <w:r w:rsidRPr="006F586A">
        <w:rPr>
          <w:rFonts w:cs="Arial"/>
        </w:rPr>
        <w:t>Data shows that around 56% of CCs provide HCT to up to ten patients per day.</w:t>
      </w:r>
    </w:p>
    <w:p w14:paraId="106210F6" w14:textId="77777777" w:rsidR="004B66CC" w:rsidRPr="006F586A" w:rsidRDefault="004B66CC" w:rsidP="00CE54D9">
      <w:pPr>
        <w:pStyle w:val="ListParagraph"/>
        <w:numPr>
          <w:ilvl w:val="1"/>
          <w:numId w:val="38"/>
        </w:numPr>
        <w:rPr>
          <w:rFonts w:cs="Arial"/>
        </w:rPr>
      </w:pPr>
      <w:r w:rsidRPr="006F586A">
        <w:rPr>
          <w:rFonts w:cs="Arial"/>
        </w:rPr>
        <w:t>Eighty-seven percent of CCs felt that patients come to the health facility for another issue and are referred for testing by a nurse or doctor, while 58% felt that they come to the health facility for another issue and are referred for testing by themselves or another CC. Both of these options constitute PITC.</w:t>
      </w:r>
    </w:p>
    <w:p w14:paraId="1D31565B" w14:textId="77777777" w:rsidR="004B66CC" w:rsidRPr="006F586A" w:rsidRDefault="004B66CC" w:rsidP="00CE54D9">
      <w:pPr>
        <w:pStyle w:val="ListParagraph"/>
        <w:numPr>
          <w:ilvl w:val="1"/>
          <w:numId w:val="38"/>
        </w:numPr>
        <w:rPr>
          <w:rFonts w:cs="Arial"/>
        </w:rPr>
      </w:pPr>
      <w:r w:rsidRPr="006F586A">
        <w:rPr>
          <w:rFonts w:cs="Arial"/>
        </w:rPr>
        <w:t>CCs have indicated that they can provide HCT to more clients than to whom they are currently delivering these services.</w:t>
      </w:r>
    </w:p>
    <w:p w14:paraId="08CAA240" w14:textId="77777777" w:rsidR="004B66CC" w:rsidRPr="006F586A" w:rsidRDefault="004B66CC" w:rsidP="00CE54D9">
      <w:pPr>
        <w:pStyle w:val="ListParagraph"/>
        <w:numPr>
          <w:ilvl w:val="0"/>
          <w:numId w:val="38"/>
        </w:numPr>
        <w:rPr>
          <w:rFonts w:cs="Arial"/>
        </w:rPr>
      </w:pPr>
      <w:r w:rsidRPr="006F586A">
        <w:rPr>
          <w:rFonts w:cs="Arial"/>
        </w:rPr>
        <w:t>What are the current barriers to proper implementation and documentation of PITC?</w:t>
      </w:r>
    </w:p>
    <w:p w14:paraId="60BF25C6" w14:textId="77777777" w:rsidR="004B66CC" w:rsidRPr="006F586A" w:rsidRDefault="004B66CC" w:rsidP="00CE54D9">
      <w:pPr>
        <w:pStyle w:val="ListParagraph"/>
        <w:numPr>
          <w:ilvl w:val="1"/>
          <w:numId w:val="38"/>
        </w:numPr>
        <w:rPr>
          <w:rFonts w:cs="Arial"/>
        </w:rPr>
      </w:pPr>
      <w:r w:rsidRPr="006F586A">
        <w:rPr>
          <w:rFonts w:cs="Arial"/>
        </w:rPr>
        <w:t>According to CCs about 66% of those referred for HCT by doctors and nurses do not end up getting tested.</w:t>
      </w:r>
    </w:p>
    <w:p w14:paraId="2019036F" w14:textId="77777777" w:rsidR="004B66CC" w:rsidRPr="006F586A" w:rsidRDefault="004B66CC" w:rsidP="00CE54D9">
      <w:pPr>
        <w:pStyle w:val="ListParagraph"/>
        <w:numPr>
          <w:ilvl w:val="1"/>
          <w:numId w:val="38"/>
        </w:numPr>
        <w:rPr>
          <w:rFonts w:cs="Arial"/>
        </w:rPr>
      </w:pPr>
      <w:r w:rsidRPr="006F586A">
        <w:rPr>
          <w:rFonts w:cs="Arial"/>
        </w:rPr>
        <w:t>The main reasons for not getting tested after being referred are cited as client choice; waiting time for HCT services, and infrastructure (HCT rooms too far from the screening rooms).</w:t>
      </w:r>
    </w:p>
    <w:p w14:paraId="7AA57F61" w14:textId="77777777" w:rsidR="004B66CC" w:rsidRPr="006F586A" w:rsidRDefault="004B66CC" w:rsidP="00CE54D9">
      <w:pPr>
        <w:pStyle w:val="ListParagraph"/>
        <w:numPr>
          <w:ilvl w:val="0"/>
          <w:numId w:val="38"/>
        </w:numPr>
        <w:rPr>
          <w:rFonts w:cs="Arial"/>
        </w:rPr>
      </w:pPr>
      <w:r w:rsidRPr="006F586A">
        <w:rPr>
          <w:rFonts w:cs="Arial"/>
        </w:rPr>
        <w:t>Other</w:t>
      </w:r>
    </w:p>
    <w:p w14:paraId="3A14A613" w14:textId="77777777" w:rsidR="004B66CC" w:rsidRPr="006F586A" w:rsidRDefault="004B66CC" w:rsidP="00CE54D9">
      <w:pPr>
        <w:pStyle w:val="ListParagraph"/>
        <w:numPr>
          <w:ilvl w:val="1"/>
          <w:numId w:val="38"/>
        </w:numPr>
        <w:rPr>
          <w:rFonts w:cs="Arial"/>
        </w:rPr>
      </w:pPr>
      <w:r w:rsidRPr="006F586A">
        <w:rPr>
          <w:rFonts w:cs="Arial"/>
        </w:rPr>
        <w:t>2007 and 2010 reported higher intake of CCs compared to other years.</w:t>
      </w:r>
    </w:p>
    <w:p w14:paraId="4533E7DD" w14:textId="77777777" w:rsidR="004B66CC" w:rsidRPr="006F586A" w:rsidRDefault="004B66CC" w:rsidP="00CE54D9">
      <w:pPr>
        <w:pStyle w:val="ListParagraph"/>
        <w:numPr>
          <w:ilvl w:val="1"/>
          <w:numId w:val="38"/>
        </w:numPr>
        <w:rPr>
          <w:rFonts w:cs="Arial"/>
        </w:rPr>
      </w:pPr>
      <w:r w:rsidRPr="006F586A">
        <w:rPr>
          <w:rFonts w:cs="Arial"/>
        </w:rPr>
        <w:t>The vast majority reports supervision at facility, regional, district, and national level. They also reported high levels of satisfaction with these supervisors.</w:t>
      </w:r>
    </w:p>
    <w:p w14:paraId="7352F5A1" w14:textId="77777777" w:rsidR="004B66CC" w:rsidRPr="006F586A" w:rsidRDefault="004B66CC" w:rsidP="00CE54D9">
      <w:pPr>
        <w:pStyle w:val="ListParagraph"/>
        <w:numPr>
          <w:ilvl w:val="1"/>
          <w:numId w:val="38"/>
        </w:numPr>
        <w:rPr>
          <w:rFonts w:cs="Arial"/>
        </w:rPr>
      </w:pPr>
      <w:r w:rsidRPr="006F586A">
        <w:rPr>
          <w:rFonts w:cs="Arial"/>
        </w:rPr>
        <w:t>CCs reported satisfactory psycho-social support in the form of guidance and discussions (e.g. with a supervisor); peer support and case conferences to deal with job-related stress.</w:t>
      </w:r>
    </w:p>
    <w:p w14:paraId="50A6145A" w14:textId="77777777" w:rsidR="004B66CC" w:rsidRPr="006F586A" w:rsidRDefault="004B66CC" w:rsidP="00CE54D9">
      <w:pPr>
        <w:pStyle w:val="ListParagraph"/>
        <w:numPr>
          <w:ilvl w:val="1"/>
          <w:numId w:val="38"/>
        </w:numPr>
        <w:rPr>
          <w:rFonts w:cs="Arial"/>
        </w:rPr>
      </w:pPr>
      <w:r w:rsidRPr="006F586A">
        <w:rPr>
          <w:rFonts w:cs="Arial"/>
        </w:rPr>
        <w:t>Seventy-five percent of CCs reported being either satisfied or very satisfied with their jobs. Sources of dissatisfaction were remuneration and excessive workload.</w:t>
      </w:r>
    </w:p>
    <w:p w14:paraId="0E67AC12" w14:textId="77777777" w:rsidR="004B66CC" w:rsidRPr="00617AC2" w:rsidRDefault="004B66CC" w:rsidP="004B66CC">
      <w:pPr>
        <w:rPr>
          <w:rFonts w:cs="Arial"/>
        </w:rPr>
      </w:pPr>
    </w:p>
    <w:p w14:paraId="3A40ED2E" w14:textId="77777777" w:rsidR="004B66CC" w:rsidRPr="00CE54D9" w:rsidRDefault="004B66CC" w:rsidP="00CE54D9">
      <w:pPr>
        <w:ind w:firstLine="720"/>
        <w:rPr>
          <w:rFonts w:cs="Arial"/>
        </w:rPr>
      </w:pPr>
      <w:r w:rsidRPr="00CE54D9">
        <w:rPr>
          <w:rFonts w:cs="Arial"/>
        </w:rPr>
        <w:t>Client Exit Interviews:</w:t>
      </w:r>
    </w:p>
    <w:p w14:paraId="67D7D1DA" w14:textId="77777777" w:rsidR="004B66CC" w:rsidRPr="00617AC2" w:rsidRDefault="004B66CC" w:rsidP="004B66CC">
      <w:pPr>
        <w:rPr>
          <w:rFonts w:cs="Arial"/>
        </w:rPr>
      </w:pPr>
    </w:p>
    <w:p w14:paraId="5D9A97B9" w14:textId="77777777" w:rsidR="004B66CC" w:rsidRPr="00617AC2" w:rsidRDefault="004B66CC" w:rsidP="004B66CC">
      <w:pPr>
        <w:rPr>
          <w:rFonts w:cs="Arial"/>
        </w:rPr>
      </w:pPr>
      <w:r w:rsidRPr="00617AC2">
        <w:rPr>
          <w:rFonts w:cs="Arial"/>
        </w:rPr>
        <w:t>The objectives of this evaluation component were to describe the role of CCs in the implementation of PITC in Namibia, including how PITC is defined, and where and how PITC is being implemented in facilities where CCs are based, as well as to assess the level of client satisfaction with services provided by CCs.</w:t>
      </w:r>
    </w:p>
    <w:p w14:paraId="0EBB73E5" w14:textId="77777777" w:rsidR="004B66CC" w:rsidRPr="00617AC2" w:rsidRDefault="004B66CC" w:rsidP="004B66CC">
      <w:pPr>
        <w:rPr>
          <w:rFonts w:cs="Arial"/>
        </w:rPr>
      </w:pPr>
    </w:p>
    <w:p w14:paraId="4859C9F2" w14:textId="77777777" w:rsidR="004B66CC" w:rsidRPr="00617AC2" w:rsidRDefault="004B66CC" w:rsidP="004B66CC">
      <w:pPr>
        <w:rPr>
          <w:rFonts w:cs="Arial"/>
        </w:rPr>
      </w:pPr>
      <w:r w:rsidRPr="00617AC2">
        <w:rPr>
          <w:rFonts w:cs="Arial"/>
        </w:rPr>
        <w:t>The following evaluation questions were addressed specifically:</w:t>
      </w:r>
    </w:p>
    <w:p w14:paraId="37A513C5" w14:textId="77777777" w:rsidR="004B66CC" w:rsidRPr="00617AC2" w:rsidRDefault="004B66CC" w:rsidP="004B66CC">
      <w:pPr>
        <w:rPr>
          <w:rFonts w:cs="Arial"/>
        </w:rPr>
      </w:pPr>
    </w:p>
    <w:p w14:paraId="52F431A6" w14:textId="77777777" w:rsidR="004B66CC" w:rsidRPr="00342C52" w:rsidRDefault="004B66CC" w:rsidP="00CE54D9">
      <w:pPr>
        <w:pStyle w:val="ListParagraph"/>
        <w:numPr>
          <w:ilvl w:val="0"/>
          <w:numId w:val="39"/>
        </w:numPr>
        <w:rPr>
          <w:rFonts w:cs="Arial"/>
        </w:rPr>
      </w:pPr>
      <w:r w:rsidRPr="00342C52">
        <w:rPr>
          <w:rFonts w:cs="Arial"/>
        </w:rPr>
        <w:t>How have CCs contributed to the uptake of HCT services and the provision of PITC in health facilities?</w:t>
      </w:r>
    </w:p>
    <w:p w14:paraId="7D219946" w14:textId="77777777" w:rsidR="004B66CC" w:rsidRPr="00342C52" w:rsidRDefault="004B66CC" w:rsidP="00CE54D9">
      <w:pPr>
        <w:pStyle w:val="ListParagraph"/>
        <w:numPr>
          <w:ilvl w:val="1"/>
          <w:numId w:val="39"/>
        </w:numPr>
        <w:rPr>
          <w:rFonts w:cs="Arial"/>
        </w:rPr>
      </w:pPr>
      <w:r w:rsidRPr="00342C52">
        <w:rPr>
          <w:rFonts w:cs="Arial"/>
        </w:rPr>
        <w:t>Fifty-three percent of respondents indicated that the reason for their visit to the facility on the day of the interview was for HIV testing. Another 21% visited the facility for ANC.</w:t>
      </w:r>
    </w:p>
    <w:p w14:paraId="0D0208D2" w14:textId="77777777" w:rsidR="004B66CC" w:rsidRPr="00342C52" w:rsidRDefault="004B66CC" w:rsidP="00CE54D9">
      <w:pPr>
        <w:pStyle w:val="ListParagraph"/>
        <w:numPr>
          <w:ilvl w:val="1"/>
          <w:numId w:val="39"/>
        </w:numPr>
        <w:rPr>
          <w:rFonts w:cs="Arial"/>
        </w:rPr>
      </w:pPr>
      <w:r w:rsidRPr="00342C52">
        <w:rPr>
          <w:rFonts w:cs="Arial"/>
        </w:rPr>
        <w:t>Seventy-five percent of respondents indicated that a CC spoke to them about HIV on the day that they got tested.</w:t>
      </w:r>
    </w:p>
    <w:p w14:paraId="22191378" w14:textId="77777777" w:rsidR="004B66CC" w:rsidRPr="00342C52" w:rsidRDefault="004B66CC" w:rsidP="00CE54D9">
      <w:pPr>
        <w:pStyle w:val="ListParagraph"/>
        <w:numPr>
          <w:ilvl w:val="1"/>
          <w:numId w:val="39"/>
        </w:numPr>
        <w:rPr>
          <w:rFonts w:cs="Arial"/>
        </w:rPr>
      </w:pPr>
      <w:r w:rsidRPr="00342C52">
        <w:rPr>
          <w:rFonts w:cs="Arial"/>
        </w:rPr>
        <w:t>When asked who the first person was to suggest that they get tested on the day, 35% reported that it was a CC and 20% said that it was a nurse. The remainder indicated that they asked for the test themselves.</w:t>
      </w:r>
    </w:p>
    <w:p w14:paraId="370C9865" w14:textId="77777777" w:rsidR="004B66CC" w:rsidRPr="00342C52" w:rsidRDefault="004B66CC" w:rsidP="00CE54D9">
      <w:pPr>
        <w:pStyle w:val="ListParagraph"/>
        <w:numPr>
          <w:ilvl w:val="1"/>
          <w:numId w:val="39"/>
        </w:numPr>
        <w:rPr>
          <w:rFonts w:cs="Arial"/>
        </w:rPr>
      </w:pPr>
      <w:r w:rsidRPr="00342C52">
        <w:rPr>
          <w:rFonts w:cs="Arial"/>
        </w:rPr>
        <w:t>When asked why they got tested, 36% indicated that they wanted to know their status, 33% indicated that the provider suggested the test or that it was part of the visit and another 11% indicated that it was a three-month window period test.</w:t>
      </w:r>
    </w:p>
    <w:p w14:paraId="7FA75CB3" w14:textId="77777777" w:rsidR="00CE54D9" w:rsidRDefault="00CE54D9">
      <w:pPr>
        <w:spacing w:after="200" w:line="276" w:lineRule="auto"/>
        <w:jc w:val="left"/>
        <w:rPr>
          <w:rFonts w:cs="Arial"/>
        </w:rPr>
      </w:pPr>
      <w:r>
        <w:rPr>
          <w:rFonts w:cs="Arial"/>
        </w:rPr>
        <w:br w:type="page"/>
      </w:r>
    </w:p>
    <w:p w14:paraId="793F1E33" w14:textId="3FAA345B" w:rsidR="004B66CC" w:rsidRPr="00342C52" w:rsidRDefault="004B66CC" w:rsidP="00CE54D9">
      <w:pPr>
        <w:pStyle w:val="ListParagraph"/>
        <w:numPr>
          <w:ilvl w:val="0"/>
          <w:numId w:val="39"/>
        </w:numPr>
        <w:rPr>
          <w:rFonts w:cs="Arial"/>
        </w:rPr>
      </w:pPr>
      <w:r w:rsidRPr="00342C52">
        <w:rPr>
          <w:rFonts w:cs="Arial"/>
        </w:rPr>
        <w:lastRenderedPageBreak/>
        <w:t>What are the current barriers to proper implementation and documentation of PITC?</w:t>
      </w:r>
    </w:p>
    <w:p w14:paraId="05767D9F" w14:textId="77777777" w:rsidR="004B66CC" w:rsidRPr="00342C52" w:rsidRDefault="004B66CC" w:rsidP="00CE54D9">
      <w:pPr>
        <w:pStyle w:val="ListParagraph"/>
        <w:numPr>
          <w:ilvl w:val="1"/>
          <w:numId w:val="39"/>
        </w:numPr>
        <w:rPr>
          <w:rFonts w:cs="Arial"/>
        </w:rPr>
      </w:pPr>
      <w:r w:rsidRPr="00342C52">
        <w:rPr>
          <w:rFonts w:cs="Arial"/>
        </w:rPr>
        <w:t>Although the majority of respondents felt that HIV testing should be recommended to all patients who visit a facility, irrespective of the reason for their visit, around a third of respondents were opposed to this. They were of the opinion that patients should have a choice, and that not all patients or clients are ready to know their HIV status.</w:t>
      </w:r>
    </w:p>
    <w:p w14:paraId="2DBDF03D" w14:textId="77777777" w:rsidR="004B66CC" w:rsidRPr="00342C52" w:rsidRDefault="004B66CC" w:rsidP="00CE54D9">
      <w:pPr>
        <w:pStyle w:val="ListParagraph"/>
        <w:numPr>
          <w:ilvl w:val="0"/>
          <w:numId w:val="39"/>
        </w:numPr>
        <w:rPr>
          <w:rFonts w:cs="Arial"/>
        </w:rPr>
      </w:pPr>
      <w:r w:rsidRPr="00342C52">
        <w:rPr>
          <w:rFonts w:cs="Arial"/>
        </w:rPr>
        <w:t>Are clients generally satisfied with HCT services?</w:t>
      </w:r>
    </w:p>
    <w:p w14:paraId="6AB625D4" w14:textId="77777777" w:rsidR="004B66CC" w:rsidRPr="00342C52" w:rsidRDefault="004B66CC" w:rsidP="00CE54D9">
      <w:pPr>
        <w:pStyle w:val="ListParagraph"/>
        <w:numPr>
          <w:ilvl w:val="1"/>
          <w:numId w:val="39"/>
        </w:numPr>
        <w:rPr>
          <w:rFonts w:cs="Arial"/>
        </w:rPr>
      </w:pPr>
      <w:r w:rsidRPr="00342C52">
        <w:rPr>
          <w:rFonts w:cs="Arial"/>
        </w:rPr>
        <w:t>The majority of respondents felt that the time spent with the CC was sufficient. Just about all respondents felt that the CC conducted him/herself in a respectable manner, put them at ease, explained the results adequately, and listened to them.</w:t>
      </w:r>
    </w:p>
    <w:p w14:paraId="68D635C4" w14:textId="77777777" w:rsidR="004B66CC" w:rsidRPr="00342C52" w:rsidRDefault="004B66CC" w:rsidP="00CE54D9">
      <w:pPr>
        <w:pStyle w:val="ListParagraph"/>
        <w:numPr>
          <w:ilvl w:val="1"/>
          <w:numId w:val="39"/>
        </w:numPr>
        <w:rPr>
          <w:rFonts w:cs="Arial"/>
        </w:rPr>
      </w:pPr>
      <w:r w:rsidRPr="00342C52">
        <w:rPr>
          <w:rFonts w:cs="Arial"/>
        </w:rPr>
        <w:t>Ninety-seven percent of respondents felt that the CC provided them with enough information, 93% felt they were able to ask questions, and 93% believed that their information would be kept confidential.</w:t>
      </w:r>
    </w:p>
    <w:p w14:paraId="7CD994CA" w14:textId="77777777" w:rsidR="004B66CC" w:rsidRPr="00342C52" w:rsidRDefault="004B66CC" w:rsidP="00CE54D9">
      <w:pPr>
        <w:pStyle w:val="ListParagraph"/>
        <w:numPr>
          <w:ilvl w:val="1"/>
          <w:numId w:val="39"/>
        </w:numPr>
        <w:rPr>
          <w:rFonts w:cs="Arial"/>
        </w:rPr>
      </w:pPr>
      <w:r w:rsidRPr="00342C52">
        <w:rPr>
          <w:rFonts w:cs="Arial"/>
        </w:rPr>
        <w:t>Ninety-five percent of respondents rated their overall experience with the CC as either good or very good and 96% of respondents indicated that they would recommend the facility to family and friends for testing.</w:t>
      </w:r>
    </w:p>
    <w:p w14:paraId="422DFB80" w14:textId="77777777" w:rsidR="004B66CC" w:rsidRPr="00342C52" w:rsidRDefault="004B66CC" w:rsidP="00CE54D9">
      <w:pPr>
        <w:pStyle w:val="ListParagraph"/>
        <w:numPr>
          <w:ilvl w:val="0"/>
          <w:numId w:val="39"/>
        </w:numPr>
        <w:rPr>
          <w:rFonts w:cs="Arial"/>
        </w:rPr>
      </w:pPr>
      <w:r w:rsidRPr="00342C52">
        <w:rPr>
          <w:rFonts w:cs="Arial"/>
        </w:rPr>
        <w:t>Other</w:t>
      </w:r>
    </w:p>
    <w:p w14:paraId="7916298D" w14:textId="77777777" w:rsidR="004B66CC" w:rsidRPr="00342C52" w:rsidRDefault="004B66CC" w:rsidP="00CE54D9">
      <w:pPr>
        <w:pStyle w:val="ListParagraph"/>
        <w:numPr>
          <w:ilvl w:val="1"/>
          <w:numId w:val="39"/>
        </w:numPr>
        <w:rPr>
          <w:rFonts w:cs="Arial"/>
        </w:rPr>
      </w:pPr>
      <w:r w:rsidRPr="00342C52">
        <w:rPr>
          <w:rFonts w:cs="Arial"/>
        </w:rPr>
        <w:t>Respondents suggested that more CCs be enrolled for the provision of HCT; others suggested that programmes and interventions be developed that disseminate information and increase awareness and encourage testing and also indicated that more space is required for HCT service provision.</w:t>
      </w:r>
    </w:p>
    <w:p w14:paraId="473275F5" w14:textId="77777777" w:rsidR="004B66CC" w:rsidRPr="00617AC2" w:rsidRDefault="004B66CC" w:rsidP="004B66CC">
      <w:pPr>
        <w:rPr>
          <w:rFonts w:cs="Arial"/>
        </w:rPr>
      </w:pPr>
    </w:p>
    <w:p w14:paraId="096E1F74" w14:textId="77777777" w:rsidR="004B66CC" w:rsidRPr="00CE54D9" w:rsidRDefault="004B66CC" w:rsidP="00CE54D9">
      <w:pPr>
        <w:ind w:firstLine="720"/>
        <w:rPr>
          <w:rFonts w:cs="Arial"/>
        </w:rPr>
      </w:pPr>
      <w:r w:rsidRPr="00CE54D9">
        <w:rPr>
          <w:rFonts w:cs="Arial"/>
        </w:rPr>
        <w:t>RMT KIIs:</w:t>
      </w:r>
    </w:p>
    <w:p w14:paraId="60B962BB" w14:textId="77777777" w:rsidR="004B66CC" w:rsidRPr="00617AC2" w:rsidRDefault="004B66CC" w:rsidP="004B66CC">
      <w:pPr>
        <w:rPr>
          <w:rFonts w:cs="Arial"/>
        </w:rPr>
      </w:pPr>
    </w:p>
    <w:p w14:paraId="430D859D" w14:textId="77777777" w:rsidR="004B66CC" w:rsidRPr="00617AC2" w:rsidRDefault="004B66CC" w:rsidP="004B66CC">
      <w:pPr>
        <w:rPr>
          <w:rFonts w:cs="Arial"/>
        </w:rPr>
      </w:pPr>
      <w:r w:rsidRPr="00617AC2">
        <w:rPr>
          <w:rFonts w:cs="Arial"/>
        </w:rPr>
        <w:t>Eight KIIs were carried out with key individuals from the RMTs to assess their opinions as stakeholders on the service gap filled by CCs, how PITC is implemented, and the future roles of CCs in HIV services. These key informants occupied posts such as Chief Medical Officer; Senior Health Programme Administrator; Acting Director; Programme Officer for Family Health; Programme Officer for HIV, TB and Malaria; and Head of Division for Special Programs for HIV, TB and Malaria.</w:t>
      </w:r>
    </w:p>
    <w:p w14:paraId="78CB9E2A" w14:textId="77777777" w:rsidR="004B66CC" w:rsidRPr="00617AC2" w:rsidRDefault="004B66CC" w:rsidP="004B66CC">
      <w:pPr>
        <w:rPr>
          <w:rFonts w:cs="Arial"/>
        </w:rPr>
      </w:pPr>
    </w:p>
    <w:p w14:paraId="367FB20F" w14:textId="77777777" w:rsidR="004B66CC" w:rsidRPr="00617AC2" w:rsidRDefault="004B66CC" w:rsidP="004B66CC">
      <w:pPr>
        <w:rPr>
          <w:rFonts w:cs="Arial"/>
        </w:rPr>
      </w:pPr>
      <w:r w:rsidRPr="00617AC2">
        <w:rPr>
          <w:rFonts w:cs="Arial"/>
        </w:rPr>
        <w:t xml:space="preserve">The discussions began with talking about how the RMT defines and addresses the needs concerning CCs. Most described their role in recruitment as one of making recommendations to the national MOHSS office or one of identifying their needs and passing those along to the national </w:t>
      </w:r>
      <w:r w:rsidRPr="00617AC2">
        <w:rPr>
          <w:rFonts w:cs="Arial"/>
        </w:rPr>
        <w:lastRenderedPageBreak/>
        <w:t>office or CDC. They reported sending the CCs for training as requested by the Ministry.</w:t>
      </w:r>
    </w:p>
    <w:p w14:paraId="5BDECC94" w14:textId="77777777" w:rsidR="004B66CC" w:rsidRPr="00617AC2" w:rsidRDefault="004B66CC" w:rsidP="004B66CC">
      <w:pPr>
        <w:rPr>
          <w:rFonts w:cs="Arial"/>
        </w:rPr>
      </w:pPr>
    </w:p>
    <w:p w14:paraId="2EBF4DC7" w14:textId="77777777" w:rsidR="004B66CC" w:rsidRPr="00617AC2" w:rsidRDefault="004B66CC" w:rsidP="004B66CC">
      <w:pPr>
        <w:rPr>
          <w:rFonts w:cs="Arial"/>
        </w:rPr>
      </w:pPr>
      <w:r w:rsidRPr="00617AC2">
        <w:rPr>
          <w:rFonts w:cs="Arial"/>
        </w:rPr>
        <w:t>RMTs perceived that CCs have enabled the provision of effective HCT services -- the entry point to PMTCT, TB, and ART services -- and have taken over some of the workload from overburdened nurses. CCs are now considered indispensible for both of these reasons. Particularly because of CCs’ role in relieving some of the nurses’ workload, all other patient services are understood to be impacted by the CCs’ responsibility for HCT services. With their inclusion in MOHSS and the salary increase that will accompany that transition, many RMTs would like to see the CC role expanded somewhat to allow more relief for nurses and to better link facilities with their surrounding communities.</w:t>
      </w:r>
    </w:p>
    <w:p w14:paraId="7C178AAE" w14:textId="77777777" w:rsidR="004B66CC" w:rsidRPr="00617AC2" w:rsidRDefault="004B66CC" w:rsidP="004B66CC">
      <w:pPr>
        <w:rPr>
          <w:rFonts w:cs="Arial"/>
        </w:rPr>
      </w:pPr>
    </w:p>
    <w:p w14:paraId="2E3028AD" w14:textId="77777777" w:rsidR="004B66CC" w:rsidRPr="00617AC2" w:rsidRDefault="004B66CC" w:rsidP="004B66CC">
      <w:pPr>
        <w:rPr>
          <w:rFonts w:cs="Arial"/>
        </w:rPr>
      </w:pPr>
      <w:r w:rsidRPr="00617AC2">
        <w:rPr>
          <w:rFonts w:cs="Arial"/>
        </w:rPr>
        <w:t>RMTs are concerned that CCs should be trained for PITC and that the demand on CCs will increase with effective PITC such that more CCs will be required. CCs did not commonly feature in the RMTs’ definitions of PITC but were identified as important to the implementation of PITC.</w:t>
      </w:r>
    </w:p>
    <w:p w14:paraId="08954B3E" w14:textId="77777777" w:rsidR="004B66CC" w:rsidRPr="00617AC2" w:rsidRDefault="004B66CC" w:rsidP="004B66CC">
      <w:pPr>
        <w:rPr>
          <w:rFonts w:cs="Arial"/>
        </w:rPr>
      </w:pPr>
    </w:p>
    <w:p w14:paraId="4CFC45BB" w14:textId="77777777" w:rsidR="00CE54D9" w:rsidRDefault="00CE54D9">
      <w:pPr>
        <w:spacing w:after="200" w:line="276" w:lineRule="auto"/>
        <w:jc w:val="left"/>
        <w:rPr>
          <w:rFonts w:cs="Arial"/>
        </w:rPr>
      </w:pPr>
      <w:r>
        <w:rPr>
          <w:rFonts w:cs="Arial"/>
        </w:rPr>
        <w:br w:type="page"/>
      </w:r>
    </w:p>
    <w:p w14:paraId="62744D8E" w14:textId="529C3078" w:rsidR="004B66CC" w:rsidRPr="00617AC2" w:rsidRDefault="004B66CC" w:rsidP="004B66CC">
      <w:pPr>
        <w:rPr>
          <w:rFonts w:cs="Arial"/>
        </w:rPr>
      </w:pPr>
      <w:r w:rsidRPr="00617AC2">
        <w:rPr>
          <w:rFonts w:cs="Arial"/>
        </w:rPr>
        <w:lastRenderedPageBreak/>
        <w:t>More specifically, this component addressed the following evaluation questions:</w:t>
      </w:r>
    </w:p>
    <w:p w14:paraId="22D03E18" w14:textId="77777777" w:rsidR="004B66CC" w:rsidRPr="00617AC2" w:rsidRDefault="004B66CC" w:rsidP="004B66CC">
      <w:pPr>
        <w:rPr>
          <w:rFonts w:cs="Arial"/>
        </w:rPr>
      </w:pPr>
    </w:p>
    <w:p w14:paraId="29EADBB6" w14:textId="77777777" w:rsidR="004B66CC" w:rsidRPr="000D7A71" w:rsidRDefault="004B66CC" w:rsidP="00CE54D9">
      <w:pPr>
        <w:pStyle w:val="ListParagraph"/>
        <w:numPr>
          <w:ilvl w:val="0"/>
          <w:numId w:val="40"/>
        </w:numPr>
        <w:rPr>
          <w:rFonts w:cs="Arial"/>
        </w:rPr>
      </w:pPr>
      <w:r w:rsidRPr="000D7A71">
        <w:rPr>
          <w:rFonts w:cs="Arial"/>
        </w:rPr>
        <w:t>Are CCs utilized by health facilities to carry out tasks that are outside of their official job description?</w:t>
      </w:r>
    </w:p>
    <w:p w14:paraId="31FBA96A" w14:textId="77777777" w:rsidR="004B66CC" w:rsidRPr="000D7A71" w:rsidRDefault="004B66CC" w:rsidP="00CE54D9">
      <w:pPr>
        <w:pStyle w:val="ListParagraph"/>
        <w:numPr>
          <w:ilvl w:val="1"/>
          <w:numId w:val="40"/>
        </w:numPr>
        <w:rPr>
          <w:rFonts w:cs="Arial"/>
        </w:rPr>
      </w:pPr>
      <w:r w:rsidRPr="000D7A71">
        <w:rPr>
          <w:rFonts w:cs="Arial"/>
        </w:rPr>
        <w:t>CCs are reportedly working almost entirely within their existing job description. Several RMTs commented that CC duties had been intentionally restricted in this way because CCs’ remuneration was so low.</w:t>
      </w:r>
    </w:p>
    <w:p w14:paraId="1E9F0840" w14:textId="77777777" w:rsidR="004B66CC" w:rsidRPr="000D7A71" w:rsidRDefault="004B66CC" w:rsidP="00CE54D9">
      <w:pPr>
        <w:pStyle w:val="ListParagraph"/>
        <w:numPr>
          <w:ilvl w:val="0"/>
          <w:numId w:val="40"/>
        </w:numPr>
        <w:rPr>
          <w:rFonts w:cs="Arial"/>
        </w:rPr>
      </w:pPr>
      <w:r w:rsidRPr="000D7A71">
        <w:rPr>
          <w:rFonts w:cs="Arial"/>
        </w:rPr>
        <w:t>How many and what types of trainings are offered to CCs?</w:t>
      </w:r>
    </w:p>
    <w:p w14:paraId="560C3054" w14:textId="77777777" w:rsidR="004B66CC" w:rsidRPr="000D7A71" w:rsidRDefault="004B66CC" w:rsidP="00CE54D9">
      <w:pPr>
        <w:pStyle w:val="ListParagraph"/>
        <w:numPr>
          <w:ilvl w:val="1"/>
          <w:numId w:val="40"/>
        </w:numPr>
        <w:rPr>
          <w:rFonts w:cs="Arial"/>
        </w:rPr>
      </w:pPr>
      <w:r w:rsidRPr="000D7A71">
        <w:rPr>
          <w:rFonts w:cs="Arial"/>
        </w:rPr>
        <w:t>Training of CCs appears inconsistent and irregular across regions. Beyond the initial national-level training, RMTs reported that training largely takes the form of on-the-spot training when they do annual supervisory visits. Some refresher trainings are reported, but funding problems sometimes interfered with training.</w:t>
      </w:r>
    </w:p>
    <w:p w14:paraId="2CA6DF62" w14:textId="77777777" w:rsidR="004B66CC" w:rsidRPr="000D7A71" w:rsidRDefault="004B66CC" w:rsidP="00CE54D9">
      <w:pPr>
        <w:pStyle w:val="ListParagraph"/>
        <w:numPr>
          <w:ilvl w:val="0"/>
          <w:numId w:val="40"/>
        </w:numPr>
        <w:rPr>
          <w:rFonts w:cs="Arial"/>
        </w:rPr>
      </w:pPr>
      <w:r w:rsidRPr="000D7A71">
        <w:rPr>
          <w:rFonts w:cs="Arial"/>
        </w:rPr>
        <w:t>What health facility activities rely on the services provided by CCs and what role should CCs play in health facilities and in the health care system in the future?</w:t>
      </w:r>
    </w:p>
    <w:p w14:paraId="18D4766A" w14:textId="77777777" w:rsidR="004B66CC" w:rsidRPr="000D7A71" w:rsidRDefault="004B66CC" w:rsidP="00CE54D9">
      <w:pPr>
        <w:pStyle w:val="ListParagraph"/>
        <w:numPr>
          <w:ilvl w:val="1"/>
          <w:numId w:val="40"/>
        </w:numPr>
        <w:rPr>
          <w:rFonts w:cs="Arial"/>
        </w:rPr>
      </w:pPr>
      <w:r w:rsidRPr="000D7A71">
        <w:rPr>
          <w:rFonts w:cs="Arial"/>
        </w:rPr>
        <w:t>CCs have effectively helped to alleviate some of the workload from nurses and that impacts all service provision at facilities.</w:t>
      </w:r>
    </w:p>
    <w:p w14:paraId="29CF82BF" w14:textId="77777777" w:rsidR="004B66CC" w:rsidRPr="000D7A71" w:rsidRDefault="004B66CC" w:rsidP="00CE54D9">
      <w:pPr>
        <w:pStyle w:val="ListParagraph"/>
        <w:numPr>
          <w:ilvl w:val="1"/>
          <w:numId w:val="40"/>
        </w:numPr>
        <w:rPr>
          <w:rFonts w:cs="Arial"/>
        </w:rPr>
      </w:pPr>
      <w:r w:rsidRPr="000D7A71">
        <w:rPr>
          <w:rFonts w:cs="Arial"/>
        </w:rPr>
        <w:t>HCT is deemed to be almost entirely dependent on CCs. Far fewer clients would access these services were it not for CCs and the quality of service provision would be inferior in their absence, according to all RMTs.</w:t>
      </w:r>
    </w:p>
    <w:p w14:paraId="18D7A2BF" w14:textId="77777777" w:rsidR="004B66CC" w:rsidRPr="000D7A71" w:rsidRDefault="004B66CC" w:rsidP="00CE54D9">
      <w:pPr>
        <w:pStyle w:val="ListParagraph"/>
        <w:numPr>
          <w:ilvl w:val="0"/>
          <w:numId w:val="40"/>
        </w:numPr>
        <w:rPr>
          <w:rFonts w:cs="Arial"/>
        </w:rPr>
      </w:pPr>
      <w:r w:rsidRPr="000D7A71">
        <w:rPr>
          <w:rFonts w:cs="Arial"/>
        </w:rPr>
        <w:t>How have CCs contributed to the uptake of HCT services and the provision of PITC in health facilities?</w:t>
      </w:r>
    </w:p>
    <w:p w14:paraId="238B2632" w14:textId="77777777" w:rsidR="004B66CC" w:rsidRPr="000D7A71" w:rsidRDefault="004B66CC" w:rsidP="00CE54D9">
      <w:pPr>
        <w:pStyle w:val="ListParagraph"/>
        <w:numPr>
          <w:ilvl w:val="1"/>
          <w:numId w:val="40"/>
        </w:numPr>
        <w:rPr>
          <w:rFonts w:cs="Arial"/>
        </w:rPr>
      </w:pPr>
      <w:r w:rsidRPr="000D7A71">
        <w:rPr>
          <w:rFonts w:cs="Arial"/>
        </w:rPr>
        <w:t>The RMTs describe PITC as though it is only in its early stages of roll out so the role of CCs is discussed as though imagined rather than observed.</w:t>
      </w:r>
    </w:p>
    <w:p w14:paraId="2C451778" w14:textId="66FD86FE" w:rsidR="004B66CC" w:rsidRPr="000D7A71" w:rsidRDefault="004B66CC" w:rsidP="00CE54D9">
      <w:pPr>
        <w:pStyle w:val="ListParagraph"/>
        <w:numPr>
          <w:ilvl w:val="0"/>
          <w:numId w:val="40"/>
        </w:numPr>
        <w:rPr>
          <w:rFonts w:cs="Arial"/>
        </w:rPr>
      </w:pPr>
      <w:r w:rsidRPr="000D7A71">
        <w:rPr>
          <w:rFonts w:cs="Arial"/>
        </w:rPr>
        <w:t>What are the current barriers to proper implementation and documentation of PITC?</w:t>
      </w:r>
    </w:p>
    <w:p w14:paraId="71A21F1F" w14:textId="77777777" w:rsidR="004B66CC" w:rsidRPr="000D7A71" w:rsidRDefault="004B66CC" w:rsidP="00CE54D9">
      <w:pPr>
        <w:pStyle w:val="ListParagraph"/>
        <w:numPr>
          <w:ilvl w:val="1"/>
          <w:numId w:val="40"/>
        </w:numPr>
        <w:rPr>
          <w:rFonts w:cs="Arial"/>
        </w:rPr>
      </w:pPr>
      <w:r w:rsidRPr="000D7A71">
        <w:rPr>
          <w:rFonts w:cs="Arial"/>
        </w:rPr>
        <w:t>Human resources limitations (numbers and training), infrastructure constraints on space in which to provide HCT services, and community resistance were identified as the greatest barriers to the successful implementation of PITC.</w:t>
      </w:r>
    </w:p>
    <w:p w14:paraId="7390E1DE" w14:textId="77777777" w:rsidR="004B66CC" w:rsidRPr="000D7A71" w:rsidRDefault="004B66CC" w:rsidP="00CE54D9">
      <w:pPr>
        <w:pStyle w:val="ListParagraph"/>
        <w:numPr>
          <w:ilvl w:val="0"/>
          <w:numId w:val="40"/>
        </w:numPr>
        <w:rPr>
          <w:rFonts w:cs="Arial"/>
        </w:rPr>
      </w:pPr>
      <w:r w:rsidRPr="000D7A71">
        <w:rPr>
          <w:rFonts w:cs="Arial"/>
        </w:rPr>
        <w:t>Other:</w:t>
      </w:r>
    </w:p>
    <w:p w14:paraId="1835FA5C" w14:textId="77777777" w:rsidR="004B66CC" w:rsidRPr="000D7A71" w:rsidRDefault="004B66CC" w:rsidP="00CE54D9">
      <w:pPr>
        <w:pStyle w:val="ListParagraph"/>
        <w:numPr>
          <w:ilvl w:val="1"/>
          <w:numId w:val="40"/>
        </w:numPr>
        <w:rPr>
          <w:rFonts w:cs="Arial"/>
        </w:rPr>
      </w:pPr>
      <w:r w:rsidRPr="000D7A71">
        <w:rPr>
          <w:rFonts w:cs="Arial"/>
        </w:rPr>
        <w:t>Retention and replacement problems have reportedly created many unfilled posts.</w:t>
      </w:r>
    </w:p>
    <w:p w14:paraId="69D266DF" w14:textId="77777777" w:rsidR="004B66CC" w:rsidRPr="000D7A71" w:rsidRDefault="004B66CC" w:rsidP="00CE54D9">
      <w:pPr>
        <w:pStyle w:val="ListParagraph"/>
        <w:numPr>
          <w:ilvl w:val="1"/>
          <w:numId w:val="40"/>
        </w:numPr>
        <w:rPr>
          <w:rFonts w:cs="Arial"/>
        </w:rPr>
      </w:pPr>
      <w:r w:rsidRPr="000D7A71">
        <w:rPr>
          <w:rFonts w:cs="Arial"/>
        </w:rPr>
        <w:t>Supervision of CCs has been incomplete and irregular</w:t>
      </w:r>
    </w:p>
    <w:p w14:paraId="47C175D8" w14:textId="77777777" w:rsidR="004B66CC" w:rsidRPr="000D7A71" w:rsidRDefault="004B66CC" w:rsidP="00CE54D9">
      <w:pPr>
        <w:pStyle w:val="ListParagraph"/>
        <w:numPr>
          <w:ilvl w:val="1"/>
          <w:numId w:val="40"/>
        </w:numPr>
        <w:rPr>
          <w:rFonts w:cs="Arial"/>
        </w:rPr>
      </w:pPr>
      <w:r w:rsidRPr="000D7A71">
        <w:rPr>
          <w:rFonts w:cs="Arial"/>
        </w:rPr>
        <w:t xml:space="preserve">To date, RMTs have largely felt distanced from the management of the CCs. They described decisions to </w:t>
      </w:r>
      <w:r w:rsidRPr="000D7A71">
        <w:rPr>
          <w:rFonts w:cs="Arial"/>
        </w:rPr>
        <w:lastRenderedPageBreak/>
        <w:t>which they believed they should have contributed being made at the national level or by the donor.</w:t>
      </w:r>
    </w:p>
    <w:p w14:paraId="63D2AA78" w14:textId="77777777" w:rsidR="004B66CC" w:rsidRPr="000D7A71" w:rsidRDefault="004B66CC" w:rsidP="00CE54D9">
      <w:pPr>
        <w:pStyle w:val="ListParagraph"/>
        <w:numPr>
          <w:ilvl w:val="1"/>
          <w:numId w:val="40"/>
        </w:numPr>
        <w:rPr>
          <w:rFonts w:cs="Arial"/>
        </w:rPr>
      </w:pPr>
      <w:r w:rsidRPr="000D7A71">
        <w:rPr>
          <w:rFonts w:cs="Arial"/>
        </w:rPr>
        <w:t>RMTs’ assessments of the CC Programme are surely impacted by the timing of the evaluation. CCs were in the early stages of transitioning into the MOHSS and so RMTs could only speculate about changes anticipated with this transition. For example, the problems with retention of CCs that have been experienced have been blamed on an insufficient salary that RMTs imagine will be rectified once CCs are absorbed into MOHSS and salaries are consequently increased. Some also hoped that introducing a hierarchy of CC posts will provide a further incentive for CCs to remain in their positions and fulfil their duties.</w:t>
      </w:r>
    </w:p>
    <w:p w14:paraId="23E2B6FB" w14:textId="77777777" w:rsidR="004B66CC" w:rsidRPr="00617AC2" w:rsidRDefault="004B66CC" w:rsidP="004B66CC">
      <w:pPr>
        <w:rPr>
          <w:rFonts w:cs="Arial"/>
        </w:rPr>
      </w:pPr>
    </w:p>
    <w:p w14:paraId="4B92788D" w14:textId="77777777" w:rsidR="004B66CC" w:rsidRPr="00CE54D9" w:rsidRDefault="004B66CC" w:rsidP="00CE54D9">
      <w:pPr>
        <w:ind w:firstLine="720"/>
        <w:rPr>
          <w:rFonts w:cs="Arial"/>
        </w:rPr>
      </w:pPr>
      <w:r w:rsidRPr="00CE54D9">
        <w:rPr>
          <w:rFonts w:cs="Arial"/>
        </w:rPr>
        <w:t>FGDs with Health Care Staff:</w:t>
      </w:r>
    </w:p>
    <w:p w14:paraId="4D2789FF" w14:textId="77777777" w:rsidR="004B66CC" w:rsidRPr="00617AC2" w:rsidRDefault="004B66CC" w:rsidP="004B66CC">
      <w:pPr>
        <w:rPr>
          <w:rFonts w:cs="Arial"/>
        </w:rPr>
      </w:pPr>
    </w:p>
    <w:p w14:paraId="00E5CE23" w14:textId="77777777" w:rsidR="004B66CC" w:rsidRPr="00617AC2" w:rsidRDefault="004B66CC" w:rsidP="004B66CC">
      <w:pPr>
        <w:rPr>
          <w:rFonts w:cs="Arial"/>
        </w:rPr>
      </w:pPr>
      <w:r w:rsidRPr="00617AC2">
        <w:rPr>
          <w:rFonts w:cs="Arial"/>
        </w:rPr>
        <w:t>Eight focus group discussions were carried out with supervisors at health facilities in a given region to determine their level of satisfaction with CCs, including their knowledge and skills, as well as to assess their opinions on CCs’ future roles in HIV/AIDS and other public health programs in Namibia. Individuals were conveniently sampled based on their supervisory roles with CCs, and they occupied posts such as Nurse, Special Programme Manager, Registered Nurse for the Special Program, and Medical Officer.</w:t>
      </w:r>
    </w:p>
    <w:p w14:paraId="3F892413" w14:textId="77777777" w:rsidR="004B66CC" w:rsidRPr="00617AC2" w:rsidRDefault="004B66CC" w:rsidP="004B66CC">
      <w:pPr>
        <w:rPr>
          <w:rFonts w:cs="Arial"/>
        </w:rPr>
      </w:pPr>
    </w:p>
    <w:p w14:paraId="3914AB97" w14:textId="77777777" w:rsidR="00CE54D9" w:rsidRDefault="00CE54D9">
      <w:pPr>
        <w:spacing w:after="200" w:line="276" w:lineRule="auto"/>
        <w:jc w:val="left"/>
        <w:rPr>
          <w:rFonts w:cs="Arial"/>
        </w:rPr>
      </w:pPr>
      <w:r>
        <w:rPr>
          <w:rFonts w:cs="Arial"/>
        </w:rPr>
        <w:br w:type="page"/>
      </w:r>
    </w:p>
    <w:p w14:paraId="0B39C7F2" w14:textId="050C047C" w:rsidR="004B66CC" w:rsidRPr="00617AC2" w:rsidRDefault="004B66CC" w:rsidP="004B66CC">
      <w:pPr>
        <w:rPr>
          <w:rFonts w:cs="Arial"/>
        </w:rPr>
      </w:pPr>
      <w:r w:rsidRPr="00617AC2">
        <w:rPr>
          <w:rFonts w:cs="Arial"/>
        </w:rPr>
        <w:lastRenderedPageBreak/>
        <w:t>The specific evaluation questions that were addressed are discussed hereafter:</w:t>
      </w:r>
    </w:p>
    <w:p w14:paraId="42B836A0" w14:textId="77777777" w:rsidR="004B66CC" w:rsidRPr="00617AC2" w:rsidRDefault="004B66CC" w:rsidP="004B66CC">
      <w:pPr>
        <w:rPr>
          <w:rFonts w:cs="Arial"/>
        </w:rPr>
      </w:pPr>
    </w:p>
    <w:p w14:paraId="30147C4E" w14:textId="77777777" w:rsidR="004B66CC" w:rsidRPr="00990BE1" w:rsidRDefault="004B66CC" w:rsidP="00CE54D9">
      <w:pPr>
        <w:pStyle w:val="ListParagraph"/>
        <w:numPr>
          <w:ilvl w:val="0"/>
          <w:numId w:val="41"/>
        </w:numPr>
        <w:rPr>
          <w:rFonts w:cs="Arial"/>
        </w:rPr>
      </w:pPr>
      <w:r w:rsidRPr="00990BE1">
        <w:rPr>
          <w:rFonts w:cs="Arial"/>
        </w:rPr>
        <w:t>Are CCs utilized by health facilities to carry out tasks that are outside of their official job description?</w:t>
      </w:r>
    </w:p>
    <w:p w14:paraId="1CF1908F" w14:textId="77777777" w:rsidR="004B66CC" w:rsidRPr="00990BE1" w:rsidRDefault="004B66CC" w:rsidP="00CE54D9">
      <w:pPr>
        <w:pStyle w:val="ListParagraph"/>
        <w:numPr>
          <w:ilvl w:val="1"/>
          <w:numId w:val="41"/>
        </w:numPr>
        <w:rPr>
          <w:rFonts w:cs="Arial"/>
        </w:rPr>
      </w:pPr>
      <w:r w:rsidRPr="00990BE1">
        <w:rPr>
          <w:rFonts w:cs="Arial"/>
        </w:rPr>
        <w:t>CCs are widely assigned duties outside of their job description. Most respondents recognized this problem, but explained that staff shortages compel them to do so. They stated that they ask CCs if they are able and willing to do other tasks. When they do so, respondents interpreted it as a sign that CCs are willing to work as a team in which everyone helps one another as needed rather than as an abuse of CCs.</w:t>
      </w:r>
    </w:p>
    <w:p w14:paraId="7A4377B7" w14:textId="77777777" w:rsidR="004B66CC" w:rsidRPr="00990BE1" w:rsidRDefault="004B66CC" w:rsidP="00CE54D9">
      <w:pPr>
        <w:pStyle w:val="ListParagraph"/>
        <w:numPr>
          <w:ilvl w:val="1"/>
          <w:numId w:val="41"/>
        </w:numPr>
        <w:rPr>
          <w:rFonts w:cs="Arial"/>
        </w:rPr>
      </w:pPr>
      <w:r w:rsidRPr="00990BE1">
        <w:rPr>
          <w:rFonts w:cs="Arial"/>
        </w:rPr>
        <w:t xml:space="preserve">Duties related to patient files were most frequently mentioned. </w:t>
      </w:r>
    </w:p>
    <w:p w14:paraId="0954A969" w14:textId="77777777" w:rsidR="004B66CC" w:rsidRPr="00990BE1" w:rsidRDefault="004B66CC" w:rsidP="00CE54D9">
      <w:pPr>
        <w:pStyle w:val="ListParagraph"/>
        <w:numPr>
          <w:ilvl w:val="1"/>
          <w:numId w:val="41"/>
        </w:numPr>
        <w:rPr>
          <w:rFonts w:cs="Arial"/>
        </w:rPr>
      </w:pPr>
      <w:r w:rsidRPr="00990BE1">
        <w:rPr>
          <w:rFonts w:cs="Arial"/>
        </w:rPr>
        <w:t>Respondents did not agree about whether the inclusion of these additional duties meant that CCs were over worked or that they were working to their potential.</w:t>
      </w:r>
    </w:p>
    <w:p w14:paraId="0FF3D36D" w14:textId="77777777" w:rsidR="004B66CC" w:rsidRPr="00990BE1" w:rsidRDefault="004B66CC" w:rsidP="00CE54D9">
      <w:pPr>
        <w:pStyle w:val="ListParagraph"/>
        <w:numPr>
          <w:ilvl w:val="0"/>
          <w:numId w:val="41"/>
        </w:numPr>
        <w:rPr>
          <w:rFonts w:cs="Arial"/>
        </w:rPr>
      </w:pPr>
      <w:r w:rsidRPr="00990BE1">
        <w:rPr>
          <w:rFonts w:cs="Arial"/>
        </w:rPr>
        <w:t>What health facility activities rely on the services provided by CCs and what role should CCs play in health facilities and in the health care system in the future?</w:t>
      </w:r>
    </w:p>
    <w:p w14:paraId="1802AB81" w14:textId="77777777" w:rsidR="004B66CC" w:rsidRPr="00990BE1" w:rsidRDefault="004B66CC" w:rsidP="00CE54D9">
      <w:pPr>
        <w:pStyle w:val="ListParagraph"/>
        <w:numPr>
          <w:ilvl w:val="1"/>
          <w:numId w:val="41"/>
        </w:numPr>
        <w:rPr>
          <w:rFonts w:cs="Arial"/>
        </w:rPr>
      </w:pPr>
      <w:r w:rsidRPr="00990BE1">
        <w:rPr>
          <w:rFonts w:cs="Arial"/>
        </w:rPr>
        <w:t>Daily duties were described as including official duties such as HCT, PTMTC testing and counselling, adherence counselling, health education about HIV/AIDS, referring clients to other services, tracing defaulters, following up with clients in treatment, keeping statistics, and completing monthly reports. They described an array of outside duties such as filing, registering and weighing patients, driving staff to workshops, translating for doctors or pharmacists, taking pill counts and packing medicine, and filling in forms for blood samples as well as maintaining the correct temperatures for the testing room and refrigerator. Respondents in these focus groups repeatedly emphasized that CCs have significantly reduced nurses’ workload.</w:t>
      </w:r>
    </w:p>
    <w:p w14:paraId="397A4277" w14:textId="77777777" w:rsidR="004B66CC" w:rsidRPr="00990BE1" w:rsidRDefault="004B66CC" w:rsidP="00CE54D9">
      <w:pPr>
        <w:pStyle w:val="ListParagraph"/>
        <w:numPr>
          <w:ilvl w:val="1"/>
          <w:numId w:val="41"/>
        </w:numPr>
        <w:rPr>
          <w:rFonts w:cs="Arial"/>
        </w:rPr>
      </w:pPr>
      <w:r w:rsidRPr="00990BE1">
        <w:rPr>
          <w:rFonts w:cs="Arial"/>
        </w:rPr>
        <w:t>All respondents asserted that CCs have a great impact on HCT services and HIV/AIDS services more broadly.</w:t>
      </w:r>
    </w:p>
    <w:p w14:paraId="22549777" w14:textId="77777777" w:rsidR="004B66CC" w:rsidRPr="00990BE1" w:rsidRDefault="004B66CC" w:rsidP="00CE54D9">
      <w:pPr>
        <w:pStyle w:val="ListParagraph"/>
        <w:numPr>
          <w:ilvl w:val="1"/>
          <w:numId w:val="41"/>
        </w:numPr>
        <w:rPr>
          <w:rFonts w:cs="Arial"/>
        </w:rPr>
      </w:pPr>
      <w:r w:rsidRPr="00990BE1">
        <w:rPr>
          <w:rFonts w:cs="Arial"/>
        </w:rPr>
        <w:t>Counselling, in particular, would be very difficult or impossible to accomplish in the absence of CCs, primarily because nurses do not have time to counsel patients properly.</w:t>
      </w:r>
    </w:p>
    <w:p w14:paraId="2243679B" w14:textId="77777777" w:rsidR="004B66CC" w:rsidRPr="00990BE1" w:rsidRDefault="004B66CC" w:rsidP="00CE54D9">
      <w:pPr>
        <w:pStyle w:val="ListParagraph"/>
        <w:numPr>
          <w:ilvl w:val="1"/>
          <w:numId w:val="41"/>
        </w:numPr>
        <w:rPr>
          <w:rFonts w:cs="Arial"/>
        </w:rPr>
      </w:pPr>
      <w:r w:rsidRPr="00990BE1">
        <w:rPr>
          <w:rFonts w:cs="Arial"/>
        </w:rPr>
        <w:t>The impact was frequently perceived to extend beyond HCT services because CCs have relieved some work from the nurses, allowing them more time to focus on other duties.</w:t>
      </w:r>
    </w:p>
    <w:p w14:paraId="0EEA61B4" w14:textId="77777777" w:rsidR="004B66CC" w:rsidRPr="00990BE1" w:rsidRDefault="004B66CC" w:rsidP="00CE54D9">
      <w:pPr>
        <w:pStyle w:val="ListParagraph"/>
        <w:numPr>
          <w:ilvl w:val="1"/>
          <w:numId w:val="41"/>
        </w:numPr>
        <w:rPr>
          <w:rFonts w:cs="Arial"/>
        </w:rPr>
      </w:pPr>
      <w:r w:rsidRPr="00990BE1">
        <w:rPr>
          <w:rFonts w:cs="Arial"/>
        </w:rPr>
        <w:lastRenderedPageBreak/>
        <w:t>Many suggested that, in the future, the CC job description should allow them to do more to relieve nurses’ workloads.</w:t>
      </w:r>
    </w:p>
    <w:p w14:paraId="50B2F94D" w14:textId="77777777" w:rsidR="004B66CC" w:rsidRPr="00990BE1" w:rsidRDefault="004B66CC" w:rsidP="00CE54D9">
      <w:pPr>
        <w:pStyle w:val="ListParagraph"/>
        <w:numPr>
          <w:ilvl w:val="1"/>
          <w:numId w:val="41"/>
        </w:numPr>
        <w:rPr>
          <w:rFonts w:cs="Arial"/>
        </w:rPr>
      </w:pPr>
      <w:r w:rsidRPr="00990BE1">
        <w:rPr>
          <w:rFonts w:cs="Arial"/>
        </w:rPr>
        <w:t>All focus groups suggested that CCs should be provided with opportunities to grow in their career within the Ministry. Many emphasized that the MOHSS should support and encourage CC career growth as a means of increasing retention and not losing the significant experience that CCs have already gained.</w:t>
      </w:r>
    </w:p>
    <w:p w14:paraId="7D12E0AD" w14:textId="77777777" w:rsidR="004B66CC" w:rsidRPr="00990BE1" w:rsidRDefault="004B66CC" w:rsidP="00CE54D9">
      <w:pPr>
        <w:pStyle w:val="ListParagraph"/>
        <w:numPr>
          <w:ilvl w:val="0"/>
          <w:numId w:val="41"/>
        </w:numPr>
        <w:rPr>
          <w:rFonts w:cs="Arial"/>
        </w:rPr>
      </w:pPr>
      <w:r w:rsidRPr="00990BE1">
        <w:rPr>
          <w:rFonts w:cs="Arial"/>
        </w:rPr>
        <w:t>How have CCs contributed to the uptake of HCT services and the provision of PITC in health facilities?</w:t>
      </w:r>
    </w:p>
    <w:p w14:paraId="584247A7" w14:textId="77777777" w:rsidR="004B66CC" w:rsidRPr="00990BE1" w:rsidRDefault="004B66CC" w:rsidP="00CE54D9">
      <w:pPr>
        <w:pStyle w:val="ListParagraph"/>
        <w:numPr>
          <w:ilvl w:val="1"/>
          <w:numId w:val="41"/>
        </w:numPr>
        <w:rPr>
          <w:rFonts w:cs="Arial"/>
        </w:rPr>
      </w:pPr>
      <w:r w:rsidRPr="00990BE1">
        <w:rPr>
          <w:rFonts w:cs="Arial"/>
        </w:rPr>
        <w:t>Many respondents included the referral of patients to CCs as a component of their definition of PITC.</w:t>
      </w:r>
    </w:p>
    <w:p w14:paraId="01C3C6C9" w14:textId="77777777" w:rsidR="004B66CC" w:rsidRPr="00990BE1" w:rsidRDefault="004B66CC" w:rsidP="00CE54D9">
      <w:pPr>
        <w:pStyle w:val="ListParagraph"/>
        <w:numPr>
          <w:ilvl w:val="1"/>
          <w:numId w:val="41"/>
        </w:numPr>
        <w:rPr>
          <w:rFonts w:cs="Arial"/>
        </w:rPr>
      </w:pPr>
      <w:r w:rsidRPr="00990BE1">
        <w:rPr>
          <w:rFonts w:cs="Arial"/>
        </w:rPr>
        <w:t>Most respondents described CCs as an integral part of PITC, as the health care workers to whom patients are referred for HCT. If a patient is in a hospital, the CC comes to the patient to perform HCT.</w:t>
      </w:r>
    </w:p>
    <w:p w14:paraId="4EADBCD3" w14:textId="77777777" w:rsidR="004B66CC" w:rsidRPr="00990BE1" w:rsidRDefault="004B66CC" w:rsidP="00CE54D9">
      <w:pPr>
        <w:pStyle w:val="ListParagraph"/>
        <w:numPr>
          <w:ilvl w:val="0"/>
          <w:numId w:val="41"/>
        </w:numPr>
        <w:rPr>
          <w:rFonts w:cs="Arial"/>
        </w:rPr>
      </w:pPr>
      <w:r w:rsidRPr="00990BE1">
        <w:rPr>
          <w:rFonts w:cs="Arial"/>
        </w:rPr>
        <w:t>What are the current barriers to proper implementation of PITC?</w:t>
      </w:r>
    </w:p>
    <w:p w14:paraId="7A31C025" w14:textId="77777777" w:rsidR="004B66CC" w:rsidRPr="00990BE1" w:rsidRDefault="004B66CC" w:rsidP="00CE54D9">
      <w:pPr>
        <w:pStyle w:val="ListParagraph"/>
        <w:numPr>
          <w:ilvl w:val="1"/>
          <w:numId w:val="41"/>
        </w:numPr>
        <w:rPr>
          <w:rFonts w:cs="Arial"/>
        </w:rPr>
      </w:pPr>
      <w:r w:rsidRPr="00990BE1">
        <w:rPr>
          <w:rFonts w:cs="Arial"/>
        </w:rPr>
        <w:t>Space at facilities and staff shortages were widely identified as barriers to full PITC implementation. Other reported barriers include: long queues, lack of HCT supplies, and lack of cooperation by some nurses.</w:t>
      </w:r>
    </w:p>
    <w:p w14:paraId="61A545F3" w14:textId="77777777" w:rsidR="004B66CC" w:rsidRPr="00990BE1" w:rsidRDefault="004B66CC" w:rsidP="00CE54D9">
      <w:pPr>
        <w:pStyle w:val="ListParagraph"/>
        <w:numPr>
          <w:ilvl w:val="1"/>
          <w:numId w:val="41"/>
        </w:numPr>
        <w:rPr>
          <w:rFonts w:cs="Arial"/>
        </w:rPr>
      </w:pPr>
      <w:r w:rsidRPr="00990BE1">
        <w:rPr>
          <w:rFonts w:cs="Arial"/>
        </w:rPr>
        <w:t>Most respondents were concerned that the full implementation of PITC would place an increased demand on HCT services beyond what current CCs could manage, necessitating the recruitment of more CCs.</w:t>
      </w:r>
    </w:p>
    <w:p w14:paraId="1C795485" w14:textId="77777777" w:rsidR="004B66CC" w:rsidRPr="00990BE1" w:rsidRDefault="004B66CC" w:rsidP="00CE54D9">
      <w:pPr>
        <w:pStyle w:val="ListParagraph"/>
        <w:numPr>
          <w:ilvl w:val="0"/>
          <w:numId w:val="41"/>
        </w:numPr>
        <w:rPr>
          <w:rFonts w:cs="Arial"/>
        </w:rPr>
      </w:pPr>
      <w:r w:rsidRPr="00990BE1">
        <w:rPr>
          <w:rFonts w:cs="Arial"/>
        </w:rPr>
        <w:t>Are CCs able to deliver high quality HCT services?</w:t>
      </w:r>
    </w:p>
    <w:p w14:paraId="75AC329A" w14:textId="77777777" w:rsidR="004B66CC" w:rsidRPr="00990BE1" w:rsidRDefault="004B66CC" w:rsidP="00CE54D9">
      <w:pPr>
        <w:pStyle w:val="ListParagraph"/>
        <w:numPr>
          <w:ilvl w:val="1"/>
          <w:numId w:val="41"/>
        </w:numPr>
        <w:rPr>
          <w:rFonts w:cs="Arial"/>
        </w:rPr>
      </w:pPr>
      <w:r w:rsidRPr="00990BE1">
        <w:rPr>
          <w:rFonts w:cs="Arial"/>
        </w:rPr>
        <w:t>Respondents assessed the quality of HCT services provided by CCs to be generally quite good. They noted both results of quality assurance tests and their perceptions of patient satisfaction in making this assessment.</w:t>
      </w:r>
    </w:p>
    <w:p w14:paraId="6A1E384D" w14:textId="77777777" w:rsidR="004B66CC" w:rsidRPr="00990BE1" w:rsidRDefault="004B66CC" w:rsidP="00CE54D9">
      <w:pPr>
        <w:pStyle w:val="ListParagraph"/>
        <w:numPr>
          <w:ilvl w:val="1"/>
          <w:numId w:val="41"/>
        </w:numPr>
        <w:rPr>
          <w:rFonts w:cs="Arial"/>
        </w:rPr>
      </w:pPr>
      <w:r w:rsidRPr="00990BE1">
        <w:rPr>
          <w:rFonts w:cs="Arial"/>
        </w:rPr>
        <w:t xml:space="preserve">That respondents perceived the HCT to be so dependent on CCs also suggests that the quality of their work is sufficient to successfully maintain the program. </w:t>
      </w:r>
    </w:p>
    <w:p w14:paraId="2462D3A4" w14:textId="77777777" w:rsidR="004B66CC" w:rsidRPr="00990BE1" w:rsidRDefault="004B66CC" w:rsidP="00CE54D9">
      <w:pPr>
        <w:pStyle w:val="ListParagraph"/>
        <w:numPr>
          <w:ilvl w:val="1"/>
          <w:numId w:val="41"/>
        </w:numPr>
        <w:rPr>
          <w:rFonts w:cs="Arial"/>
        </w:rPr>
      </w:pPr>
      <w:r w:rsidRPr="00990BE1">
        <w:rPr>
          <w:rFonts w:cs="Arial"/>
        </w:rPr>
        <w:t>Better supervision and regular refresher trainings were widely suggested as means of improving the services CCs provide.</w:t>
      </w:r>
    </w:p>
    <w:p w14:paraId="7E5E031B" w14:textId="77777777" w:rsidR="004B66CC" w:rsidRPr="00617AC2" w:rsidRDefault="004B66CC" w:rsidP="004B66CC">
      <w:pPr>
        <w:rPr>
          <w:rFonts w:cs="Arial"/>
        </w:rPr>
      </w:pPr>
    </w:p>
    <w:p w14:paraId="77AA1C6A" w14:textId="77777777" w:rsidR="004B66CC" w:rsidRPr="002147D1" w:rsidRDefault="004B66CC" w:rsidP="004B66CC">
      <w:pPr>
        <w:rPr>
          <w:rFonts w:cs="Arial"/>
          <w:b/>
        </w:rPr>
      </w:pPr>
      <w:r>
        <w:rPr>
          <w:rFonts w:cs="Arial"/>
          <w:b/>
        </w:rPr>
        <w:t>Limitations of t</w:t>
      </w:r>
      <w:r w:rsidRPr="002147D1">
        <w:rPr>
          <w:rFonts w:cs="Arial"/>
          <w:b/>
        </w:rPr>
        <w:t>he Process Evaluation</w:t>
      </w:r>
      <w:r>
        <w:rPr>
          <w:rFonts w:cs="Arial"/>
          <w:b/>
        </w:rPr>
        <w:t>:</w:t>
      </w:r>
    </w:p>
    <w:p w14:paraId="54110737" w14:textId="77777777" w:rsidR="004B66CC" w:rsidRPr="00617AC2" w:rsidRDefault="004B66CC" w:rsidP="004B66CC">
      <w:pPr>
        <w:rPr>
          <w:rFonts w:cs="Arial"/>
        </w:rPr>
      </w:pPr>
    </w:p>
    <w:p w14:paraId="2C4EBACC" w14:textId="77777777" w:rsidR="004B66CC" w:rsidRPr="00617AC2" w:rsidRDefault="004B66CC" w:rsidP="004B66CC">
      <w:pPr>
        <w:rPr>
          <w:rFonts w:cs="Arial"/>
        </w:rPr>
      </w:pPr>
      <w:r w:rsidRPr="00617AC2">
        <w:rPr>
          <w:rFonts w:cs="Arial"/>
        </w:rPr>
        <w:t>There were some limitations to how well some evaluation objectives and questions could be addressed based on either study design or data availability.</w:t>
      </w:r>
    </w:p>
    <w:p w14:paraId="6360FA93" w14:textId="77777777" w:rsidR="004B66CC" w:rsidRPr="00617AC2" w:rsidRDefault="004B66CC" w:rsidP="004B66CC">
      <w:pPr>
        <w:rPr>
          <w:rFonts w:cs="Arial"/>
        </w:rPr>
      </w:pPr>
    </w:p>
    <w:p w14:paraId="1A79CAC5" w14:textId="77777777" w:rsidR="004B66CC" w:rsidRPr="00560A67" w:rsidRDefault="004B66CC" w:rsidP="00560A67">
      <w:pPr>
        <w:ind w:firstLine="720"/>
        <w:rPr>
          <w:rFonts w:cs="Arial"/>
        </w:rPr>
      </w:pPr>
      <w:r w:rsidRPr="00560A67">
        <w:rPr>
          <w:rFonts w:cs="Arial"/>
        </w:rPr>
        <w:t>CC Profiles:</w:t>
      </w:r>
    </w:p>
    <w:p w14:paraId="4D64BA96" w14:textId="77777777" w:rsidR="004B66CC" w:rsidRPr="00617AC2" w:rsidRDefault="004B66CC" w:rsidP="004B66CC">
      <w:pPr>
        <w:rPr>
          <w:rFonts w:cs="Arial"/>
        </w:rPr>
      </w:pPr>
    </w:p>
    <w:p w14:paraId="1E4A8B7B" w14:textId="6FBDD3AE" w:rsidR="004B66CC" w:rsidRPr="00990BE1" w:rsidRDefault="004B66CC" w:rsidP="004B66CC">
      <w:pPr>
        <w:rPr>
          <w:rFonts w:cs="Arial"/>
          <w:i/>
        </w:rPr>
      </w:pPr>
      <w:r w:rsidRPr="00990BE1">
        <w:rPr>
          <w:rFonts w:cs="Arial"/>
          <w:i/>
        </w:rPr>
        <w:t>What is the demographic profile of the currently employed cadre of CCs?</w:t>
      </w:r>
    </w:p>
    <w:p w14:paraId="2CD5C02E" w14:textId="77777777" w:rsidR="004B66CC" w:rsidRPr="00617AC2" w:rsidRDefault="004B66CC" w:rsidP="004B66CC">
      <w:pPr>
        <w:rPr>
          <w:rFonts w:cs="Arial"/>
        </w:rPr>
      </w:pPr>
      <w:r w:rsidRPr="00617AC2">
        <w:rPr>
          <w:rFonts w:cs="Arial"/>
        </w:rPr>
        <w:t>HR data was found to have gaps. For the evaluation, HR data was compared with the results of the CC self-administered questionnaire to estimate the CC HR profile.</w:t>
      </w:r>
    </w:p>
    <w:p w14:paraId="1F3A7E07" w14:textId="77777777" w:rsidR="004B66CC" w:rsidRPr="00617AC2" w:rsidRDefault="004B66CC" w:rsidP="004B66CC">
      <w:pPr>
        <w:rPr>
          <w:rFonts w:cs="Arial"/>
        </w:rPr>
      </w:pPr>
    </w:p>
    <w:p w14:paraId="32761D59" w14:textId="606EA44F" w:rsidR="004B66CC" w:rsidRPr="00990BE1" w:rsidRDefault="004B66CC" w:rsidP="004B66CC">
      <w:pPr>
        <w:rPr>
          <w:rFonts w:cs="Arial"/>
          <w:i/>
        </w:rPr>
      </w:pPr>
      <w:r w:rsidRPr="00990BE1">
        <w:rPr>
          <w:rFonts w:cs="Arial"/>
          <w:i/>
        </w:rPr>
        <w:t>Are CCs utilised by health facilities to carry out tasks that are outside of their official job description?</w:t>
      </w:r>
    </w:p>
    <w:p w14:paraId="7850AAEE" w14:textId="77777777" w:rsidR="004B66CC" w:rsidRPr="00617AC2" w:rsidRDefault="004B66CC" w:rsidP="004B66CC">
      <w:pPr>
        <w:rPr>
          <w:rFonts w:cs="Arial"/>
        </w:rPr>
      </w:pPr>
      <w:r w:rsidRPr="00617AC2">
        <w:rPr>
          <w:rFonts w:cs="Arial"/>
        </w:rPr>
        <w:t>Because there was no follow-up available with those CCs completing the self-administered questionnaire, it is not possible to better understand how respondents interpreted some concepts that they reported on, especially ‘refresher training’ (i.e., does it include on-the-spot training by visiting RMTs), ‘supervision’ (i.e., what constitutes sufficient supervision), ‘cleaning’ (i.e., own workspace or a clinic floor, for example) and “support” for job-related stress.</w:t>
      </w:r>
    </w:p>
    <w:p w14:paraId="49BA773A" w14:textId="77777777" w:rsidR="004B66CC" w:rsidRPr="00617AC2" w:rsidRDefault="004B66CC" w:rsidP="004B66CC">
      <w:pPr>
        <w:rPr>
          <w:rFonts w:cs="Arial"/>
        </w:rPr>
      </w:pPr>
    </w:p>
    <w:p w14:paraId="117CD533" w14:textId="77777777" w:rsidR="004B66CC" w:rsidRPr="00617AC2" w:rsidRDefault="004B66CC" w:rsidP="004B66CC">
      <w:pPr>
        <w:rPr>
          <w:rFonts w:cs="Arial"/>
        </w:rPr>
      </w:pPr>
      <w:r w:rsidRPr="00617AC2">
        <w:rPr>
          <w:rFonts w:cs="Arial"/>
        </w:rPr>
        <w:t>A precise assessment of tasks performed outside the official job description is not possible because the official job description is not well defined. Specifically, it includes a clause that states ‘Any other duties assigned by the Supervisor’. As such, the evaluation could only address perceptions of extraneous tasks and did so according to the perspectives of CCs, RMTs and facility-level supervisors.</w:t>
      </w:r>
    </w:p>
    <w:p w14:paraId="7D0BB2EE" w14:textId="77777777" w:rsidR="004B66CC" w:rsidRPr="00617AC2" w:rsidRDefault="004B66CC" w:rsidP="004B66CC">
      <w:pPr>
        <w:rPr>
          <w:rFonts w:cs="Arial"/>
        </w:rPr>
      </w:pPr>
    </w:p>
    <w:p w14:paraId="54160A97" w14:textId="0FA24C56" w:rsidR="004B66CC" w:rsidRPr="00990BE1" w:rsidRDefault="004B66CC" w:rsidP="004B66CC">
      <w:pPr>
        <w:rPr>
          <w:rFonts w:cs="Arial"/>
          <w:i/>
        </w:rPr>
      </w:pPr>
      <w:r w:rsidRPr="00990BE1">
        <w:rPr>
          <w:rFonts w:cs="Arial"/>
          <w:i/>
        </w:rPr>
        <w:t>How many and what types of trainings are offered to CCs?</w:t>
      </w:r>
    </w:p>
    <w:p w14:paraId="57B21BC9" w14:textId="23C97779" w:rsidR="004B66CC" w:rsidRPr="00617AC2" w:rsidRDefault="004B66CC" w:rsidP="004B66CC">
      <w:pPr>
        <w:rPr>
          <w:rFonts w:cs="Arial"/>
        </w:rPr>
      </w:pPr>
      <w:r w:rsidRPr="00617AC2">
        <w:rPr>
          <w:rFonts w:cs="Arial"/>
        </w:rPr>
        <w:t>In the CC self-administered questionnaire, CCs were asked to report on skills and knowledge gained from their initial training and then asked to report on the number and quality of ‘refresher trainings’ they had attended. There was no definition of ‘refresher trainings’ in the questionnaire and so the CCs would have responded according to their perceptions of what constituted this sort of training. For example, some may have interpreted ‘training’ to constitute something like their initial training – transported to a training site, formal instruction, and so forth. The tool did not allow for follow-up questions to clarify how CCs defined training in answering questions about attending trainings.</w:t>
      </w:r>
      <w:r w:rsidR="00CE54D9">
        <w:rPr>
          <w:rFonts w:cs="Arial"/>
        </w:rPr>
        <w:t xml:space="preserve"> </w:t>
      </w:r>
      <w:r w:rsidRPr="00617AC2">
        <w:rPr>
          <w:rFonts w:cs="Arial"/>
        </w:rPr>
        <w:t>The discussion guidelines for RMT KIIs asked specifically about ‘in-service training’. Each tool addressing this question asked specifically about only one type of training and did not precisely define these trainings. CCs did not report on “in-service training” received and RMTs did not report on whether and how many ‘refresher trainings’ CCs attended. Thus, triangulation is not possible in addressing this question.</w:t>
      </w:r>
    </w:p>
    <w:p w14:paraId="66E0D425" w14:textId="77777777" w:rsidR="004B66CC" w:rsidRDefault="004B66CC" w:rsidP="004B66CC">
      <w:pPr>
        <w:rPr>
          <w:rFonts w:cs="Arial"/>
        </w:rPr>
      </w:pPr>
    </w:p>
    <w:p w14:paraId="5A377F62" w14:textId="77777777" w:rsidR="004B66CC" w:rsidRPr="00560A67" w:rsidRDefault="004B66CC" w:rsidP="00560A67">
      <w:pPr>
        <w:ind w:firstLine="720"/>
        <w:rPr>
          <w:rFonts w:cs="Arial"/>
        </w:rPr>
      </w:pPr>
      <w:r w:rsidRPr="00560A67">
        <w:rPr>
          <w:rFonts w:cs="Arial"/>
        </w:rPr>
        <w:t>Roles of CCs in HCT Uptake and Implementation of PITC:</w:t>
      </w:r>
    </w:p>
    <w:p w14:paraId="1E1EBAAE" w14:textId="77777777" w:rsidR="004B66CC" w:rsidRPr="00617AC2" w:rsidRDefault="004B66CC" w:rsidP="004B66CC">
      <w:pPr>
        <w:rPr>
          <w:rFonts w:cs="Arial"/>
        </w:rPr>
      </w:pPr>
    </w:p>
    <w:p w14:paraId="56CAF5D2" w14:textId="36A2F762" w:rsidR="004B66CC" w:rsidRPr="00560A67" w:rsidRDefault="004B66CC" w:rsidP="004B66CC">
      <w:pPr>
        <w:rPr>
          <w:rFonts w:cs="Arial"/>
          <w:i/>
        </w:rPr>
      </w:pPr>
      <w:r w:rsidRPr="00560A67">
        <w:rPr>
          <w:rFonts w:cs="Arial"/>
          <w:i/>
        </w:rPr>
        <w:lastRenderedPageBreak/>
        <w:t>What are the current barriers to proper implementation and documentation of PITC?</w:t>
      </w:r>
    </w:p>
    <w:p w14:paraId="43456855" w14:textId="77777777" w:rsidR="004B66CC" w:rsidRPr="00617AC2" w:rsidRDefault="004B66CC" w:rsidP="004B66CC">
      <w:pPr>
        <w:rPr>
          <w:rFonts w:cs="Arial"/>
        </w:rPr>
      </w:pPr>
      <w:r w:rsidRPr="00617AC2">
        <w:rPr>
          <w:rFonts w:cs="Arial"/>
        </w:rPr>
        <w:t>No tool addressed the documentation of PITC. However, in the course of reviewing records, it was found that the HCT register does not reflect whether a client’s test resulted of VCT or PITC.</w:t>
      </w:r>
    </w:p>
    <w:p w14:paraId="58C0660F" w14:textId="77777777" w:rsidR="004B66CC" w:rsidRPr="00617AC2" w:rsidRDefault="004B66CC" w:rsidP="004B66CC">
      <w:pPr>
        <w:rPr>
          <w:rFonts w:cs="Arial"/>
        </w:rPr>
      </w:pPr>
    </w:p>
    <w:p w14:paraId="621C04CB" w14:textId="77777777" w:rsidR="00CE54D9" w:rsidRDefault="00CE54D9">
      <w:pPr>
        <w:spacing w:after="200" w:line="276" w:lineRule="auto"/>
        <w:jc w:val="left"/>
        <w:rPr>
          <w:rFonts w:cs="Arial"/>
        </w:rPr>
      </w:pPr>
      <w:r>
        <w:rPr>
          <w:rFonts w:cs="Arial"/>
        </w:rPr>
        <w:br w:type="page"/>
      </w:r>
    </w:p>
    <w:p w14:paraId="68183DD7" w14:textId="69078F94" w:rsidR="004B66CC" w:rsidRPr="00560A67" w:rsidRDefault="004B66CC" w:rsidP="00560A67">
      <w:pPr>
        <w:ind w:firstLine="720"/>
        <w:rPr>
          <w:rFonts w:cs="Arial"/>
        </w:rPr>
      </w:pPr>
      <w:r w:rsidRPr="00560A67">
        <w:rPr>
          <w:rFonts w:cs="Arial"/>
        </w:rPr>
        <w:lastRenderedPageBreak/>
        <w:t>Quality of Services Provided by CCs:</w:t>
      </w:r>
    </w:p>
    <w:p w14:paraId="05094CA2" w14:textId="77777777" w:rsidR="004B66CC" w:rsidRPr="00617AC2" w:rsidRDefault="004B66CC" w:rsidP="004B66CC">
      <w:pPr>
        <w:rPr>
          <w:rFonts w:cs="Arial"/>
        </w:rPr>
      </w:pPr>
    </w:p>
    <w:p w14:paraId="78101D13" w14:textId="24F947BD" w:rsidR="004B66CC" w:rsidRPr="00560A67" w:rsidRDefault="004B66CC" w:rsidP="004B66CC">
      <w:pPr>
        <w:rPr>
          <w:rFonts w:cs="Arial"/>
          <w:i/>
        </w:rPr>
      </w:pPr>
      <w:r w:rsidRPr="00560A67">
        <w:rPr>
          <w:rFonts w:cs="Arial"/>
          <w:i/>
        </w:rPr>
        <w:t>Are CCs able to deliver high quality HCT services?</w:t>
      </w:r>
    </w:p>
    <w:p w14:paraId="4D264D09" w14:textId="046E20DE" w:rsidR="004B66CC" w:rsidRPr="00617AC2" w:rsidRDefault="004B66CC" w:rsidP="004B66CC">
      <w:pPr>
        <w:rPr>
          <w:rFonts w:cs="Arial"/>
        </w:rPr>
      </w:pPr>
      <w:r w:rsidRPr="00617AC2">
        <w:rPr>
          <w:rFonts w:cs="Arial"/>
        </w:rPr>
        <w:t>The NIP QA reports do not record whether the tester is a CC or another health care worker. It is therefore not possible to report on the number of tests or proficiency panels carried out by CCs specifically. Additionally, it is unknown whether the results of proficiency panels reported match the number of panels required by the NIP guidelines.</w:t>
      </w:r>
      <w:r w:rsidR="00CE54D9">
        <w:rPr>
          <w:rFonts w:cs="Arial"/>
        </w:rPr>
        <w:t xml:space="preserve"> </w:t>
      </w:r>
      <w:r w:rsidRPr="00617AC2">
        <w:rPr>
          <w:rFonts w:cs="Arial"/>
        </w:rPr>
        <w:t>NIP QA reports and records for 2007 to 2009 were unavailable electronically. These had to be retrieved from the archives and data was abstracted from hard copy records. Where quarterly reports were not available, monthly reports were aggregated to establish the quarterly figures for each of the years of interest.</w:t>
      </w:r>
      <w:r w:rsidR="00CE54D9">
        <w:rPr>
          <w:rFonts w:cs="Arial"/>
        </w:rPr>
        <w:t xml:space="preserve"> </w:t>
      </w:r>
      <w:r w:rsidRPr="00617AC2">
        <w:rPr>
          <w:rFonts w:cs="Arial"/>
        </w:rPr>
        <w:t>HCT registers also do not record the post of the tester so it is not possible to check the number of clients a CC sees daily according to their reports against any other data source. One way in which this data might be used would be to check whether CCs see the number of clients outlined in the guideline for high quality HCT service.</w:t>
      </w:r>
      <w:r w:rsidR="00CE54D9">
        <w:rPr>
          <w:rFonts w:cs="Arial"/>
        </w:rPr>
        <w:t xml:space="preserve"> </w:t>
      </w:r>
      <w:r w:rsidRPr="00617AC2">
        <w:rPr>
          <w:rFonts w:cs="Arial"/>
        </w:rPr>
        <w:t>Some HCT registers were missing at particular facilities so that a complete data set was not obtainable.</w:t>
      </w:r>
    </w:p>
    <w:p w14:paraId="51663B8B" w14:textId="77777777" w:rsidR="004B66CC" w:rsidRPr="00617AC2" w:rsidRDefault="004B66CC" w:rsidP="004B66CC">
      <w:pPr>
        <w:rPr>
          <w:rFonts w:cs="Arial"/>
        </w:rPr>
      </w:pPr>
    </w:p>
    <w:p w14:paraId="5A072534" w14:textId="77777777" w:rsidR="004B66CC" w:rsidRPr="00C41CA3" w:rsidRDefault="004B66CC" w:rsidP="00C41CA3">
      <w:pPr>
        <w:ind w:firstLine="720"/>
        <w:rPr>
          <w:rFonts w:cs="Arial"/>
        </w:rPr>
      </w:pPr>
      <w:r w:rsidRPr="00C41CA3">
        <w:rPr>
          <w:rFonts w:cs="Arial"/>
        </w:rPr>
        <w:t>Other:</w:t>
      </w:r>
    </w:p>
    <w:p w14:paraId="5F2B1055" w14:textId="77777777" w:rsidR="004B66CC" w:rsidRPr="00617AC2" w:rsidRDefault="004B66CC" w:rsidP="004B66CC">
      <w:pPr>
        <w:rPr>
          <w:rFonts w:cs="Arial"/>
        </w:rPr>
      </w:pPr>
    </w:p>
    <w:p w14:paraId="121E81EC" w14:textId="4DC4CD80" w:rsidR="004B66CC" w:rsidRPr="00C41CA3" w:rsidRDefault="004B66CC" w:rsidP="004B66CC">
      <w:pPr>
        <w:rPr>
          <w:rFonts w:cs="Arial"/>
          <w:i/>
        </w:rPr>
      </w:pPr>
      <w:r w:rsidRPr="00C41CA3">
        <w:rPr>
          <w:rFonts w:cs="Arial"/>
          <w:i/>
        </w:rPr>
        <w:t>Timing of evaluation</w:t>
      </w:r>
    </w:p>
    <w:p w14:paraId="1AA931A8" w14:textId="77777777" w:rsidR="004B66CC" w:rsidRPr="00617AC2" w:rsidRDefault="004B66CC" w:rsidP="004B66CC">
      <w:pPr>
        <w:rPr>
          <w:rFonts w:cs="Arial"/>
        </w:rPr>
      </w:pPr>
      <w:r w:rsidRPr="00617AC2">
        <w:rPr>
          <w:rFonts w:cs="Arial"/>
        </w:rPr>
        <w:t>The evaluation took place during the time of CCs being transitioned into the MOHSS although the decisions about all CCs had not yet been made. Consequently, it is possible that some respondents in the qualitative sections and the CC self-administered questionnaire approached the questions with this context in mind: concerns such as about how many CCs would be transitioned, whether there would be changes to the post, that a reduction in the number of CCs would increase work burdens on nurses, and so forth, as well as assumptions about challenges that some might hope would be rectified simply via the integration of CCs into MOHSS structures and policies (e.g., critiques of CCs were directed towards the donor and may have overlooked other causes). For instance, their responses may have attempted to provide evidence for a need for CCs at their current or greater numbers or may have underestimated performance problems.</w:t>
      </w:r>
    </w:p>
    <w:p w14:paraId="67E2B6CC" w14:textId="77777777" w:rsidR="004B66CC" w:rsidRPr="00617AC2" w:rsidRDefault="004B66CC" w:rsidP="004B66CC">
      <w:pPr>
        <w:rPr>
          <w:rFonts w:cs="Arial"/>
        </w:rPr>
      </w:pPr>
    </w:p>
    <w:p w14:paraId="7F8B95DC" w14:textId="77777777" w:rsidR="004B66CC" w:rsidRPr="00CE54D9" w:rsidRDefault="004B66CC" w:rsidP="004B66CC">
      <w:pPr>
        <w:rPr>
          <w:rFonts w:cs="Arial"/>
          <w:b/>
        </w:rPr>
      </w:pPr>
      <w:r w:rsidRPr="00CE54D9">
        <w:rPr>
          <w:rFonts w:cs="Arial"/>
          <w:b/>
        </w:rPr>
        <w:t>Conclusions and Recommendations:</w:t>
      </w:r>
    </w:p>
    <w:p w14:paraId="29010C63" w14:textId="77777777" w:rsidR="004B66CC" w:rsidRPr="00617AC2" w:rsidRDefault="004B66CC" w:rsidP="004B66CC">
      <w:pPr>
        <w:rPr>
          <w:rFonts w:cs="Arial"/>
        </w:rPr>
      </w:pPr>
    </w:p>
    <w:p w14:paraId="07B73B21" w14:textId="09656EAB" w:rsidR="00A13C89" w:rsidRPr="0008671B" w:rsidRDefault="00CE54D9" w:rsidP="004B66CC">
      <w:r>
        <w:t>The conclusions and recommendations of the process evaluation is shown in the matrix that follows.</w:t>
      </w:r>
    </w:p>
    <w:p w14:paraId="63FA55C6" w14:textId="77777777" w:rsidR="00CE54D9" w:rsidRDefault="00CE54D9" w:rsidP="004B66CC"/>
    <w:p w14:paraId="15B98664" w14:textId="77777777" w:rsidR="00CE54D9" w:rsidRDefault="00CE54D9" w:rsidP="004B66CC">
      <w:pPr>
        <w:sectPr w:rsidR="00CE54D9" w:rsidSect="0047357C">
          <w:footerReference w:type="even" r:id="rId11"/>
          <w:footerReference w:type="default" r:id="rId12"/>
          <w:pgSz w:w="11900" w:h="16840"/>
          <w:pgMar w:top="1080" w:right="1080" w:bottom="1080" w:left="1080" w:header="720" w:footer="720" w:gutter="0"/>
          <w:cols w:space="720"/>
          <w:titlePg/>
          <w:docGrid w:linePitch="360"/>
        </w:sectPr>
      </w:pPr>
    </w:p>
    <w:p w14:paraId="7B415B03" w14:textId="77777777" w:rsidR="00CE54D9" w:rsidRDefault="00CE54D9" w:rsidP="004B66CC"/>
    <w:tbl>
      <w:tblPr>
        <w:tblStyle w:val="TableGrid"/>
        <w:tblW w:w="0" w:type="auto"/>
        <w:tblLook w:val="04A0" w:firstRow="1" w:lastRow="0" w:firstColumn="1" w:lastColumn="0" w:noHBand="0" w:noVBand="1"/>
      </w:tblPr>
      <w:tblGrid>
        <w:gridCol w:w="1600"/>
        <w:gridCol w:w="1592"/>
        <w:gridCol w:w="1597"/>
        <w:gridCol w:w="1598"/>
        <w:gridCol w:w="1587"/>
        <w:gridCol w:w="1600"/>
        <w:gridCol w:w="1578"/>
        <w:gridCol w:w="1588"/>
        <w:gridCol w:w="251"/>
        <w:gridCol w:w="1679"/>
      </w:tblGrid>
      <w:tr w:rsidR="004E4CC8" w:rsidRPr="004E4CC8" w14:paraId="60DD1E64" w14:textId="77777777" w:rsidTr="004E4CC8">
        <w:trPr>
          <w:trHeight w:val="400"/>
        </w:trPr>
        <w:tc>
          <w:tcPr>
            <w:tcW w:w="1620" w:type="dxa"/>
            <w:vAlign w:val="center"/>
            <w:hideMark/>
          </w:tcPr>
          <w:p w14:paraId="046DD998" w14:textId="77777777" w:rsidR="004E4CC8" w:rsidRPr="004E4CC8" w:rsidRDefault="004E4CC8" w:rsidP="004E4CC8">
            <w:pPr>
              <w:jc w:val="center"/>
              <w:rPr>
                <w:rFonts w:cs="Arial"/>
                <w:b/>
                <w:bCs/>
                <w:sz w:val="14"/>
                <w:szCs w:val="14"/>
              </w:rPr>
            </w:pPr>
            <w:r w:rsidRPr="004E4CC8">
              <w:rPr>
                <w:rFonts w:cs="Arial"/>
                <w:b/>
                <w:bCs/>
                <w:sz w:val="14"/>
                <w:szCs w:val="14"/>
              </w:rPr>
              <w:t>EVALUATION QUESTIONS</w:t>
            </w:r>
          </w:p>
        </w:tc>
        <w:tc>
          <w:tcPr>
            <w:tcW w:w="1620" w:type="dxa"/>
            <w:vAlign w:val="center"/>
            <w:hideMark/>
          </w:tcPr>
          <w:p w14:paraId="0541588A" w14:textId="77777777" w:rsidR="004E4CC8" w:rsidRPr="004E4CC8" w:rsidRDefault="004E4CC8" w:rsidP="004E4CC8">
            <w:pPr>
              <w:jc w:val="center"/>
              <w:rPr>
                <w:rFonts w:cs="Arial"/>
                <w:b/>
                <w:bCs/>
                <w:sz w:val="14"/>
                <w:szCs w:val="14"/>
              </w:rPr>
            </w:pPr>
            <w:r w:rsidRPr="004E4CC8">
              <w:rPr>
                <w:rFonts w:cs="Arial"/>
                <w:b/>
                <w:bCs/>
                <w:sz w:val="14"/>
                <w:szCs w:val="14"/>
              </w:rPr>
              <w:t>HR RECORDS REVIEW</w:t>
            </w:r>
          </w:p>
        </w:tc>
        <w:tc>
          <w:tcPr>
            <w:tcW w:w="1620" w:type="dxa"/>
            <w:vAlign w:val="center"/>
            <w:hideMark/>
          </w:tcPr>
          <w:p w14:paraId="36EE6214" w14:textId="77777777" w:rsidR="004E4CC8" w:rsidRPr="004E4CC8" w:rsidRDefault="004E4CC8" w:rsidP="004E4CC8">
            <w:pPr>
              <w:jc w:val="center"/>
              <w:rPr>
                <w:rFonts w:cs="Arial"/>
                <w:b/>
                <w:bCs/>
                <w:sz w:val="14"/>
                <w:szCs w:val="14"/>
              </w:rPr>
            </w:pPr>
            <w:r w:rsidRPr="004E4CC8">
              <w:rPr>
                <w:rFonts w:cs="Arial"/>
                <w:b/>
                <w:bCs/>
                <w:sz w:val="14"/>
                <w:szCs w:val="14"/>
              </w:rPr>
              <w:t>NIP QA REPORTS DOCUMENT REVIEW</w:t>
            </w:r>
          </w:p>
        </w:tc>
        <w:tc>
          <w:tcPr>
            <w:tcW w:w="1621" w:type="dxa"/>
            <w:vAlign w:val="center"/>
            <w:hideMark/>
          </w:tcPr>
          <w:p w14:paraId="723558BA" w14:textId="77777777" w:rsidR="004E4CC8" w:rsidRPr="004E4CC8" w:rsidRDefault="004E4CC8" w:rsidP="004E4CC8">
            <w:pPr>
              <w:jc w:val="center"/>
              <w:rPr>
                <w:rFonts w:cs="Arial"/>
                <w:b/>
                <w:bCs/>
                <w:sz w:val="14"/>
                <w:szCs w:val="14"/>
              </w:rPr>
            </w:pPr>
            <w:r w:rsidRPr="004E4CC8">
              <w:rPr>
                <w:rFonts w:cs="Arial"/>
                <w:b/>
                <w:bCs/>
                <w:sz w:val="14"/>
                <w:szCs w:val="14"/>
              </w:rPr>
              <w:t>HCT REGISTERS REVIEW</w:t>
            </w:r>
          </w:p>
        </w:tc>
        <w:tc>
          <w:tcPr>
            <w:tcW w:w="1621" w:type="dxa"/>
            <w:vAlign w:val="center"/>
            <w:hideMark/>
          </w:tcPr>
          <w:p w14:paraId="0399D202" w14:textId="77777777" w:rsidR="004E4CC8" w:rsidRPr="004E4CC8" w:rsidRDefault="004E4CC8" w:rsidP="004E4CC8">
            <w:pPr>
              <w:jc w:val="center"/>
              <w:rPr>
                <w:rFonts w:cs="Arial"/>
                <w:b/>
                <w:bCs/>
                <w:sz w:val="14"/>
                <w:szCs w:val="14"/>
              </w:rPr>
            </w:pPr>
            <w:r w:rsidRPr="004E4CC8">
              <w:rPr>
                <w:rFonts w:cs="Arial"/>
                <w:b/>
                <w:bCs/>
                <w:sz w:val="14"/>
                <w:szCs w:val="14"/>
              </w:rPr>
              <w:t>SAQs AMONG CCs</w:t>
            </w:r>
          </w:p>
        </w:tc>
        <w:tc>
          <w:tcPr>
            <w:tcW w:w="1621" w:type="dxa"/>
            <w:vAlign w:val="center"/>
            <w:hideMark/>
          </w:tcPr>
          <w:p w14:paraId="3F1A42B6" w14:textId="77777777" w:rsidR="004E4CC8" w:rsidRPr="004E4CC8" w:rsidRDefault="004E4CC8" w:rsidP="004E4CC8">
            <w:pPr>
              <w:jc w:val="center"/>
              <w:rPr>
                <w:rFonts w:cs="Arial"/>
                <w:b/>
                <w:bCs/>
                <w:sz w:val="14"/>
                <w:szCs w:val="14"/>
              </w:rPr>
            </w:pPr>
            <w:r w:rsidRPr="004E4CC8">
              <w:rPr>
                <w:rFonts w:cs="Arial"/>
                <w:b/>
                <w:bCs/>
                <w:sz w:val="14"/>
                <w:szCs w:val="14"/>
              </w:rPr>
              <w:t>CLIENT EXIT INTERVIEWS</w:t>
            </w:r>
          </w:p>
        </w:tc>
        <w:tc>
          <w:tcPr>
            <w:tcW w:w="1621" w:type="dxa"/>
            <w:vAlign w:val="center"/>
            <w:hideMark/>
          </w:tcPr>
          <w:p w14:paraId="6D7E0B7E" w14:textId="77777777" w:rsidR="004E4CC8" w:rsidRPr="004E4CC8" w:rsidRDefault="004E4CC8" w:rsidP="004E4CC8">
            <w:pPr>
              <w:jc w:val="center"/>
              <w:rPr>
                <w:rFonts w:cs="Arial"/>
                <w:b/>
                <w:bCs/>
                <w:sz w:val="14"/>
                <w:szCs w:val="14"/>
              </w:rPr>
            </w:pPr>
            <w:r w:rsidRPr="004E4CC8">
              <w:rPr>
                <w:rFonts w:cs="Arial"/>
                <w:b/>
                <w:bCs/>
                <w:sz w:val="14"/>
                <w:szCs w:val="14"/>
              </w:rPr>
              <w:t>RMT KIIs</w:t>
            </w:r>
          </w:p>
        </w:tc>
        <w:tc>
          <w:tcPr>
            <w:tcW w:w="1621" w:type="dxa"/>
            <w:vAlign w:val="center"/>
            <w:hideMark/>
          </w:tcPr>
          <w:p w14:paraId="178BD6A3" w14:textId="77777777" w:rsidR="004E4CC8" w:rsidRPr="004E4CC8" w:rsidRDefault="004E4CC8" w:rsidP="004E4CC8">
            <w:pPr>
              <w:jc w:val="center"/>
              <w:rPr>
                <w:rFonts w:cs="Arial"/>
                <w:b/>
                <w:bCs/>
                <w:sz w:val="14"/>
                <w:szCs w:val="14"/>
              </w:rPr>
            </w:pPr>
            <w:r w:rsidRPr="004E4CC8">
              <w:rPr>
                <w:rFonts w:cs="Arial"/>
                <w:b/>
                <w:bCs/>
                <w:sz w:val="14"/>
                <w:szCs w:val="14"/>
              </w:rPr>
              <w:t>FGDs WITH HEALTH CARE STAFF</w:t>
            </w:r>
          </w:p>
        </w:tc>
        <w:tc>
          <w:tcPr>
            <w:tcW w:w="252" w:type="dxa"/>
            <w:vAlign w:val="center"/>
            <w:hideMark/>
          </w:tcPr>
          <w:p w14:paraId="6AB5FA69" w14:textId="77777777" w:rsidR="004E4CC8" w:rsidRPr="004E4CC8" w:rsidRDefault="004E4CC8" w:rsidP="004E4CC8">
            <w:pPr>
              <w:jc w:val="center"/>
              <w:rPr>
                <w:rFonts w:cs="Arial"/>
                <w:b/>
                <w:bCs/>
                <w:sz w:val="14"/>
                <w:szCs w:val="14"/>
              </w:rPr>
            </w:pPr>
          </w:p>
        </w:tc>
        <w:tc>
          <w:tcPr>
            <w:tcW w:w="1679" w:type="dxa"/>
            <w:vAlign w:val="center"/>
            <w:hideMark/>
          </w:tcPr>
          <w:p w14:paraId="62548E1F" w14:textId="77777777" w:rsidR="004E4CC8" w:rsidRPr="004E4CC8" w:rsidRDefault="004E4CC8" w:rsidP="004E4CC8">
            <w:pPr>
              <w:jc w:val="center"/>
              <w:rPr>
                <w:rFonts w:cs="Arial"/>
                <w:b/>
                <w:bCs/>
                <w:sz w:val="14"/>
                <w:szCs w:val="14"/>
              </w:rPr>
            </w:pPr>
            <w:r w:rsidRPr="004E4CC8">
              <w:rPr>
                <w:rFonts w:cs="Arial"/>
                <w:b/>
                <w:bCs/>
                <w:sz w:val="14"/>
                <w:szCs w:val="14"/>
              </w:rPr>
              <w:t>RECOMMENDATIONS</w:t>
            </w:r>
          </w:p>
        </w:tc>
      </w:tr>
    </w:tbl>
    <w:p w14:paraId="5C155D08" w14:textId="77777777" w:rsidR="001856E5" w:rsidRDefault="001856E5">
      <w:pPr>
        <w:jc w:val="left"/>
      </w:pPr>
    </w:p>
    <w:tbl>
      <w:tblPr>
        <w:tblStyle w:val="TableGrid"/>
        <w:tblW w:w="0" w:type="auto"/>
        <w:tblLook w:val="04A0" w:firstRow="1" w:lastRow="0" w:firstColumn="1" w:lastColumn="0" w:noHBand="0" w:noVBand="1"/>
      </w:tblPr>
      <w:tblGrid>
        <w:gridCol w:w="1596"/>
        <w:gridCol w:w="1595"/>
        <w:gridCol w:w="1595"/>
        <w:gridCol w:w="1596"/>
        <w:gridCol w:w="1596"/>
        <w:gridCol w:w="1596"/>
        <w:gridCol w:w="1596"/>
        <w:gridCol w:w="1596"/>
        <w:gridCol w:w="251"/>
        <w:gridCol w:w="1653"/>
      </w:tblGrid>
      <w:tr w:rsidR="004E4CC8" w:rsidRPr="004E4CC8" w14:paraId="7E30A03C" w14:textId="77777777" w:rsidTr="004E4CC8">
        <w:trPr>
          <w:trHeight w:val="260"/>
        </w:trPr>
        <w:tc>
          <w:tcPr>
            <w:tcW w:w="14896" w:type="dxa"/>
            <w:gridSpan w:val="10"/>
            <w:noWrap/>
            <w:vAlign w:val="center"/>
            <w:hideMark/>
          </w:tcPr>
          <w:p w14:paraId="588194A7" w14:textId="731128BA" w:rsidR="004E4CC8" w:rsidRPr="004E4CC8" w:rsidRDefault="004E4CC8" w:rsidP="004E4CC8">
            <w:pPr>
              <w:jc w:val="center"/>
              <w:rPr>
                <w:rFonts w:cs="Arial"/>
                <w:sz w:val="14"/>
                <w:szCs w:val="14"/>
              </w:rPr>
            </w:pPr>
            <w:r w:rsidRPr="004E4CC8">
              <w:rPr>
                <w:rFonts w:cs="Arial"/>
                <w:b/>
                <w:bCs/>
                <w:sz w:val="14"/>
                <w:szCs w:val="14"/>
              </w:rPr>
              <w:t>CC PROFILES</w:t>
            </w:r>
          </w:p>
        </w:tc>
      </w:tr>
      <w:tr w:rsidR="003C6F3D" w:rsidRPr="004E4CC8" w14:paraId="2C60670D" w14:textId="77777777" w:rsidTr="00215204">
        <w:trPr>
          <w:trHeight w:val="1479"/>
        </w:trPr>
        <w:tc>
          <w:tcPr>
            <w:tcW w:w="1620" w:type="dxa"/>
            <w:vAlign w:val="center"/>
            <w:hideMark/>
          </w:tcPr>
          <w:p w14:paraId="748DE459" w14:textId="77777777" w:rsidR="003C6F3D" w:rsidRPr="004E4CC8" w:rsidRDefault="003C6F3D" w:rsidP="004E4CC8">
            <w:pPr>
              <w:jc w:val="left"/>
              <w:rPr>
                <w:rFonts w:cs="Arial"/>
                <w:sz w:val="14"/>
                <w:szCs w:val="14"/>
              </w:rPr>
            </w:pPr>
            <w:r w:rsidRPr="004E4CC8">
              <w:rPr>
                <w:rFonts w:cs="Arial"/>
                <w:sz w:val="14"/>
                <w:szCs w:val="14"/>
              </w:rPr>
              <w:t>What is the demographic profile of the currently* employed cadre of CCs?</w:t>
            </w:r>
          </w:p>
        </w:tc>
        <w:tc>
          <w:tcPr>
            <w:tcW w:w="1620" w:type="dxa"/>
            <w:vAlign w:val="center"/>
            <w:hideMark/>
          </w:tcPr>
          <w:p w14:paraId="0FBB9DBD" w14:textId="77777777" w:rsidR="003C6F3D" w:rsidRPr="004E4CC8" w:rsidRDefault="003C6F3D" w:rsidP="004E4CC8">
            <w:pPr>
              <w:jc w:val="left"/>
              <w:rPr>
                <w:rFonts w:cs="Arial"/>
                <w:sz w:val="14"/>
                <w:szCs w:val="14"/>
              </w:rPr>
            </w:pPr>
            <w:r w:rsidRPr="004E4CC8">
              <w:rPr>
                <w:rFonts w:cs="Arial"/>
                <w:sz w:val="14"/>
                <w:szCs w:val="14"/>
              </w:rPr>
              <w:t>550 CCs (31 Oct 2014)</w:t>
            </w:r>
          </w:p>
          <w:p w14:paraId="2B9F0D7D" w14:textId="77777777" w:rsidR="003C6F3D" w:rsidRPr="004E4CC8" w:rsidRDefault="003C6F3D" w:rsidP="004E4CC8">
            <w:pPr>
              <w:jc w:val="left"/>
              <w:rPr>
                <w:rFonts w:cs="Arial"/>
                <w:sz w:val="14"/>
                <w:szCs w:val="14"/>
              </w:rPr>
            </w:pPr>
            <w:r w:rsidRPr="004E4CC8">
              <w:rPr>
                <w:rFonts w:cs="Arial"/>
                <w:sz w:val="14"/>
                <w:szCs w:val="14"/>
              </w:rPr>
              <w:t>70% female</w:t>
            </w:r>
          </w:p>
          <w:p w14:paraId="0FD5463C" w14:textId="77777777" w:rsidR="003C6F3D" w:rsidRPr="004E4CC8" w:rsidRDefault="003C6F3D" w:rsidP="004E4CC8">
            <w:pPr>
              <w:jc w:val="left"/>
              <w:rPr>
                <w:rFonts w:cs="Arial"/>
                <w:sz w:val="14"/>
                <w:szCs w:val="14"/>
              </w:rPr>
            </w:pPr>
            <w:r w:rsidRPr="004E4CC8">
              <w:rPr>
                <w:rFonts w:cs="Arial"/>
                <w:sz w:val="14"/>
                <w:szCs w:val="14"/>
              </w:rPr>
              <w:t>Majority 31-45</w:t>
            </w:r>
          </w:p>
          <w:p w14:paraId="027E115D" w14:textId="03F42CC4" w:rsidR="003C6F3D" w:rsidRPr="004E4CC8" w:rsidRDefault="003C6F3D" w:rsidP="004E4CC8">
            <w:pPr>
              <w:jc w:val="left"/>
              <w:rPr>
                <w:rFonts w:cs="Arial"/>
                <w:sz w:val="14"/>
                <w:szCs w:val="14"/>
              </w:rPr>
            </w:pPr>
            <w:r w:rsidRPr="004E4CC8">
              <w:rPr>
                <w:rFonts w:cs="Arial"/>
                <w:sz w:val="14"/>
                <w:szCs w:val="14"/>
              </w:rPr>
              <w:t>Majority worked 3 years or more</w:t>
            </w:r>
          </w:p>
        </w:tc>
        <w:tc>
          <w:tcPr>
            <w:tcW w:w="1620" w:type="dxa"/>
            <w:vAlign w:val="center"/>
            <w:hideMark/>
          </w:tcPr>
          <w:p w14:paraId="396CC6F8" w14:textId="3B0E65F3"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1D19FC0E" w14:textId="2585D63A"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195A39A6" w14:textId="77777777" w:rsidR="003C6F3D" w:rsidRPr="004E4CC8" w:rsidRDefault="003C6F3D" w:rsidP="004E4CC8">
            <w:pPr>
              <w:jc w:val="left"/>
              <w:rPr>
                <w:rFonts w:cs="Arial"/>
                <w:sz w:val="14"/>
                <w:szCs w:val="14"/>
              </w:rPr>
            </w:pPr>
            <w:r w:rsidRPr="004E4CC8">
              <w:rPr>
                <w:rFonts w:cs="Arial"/>
                <w:sz w:val="14"/>
                <w:szCs w:val="14"/>
              </w:rPr>
              <w:t>Speak, read and write English.</w:t>
            </w:r>
          </w:p>
          <w:p w14:paraId="356259F1" w14:textId="77777777" w:rsidR="003C6F3D" w:rsidRPr="004E4CC8" w:rsidRDefault="003C6F3D" w:rsidP="004E4CC8">
            <w:pPr>
              <w:jc w:val="left"/>
              <w:rPr>
                <w:rFonts w:cs="Arial"/>
                <w:sz w:val="14"/>
                <w:szCs w:val="14"/>
              </w:rPr>
            </w:pPr>
            <w:r w:rsidRPr="004E4CC8">
              <w:rPr>
                <w:rFonts w:cs="Arial"/>
                <w:sz w:val="14"/>
                <w:szCs w:val="14"/>
              </w:rPr>
              <w:t>70% female</w:t>
            </w:r>
          </w:p>
          <w:p w14:paraId="192134B7" w14:textId="77777777" w:rsidR="003C6F3D" w:rsidRPr="004E4CC8" w:rsidRDefault="003C6F3D" w:rsidP="004E4CC8">
            <w:pPr>
              <w:jc w:val="left"/>
              <w:rPr>
                <w:rFonts w:cs="Arial"/>
                <w:sz w:val="14"/>
                <w:szCs w:val="14"/>
              </w:rPr>
            </w:pPr>
            <w:r w:rsidRPr="004E4CC8">
              <w:rPr>
                <w:rFonts w:cs="Arial"/>
                <w:sz w:val="14"/>
                <w:szCs w:val="14"/>
              </w:rPr>
              <w:t>Majority 31-40</w:t>
            </w:r>
          </w:p>
          <w:p w14:paraId="08E7550B" w14:textId="29F012DE" w:rsidR="003C6F3D" w:rsidRPr="004E4CC8" w:rsidRDefault="003C6F3D" w:rsidP="004E4CC8">
            <w:pPr>
              <w:jc w:val="left"/>
              <w:rPr>
                <w:rFonts w:cs="Arial"/>
                <w:sz w:val="14"/>
                <w:szCs w:val="14"/>
              </w:rPr>
            </w:pPr>
            <w:r w:rsidRPr="004E4CC8">
              <w:rPr>
                <w:rFonts w:cs="Arial"/>
                <w:sz w:val="14"/>
                <w:szCs w:val="14"/>
              </w:rPr>
              <w:t>2007 and 2010 shows higher uptake.</w:t>
            </w:r>
          </w:p>
        </w:tc>
        <w:tc>
          <w:tcPr>
            <w:tcW w:w="1621" w:type="dxa"/>
            <w:vAlign w:val="center"/>
            <w:hideMark/>
          </w:tcPr>
          <w:p w14:paraId="2DB64410" w14:textId="12BD2DE4"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445DF513" w14:textId="63788125"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638FBCE1" w14:textId="63247375" w:rsidR="003C6F3D" w:rsidRPr="004E4CC8" w:rsidRDefault="003C6F3D" w:rsidP="004E4CC8">
            <w:pPr>
              <w:jc w:val="left"/>
              <w:rPr>
                <w:rFonts w:cs="Arial"/>
                <w:sz w:val="14"/>
                <w:szCs w:val="14"/>
              </w:rPr>
            </w:pPr>
          </w:p>
        </w:tc>
        <w:tc>
          <w:tcPr>
            <w:tcW w:w="252" w:type="dxa"/>
            <w:vMerge w:val="restart"/>
            <w:vAlign w:val="center"/>
            <w:hideMark/>
          </w:tcPr>
          <w:p w14:paraId="1C4E01EC" w14:textId="77777777" w:rsidR="003C6F3D" w:rsidRPr="004E4CC8" w:rsidRDefault="003C6F3D" w:rsidP="004E4CC8">
            <w:pPr>
              <w:jc w:val="left"/>
              <w:rPr>
                <w:rFonts w:cs="Arial"/>
                <w:sz w:val="14"/>
                <w:szCs w:val="14"/>
              </w:rPr>
            </w:pPr>
          </w:p>
        </w:tc>
        <w:tc>
          <w:tcPr>
            <w:tcW w:w="1679" w:type="dxa"/>
            <w:vMerge w:val="restart"/>
            <w:vAlign w:val="center"/>
            <w:hideMark/>
          </w:tcPr>
          <w:p w14:paraId="0239C951" w14:textId="77777777" w:rsidR="003C6F3D" w:rsidRPr="004E4CC8" w:rsidRDefault="003C6F3D" w:rsidP="004E4CC8">
            <w:pPr>
              <w:jc w:val="left"/>
              <w:rPr>
                <w:rFonts w:cs="Arial"/>
                <w:sz w:val="14"/>
                <w:szCs w:val="14"/>
              </w:rPr>
            </w:pPr>
            <w:r w:rsidRPr="004E4CC8">
              <w:rPr>
                <w:rFonts w:cs="Arial"/>
                <w:sz w:val="14"/>
                <w:szCs w:val="14"/>
              </w:rPr>
              <w:t xml:space="preserve"> - Clearly defined job descriptions.</w:t>
            </w:r>
          </w:p>
          <w:p w14:paraId="7DECE0EB" w14:textId="77777777" w:rsidR="003C6F3D" w:rsidRPr="004E4CC8" w:rsidRDefault="003C6F3D" w:rsidP="004E4CC8">
            <w:pPr>
              <w:jc w:val="left"/>
              <w:rPr>
                <w:rFonts w:cs="Arial"/>
                <w:sz w:val="14"/>
                <w:szCs w:val="14"/>
              </w:rPr>
            </w:pPr>
            <w:r w:rsidRPr="004E4CC8">
              <w:rPr>
                <w:rFonts w:cs="Arial"/>
                <w:sz w:val="14"/>
                <w:szCs w:val="14"/>
              </w:rPr>
              <w:t xml:space="preserve"> - Strengthen psycho-social support.</w:t>
            </w:r>
          </w:p>
          <w:p w14:paraId="77AC69B6" w14:textId="4CB69FC7" w:rsidR="003C6F3D" w:rsidRPr="004E4CC8" w:rsidRDefault="003C6F3D" w:rsidP="004E4CC8">
            <w:pPr>
              <w:jc w:val="left"/>
              <w:rPr>
                <w:rFonts w:cs="Arial"/>
                <w:sz w:val="14"/>
                <w:szCs w:val="14"/>
              </w:rPr>
            </w:pPr>
            <w:r w:rsidRPr="004E4CC8">
              <w:rPr>
                <w:rFonts w:cs="Arial"/>
                <w:sz w:val="14"/>
                <w:szCs w:val="14"/>
              </w:rPr>
              <w:t xml:space="preserve"> - More frequent refresher trainings.</w:t>
            </w:r>
          </w:p>
        </w:tc>
      </w:tr>
      <w:tr w:rsidR="003C6F3D" w:rsidRPr="004E4CC8" w14:paraId="5AFB7219" w14:textId="77777777" w:rsidTr="004E4CC8">
        <w:trPr>
          <w:trHeight w:val="1320"/>
        </w:trPr>
        <w:tc>
          <w:tcPr>
            <w:tcW w:w="1620" w:type="dxa"/>
            <w:vAlign w:val="center"/>
            <w:hideMark/>
          </w:tcPr>
          <w:p w14:paraId="69927EDD" w14:textId="77777777" w:rsidR="003C6F3D" w:rsidRPr="004E4CC8" w:rsidRDefault="003C6F3D" w:rsidP="004E4CC8">
            <w:pPr>
              <w:jc w:val="left"/>
              <w:rPr>
                <w:rFonts w:cs="Arial"/>
                <w:sz w:val="14"/>
                <w:szCs w:val="14"/>
              </w:rPr>
            </w:pPr>
            <w:r w:rsidRPr="004E4CC8">
              <w:rPr>
                <w:rFonts w:cs="Arial"/>
                <w:sz w:val="14"/>
                <w:szCs w:val="14"/>
              </w:rPr>
              <w:t>Are CCs utilized by health facilities to carry out tasks that are outside of their current job description?</w:t>
            </w:r>
          </w:p>
        </w:tc>
        <w:tc>
          <w:tcPr>
            <w:tcW w:w="1620" w:type="dxa"/>
            <w:vAlign w:val="center"/>
            <w:hideMark/>
          </w:tcPr>
          <w:p w14:paraId="3419D56E" w14:textId="77777777" w:rsidR="003C6F3D" w:rsidRPr="004E4CC8" w:rsidRDefault="003C6F3D" w:rsidP="004E4CC8">
            <w:pPr>
              <w:jc w:val="left"/>
              <w:rPr>
                <w:rFonts w:cs="Arial"/>
                <w:sz w:val="14"/>
                <w:szCs w:val="14"/>
              </w:rPr>
            </w:pPr>
            <w:r w:rsidRPr="004E4CC8">
              <w:rPr>
                <w:rFonts w:cs="Arial"/>
                <w:sz w:val="14"/>
                <w:szCs w:val="14"/>
              </w:rPr>
              <w:t> </w:t>
            </w:r>
          </w:p>
        </w:tc>
        <w:tc>
          <w:tcPr>
            <w:tcW w:w="1620" w:type="dxa"/>
            <w:vAlign w:val="center"/>
            <w:hideMark/>
          </w:tcPr>
          <w:p w14:paraId="5E1D9B13" w14:textId="77777777"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30D317FF" w14:textId="77777777"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2D4C6149" w14:textId="77777777" w:rsidR="003C6F3D" w:rsidRPr="004E4CC8" w:rsidRDefault="003C6F3D" w:rsidP="004E4CC8">
            <w:pPr>
              <w:jc w:val="left"/>
              <w:rPr>
                <w:rFonts w:cs="Arial"/>
                <w:sz w:val="14"/>
                <w:szCs w:val="14"/>
              </w:rPr>
            </w:pPr>
            <w:r w:rsidRPr="004E4CC8">
              <w:rPr>
                <w:rFonts w:cs="Arial"/>
                <w:sz w:val="14"/>
                <w:szCs w:val="14"/>
              </w:rPr>
              <w:t>Patient intake; translations, filing, pharmacy assistance, cleaning.</w:t>
            </w:r>
          </w:p>
        </w:tc>
        <w:tc>
          <w:tcPr>
            <w:tcW w:w="1621" w:type="dxa"/>
            <w:vAlign w:val="center"/>
            <w:hideMark/>
          </w:tcPr>
          <w:p w14:paraId="663D0A94" w14:textId="77777777"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4ECBC088" w14:textId="77777777" w:rsidR="003C6F3D" w:rsidRPr="004E4CC8" w:rsidRDefault="003C6F3D" w:rsidP="004E4CC8">
            <w:pPr>
              <w:jc w:val="left"/>
              <w:rPr>
                <w:rFonts w:cs="Arial"/>
                <w:sz w:val="14"/>
                <w:szCs w:val="14"/>
              </w:rPr>
            </w:pPr>
            <w:r w:rsidRPr="004E4CC8">
              <w:rPr>
                <w:rFonts w:cs="Arial"/>
                <w:sz w:val="14"/>
                <w:szCs w:val="14"/>
              </w:rPr>
              <w:t>Within job description.</w:t>
            </w:r>
          </w:p>
        </w:tc>
        <w:tc>
          <w:tcPr>
            <w:tcW w:w="1621" w:type="dxa"/>
            <w:vAlign w:val="center"/>
            <w:hideMark/>
          </w:tcPr>
          <w:p w14:paraId="79A60967" w14:textId="77777777" w:rsidR="003C6F3D" w:rsidRPr="004E4CC8" w:rsidRDefault="003C6F3D" w:rsidP="004E4CC8">
            <w:pPr>
              <w:jc w:val="left"/>
              <w:rPr>
                <w:rFonts w:cs="Arial"/>
                <w:sz w:val="14"/>
                <w:szCs w:val="14"/>
              </w:rPr>
            </w:pPr>
            <w:r w:rsidRPr="004E4CC8">
              <w:rPr>
                <w:rFonts w:cs="Arial"/>
                <w:sz w:val="14"/>
                <w:szCs w:val="14"/>
              </w:rPr>
              <w:t>Ask CCs to help with other tasks if willing and able to do so. Mostly assistance with patient files.</w:t>
            </w:r>
          </w:p>
        </w:tc>
        <w:tc>
          <w:tcPr>
            <w:tcW w:w="252" w:type="dxa"/>
            <w:vMerge/>
            <w:vAlign w:val="center"/>
            <w:hideMark/>
          </w:tcPr>
          <w:p w14:paraId="71C3B91D" w14:textId="77777777" w:rsidR="003C6F3D" w:rsidRPr="004E4CC8" w:rsidRDefault="003C6F3D" w:rsidP="004E4CC8">
            <w:pPr>
              <w:jc w:val="left"/>
              <w:rPr>
                <w:rFonts w:cs="Arial"/>
                <w:sz w:val="14"/>
                <w:szCs w:val="14"/>
              </w:rPr>
            </w:pPr>
          </w:p>
        </w:tc>
        <w:tc>
          <w:tcPr>
            <w:tcW w:w="1679" w:type="dxa"/>
            <w:vMerge/>
            <w:vAlign w:val="center"/>
            <w:hideMark/>
          </w:tcPr>
          <w:p w14:paraId="7CA181BF" w14:textId="42DFA2B6" w:rsidR="003C6F3D" w:rsidRPr="004E4CC8" w:rsidRDefault="003C6F3D" w:rsidP="004E4CC8">
            <w:pPr>
              <w:jc w:val="left"/>
              <w:rPr>
                <w:rFonts w:cs="Arial"/>
                <w:sz w:val="14"/>
                <w:szCs w:val="14"/>
              </w:rPr>
            </w:pPr>
          </w:p>
        </w:tc>
      </w:tr>
      <w:tr w:rsidR="003C6F3D" w:rsidRPr="004E4CC8" w14:paraId="2696791E" w14:textId="77777777" w:rsidTr="00215204">
        <w:trPr>
          <w:trHeight w:val="1932"/>
        </w:trPr>
        <w:tc>
          <w:tcPr>
            <w:tcW w:w="1620" w:type="dxa"/>
            <w:vAlign w:val="center"/>
            <w:hideMark/>
          </w:tcPr>
          <w:p w14:paraId="7B5510B4" w14:textId="77777777" w:rsidR="003C6F3D" w:rsidRPr="004E4CC8" w:rsidRDefault="003C6F3D" w:rsidP="004E4CC8">
            <w:pPr>
              <w:jc w:val="left"/>
              <w:rPr>
                <w:rFonts w:cs="Arial"/>
                <w:sz w:val="14"/>
                <w:szCs w:val="14"/>
              </w:rPr>
            </w:pPr>
            <w:r w:rsidRPr="004E4CC8">
              <w:rPr>
                <w:rFonts w:cs="Arial"/>
                <w:sz w:val="14"/>
                <w:szCs w:val="14"/>
              </w:rPr>
              <w:t>How many and what types of trainings are offered to CCs?</w:t>
            </w:r>
          </w:p>
        </w:tc>
        <w:tc>
          <w:tcPr>
            <w:tcW w:w="1620" w:type="dxa"/>
            <w:vAlign w:val="center"/>
            <w:hideMark/>
          </w:tcPr>
          <w:p w14:paraId="096ED19D" w14:textId="09C3F223" w:rsidR="003C6F3D" w:rsidRPr="004E4CC8" w:rsidRDefault="003C6F3D" w:rsidP="004E4CC8">
            <w:pPr>
              <w:jc w:val="left"/>
              <w:rPr>
                <w:rFonts w:cs="Arial"/>
                <w:sz w:val="14"/>
                <w:szCs w:val="14"/>
              </w:rPr>
            </w:pPr>
            <w:r w:rsidRPr="004E4CC8">
              <w:rPr>
                <w:rFonts w:cs="Arial"/>
                <w:sz w:val="14"/>
                <w:szCs w:val="14"/>
              </w:rPr>
              <w:t> </w:t>
            </w:r>
          </w:p>
        </w:tc>
        <w:tc>
          <w:tcPr>
            <w:tcW w:w="1620" w:type="dxa"/>
            <w:vAlign w:val="center"/>
            <w:hideMark/>
          </w:tcPr>
          <w:p w14:paraId="7B6C3033" w14:textId="7F2FFCA3"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00820F44" w14:textId="55B2F790"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34CE0FEE" w14:textId="77777777" w:rsidR="003C6F3D" w:rsidRPr="004E4CC8" w:rsidRDefault="003C6F3D" w:rsidP="004E4CC8">
            <w:pPr>
              <w:jc w:val="left"/>
              <w:rPr>
                <w:rFonts w:cs="Arial"/>
                <w:sz w:val="14"/>
                <w:szCs w:val="14"/>
              </w:rPr>
            </w:pPr>
            <w:r w:rsidRPr="004E4CC8">
              <w:rPr>
                <w:rFonts w:cs="Arial"/>
                <w:sz w:val="14"/>
                <w:szCs w:val="14"/>
              </w:rPr>
              <w:t>Satisfied with initial training.</w:t>
            </w:r>
          </w:p>
          <w:p w14:paraId="6045EFBB" w14:textId="77777777" w:rsidR="003C6F3D" w:rsidRPr="004E4CC8" w:rsidRDefault="003C6F3D" w:rsidP="004E4CC8">
            <w:pPr>
              <w:jc w:val="left"/>
              <w:rPr>
                <w:rFonts w:cs="Arial"/>
                <w:sz w:val="14"/>
                <w:szCs w:val="14"/>
              </w:rPr>
            </w:pPr>
            <w:r w:rsidRPr="004E4CC8">
              <w:rPr>
                <w:rFonts w:cs="Arial"/>
                <w:sz w:val="14"/>
                <w:szCs w:val="14"/>
              </w:rPr>
              <w:t>90% attended refresher training.</w:t>
            </w:r>
          </w:p>
          <w:p w14:paraId="18904533" w14:textId="760AC3B4" w:rsidR="003C6F3D" w:rsidRPr="004E4CC8" w:rsidRDefault="003C6F3D" w:rsidP="004E4CC8">
            <w:pPr>
              <w:jc w:val="left"/>
              <w:rPr>
                <w:rFonts w:cs="Arial"/>
                <w:sz w:val="14"/>
                <w:szCs w:val="14"/>
              </w:rPr>
            </w:pPr>
            <w:r w:rsidRPr="004E4CC8">
              <w:rPr>
                <w:rFonts w:cs="Arial"/>
                <w:sz w:val="14"/>
                <w:szCs w:val="14"/>
              </w:rPr>
              <w:t>77% want more refresher training.</w:t>
            </w:r>
          </w:p>
        </w:tc>
        <w:tc>
          <w:tcPr>
            <w:tcW w:w="1621" w:type="dxa"/>
            <w:vAlign w:val="center"/>
            <w:hideMark/>
          </w:tcPr>
          <w:p w14:paraId="71BB706B" w14:textId="46E1422A" w:rsidR="003C6F3D" w:rsidRPr="004E4CC8" w:rsidRDefault="003C6F3D" w:rsidP="004E4CC8">
            <w:pPr>
              <w:jc w:val="left"/>
              <w:rPr>
                <w:rFonts w:cs="Arial"/>
                <w:sz w:val="14"/>
                <w:szCs w:val="14"/>
              </w:rPr>
            </w:pPr>
            <w:r w:rsidRPr="004E4CC8">
              <w:rPr>
                <w:rFonts w:cs="Arial"/>
                <w:sz w:val="14"/>
                <w:szCs w:val="14"/>
              </w:rPr>
              <w:t> </w:t>
            </w:r>
          </w:p>
        </w:tc>
        <w:tc>
          <w:tcPr>
            <w:tcW w:w="1621" w:type="dxa"/>
            <w:vAlign w:val="center"/>
            <w:hideMark/>
          </w:tcPr>
          <w:p w14:paraId="2472E53A" w14:textId="77777777" w:rsidR="003C6F3D" w:rsidRPr="004E4CC8" w:rsidRDefault="003C6F3D" w:rsidP="004E4CC8">
            <w:pPr>
              <w:jc w:val="left"/>
              <w:rPr>
                <w:rFonts w:cs="Arial"/>
                <w:sz w:val="14"/>
                <w:szCs w:val="14"/>
              </w:rPr>
            </w:pPr>
            <w:r w:rsidRPr="004E4CC8">
              <w:rPr>
                <w:rFonts w:cs="Arial"/>
                <w:sz w:val="14"/>
                <w:szCs w:val="14"/>
              </w:rPr>
              <w:t>Inconsistent and irregular.</w:t>
            </w:r>
          </w:p>
          <w:p w14:paraId="66D09E50" w14:textId="77777777" w:rsidR="003C6F3D" w:rsidRPr="004E4CC8" w:rsidRDefault="003C6F3D" w:rsidP="004E4CC8">
            <w:pPr>
              <w:jc w:val="left"/>
              <w:rPr>
                <w:rFonts w:cs="Arial"/>
                <w:sz w:val="14"/>
                <w:szCs w:val="14"/>
              </w:rPr>
            </w:pPr>
            <w:r w:rsidRPr="004E4CC8">
              <w:rPr>
                <w:rFonts w:cs="Arial"/>
                <w:sz w:val="14"/>
                <w:szCs w:val="14"/>
              </w:rPr>
              <w:t>On-the-spot training during annual supervisory visits.</w:t>
            </w:r>
          </w:p>
          <w:p w14:paraId="3ED4BBBC" w14:textId="6C563E66" w:rsidR="003C6F3D" w:rsidRPr="004E4CC8" w:rsidRDefault="003C6F3D" w:rsidP="004E4CC8">
            <w:pPr>
              <w:jc w:val="left"/>
              <w:rPr>
                <w:rFonts w:cs="Arial"/>
                <w:sz w:val="14"/>
                <w:szCs w:val="14"/>
              </w:rPr>
            </w:pPr>
            <w:r w:rsidRPr="004E4CC8">
              <w:rPr>
                <w:rFonts w:cs="Arial"/>
                <w:sz w:val="14"/>
                <w:szCs w:val="14"/>
              </w:rPr>
              <w:t>Some refresher trainings, but impacted by funding.</w:t>
            </w:r>
          </w:p>
        </w:tc>
        <w:tc>
          <w:tcPr>
            <w:tcW w:w="1621" w:type="dxa"/>
            <w:vAlign w:val="center"/>
            <w:hideMark/>
          </w:tcPr>
          <w:p w14:paraId="0232EB19" w14:textId="5BF24F04" w:rsidR="003C6F3D" w:rsidRPr="004E4CC8" w:rsidRDefault="003C6F3D" w:rsidP="004E4CC8">
            <w:pPr>
              <w:jc w:val="left"/>
              <w:rPr>
                <w:rFonts w:cs="Arial"/>
                <w:sz w:val="14"/>
                <w:szCs w:val="14"/>
              </w:rPr>
            </w:pPr>
            <w:r w:rsidRPr="004E4CC8">
              <w:rPr>
                <w:rFonts w:cs="Arial"/>
                <w:sz w:val="14"/>
                <w:szCs w:val="14"/>
              </w:rPr>
              <w:t> </w:t>
            </w:r>
          </w:p>
        </w:tc>
        <w:tc>
          <w:tcPr>
            <w:tcW w:w="252" w:type="dxa"/>
            <w:vMerge/>
            <w:vAlign w:val="center"/>
            <w:hideMark/>
          </w:tcPr>
          <w:p w14:paraId="7671E2B7" w14:textId="77777777" w:rsidR="003C6F3D" w:rsidRPr="004E4CC8" w:rsidRDefault="003C6F3D" w:rsidP="004E4CC8">
            <w:pPr>
              <w:jc w:val="left"/>
              <w:rPr>
                <w:rFonts w:cs="Arial"/>
                <w:sz w:val="14"/>
                <w:szCs w:val="14"/>
              </w:rPr>
            </w:pPr>
          </w:p>
        </w:tc>
        <w:tc>
          <w:tcPr>
            <w:tcW w:w="1679" w:type="dxa"/>
            <w:vMerge/>
            <w:vAlign w:val="center"/>
            <w:hideMark/>
          </w:tcPr>
          <w:p w14:paraId="0A136F03" w14:textId="3021BE01" w:rsidR="003C6F3D" w:rsidRPr="004E4CC8" w:rsidRDefault="003C6F3D" w:rsidP="004E4CC8">
            <w:pPr>
              <w:jc w:val="left"/>
              <w:rPr>
                <w:rFonts w:cs="Arial"/>
                <w:sz w:val="14"/>
                <w:szCs w:val="14"/>
              </w:rPr>
            </w:pPr>
          </w:p>
        </w:tc>
      </w:tr>
    </w:tbl>
    <w:p w14:paraId="20F46D64" w14:textId="77777777" w:rsidR="001856E5" w:rsidRDefault="001856E5">
      <w:pPr>
        <w:jc w:val="left"/>
      </w:pPr>
      <w:r>
        <w:br w:type="page"/>
      </w:r>
    </w:p>
    <w:tbl>
      <w:tblPr>
        <w:tblStyle w:val="TableGrid"/>
        <w:tblW w:w="0" w:type="auto"/>
        <w:tblLook w:val="04A0" w:firstRow="1" w:lastRow="0" w:firstColumn="1" w:lastColumn="0" w:noHBand="0" w:noVBand="1"/>
      </w:tblPr>
      <w:tblGrid>
        <w:gridCol w:w="1596"/>
        <w:gridCol w:w="1595"/>
        <w:gridCol w:w="1595"/>
        <w:gridCol w:w="1596"/>
        <w:gridCol w:w="1596"/>
        <w:gridCol w:w="1596"/>
        <w:gridCol w:w="1596"/>
        <w:gridCol w:w="1596"/>
        <w:gridCol w:w="251"/>
        <w:gridCol w:w="1653"/>
      </w:tblGrid>
      <w:tr w:rsidR="004E4CC8" w:rsidRPr="004E4CC8" w14:paraId="06084897" w14:textId="77777777" w:rsidTr="004E4CC8">
        <w:trPr>
          <w:trHeight w:val="260"/>
        </w:trPr>
        <w:tc>
          <w:tcPr>
            <w:tcW w:w="14896" w:type="dxa"/>
            <w:gridSpan w:val="10"/>
            <w:noWrap/>
            <w:vAlign w:val="center"/>
            <w:hideMark/>
          </w:tcPr>
          <w:p w14:paraId="65479411" w14:textId="1EF14897" w:rsidR="004E4CC8" w:rsidRPr="004E4CC8" w:rsidRDefault="004E4CC8" w:rsidP="004E4CC8">
            <w:pPr>
              <w:jc w:val="center"/>
              <w:rPr>
                <w:rFonts w:cs="Arial"/>
                <w:sz w:val="14"/>
                <w:szCs w:val="14"/>
              </w:rPr>
            </w:pPr>
            <w:r w:rsidRPr="004E4CC8">
              <w:rPr>
                <w:rFonts w:cs="Arial"/>
                <w:b/>
                <w:bCs/>
                <w:sz w:val="14"/>
                <w:szCs w:val="14"/>
              </w:rPr>
              <w:lastRenderedPageBreak/>
              <w:t>ROLE OF CCs IN HCT UPTAKE AND IMPLEMENTATION OF PITC</w:t>
            </w:r>
          </w:p>
        </w:tc>
      </w:tr>
      <w:tr w:rsidR="0035024A" w:rsidRPr="004E4CC8" w14:paraId="3362E134" w14:textId="77777777" w:rsidTr="00215204">
        <w:trPr>
          <w:trHeight w:val="7003"/>
        </w:trPr>
        <w:tc>
          <w:tcPr>
            <w:tcW w:w="1620" w:type="dxa"/>
            <w:vAlign w:val="center"/>
            <w:hideMark/>
          </w:tcPr>
          <w:p w14:paraId="1405B4D3" w14:textId="77777777" w:rsidR="0035024A" w:rsidRPr="004E4CC8" w:rsidRDefault="0035024A" w:rsidP="004E4CC8">
            <w:pPr>
              <w:jc w:val="left"/>
              <w:rPr>
                <w:rFonts w:cs="Arial"/>
                <w:sz w:val="14"/>
                <w:szCs w:val="14"/>
              </w:rPr>
            </w:pPr>
            <w:r w:rsidRPr="004E4CC8">
              <w:rPr>
                <w:rFonts w:cs="Arial"/>
                <w:sz w:val="14"/>
                <w:szCs w:val="14"/>
              </w:rPr>
              <w:t>What health facility activities rely on the services provided by CCs and what role should CCs play in health facilities and in the health care system in the future?</w:t>
            </w:r>
          </w:p>
        </w:tc>
        <w:tc>
          <w:tcPr>
            <w:tcW w:w="1620" w:type="dxa"/>
            <w:vAlign w:val="center"/>
            <w:hideMark/>
          </w:tcPr>
          <w:p w14:paraId="39F6B90D" w14:textId="203A9899" w:rsidR="0035024A" w:rsidRPr="004E4CC8" w:rsidRDefault="0035024A" w:rsidP="004E4CC8">
            <w:pPr>
              <w:jc w:val="left"/>
              <w:rPr>
                <w:rFonts w:cs="Arial"/>
                <w:sz w:val="14"/>
                <w:szCs w:val="14"/>
              </w:rPr>
            </w:pPr>
            <w:r w:rsidRPr="004E4CC8">
              <w:rPr>
                <w:rFonts w:cs="Arial"/>
                <w:sz w:val="14"/>
                <w:szCs w:val="14"/>
              </w:rPr>
              <w:t> </w:t>
            </w:r>
          </w:p>
        </w:tc>
        <w:tc>
          <w:tcPr>
            <w:tcW w:w="1620" w:type="dxa"/>
            <w:vAlign w:val="center"/>
            <w:hideMark/>
          </w:tcPr>
          <w:p w14:paraId="4925FC9E" w14:textId="77777777" w:rsidR="0035024A" w:rsidRPr="004E4CC8" w:rsidRDefault="0035024A" w:rsidP="004E4CC8">
            <w:pPr>
              <w:jc w:val="left"/>
              <w:rPr>
                <w:rFonts w:cs="Arial"/>
                <w:sz w:val="14"/>
                <w:szCs w:val="14"/>
              </w:rPr>
            </w:pPr>
            <w:r w:rsidRPr="004E4CC8">
              <w:rPr>
                <w:rFonts w:cs="Arial"/>
                <w:sz w:val="14"/>
                <w:szCs w:val="14"/>
              </w:rPr>
              <w:t> </w:t>
            </w:r>
          </w:p>
        </w:tc>
        <w:tc>
          <w:tcPr>
            <w:tcW w:w="1621" w:type="dxa"/>
            <w:vAlign w:val="center"/>
            <w:hideMark/>
          </w:tcPr>
          <w:p w14:paraId="51590B85" w14:textId="77777777" w:rsidR="0035024A" w:rsidRPr="004E4CC8" w:rsidRDefault="0035024A" w:rsidP="004E4CC8">
            <w:pPr>
              <w:jc w:val="left"/>
              <w:rPr>
                <w:rFonts w:cs="Arial"/>
                <w:sz w:val="14"/>
                <w:szCs w:val="14"/>
              </w:rPr>
            </w:pPr>
            <w:r w:rsidRPr="004E4CC8">
              <w:rPr>
                <w:rFonts w:cs="Arial"/>
                <w:sz w:val="14"/>
                <w:szCs w:val="14"/>
              </w:rPr>
              <w:t>CCs solely responsible for HCT at facilities. Some also do ANC/PMTCT and TB.</w:t>
            </w:r>
          </w:p>
        </w:tc>
        <w:tc>
          <w:tcPr>
            <w:tcW w:w="1621" w:type="dxa"/>
            <w:vAlign w:val="center"/>
            <w:hideMark/>
          </w:tcPr>
          <w:p w14:paraId="601BCA27" w14:textId="77777777" w:rsidR="0035024A" w:rsidRPr="004E4CC8" w:rsidRDefault="0035024A" w:rsidP="004E4CC8">
            <w:pPr>
              <w:jc w:val="left"/>
              <w:rPr>
                <w:rFonts w:cs="Arial"/>
                <w:sz w:val="14"/>
                <w:szCs w:val="14"/>
              </w:rPr>
            </w:pPr>
            <w:r w:rsidRPr="004E4CC8">
              <w:rPr>
                <w:rFonts w:cs="Arial"/>
                <w:sz w:val="14"/>
                <w:szCs w:val="14"/>
              </w:rPr>
              <w:t> </w:t>
            </w:r>
          </w:p>
        </w:tc>
        <w:tc>
          <w:tcPr>
            <w:tcW w:w="1621" w:type="dxa"/>
            <w:vAlign w:val="center"/>
            <w:hideMark/>
          </w:tcPr>
          <w:p w14:paraId="25271608" w14:textId="77777777" w:rsidR="0035024A" w:rsidRPr="004E4CC8" w:rsidRDefault="0035024A" w:rsidP="004E4CC8">
            <w:pPr>
              <w:jc w:val="left"/>
              <w:rPr>
                <w:rFonts w:cs="Arial"/>
                <w:sz w:val="14"/>
                <w:szCs w:val="14"/>
              </w:rPr>
            </w:pPr>
            <w:r w:rsidRPr="004E4CC8">
              <w:rPr>
                <w:rFonts w:cs="Arial"/>
                <w:sz w:val="14"/>
                <w:szCs w:val="14"/>
              </w:rPr>
              <w:t> </w:t>
            </w:r>
          </w:p>
        </w:tc>
        <w:tc>
          <w:tcPr>
            <w:tcW w:w="1621" w:type="dxa"/>
            <w:vAlign w:val="center"/>
            <w:hideMark/>
          </w:tcPr>
          <w:p w14:paraId="0005DDFF" w14:textId="77777777" w:rsidR="0035024A" w:rsidRPr="004E4CC8" w:rsidRDefault="0035024A" w:rsidP="004E4CC8">
            <w:pPr>
              <w:jc w:val="left"/>
              <w:rPr>
                <w:rFonts w:cs="Arial"/>
                <w:sz w:val="14"/>
                <w:szCs w:val="14"/>
              </w:rPr>
            </w:pPr>
            <w:r w:rsidRPr="004E4CC8">
              <w:rPr>
                <w:rFonts w:cs="Arial"/>
                <w:sz w:val="14"/>
                <w:szCs w:val="14"/>
              </w:rPr>
              <w:t>HCT services = entry point to TB, PMTCT and ART services.</w:t>
            </w:r>
          </w:p>
          <w:p w14:paraId="7C223821" w14:textId="77777777" w:rsidR="0035024A" w:rsidRPr="004E4CC8" w:rsidRDefault="0035024A" w:rsidP="004E4CC8">
            <w:pPr>
              <w:jc w:val="left"/>
              <w:rPr>
                <w:rFonts w:cs="Arial"/>
                <w:sz w:val="14"/>
                <w:szCs w:val="14"/>
              </w:rPr>
            </w:pPr>
            <w:r w:rsidRPr="004E4CC8">
              <w:rPr>
                <w:rFonts w:cs="Arial"/>
                <w:sz w:val="14"/>
                <w:szCs w:val="14"/>
              </w:rPr>
              <w:t>Relieve workload for nurses.</w:t>
            </w:r>
          </w:p>
          <w:p w14:paraId="47D0488B" w14:textId="77777777" w:rsidR="0035024A" w:rsidRPr="004E4CC8" w:rsidRDefault="0035024A" w:rsidP="004E4CC8">
            <w:pPr>
              <w:jc w:val="left"/>
              <w:rPr>
                <w:rFonts w:cs="Arial"/>
                <w:sz w:val="14"/>
                <w:szCs w:val="14"/>
              </w:rPr>
            </w:pPr>
            <w:r w:rsidRPr="004E4CC8">
              <w:rPr>
                <w:rFonts w:cs="Arial"/>
                <w:sz w:val="14"/>
                <w:szCs w:val="14"/>
              </w:rPr>
              <w:t>Take over more duties; link better with community in future.</w:t>
            </w:r>
          </w:p>
          <w:p w14:paraId="1C7BDC2F" w14:textId="77777777" w:rsidR="0035024A" w:rsidRPr="004E4CC8" w:rsidRDefault="0035024A" w:rsidP="004E4CC8">
            <w:pPr>
              <w:jc w:val="left"/>
              <w:rPr>
                <w:rFonts w:cs="Arial"/>
                <w:sz w:val="14"/>
                <w:szCs w:val="14"/>
              </w:rPr>
            </w:pPr>
            <w:r w:rsidRPr="004E4CC8">
              <w:rPr>
                <w:rFonts w:cs="Arial"/>
                <w:sz w:val="14"/>
                <w:szCs w:val="14"/>
              </w:rPr>
              <w:t>Position within MOHSS in order "to grow".</w:t>
            </w:r>
          </w:p>
          <w:p w14:paraId="6784FEE8" w14:textId="56BAA8D3" w:rsidR="0035024A" w:rsidRPr="004E4CC8" w:rsidRDefault="0035024A" w:rsidP="004E4CC8">
            <w:pPr>
              <w:jc w:val="left"/>
              <w:rPr>
                <w:rFonts w:cs="Arial"/>
                <w:sz w:val="14"/>
                <w:szCs w:val="14"/>
              </w:rPr>
            </w:pPr>
            <w:r w:rsidRPr="004E4CC8">
              <w:rPr>
                <w:rFonts w:cs="Arial"/>
                <w:sz w:val="14"/>
                <w:szCs w:val="14"/>
              </w:rPr>
              <w:t>CC Supervisor/Senior Health Assistant.</w:t>
            </w:r>
          </w:p>
        </w:tc>
        <w:tc>
          <w:tcPr>
            <w:tcW w:w="1621" w:type="dxa"/>
            <w:vAlign w:val="center"/>
            <w:hideMark/>
          </w:tcPr>
          <w:p w14:paraId="7C85B9F4" w14:textId="77777777" w:rsidR="0035024A" w:rsidRPr="004E4CC8" w:rsidRDefault="0035024A" w:rsidP="004E4CC8">
            <w:pPr>
              <w:jc w:val="left"/>
              <w:rPr>
                <w:rFonts w:cs="Arial"/>
                <w:sz w:val="14"/>
                <w:szCs w:val="14"/>
              </w:rPr>
            </w:pPr>
            <w:r w:rsidRPr="004E4CC8">
              <w:rPr>
                <w:rFonts w:cs="Arial"/>
                <w:sz w:val="14"/>
                <w:szCs w:val="14"/>
              </w:rPr>
              <w:t>HCT services, PMTCT testing and counselling, adherence counselling; health education; client referrals; defaulter tracing; keeping statistics; monthly reports; filing; registering patients; weighting patients; drivers; translation; taking pill counts; packing medicine; filling in blood sample forms; maintaining correct temperatures for testing rooms and refrigerators.</w:t>
            </w:r>
          </w:p>
          <w:p w14:paraId="313BAFE4" w14:textId="14D8DE37" w:rsidR="0035024A" w:rsidRPr="004E4CC8" w:rsidRDefault="0035024A" w:rsidP="004E4CC8">
            <w:pPr>
              <w:jc w:val="left"/>
              <w:rPr>
                <w:rFonts w:cs="Arial"/>
                <w:sz w:val="14"/>
                <w:szCs w:val="14"/>
              </w:rPr>
            </w:pPr>
            <w:r w:rsidRPr="004E4CC8">
              <w:rPr>
                <w:rFonts w:cs="Arial"/>
                <w:sz w:val="14"/>
                <w:szCs w:val="14"/>
              </w:rPr>
              <w:t>Relieve workload for nurses.</w:t>
            </w:r>
          </w:p>
          <w:p w14:paraId="59D7872F" w14:textId="77777777" w:rsidR="0035024A" w:rsidRPr="004E4CC8" w:rsidRDefault="0035024A" w:rsidP="004E4CC8">
            <w:pPr>
              <w:jc w:val="left"/>
              <w:rPr>
                <w:rFonts w:cs="Arial"/>
                <w:sz w:val="14"/>
                <w:szCs w:val="14"/>
              </w:rPr>
            </w:pPr>
            <w:r w:rsidRPr="004E4CC8">
              <w:rPr>
                <w:rFonts w:cs="Arial"/>
                <w:sz w:val="14"/>
                <w:szCs w:val="14"/>
              </w:rPr>
              <w:t>HCT relies on CCs, especially counselling.</w:t>
            </w:r>
          </w:p>
          <w:p w14:paraId="3C69E93F" w14:textId="19890D9B" w:rsidR="0035024A" w:rsidRPr="004E4CC8" w:rsidRDefault="0035024A" w:rsidP="004E4CC8">
            <w:pPr>
              <w:jc w:val="left"/>
              <w:rPr>
                <w:rFonts w:cs="Arial"/>
                <w:sz w:val="14"/>
                <w:szCs w:val="14"/>
              </w:rPr>
            </w:pPr>
            <w:r w:rsidRPr="004E4CC8">
              <w:rPr>
                <w:rFonts w:cs="Arial"/>
                <w:sz w:val="14"/>
                <w:szCs w:val="14"/>
              </w:rPr>
              <w:t xml:space="preserve">Position within </w:t>
            </w:r>
            <w:r>
              <w:rPr>
                <w:rFonts w:cs="Arial"/>
                <w:sz w:val="14"/>
                <w:szCs w:val="14"/>
              </w:rPr>
              <w:t>MOHSS</w:t>
            </w:r>
            <w:r w:rsidRPr="004E4CC8">
              <w:rPr>
                <w:rFonts w:cs="Arial"/>
                <w:sz w:val="14"/>
                <w:szCs w:val="14"/>
              </w:rPr>
              <w:t xml:space="preserve"> in order "to grow".</w:t>
            </w:r>
          </w:p>
          <w:p w14:paraId="7433E77D" w14:textId="2C97938D" w:rsidR="0035024A" w:rsidRPr="004E4CC8" w:rsidRDefault="0035024A" w:rsidP="004E4CC8">
            <w:pPr>
              <w:jc w:val="left"/>
              <w:rPr>
                <w:rFonts w:cs="Arial"/>
                <w:sz w:val="14"/>
                <w:szCs w:val="14"/>
              </w:rPr>
            </w:pPr>
            <w:r w:rsidRPr="004E4CC8">
              <w:rPr>
                <w:rFonts w:cs="Arial"/>
                <w:sz w:val="14"/>
                <w:szCs w:val="14"/>
              </w:rPr>
              <w:t>Take over more duties.</w:t>
            </w:r>
          </w:p>
        </w:tc>
        <w:tc>
          <w:tcPr>
            <w:tcW w:w="252" w:type="dxa"/>
            <w:vAlign w:val="center"/>
            <w:hideMark/>
          </w:tcPr>
          <w:p w14:paraId="0644A51E" w14:textId="77777777" w:rsidR="0035024A" w:rsidRPr="004E4CC8" w:rsidRDefault="0035024A" w:rsidP="004E4CC8">
            <w:pPr>
              <w:jc w:val="left"/>
              <w:rPr>
                <w:rFonts w:cs="Arial"/>
                <w:sz w:val="14"/>
                <w:szCs w:val="14"/>
              </w:rPr>
            </w:pPr>
          </w:p>
        </w:tc>
        <w:tc>
          <w:tcPr>
            <w:tcW w:w="1679" w:type="dxa"/>
            <w:vAlign w:val="center"/>
            <w:hideMark/>
          </w:tcPr>
          <w:p w14:paraId="127F295F" w14:textId="799DBAA3" w:rsidR="0035024A" w:rsidRPr="004E4CC8" w:rsidRDefault="0035024A" w:rsidP="004E4CC8">
            <w:pPr>
              <w:jc w:val="left"/>
              <w:rPr>
                <w:rFonts w:cs="Arial"/>
                <w:sz w:val="14"/>
                <w:szCs w:val="14"/>
              </w:rPr>
            </w:pPr>
            <w:r w:rsidRPr="004E4CC8">
              <w:rPr>
                <w:rFonts w:cs="Arial"/>
                <w:sz w:val="14"/>
                <w:szCs w:val="14"/>
              </w:rPr>
              <w:t xml:space="preserve"> - Prioritise monitoring and evaluation.</w:t>
            </w:r>
          </w:p>
        </w:tc>
      </w:tr>
      <w:tr w:rsidR="0035024A" w:rsidRPr="004E4CC8" w14:paraId="405DC2D3" w14:textId="77777777" w:rsidTr="00215204">
        <w:trPr>
          <w:trHeight w:val="3864"/>
        </w:trPr>
        <w:tc>
          <w:tcPr>
            <w:tcW w:w="1620" w:type="dxa"/>
            <w:vAlign w:val="center"/>
            <w:hideMark/>
          </w:tcPr>
          <w:p w14:paraId="4C8F503C" w14:textId="4BE9A8A7" w:rsidR="0035024A" w:rsidRPr="004E4CC8" w:rsidRDefault="0035024A" w:rsidP="004E4CC8">
            <w:pPr>
              <w:jc w:val="left"/>
              <w:rPr>
                <w:rFonts w:cs="Arial"/>
                <w:sz w:val="14"/>
                <w:szCs w:val="14"/>
              </w:rPr>
            </w:pPr>
            <w:r w:rsidRPr="004E4CC8">
              <w:rPr>
                <w:rFonts w:cs="Arial"/>
                <w:sz w:val="14"/>
                <w:szCs w:val="14"/>
              </w:rPr>
              <w:t>How have CCs contributed to the uptake of HCT services and the provision of PITC in health facilities?</w:t>
            </w:r>
          </w:p>
        </w:tc>
        <w:tc>
          <w:tcPr>
            <w:tcW w:w="1620" w:type="dxa"/>
            <w:vAlign w:val="center"/>
            <w:hideMark/>
          </w:tcPr>
          <w:p w14:paraId="3105F6B3" w14:textId="6A240C51" w:rsidR="0035024A" w:rsidRPr="004E4CC8" w:rsidRDefault="0035024A" w:rsidP="004E4CC8">
            <w:pPr>
              <w:jc w:val="left"/>
              <w:rPr>
                <w:rFonts w:cs="Arial"/>
                <w:sz w:val="14"/>
                <w:szCs w:val="14"/>
              </w:rPr>
            </w:pPr>
            <w:r w:rsidRPr="004E4CC8">
              <w:rPr>
                <w:rFonts w:cs="Arial"/>
                <w:sz w:val="14"/>
                <w:szCs w:val="14"/>
              </w:rPr>
              <w:t> </w:t>
            </w:r>
          </w:p>
        </w:tc>
        <w:tc>
          <w:tcPr>
            <w:tcW w:w="1620" w:type="dxa"/>
            <w:vAlign w:val="center"/>
            <w:hideMark/>
          </w:tcPr>
          <w:p w14:paraId="4CD5EFE4" w14:textId="77777777" w:rsidR="0035024A" w:rsidRPr="004E4CC8" w:rsidRDefault="0035024A" w:rsidP="004E4CC8">
            <w:pPr>
              <w:jc w:val="left"/>
              <w:rPr>
                <w:rFonts w:cs="Arial"/>
                <w:sz w:val="14"/>
                <w:szCs w:val="14"/>
              </w:rPr>
            </w:pPr>
            <w:r w:rsidRPr="004E4CC8">
              <w:rPr>
                <w:rFonts w:cs="Arial"/>
                <w:sz w:val="14"/>
                <w:szCs w:val="14"/>
              </w:rPr>
              <w:t> </w:t>
            </w:r>
          </w:p>
        </w:tc>
        <w:tc>
          <w:tcPr>
            <w:tcW w:w="1621" w:type="dxa"/>
            <w:vAlign w:val="center"/>
            <w:hideMark/>
          </w:tcPr>
          <w:p w14:paraId="4660E6E1" w14:textId="77777777" w:rsidR="0035024A" w:rsidRPr="004E4CC8" w:rsidRDefault="0035024A" w:rsidP="004E4CC8">
            <w:pPr>
              <w:jc w:val="left"/>
              <w:rPr>
                <w:rFonts w:cs="Arial"/>
                <w:sz w:val="14"/>
                <w:szCs w:val="14"/>
              </w:rPr>
            </w:pPr>
            <w:r w:rsidRPr="004E4CC8">
              <w:rPr>
                <w:rFonts w:cs="Arial"/>
                <w:sz w:val="14"/>
                <w:szCs w:val="14"/>
              </w:rPr>
              <w:t> </w:t>
            </w:r>
          </w:p>
        </w:tc>
        <w:tc>
          <w:tcPr>
            <w:tcW w:w="1621" w:type="dxa"/>
            <w:vAlign w:val="center"/>
            <w:hideMark/>
          </w:tcPr>
          <w:p w14:paraId="6DD2AE9A" w14:textId="77777777" w:rsidR="0035024A" w:rsidRPr="004E4CC8" w:rsidRDefault="0035024A" w:rsidP="004E4CC8">
            <w:pPr>
              <w:jc w:val="left"/>
              <w:rPr>
                <w:rFonts w:cs="Arial"/>
                <w:sz w:val="14"/>
                <w:szCs w:val="14"/>
              </w:rPr>
            </w:pPr>
            <w:r w:rsidRPr="004E4CC8">
              <w:rPr>
                <w:rFonts w:cs="Arial"/>
                <w:sz w:val="14"/>
                <w:szCs w:val="14"/>
              </w:rPr>
              <w:t>60% provide HCT to up to 10 clients per day.</w:t>
            </w:r>
          </w:p>
          <w:p w14:paraId="46812D13" w14:textId="77777777" w:rsidR="0035024A" w:rsidRPr="004E4CC8" w:rsidRDefault="0035024A" w:rsidP="004E4CC8">
            <w:pPr>
              <w:jc w:val="left"/>
              <w:rPr>
                <w:rFonts w:cs="Arial"/>
                <w:sz w:val="14"/>
                <w:szCs w:val="14"/>
              </w:rPr>
            </w:pPr>
            <w:r w:rsidRPr="004E4CC8">
              <w:rPr>
                <w:rFonts w:cs="Arial"/>
                <w:sz w:val="14"/>
                <w:szCs w:val="14"/>
              </w:rPr>
              <w:t>87% referred by nurses and doctors</w:t>
            </w:r>
          </w:p>
          <w:p w14:paraId="64AB17BA" w14:textId="77777777" w:rsidR="0035024A" w:rsidRPr="004E4CC8" w:rsidRDefault="0035024A" w:rsidP="004E4CC8">
            <w:pPr>
              <w:jc w:val="left"/>
              <w:rPr>
                <w:rFonts w:cs="Arial"/>
                <w:sz w:val="14"/>
                <w:szCs w:val="14"/>
              </w:rPr>
            </w:pPr>
            <w:r w:rsidRPr="004E4CC8">
              <w:rPr>
                <w:rFonts w:cs="Arial"/>
                <w:sz w:val="14"/>
                <w:szCs w:val="14"/>
              </w:rPr>
              <w:t>58% referred by CCs</w:t>
            </w:r>
          </w:p>
          <w:p w14:paraId="0E86128B" w14:textId="12BA3502" w:rsidR="0035024A" w:rsidRPr="004E4CC8" w:rsidRDefault="0035024A" w:rsidP="004E4CC8">
            <w:pPr>
              <w:jc w:val="left"/>
              <w:rPr>
                <w:rFonts w:cs="Arial"/>
                <w:sz w:val="14"/>
                <w:szCs w:val="14"/>
              </w:rPr>
            </w:pPr>
            <w:r w:rsidRPr="004E4CC8">
              <w:rPr>
                <w:rFonts w:cs="Arial"/>
                <w:sz w:val="14"/>
                <w:szCs w:val="14"/>
              </w:rPr>
              <w:t>Can provide HCT to more clients per day.</w:t>
            </w:r>
          </w:p>
        </w:tc>
        <w:tc>
          <w:tcPr>
            <w:tcW w:w="1621" w:type="dxa"/>
            <w:vAlign w:val="center"/>
            <w:hideMark/>
          </w:tcPr>
          <w:p w14:paraId="2D09907E" w14:textId="77777777" w:rsidR="0035024A" w:rsidRPr="004E4CC8" w:rsidRDefault="0035024A" w:rsidP="004E4CC8">
            <w:pPr>
              <w:jc w:val="left"/>
              <w:rPr>
                <w:rFonts w:cs="Arial"/>
                <w:sz w:val="14"/>
                <w:szCs w:val="14"/>
              </w:rPr>
            </w:pPr>
            <w:r w:rsidRPr="004E4CC8">
              <w:rPr>
                <w:rFonts w:cs="Arial"/>
                <w:sz w:val="14"/>
                <w:szCs w:val="14"/>
              </w:rPr>
              <w:t>53% came to facility for HIV testing. 21% for ANC.</w:t>
            </w:r>
          </w:p>
          <w:p w14:paraId="62F8FCED" w14:textId="77777777" w:rsidR="0035024A" w:rsidRPr="004E4CC8" w:rsidRDefault="0035024A" w:rsidP="004E4CC8">
            <w:pPr>
              <w:jc w:val="left"/>
              <w:rPr>
                <w:rFonts w:cs="Arial"/>
                <w:sz w:val="14"/>
                <w:szCs w:val="14"/>
              </w:rPr>
            </w:pPr>
            <w:r w:rsidRPr="004E4CC8">
              <w:rPr>
                <w:rFonts w:cs="Arial"/>
                <w:sz w:val="14"/>
                <w:szCs w:val="14"/>
              </w:rPr>
              <w:t>75% said CC spoke to them about HIV testing on the day.</w:t>
            </w:r>
          </w:p>
          <w:p w14:paraId="050BF10F" w14:textId="77777777" w:rsidR="0035024A" w:rsidRPr="004E4CC8" w:rsidRDefault="0035024A" w:rsidP="004E4CC8">
            <w:pPr>
              <w:jc w:val="left"/>
              <w:rPr>
                <w:rFonts w:cs="Arial"/>
                <w:sz w:val="14"/>
                <w:szCs w:val="14"/>
              </w:rPr>
            </w:pPr>
            <w:r w:rsidRPr="004E4CC8">
              <w:rPr>
                <w:rFonts w:cs="Arial"/>
                <w:sz w:val="14"/>
                <w:szCs w:val="14"/>
              </w:rPr>
              <w:t>Who suggested testing: 35% = CC; 20% nurse (the rest wanted the test themselves.</w:t>
            </w:r>
          </w:p>
          <w:p w14:paraId="488218F1" w14:textId="362B8193" w:rsidR="0035024A" w:rsidRPr="004E4CC8" w:rsidRDefault="0035024A" w:rsidP="004E4CC8">
            <w:pPr>
              <w:jc w:val="left"/>
              <w:rPr>
                <w:rFonts w:cs="Arial"/>
                <w:sz w:val="14"/>
                <w:szCs w:val="14"/>
              </w:rPr>
            </w:pPr>
            <w:r w:rsidRPr="004E4CC8">
              <w:rPr>
                <w:rFonts w:cs="Arial"/>
                <w:sz w:val="14"/>
                <w:szCs w:val="14"/>
              </w:rPr>
              <w:t>36% wanted to know their status; 33% provider suggested or part of visit; 11% 3-month window period.</w:t>
            </w:r>
          </w:p>
        </w:tc>
        <w:tc>
          <w:tcPr>
            <w:tcW w:w="1621" w:type="dxa"/>
            <w:vAlign w:val="center"/>
            <w:hideMark/>
          </w:tcPr>
          <w:p w14:paraId="4203A31A" w14:textId="77777777" w:rsidR="0035024A" w:rsidRPr="004E4CC8" w:rsidRDefault="0035024A" w:rsidP="004E4CC8">
            <w:pPr>
              <w:jc w:val="left"/>
              <w:rPr>
                <w:rFonts w:cs="Arial"/>
                <w:sz w:val="14"/>
                <w:szCs w:val="14"/>
              </w:rPr>
            </w:pPr>
            <w:r w:rsidRPr="004E4CC8">
              <w:rPr>
                <w:rFonts w:cs="Arial"/>
                <w:sz w:val="14"/>
                <w:szCs w:val="14"/>
              </w:rPr>
              <w:t>Only 1 RMT included CCs in definition of PITC = referral to CCs.</w:t>
            </w:r>
          </w:p>
        </w:tc>
        <w:tc>
          <w:tcPr>
            <w:tcW w:w="1621" w:type="dxa"/>
            <w:vAlign w:val="center"/>
            <w:hideMark/>
          </w:tcPr>
          <w:p w14:paraId="2094F636" w14:textId="130F3BA9" w:rsidR="0035024A" w:rsidRPr="004E4CC8" w:rsidRDefault="0035024A" w:rsidP="004E4CC8">
            <w:pPr>
              <w:jc w:val="left"/>
              <w:rPr>
                <w:rFonts w:cs="Arial"/>
                <w:sz w:val="14"/>
                <w:szCs w:val="14"/>
              </w:rPr>
            </w:pPr>
            <w:r w:rsidRPr="004E4CC8">
              <w:rPr>
                <w:rFonts w:cs="Arial"/>
                <w:sz w:val="14"/>
                <w:szCs w:val="14"/>
              </w:rPr>
              <w:t>Patients are referred to CCs by HCWs. CCs are described as an integral part of PITC.</w:t>
            </w:r>
          </w:p>
        </w:tc>
        <w:tc>
          <w:tcPr>
            <w:tcW w:w="252" w:type="dxa"/>
            <w:vMerge w:val="restart"/>
            <w:vAlign w:val="center"/>
            <w:hideMark/>
          </w:tcPr>
          <w:p w14:paraId="0DB64053" w14:textId="77777777" w:rsidR="0035024A" w:rsidRPr="004E4CC8" w:rsidRDefault="0035024A" w:rsidP="004E4CC8">
            <w:pPr>
              <w:jc w:val="left"/>
              <w:rPr>
                <w:rFonts w:cs="Arial"/>
                <w:sz w:val="14"/>
                <w:szCs w:val="14"/>
              </w:rPr>
            </w:pPr>
          </w:p>
        </w:tc>
        <w:tc>
          <w:tcPr>
            <w:tcW w:w="1679" w:type="dxa"/>
            <w:vMerge w:val="restart"/>
            <w:vAlign w:val="center"/>
            <w:hideMark/>
          </w:tcPr>
          <w:p w14:paraId="23CE674D" w14:textId="755BBE49" w:rsidR="0035024A" w:rsidRPr="004E4CC8" w:rsidRDefault="0035024A" w:rsidP="004E4CC8">
            <w:pPr>
              <w:jc w:val="left"/>
              <w:rPr>
                <w:rFonts w:cs="Arial"/>
                <w:sz w:val="14"/>
                <w:szCs w:val="14"/>
              </w:rPr>
            </w:pPr>
            <w:r w:rsidRPr="004E4CC8">
              <w:rPr>
                <w:rFonts w:cs="Arial"/>
                <w:sz w:val="14"/>
                <w:szCs w:val="14"/>
              </w:rPr>
              <w:t> </w:t>
            </w:r>
          </w:p>
        </w:tc>
      </w:tr>
      <w:tr w:rsidR="0035024A" w:rsidRPr="004E4CC8" w14:paraId="6799CF9C" w14:textId="77777777" w:rsidTr="00215204">
        <w:trPr>
          <w:trHeight w:val="1932"/>
        </w:trPr>
        <w:tc>
          <w:tcPr>
            <w:tcW w:w="1620" w:type="dxa"/>
            <w:tcBorders>
              <w:bottom w:val="single" w:sz="4" w:space="0" w:color="auto"/>
            </w:tcBorders>
            <w:vAlign w:val="center"/>
            <w:hideMark/>
          </w:tcPr>
          <w:p w14:paraId="4107F073" w14:textId="77777777" w:rsidR="0035024A" w:rsidRPr="004E4CC8" w:rsidRDefault="0035024A" w:rsidP="004E4CC8">
            <w:pPr>
              <w:jc w:val="left"/>
              <w:rPr>
                <w:rFonts w:cs="Arial"/>
                <w:sz w:val="14"/>
                <w:szCs w:val="14"/>
              </w:rPr>
            </w:pPr>
            <w:r w:rsidRPr="004E4CC8">
              <w:rPr>
                <w:rFonts w:cs="Arial"/>
                <w:sz w:val="14"/>
                <w:szCs w:val="14"/>
              </w:rPr>
              <w:t>What are the current barriers to proper implementation and documentation of PITC?</w:t>
            </w:r>
          </w:p>
        </w:tc>
        <w:tc>
          <w:tcPr>
            <w:tcW w:w="1620" w:type="dxa"/>
            <w:tcBorders>
              <w:bottom w:val="single" w:sz="4" w:space="0" w:color="auto"/>
            </w:tcBorders>
            <w:vAlign w:val="center"/>
            <w:hideMark/>
          </w:tcPr>
          <w:p w14:paraId="68A03042" w14:textId="2E30705D" w:rsidR="0035024A" w:rsidRPr="004E4CC8" w:rsidRDefault="0035024A" w:rsidP="004E4CC8">
            <w:pPr>
              <w:jc w:val="left"/>
              <w:rPr>
                <w:rFonts w:cs="Arial"/>
                <w:sz w:val="14"/>
                <w:szCs w:val="14"/>
              </w:rPr>
            </w:pPr>
            <w:r w:rsidRPr="004E4CC8">
              <w:rPr>
                <w:rFonts w:cs="Arial"/>
                <w:sz w:val="14"/>
                <w:szCs w:val="14"/>
              </w:rPr>
              <w:t> </w:t>
            </w:r>
          </w:p>
        </w:tc>
        <w:tc>
          <w:tcPr>
            <w:tcW w:w="1620" w:type="dxa"/>
            <w:tcBorders>
              <w:bottom w:val="single" w:sz="4" w:space="0" w:color="auto"/>
            </w:tcBorders>
            <w:vAlign w:val="center"/>
            <w:hideMark/>
          </w:tcPr>
          <w:p w14:paraId="646854ED" w14:textId="04472513" w:rsidR="0035024A" w:rsidRPr="004E4CC8" w:rsidRDefault="0035024A"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118EF918" w14:textId="2386AF36" w:rsidR="0035024A" w:rsidRPr="004E4CC8" w:rsidRDefault="0035024A"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2E6369D1" w14:textId="77777777" w:rsidR="0035024A" w:rsidRPr="004E4CC8" w:rsidRDefault="0035024A" w:rsidP="004E4CC8">
            <w:pPr>
              <w:jc w:val="left"/>
              <w:rPr>
                <w:rFonts w:cs="Arial"/>
                <w:sz w:val="14"/>
                <w:szCs w:val="14"/>
              </w:rPr>
            </w:pPr>
            <w:r w:rsidRPr="004E4CC8">
              <w:rPr>
                <w:rFonts w:cs="Arial"/>
                <w:sz w:val="14"/>
                <w:szCs w:val="14"/>
              </w:rPr>
              <w:t>66% of the referred do not end up getting tested.</w:t>
            </w:r>
          </w:p>
          <w:p w14:paraId="34F6BDE6" w14:textId="36DF50EA" w:rsidR="0035024A" w:rsidRPr="004E4CC8" w:rsidRDefault="0035024A" w:rsidP="004E4CC8">
            <w:pPr>
              <w:jc w:val="left"/>
              <w:rPr>
                <w:rFonts w:cs="Arial"/>
                <w:sz w:val="14"/>
                <w:szCs w:val="14"/>
              </w:rPr>
            </w:pPr>
            <w:r w:rsidRPr="004E4CC8">
              <w:rPr>
                <w:rFonts w:cs="Arial"/>
                <w:sz w:val="14"/>
                <w:szCs w:val="14"/>
              </w:rPr>
              <w:t>Main reasons: client choice; waiting time; lack of infrastructure.</w:t>
            </w:r>
          </w:p>
        </w:tc>
        <w:tc>
          <w:tcPr>
            <w:tcW w:w="1621" w:type="dxa"/>
            <w:tcBorders>
              <w:bottom w:val="single" w:sz="4" w:space="0" w:color="auto"/>
            </w:tcBorders>
            <w:vAlign w:val="center"/>
            <w:hideMark/>
          </w:tcPr>
          <w:p w14:paraId="5D7FBB49" w14:textId="77777777" w:rsidR="0035024A" w:rsidRPr="004E4CC8" w:rsidRDefault="0035024A" w:rsidP="004E4CC8">
            <w:pPr>
              <w:jc w:val="left"/>
              <w:rPr>
                <w:rFonts w:cs="Arial"/>
                <w:sz w:val="14"/>
                <w:szCs w:val="14"/>
              </w:rPr>
            </w:pPr>
            <w:r w:rsidRPr="004E4CC8">
              <w:rPr>
                <w:rFonts w:cs="Arial"/>
                <w:sz w:val="14"/>
                <w:szCs w:val="14"/>
              </w:rPr>
              <w:t>30% felt that clients should have a choice to get tested and that not all patients are ready to know their status.</w:t>
            </w:r>
          </w:p>
          <w:p w14:paraId="78DFF286" w14:textId="0840BD55" w:rsidR="0035024A" w:rsidRPr="004E4CC8" w:rsidRDefault="0035024A"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4267F3F1" w14:textId="77777777" w:rsidR="0035024A" w:rsidRPr="004E4CC8" w:rsidRDefault="0035024A" w:rsidP="004E4CC8">
            <w:pPr>
              <w:jc w:val="left"/>
              <w:rPr>
                <w:rFonts w:cs="Arial"/>
                <w:sz w:val="14"/>
                <w:szCs w:val="14"/>
              </w:rPr>
            </w:pPr>
            <w:r w:rsidRPr="004E4CC8">
              <w:rPr>
                <w:rFonts w:cs="Arial"/>
                <w:sz w:val="14"/>
                <w:szCs w:val="14"/>
              </w:rPr>
              <w:t>Space and facilities and staff shortages.</w:t>
            </w:r>
          </w:p>
        </w:tc>
        <w:tc>
          <w:tcPr>
            <w:tcW w:w="1621" w:type="dxa"/>
            <w:tcBorders>
              <w:bottom w:val="single" w:sz="4" w:space="0" w:color="auto"/>
            </w:tcBorders>
            <w:vAlign w:val="center"/>
            <w:hideMark/>
          </w:tcPr>
          <w:p w14:paraId="290648BB" w14:textId="77777777" w:rsidR="0035024A" w:rsidRPr="004E4CC8" w:rsidRDefault="0035024A" w:rsidP="004E4CC8">
            <w:pPr>
              <w:jc w:val="left"/>
              <w:rPr>
                <w:rFonts w:cs="Arial"/>
                <w:sz w:val="14"/>
                <w:szCs w:val="14"/>
              </w:rPr>
            </w:pPr>
            <w:r w:rsidRPr="004E4CC8">
              <w:rPr>
                <w:rFonts w:cs="Arial"/>
                <w:sz w:val="14"/>
                <w:szCs w:val="14"/>
              </w:rPr>
              <w:t>Space, staff shortages, long queues, lack of HCT supplies; lack of cooperation by some nurses, higher demand on CCs for HCT.</w:t>
            </w:r>
          </w:p>
        </w:tc>
        <w:tc>
          <w:tcPr>
            <w:tcW w:w="252" w:type="dxa"/>
            <w:vMerge/>
            <w:tcBorders>
              <w:bottom w:val="single" w:sz="4" w:space="0" w:color="auto"/>
            </w:tcBorders>
            <w:vAlign w:val="center"/>
            <w:hideMark/>
          </w:tcPr>
          <w:p w14:paraId="71210226" w14:textId="77777777" w:rsidR="0035024A" w:rsidRPr="004E4CC8" w:rsidRDefault="0035024A" w:rsidP="004E4CC8">
            <w:pPr>
              <w:jc w:val="left"/>
              <w:rPr>
                <w:rFonts w:cs="Arial"/>
                <w:sz w:val="14"/>
                <w:szCs w:val="14"/>
              </w:rPr>
            </w:pPr>
          </w:p>
        </w:tc>
        <w:tc>
          <w:tcPr>
            <w:tcW w:w="1679" w:type="dxa"/>
            <w:vMerge/>
            <w:tcBorders>
              <w:bottom w:val="single" w:sz="4" w:space="0" w:color="auto"/>
            </w:tcBorders>
            <w:vAlign w:val="center"/>
            <w:hideMark/>
          </w:tcPr>
          <w:p w14:paraId="1A5C724E" w14:textId="4D2EBBE5" w:rsidR="0035024A" w:rsidRPr="004E4CC8" w:rsidRDefault="0035024A" w:rsidP="004E4CC8">
            <w:pPr>
              <w:jc w:val="left"/>
              <w:rPr>
                <w:rFonts w:cs="Arial"/>
                <w:sz w:val="14"/>
                <w:szCs w:val="14"/>
              </w:rPr>
            </w:pPr>
          </w:p>
        </w:tc>
      </w:tr>
    </w:tbl>
    <w:p w14:paraId="0AC70FD5" w14:textId="34191AA4" w:rsidR="00330489" w:rsidRDefault="00330489">
      <w:pPr>
        <w:jc w:val="left"/>
      </w:pPr>
    </w:p>
    <w:p w14:paraId="421FD05B" w14:textId="77777777" w:rsidR="00330489" w:rsidRDefault="00330489">
      <w:pPr>
        <w:spacing w:after="200" w:line="276" w:lineRule="auto"/>
        <w:jc w:val="left"/>
      </w:pPr>
      <w:r>
        <w:br w:type="page"/>
      </w:r>
    </w:p>
    <w:tbl>
      <w:tblPr>
        <w:tblStyle w:val="TableGrid"/>
        <w:tblW w:w="0" w:type="auto"/>
        <w:tblLook w:val="04A0" w:firstRow="1" w:lastRow="0" w:firstColumn="1" w:lastColumn="0" w:noHBand="0" w:noVBand="1"/>
      </w:tblPr>
      <w:tblGrid>
        <w:gridCol w:w="1596"/>
        <w:gridCol w:w="1595"/>
        <w:gridCol w:w="1595"/>
        <w:gridCol w:w="1596"/>
        <w:gridCol w:w="1596"/>
        <w:gridCol w:w="1596"/>
        <w:gridCol w:w="1596"/>
        <w:gridCol w:w="1596"/>
        <w:gridCol w:w="251"/>
        <w:gridCol w:w="1653"/>
      </w:tblGrid>
      <w:tr w:rsidR="004E4CC8" w:rsidRPr="004E4CC8" w14:paraId="2CCEADFF" w14:textId="77777777" w:rsidTr="004E4CC8">
        <w:trPr>
          <w:trHeight w:val="260"/>
        </w:trPr>
        <w:tc>
          <w:tcPr>
            <w:tcW w:w="14896" w:type="dxa"/>
            <w:gridSpan w:val="10"/>
            <w:noWrap/>
            <w:vAlign w:val="center"/>
            <w:hideMark/>
          </w:tcPr>
          <w:p w14:paraId="48DBA17A" w14:textId="553EF062" w:rsidR="004E4CC8" w:rsidRPr="004E4CC8" w:rsidRDefault="004E4CC8" w:rsidP="004E4CC8">
            <w:pPr>
              <w:jc w:val="center"/>
              <w:rPr>
                <w:rFonts w:cs="Arial"/>
                <w:sz w:val="14"/>
                <w:szCs w:val="14"/>
              </w:rPr>
            </w:pPr>
            <w:r w:rsidRPr="004E4CC8">
              <w:rPr>
                <w:rFonts w:cs="Arial"/>
                <w:b/>
                <w:bCs/>
                <w:sz w:val="14"/>
                <w:szCs w:val="14"/>
              </w:rPr>
              <w:lastRenderedPageBreak/>
              <w:t>QUALITY OF SERVICES PROVIDED BY CCs</w:t>
            </w:r>
          </w:p>
        </w:tc>
      </w:tr>
      <w:tr w:rsidR="002433FF" w:rsidRPr="004E4CC8" w14:paraId="5A2A9B69" w14:textId="77777777" w:rsidTr="00215204">
        <w:trPr>
          <w:trHeight w:val="3381"/>
        </w:trPr>
        <w:tc>
          <w:tcPr>
            <w:tcW w:w="1620" w:type="dxa"/>
            <w:tcBorders>
              <w:bottom w:val="single" w:sz="4" w:space="0" w:color="auto"/>
            </w:tcBorders>
            <w:vAlign w:val="center"/>
            <w:hideMark/>
          </w:tcPr>
          <w:p w14:paraId="2138E7A2" w14:textId="77777777" w:rsidR="002433FF" w:rsidRPr="004E4CC8" w:rsidRDefault="002433FF" w:rsidP="004E4CC8">
            <w:pPr>
              <w:jc w:val="left"/>
              <w:rPr>
                <w:rFonts w:cs="Arial"/>
                <w:sz w:val="14"/>
                <w:szCs w:val="14"/>
              </w:rPr>
            </w:pPr>
            <w:r w:rsidRPr="004E4CC8">
              <w:rPr>
                <w:rFonts w:cs="Arial"/>
                <w:sz w:val="14"/>
                <w:szCs w:val="14"/>
              </w:rPr>
              <w:t>Are CCs able to deliver high quality HCT services?</w:t>
            </w:r>
          </w:p>
        </w:tc>
        <w:tc>
          <w:tcPr>
            <w:tcW w:w="1620" w:type="dxa"/>
            <w:tcBorders>
              <w:bottom w:val="single" w:sz="4" w:space="0" w:color="auto"/>
            </w:tcBorders>
            <w:vAlign w:val="center"/>
            <w:hideMark/>
          </w:tcPr>
          <w:p w14:paraId="1F1AFB82" w14:textId="431579C5" w:rsidR="002433FF" w:rsidRPr="004E4CC8" w:rsidRDefault="002433FF" w:rsidP="004E4CC8">
            <w:pPr>
              <w:jc w:val="left"/>
              <w:rPr>
                <w:rFonts w:cs="Arial"/>
                <w:sz w:val="14"/>
                <w:szCs w:val="14"/>
              </w:rPr>
            </w:pPr>
            <w:r w:rsidRPr="004E4CC8">
              <w:rPr>
                <w:rFonts w:cs="Arial"/>
                <w:sz w:val="14"/>
                <w:szCs w:val="14"/>
              </w:rPr>
              <w:t> </w:t>
            </w:r>
          </w:p>
        </w:tc>
        <w:tc>
          <w:tcPr>
            <w:tcW w:w="1620" w:type="dxa"/>
            <w:tcBorders>
              <w:bottom w:val="single" w:sz="4" w:space="0" w:color="auto"/>
            </w:tcBorders>
            <w:vAlign w:val="center"/>
            <w:hideMark/>
          </w:tcPr>
          <w:p w14:paraId="32546699" w14:textId="77777777" w:rsidR="002433FF" w:rsidRPr="004E4CC8" w:rsidRDefault="002433FF" w:rsidP="004E4CC8">
            <w:pPr>
              <w:jc w:val="left"/>
              <w:rPr>
                <w:rFonts w:cs="Arial"/>
                <w:sz w:val="14"/>
                <w:szCs w:val="14"/>
              </w:rPr>
            </w:pPr>
            <w:r w:rsidRPr="004E4CC8">
              <w:rPr>
                <w:rFonts w:cs="Arial"/>
                <w:sz w:val="14"/>
                <w:szCs w:val="14"/>
              </w:rPr>
              <w:t>1st 50/10 samples = less than 1% discordance</w:t>
            </w:r>
          </w:p>
          <w:p w14:paraId="0491A681" w14:textId="77777777" w:rsidR="002433FF" w:rsidRPr="004E4CC8" w:rsidRDefault="002433FF" w:rsidP="004E4CC8">
            <w:pPr>
              <w:jc w:val="left"/>
              <w:rPr>
                <w:rFonts w:cs="Arial"/>
                <w:sz w:val="14"/>
                <w:szCs w:val="14"/>
              </w:rPr>
            </w:pPr>
            <w:r w:rsidRPr="004E4CC8">
              <w:rPr>
                <w:rFonts w:cs="Arial"/>
                <w:sz w:val="14"/>
                <w:szCs w:val="14"/>
              </w:rPr>
              <w:t>1/20 samples = less than 1% discordance</w:t>
            </w:r>
          </w:p>
          <w:p w14:paraId="692F72E8" w14:textId="62AD5FDA" w:rsidR="002433FF" w:rsidRPr="004E4CC8" w:rsidRDefault="002433FF" w:rsidP="004E4CC8">
            <w:pPr>
              <w:jc w:val="left"/>
              <w:rPr>
                <w:rFonts w:cs="Arial"/>
                <w:sz w:val="14"/>
                <w:szCs w:val="14"/>
              </w:rPr>
            </w:pPr>
            <w:r w:rsidRPr="004E4CC8">
              <w:rPr>
                <w:rFonts w:cs="Arial"/>
                <w:sz w:val="14"/>
                <w:szCs w:val="14"/>
              </w:rPr>
              <w:t>PPT = above 95%</w:t>
            </w:r>
          </w:p>
        </w:tc>
        <w:tc>
          <w:tcPr>
            <w:tcW w:w="1621" w:type="dxa"/>
            <w:tcBorders>
              <w:bottom w:val="single" w:sz="4" w:space="0" w:color="auto"/>
            </w:tcBorders>
            <w:vAlign w:val="center"/>
            <w:hideMark/>
          </w:tcPr>
          <w:p w14:paraId="5C580F76" w14:textId="0DC6C540"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39561243" w14:textId="4AB9D785"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36075980" w14:textId="1E2D71BD"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53015013" w14:textId="1DDDED0B"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0D3DAC19" w14:textId="77777777" w:rsidR="002433FF" w:rsidRPr="004E4CC8" w:rsidRDefault="002433FF" w:rsidP="004E4CC8">
            <w:pPr>
              <w:jc w:val="left"/>
              <w:rPr>
                <w:rFonts w:cs="Arial"/>
                <w:sz w:val="14"/>
                <w:szCs w:val="14"/>
              </w:rPr>
            </w:pPr>
            <w:r w:rsidRPr="004E4CC8">
              <w:rPr>
                <w:rFonts w:cs="Arial"/>
                <w:sz w:val="14"/>
                <w:szCs w:val="14"/>
              </w:rPr>
              <w:t>CCs provide high quality HCT services. Noted NIP QA and perceptions of patient satisfaction.</w:t>
            </w:r>
          </w:p>
          <w:p w14:paraId="11FFE4BF" w14:textId="77777777" w:rsidR="002433FF" w:rsidRPr="004E4CC8" w:rsidRDefault="002433FF" w:rsidP="004E4CC8">
            <w:pPr>
              <w:jc w:val="left"/>
              <w:rPr>
                <w:rFonts w:cs="Arial"/>
                <w:sz w:val="14"/>
                <w:szCs w:val="14"/>
              </w:rPr>
            </w:pPr>
            <w:r w:rsidRPr="004E4CC8">
              <w:rPr>
                <w:rFonts w:cs="Arial"/>
                <w:sz w:val="14"/>
                <w:szCs w:val="14"/>
              </w:rPr>
              <w:t>Service could be improved with better supervision, regular refresher trainings and better remuneration. Opportunities for career growth was also mentioned.</w:t>
            </w:r>
          </w:p>
          <w:p w14:paraId="7469DB2A" w14:textId="20F72691" w:rsidR="002433FF" w:rsidRPr="004E4CC8" w:rsidRDefault="002433FF" w:rsidP="004E4CC8">
            <w:pPr>
              <w:jc w:val="left"/>
              <w:rPr>
                <w:rFonts w:cs="Arial"/>
                <w:sz w:val="14"/>
                <w:szCs w:val="14"/>
              </w:rPr>
            </w:pPr>
            <w:r w:rsidRPr="004E4CC8">
              <w:rPr>
                <w:rFonts w:cs="Arial"/>
                <w:sz w:val="14"/>
                <w:szCs w:val="14"/>
              </w:rPr>
              <w:t> </w:t>
            </w:r>
          </w:p>
        </w:tc>
        <w:tc>
          <w:tcPr>
            <w:tcW w:w="252" w:type="dxa"/>
            <w:vMerge w:val="restart"/>
            <w:tcBorders>
              <w:bottom w:val="single" w:sz="4" w:space="0" w:color="auto"/>
            </w:tcBorders>
            <w:vAlign w:val="center"/>
            <w:hideMark/>
          </w:tcPr>
          <w:p w14:paraId="1C09DA8A" w14:textId="77777777" w:rsidR="002433FF" w:rsidRPr="004E4CC8" w:rsidRDefault="002433FF" w:rsidP="004E4CC8">
            <w:pPr>
              <w:jc w:val="left"/>
              <w:rPr>
                <w:rFonts w:cs="Arial"/>
                <w:sz w:val="14"/>
                <w:szCs w:val="14"/>
              </w:rPr>
            </w:pPr>
          </w:p>
        </w:tc>
        <w:tc>
          <w:tcPr>
            <w:tcW w:w="1679" w:type="dxa"/>
            <w:vMerge w:val="restart"/>
            <w:tcBorders>
              <w:bottom w:val="single" w:sz="4" w:space="0" w:color="auto"/>
            </w:tcBorders>
            <w:vAlign w:val="center"/>
            <w:hideMark/>
          </w:tcPr>
          <w:p w14:paraId="28315966" w14:textId="77777777" w:rsidR="002433FF" w:rsidRPr="004E4CC8" w:rsidRDefault="002433FF" w:rsidP="004E4CC8">
            <w:pPr>
              <w:jc w:val="left"/>
              <w:rPr>
                <w:rFonts w:cs="Arial"/>
                <w:sz w:val="14"/>
                <w:szCs w:val="14"/>
              </w:rPr>
            </w:pPr>
            <w:r w:rsidRPr="004E4CC8">
              <w:rPr>
                <w:rFonts w:cs="Arial"/>
                <w:sz w:val="14"/>
                <w:szCs w:val="14"/>
              </w:rPr>
              <w:t xml:space="preserve"> - Performance monitoring</w:t>
            </w:r>
          </w:p>
          <w:p w14:paraId="083F5787" w14:textId="28CBB2C2" w:rsidR="002433FF" w:rsidRPr="004E4CC8" w:rsidRDefault="002433FF" w:rsidP="004E4CC8">
            <w:pPr>
              <w:jc w:val="left"/>
              <w:rPr>
                <w:rFonts w:cs="Arial"/>
                <w:sz w:val="14"/>
                <w:szCs w:val="14"/>
              </w:rPr>
            </w:pPr>
            <w:r w:rsidRPr="004E4CC8">
              <w:rPr>
                <w:rFonts w:cs="Arial"/>
                <w:sz w:val="14"/>
                <w:szCs w:val="14"/>
              </w:rPr>
              <w:t xml:space="preserve"> - Performa</w:t>
            </w:r>
            <w:r>
              <w:rPr>
                <w:rFonts w:cs="Arial"/>
                <w:sz w:val="14"/>
                <w:szCs w:val="14"/>
              </w:rPr>
              <w:t>n</w:t>
            </w:r>
            <w:r w:rsidRPr="004E4CC8">
              <w:rPr>
                <w:rFonts w:cs="Arial"/>
                <w:sz w:val="14"/>
                <w:szCs w:val="14"/>
              </w:rPr>
              <w:t>ce criteria should include those of NIP QA guidelines after initial certification.</w:t>
            </w:r>
          </w:p>
          <w:p w14:paraId="010D95BC" w14:textId="77777777" w:rsidR="002433FF" w:rsidRPr="004E4CC8" w:rsidRDefault="002433FF" w:rsidP="004E4CC8">
            <w:pPr>
              <w:jc w:val="left"/>
              <w:rPr>
                <w:rFonts w:cs="Arial"/>
                <w:sz w:val="14"/>
                <w:szCs w:val="14"/>
              </w:rPr>
            </w:pPr>
            <w:r w:rsidRPr="004E4CC8">
              <w:rPr>
                <w:rFonts w:cs="Arial"/>
                <w:sz w:val="14"/>
                <w:szCs w:val="14"/>
              </w:rPr>
              <w:t xml:space="preserve"> - Enforce NIP QA control and corrective action.</w:t>
            </w:r>
          </w:p>
          <w:p w14:paraId="01360FEA" w14:textId="77777777" w:rsidR="002433FF" w:rsidRPr="004E4CC8" w:rsidRDefault="002433FF" w:rsidP="004E4CC8">
            <w:pPr>
              <w:jc w:val="left"/>
              <w:rPr>
                <w:rFonts w:cs="Arial"/>
                <w:sz w:val="14"/>
                <w:szCs w:val="14"/>
              </w:rPr>
            </w:pPr>
            <w:r w:rsidRPr="004E4CC8">
              <w:rPr>
                <w:rFonts w:cs="Arial"/>
                <w:sz w:val="14"/>
                <w:szCs w:val="14"/>
              </w:rPr>
              <w:t xml:space="preserve"> - Improve supervision</w:t>
            </w:r>
          </w:p>
          <w:p w14:paraId="41119269" w14:textId="33CBB42B" w:rsidR="002433FF" w:rsidRPr="004E4CC8" w:rsidRDefault="002433FF" w:rsidP="004E4CC8">
            <w:pPr>
              <w:jc w:val="left"/>
              <w:rPr>
                <w:rFonts w:cs="Arial"/>
                <w:sz w:val="14"/>
                <w:szCs w:val="14"/>
              </w:rPr>
            </w:pPr>
            <w:r w:rsidRPr="004E4CC8">
              <w:rPr>
                <w:rFonts w:cs="Arial"/>
                <w:sz w:val="14"/>
                <w:szCs w:val="14"/>
              </w:rPr>
              <w:t xml:space="preserve"> - Develop standard for service delivery where it does not exist.</w:t>
            </w:r>
          </w:p>
        </w:tc>
      </w:tr>
      <w:tr w:rsidR="002433FF" w:rsidRPr="004E4CC8" w14:paraId="23737552" w14:textId="77777777" w:rsidTr="00215204">
        <w:trPr>
          <w:trHeight w:val="5554"/>
        </w:trPr>
        <w:tc>
          <w:tcPr>
            <w:tcW w:w="1620" w:type="dxa"/>
            <w:tcBorders>
              <w:bottom w:val="single" w:sz="4" w:space="0" w:color="auto"/>
            </w:tcBorders>
            <w:vAlign w:val="center"/>
            <w:hideMark/>
          </w:tcPr>
          <w:p w14:paraId="1B8B0EEE" w14:textId="77777777" w:rsidR="002433FF" w:rsidRPr="004E4CC8" w:rsidRDefault="002433FF" w:rsidP="004E4CC8">
            <w:pPr>
              <w:jc w:val="left"/>
              <w:rPr>
                <w:rFonts w:cs="Arial"/>
                <w:sz w:val="14"/>
                <w:szCs w:val="14"/>
              </w:rPr>
            </w:pPr>
            <w:r w:rsidRPr="004E4CC8">
              <w:rPr>
                <w:rFonts w:cs="Arial"/>
                <w:sz w:val="14"/>
                <w:szCs w:val="14"/>
              </w:rPr>
              <w:t>Are clients generally satisfied with HCT services?</w:t>
            </w:r>
          </w:p>
        </w:tc>
        <w:tc>
          <w:tcPr>
            <w:tcW w:w="1620" w:type="dxa"/>
            <w:tcBorders>
              <w:bottom w:val="single" w:sz="4" w:space="0" w:color="auto"/>
            </w:tcBorders>
            <w:vAlign w:val="center"/>
            <w:hideMark/>
          </w:tcPr>
          <w:p w14:paraId="40C88326" w14:textId="42AD9442" w:rsidR="002433FF" w:rsidRPr="004E4CC8" w:rsidRDefault="002433FF" w:rsidP="004E4CC8">
            <w:pPr>
              <w:jc w:val="left"/>
              <w:rPr>
                <w:rFonts w:cs="Arial"/>
                <w:sz w:val="14"/>
                <w:szCs w:val="14"/>
              </w:rPr>
            </w:pPr>
            <w:r w:rsidRPr="004E4CC8">
              <w:rPr>
                <w:rFonts w:cs="Arial"/>
                <w:sz w:val="14"/>
                <w:szCs w:val="14"/>
              </w:rPr>
              <w:t> </w:t>
            </w:r>
          </w:p>
        </w:tc>
        <w:tc>
          <w:tcPr>
            <w:tcW w:w="1620" w:type="dxa"/>
            <w:tcBorders>
              <w:bottom w:val="single" w:sz="4" w:space="0" w:color="auto"/>
            </w:tcBorders>
            <w:vAlign w:val="center"/>
            <w:hideMark/>
          </w:tcPr>
          <w:p w14:paraId="675C159B" w14:textId="620124BE"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52B5BC1D" w14:textId="7EBDA649"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20FE9874" w14:textId="0596E092"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3CDC59A4" w14:textId="77777777" w:rsidR="002433FF" w:rsidRPr="004E4CC8" w:rsidRDefault="002433FF" w:rsidP="004E4CC8">
            <w:pPr>
              <w:jc w:val="left"/>
              <w:rPr>
                <w:rFonts w:cs="Arial"/>
                <w:sz w:val="14"/>
                <w:szCs w:val="14"/>
              </w:rPr>
            </w:pPr>
            <w:r w:rsidRPr="004E4CC8">
              <w:rPr>
                <w:rFonts w:cs="Arial"/>
                <w:sz w:val="14"/>
                <w:szCs w:val="14"/>
              </w:rPr>
              <w:t>Sufficient time spent with CC.</w:t>
            </w:r>
          </w:p>
          <w:p w14:paraId="6C67B1C8" w14:textId="77777777" w:rsidR="002433FF" w:rsidRPr="004E4CC8" w:rsidRDefault="002433FF" w:rsidP="004E4CC8">
            <w:pPr>
              <w:jc w:val="left"/>
              <w:rPr>
                <w:rFonts w:cs="Arial"/>
                <w:sz w:val="14"/>
                <w:szCs w:val="14"/>
              </w:rPr>
            </w:pPr>
            <w:r w:rsidRPr="004E4CC8">
              <w:rPr>
                <w:rFonts w:cs="Arial"/>
                <w:sz w:val="14"/>
                <w:szCs w:val="14"/>
              </w:rPr>
              <w:t>CC conducted him/herself in respectable manner.</w:t>
            </w:r>
          </w:p>
          <w:p w14:paraId="611C3140" w14:textId="77777777" w:rsidR="002433FF" w:rsidRPr="004E4CC8" w:rsidRDefault="002433FF" w:rsidP="004E4CC8">
            <w:pPr>
              <w:jc w:val="left"/>
              <w:rPr>
                <w:rFonts w:cs="Arial"/>
                <w:sz w:val="14"/>
                <w:szCs w:val="14"/>
              </w:rPr>
            </w:pPr>
            <w:r w:rsidRPr="004E4CC8">
              <w:rPr>
                <w:rFonts w:cs="Arial"/>
                <w:sz w:val="14"/>
                <w:szCs w:val="14"/>
              </w:rPr>
              <w:t>Put clients at ease.</w:t>
            </w:r>
          </w:p>
          <w:p w14:paraId="119A5E29" w14:textId="3CAAD6ED" w:rsidR="002433FF" w:rsidRPr="004E4CC8" w:rsidRDefault="002433FF" w:rsidP="004E4CC8">
            <w:pPr>
              <w:jc w:val="left"/>
              <w:rPr>
                <w:rFonts w:cs="Arial"/>
                <w:sz w:val="14"/>
                <w:szCs w:val="14"/>
              </w:rPr>
            </w:pPr>
            <w:r>
              <w:rPr>
                <w:rFonts w:cs="Arial"/>
                <w:sz w:val="14"/>
                <w:szCs w:val="14"/>
              </w:rPr>
              <w:t>Explained results.</w:t>
            </w:r>
          </w:p>
          <w:p w14:paraId="6A1B12AC" w14:textId="77777777" w:rsidR="002433FF" w:rsidRPr="004E4CC8" w:rsidRDefault="002433FF" w:rsidP="004E4CC8">
            <w:pPr>
              <w:jc w:val="left"/>
              <w:rPr>
                <w:rFonts w:cs="Arial"/>
                <w:sz w:val="14"/>
                <w:szCs w:val="14"/>
              </w:rPr>
            </w:pPr>
            <w:r w:rsidRPr="004E4CC8">
              <w:rPr>
                <w:rFonts w:cs="Arial"/>
                <w:sz w:val="14"/>
                <w:szCs w:val="14"/>
              </w:rPr>
              <w:t>Listened to clients.</w:t>
            </w:r>
          </w:p>
          <w:p w14:paraId="2BA85123" w14:textId="77777777" w:rsidR="002433FF" w:rsidRPr="004E4CC8" w:rsidRDefault="002433FF" w:rsidP="004E4CC8">
            <w:pPr>
              <w:jc w:val="left"/>
              <w:rPr>
                <w:rFonts w:cs="Arial"/>
                <w:sz w:val="14"/>
                <w:szCs w:val="14"/>
              </w:rPr>
            </w:pPr>
            <w:r w:rsidRPr="004E4CC8">
              <w:rPr>
                <w:rFonts w:cs="Arial"/>
                <w:sz w:val="14"/>
                <w:szCs w:val="14"/>
              </w:rPr>
              <w:t>93% felt that they could ask questions.</w:t>
            </w:r>
          </w:p>
          <w:p w14:paraId="733D80D5" w14:textId="77777777" w:rsidR="002433FF" w:rsidRPr="004E4CC8" w:rsidRDefault="002433FF" w:rsidP="004E4CC8">
            <w:pPr>
              <w:jc w:val="left"/>
              <w:rPr>
                <w:rFonts w:cs="Arial"/>
                <w:sz w:val="14"/>
                <w:szCs w:val="14"/>
              </w:rPr>
            </w:pPr>
            <w:r w:rsidRPr="004E4CC8">
              <w:rPr>
                <w:rFonts w:cs="Arial"/>
                <w:sz w:val="14"/>
                <w:szCs w:val="14"/>
              </w:rPr>
              <w:t>93% believe info would be kept confidential.</w:t>
            </w:r>
          </w:p>
          <w:p w14:paraId="19845268" w14:textId="77777777" w:rsidR="002433FF" w:rsidRPr="004E4CC8" w:rsidRDefault="002433FF" w:rsidP="004E4CC8">
            <w:pPr>
              <w:jc w:val="left"/>
              <w:rPr>
                <w:rFonts w:cs="Arial"/>
                <w:sz w:val="14"/>
                <w:szCs w:val="14"/>
              </w:rPr>
            </w:pPr>
            <w:r w:rsidRPr="004E4CC8">
              <w:rPr>
                <w:rFonts w:cs="Arial"/>
                <w:sz w:val="14"/>
                <w:szCs w:val="14"/>
              </w:rPr>
              <w:t>97% = felt CC provided enough information.</w:t>
            </w:r>
          </w:p>
          <w:p w14:paraId="045A3055" w14:textId="77777777" w:rsidR="002433FF" w:rsidRPr="004E4CC8" w:rsidRDefault="002433FF" w:rsidP="004E4CC8">
            <w:pPr>
              <w:jc w:val="left"/>
              <w:rPr>
                <w:rFonts w:cs="Arial"/>
                <w:sz w:val="14"/>
                <w:szCs w:val="14"/>
              </w:rPr>
            </w:pPr>
            <w:r w:rsidRPr="004E4CC8">
              <w:rPr>
                <w:rFonts w:cs="Arial"/>
                <w:sz w:val="14"/>
                <w:szCs w:val="14"/>
              </w:rPr>
              <w:t>95% rated overall experience as good/very good.</w:t>
            </w:r>
          </w:p>
          <w:p w14:paraId="622B4D8A" w14:textId="6CE1364E" w:rsidR="002433FF" w:rsidRPr="004E4CC8" w:rsidRDefault="002433FF" w:rsidP="004E4CC8">
            <w:pPr>
              <w:jc w:val="left"/>
              <w:rPr>
                <w:rFonts w:cs="Arial"/>
                <w:sz w:val="14"/>
                <w:szCs w:val="14"/>
              </w:rPr>
            </w:pPr>
            <w:r w:rsidRPr="004E4CC8">
              <w:rPr>
                <w:rFonts w:cs="Arial"/>
                <w:sz w:val="14"/>
                <w:szCs w:val="14"/>
              </w:rPr>
              <w:t xml:space="preserve">96% would recommend services to </w:t>
            </w:r>
            <w:r>
              <w:rPr>
                <w:rFonts w:cs="Arial"/>
                <w:sz w:val="14"/>
                <w:szCs w:val="14"/>
              </w:rPr>
              <w:t>family member/</w:t>
            </w:r>
            <w:r w:rsidRPr="004E4CC8">
              <w:rPr>
                <w:rFonts w:cs="Arial"/>
                <w:sz w:val="14"/>
                <w:szCs w:val="14"/>
              </w:rPr>
              <w:t>friend.</w:t>
            </w:r>
          </w:p>
        </w:tc>
        <w:tc>
          <w:tcPr>
            <w:tcW w:w="1621" w:type="dxa"/>
            <w:tcBorders>
              <w:bottom w:val="single" w:sz="4" w:space="0" w:color="auto"/>
            </w:tcBorders>
            <w:vAlign w:val="center"/>
            <w:hideMark/>
          </w:tcPr>
          <w:p w14:paraId="324A9833" w14:textId="31335B4E" w:rsidR="002433FF" w:rsidRPr="004E4CC8" w:rsidRDefault="002433FF" w:rsidP="004E4CC8">
            <w:pPr>
              <w:jc w:val="left"/>
              <w:rPr>
                <w:rFonts w:cs="Arial"/>
                <w:sz w:val="14"/>
                <w:szCs w:val="14"/>
              </w:rPr>
            </w:pPr>
            <w:r w:rsidRPr="004E4CC8">
              <w:rPr>
                <w:rFonts w:cs="Arial"/>
                <w:sz w:val="14"/>
                <w:szCs w:val="14"/>
              </w:rPr>
              <w:t> </w:t>
            </w:r>
          </w:p>
        </w:tc>
        <w:tc>
          <w:tcPr>
            <w:tcW w:w="1621" w:type="dxa"/>
            <w:tcBorders>
              <w:bottom w:val="single" w:sz="4" w:space="0" w:color="auto"/>
            </w:tcBorders>
            <w:vAlign w:val="center"/>
            <w:hideMark/>
          </w:tcPr>
          <w:p w14:paraId="0D8E8AD8" w14:textId="77777777" w:rsidR="002433FF" w:rsidRPr="004E4CC8" w:rsidRDefault="002433FF" w:rsidP="004E4CC8">
            <w:pPr>
              <w:jc w:val="left"/>
              <w:rPr>
                <w:rFonts w:cs="Arial"/>
                <w:sz w:val="14"/>
                <w:szCs w:val="14"/>
              </w:rPr>
            </w:pPr>
            <w:r w:rsidRPr="004E4CC8">
              <w:rPr>
                <w:rFonts w:cs="Arial"/>
                <w:sz w:val="14"/>
                <w:szCs w:val="14"/>
              </w:rPr>
              <w:t>Felt patients are satisfied.</w:t>
            </w:r>
          </w:p>
          <w:p w14:paraId="3071463A" w14:textId="77777777" w:rsidR="002433FF" w:rsidRPr="004E4CC8" w:rsidRDefault="002433FF" w:rsidP="004E4CC8">
            <w:pPr>
              <w:jc w:val="left"/>
              <w:rPr>
                <w:rFonts w:cs="Arial"/>
                <w:sz w:val="14"/>
                <w:szCs w:val="14"/>
              </w:rPr>
            </w:pPr>
            <w:r w:rsidRPr="004E4CC8">
              <w:rPr>
                <w:rFonts w:cs="Arial"/>
                <w:sz w:val="14"/>
                <w:szCs w:val="14"/>
              </w:rPr>
              <w:t>Did not receive complaints.</w:t>
            </w:r>
          </w:p>
          <w:p w14:paraId="72BDBA09" w14:textId="049FFD09" w:rsidR="002433FF" w:rsidRPr="004E4CC8" w:rsidRDefault="002433FF" w:rsidP="004E4CC8">
            <w:pPr>
              <w:jc w:val="left"/>
              <w:rPr>
                <w:rFonts w:cs="Arial"/>
                <w:sz w:val="14"/>
                <w:szCs w:val="14"/>
              </w:rPr>
            </w:pPr>
            <w:r w:rsidRPr="004E4CC8">
              <w:rPr>
                <w:rFonts w:cs="Arial"/>
                <w:sz w:val="14"/>
                <w:szCs w:val="14"/>
              </w:rPr>
              <w:t>Interpreted the increasing number of clients coming for testing as a reflection of client satisfaction.</w:t>
            </w:r>
          </w:p>
        </w:tc>
        <w:tc>
          <w:tcPr>
            <w:tcW w:w="252" w:type="dxa"/>
            <w:vMerge/>
            <w:tcBorders>
              <w:bottom w:val="single" w:sz="4" w:space="0" w:color="auto"/>
            </w:tcBorders>
            <w:vAlign w:val="center"/>
            <w:hideMark/>
          </w:tcPr>
          <w:p w14:paraId="7396DF7B" w14:textId="77777777" w:rsidR="002433FF" w:rsidRPr="004E4CC8" w:rsidRDefault="002433FF" w:rsidP="004E4CC8">
            <w:pPr>
              <w:jc w:val="left"/>
              <w:rPr>
                <w:rFonts w:cs="Arial"/>
                <w:sz w:val="14"/>
                <w:szCs w:val="14"/>
              </w:rPr>
            </w:pPr>
          </w:p>
        </w:tc>
        <w:tc>
          <w:tcPr>
            <w:tcW w:w="1679" w:type="dxa"/>
            <w:vMerge/>
            <w:tcBorders>
              <w:bottom w:val="single" w:sz="4" w:space="0" w:color="auto"/>
            </w:tcBorders>
            <w:vAlign w:val="center"/>
            <w:hideMark/>
          </w:tcPr>
          <w:p w14:paraId="7E086764" w14:textId="3203454F" w:rsidR="002433FF" w:rsidRPr="004E4CC8" w:rsidRDefault="002433FF" w:rsidP="004E4CC8">
            <w:pPr>
              <w:jc w:val="left"/>
              <w:rPr>
                <w:rFonts w:cs="Arial"/>
                <w:sz w:val="14"/>
                <w:szCs w:val="14"/>
              </w:rPr>
            </w:pPr>
          </w:p>
        </w:tc>
      </w:tr>
    </w:tbl>
    <w:p w14:paraId="32FEC289" w14:textId="77777777" w:rsidR="00CE54D9" w:rsidRDefault="00CE54D9" w:rsidP="004B66CC"/>
    <w:p w14:paraId="7279DE01" w14:textId="77777777" w:rsidR="00CE54D9" w:rsidRDefault="00CE54D9" w:rsidP="004B66CC">
      <w:pPr>
        <w:sectPr w:rsidR="00CE54D9" w:rsidSect="00CE54D9">
          <w:pgSz w:w="16840" w:h="11900" w:orient="landscape"/>
          <w:pgMar w:top="1080" w:right="1080" w:bottom="1080" w:left="1080" w:header="720" w:footer="720" w:gutter="0"/>
          <w:cols w:space="720"/>
          <w:titlePg/>
          <w:docGrid w:linePitch="360"/>
        </w:sectPr>
      </w:pPr>
    </w:p>
    <w:p w14:paraId="0FEB16EC" w14:textId="77777777" w:rsidR="00A13C89" w:rsidRPr="0008671B" w:rsidRDefault="00A13C89" w:rsidP="004E0AB3"/>
    <w:p w14:paraId="294F4189" w14:textId="77777777" w:rsidR="00525ABE" w:rsidRPr="0008671B" w:rsidRDefault="007B5603" w:rsidP="00DF29A0">
      <w:pPr>
        <w:pStyle w:val="Heading1"/>
        <w:jc w:val="both"/>
        <w:rPr>
          <w:lang w:val="en-GB"/>
        </w:rPr>
      </w:pPr>
      <w:bookmarkStart w:id="1" w:name="_Toc299074570"/>
      <w:r w:rsidRPr="0008671B">
        <w:rPr>
          <w:lang w:val="en-GB"/>
        </w:rPr>
        <w:t>1</w:t>
      </w:r>
      <w:r w:rsidRPr="0008671B">
        <w:rPr>
          <w:lang w:val="en-GB"/>
        </w:rPr>
        <w:tab/>
        <w:t>INTRODUCTION</w:t>
      </w:r>
      <w:bookmarkEnd w:id="1"/>
    </w:p>
    <w:p w14:paraId="6091FDEF" w14:textId="77777777" w:rsidR="00DD1277" w:rsidRPr="0008671B" w:rsidRDefault="00DD1277" w:rsidP="004E0AB3"/>
    <w:p w14:paraId="5BC79982" w14:textId="2E007C03" w:rsidR="00525ABE" w:rsidRPr="0008671B" w:rsidRDefault="004830B2" w:rsidP="00CE54D9">
      <w:pPr>
        <w:pStyle w:val="Heading2"/>
        <w:numPr>
          <w:ilvl w:val="1"/>
          <w:numId w:val="27"/>
        </w:numPr>
        <w:jc w:val="both"/>
        <w:rPr>
          <w:lang w:val="en-GB"/>
        </w:rPr>
      </w:pPr>
      <w:bookmarkStart w:id="2" w:name="_Toc299074571"/>
      <w:r w:rsidRPr="0008671B">
        <w:rPr>
          <w:lang w:val="en-GB"/>
        </w:rPr>
        <w:t xml:space="preserve">PROCESS </w:t>
      </w:r>
      <w:r w:rsidR="007B5603" w:rsidRPr="0008671B">
        <w:rPr>
          <w:lang w:val="en-GB"/>
        </w:rPr>
        <w:t>EVALUATION BACKGROUND</w:t>
      </w:r>
      <w:bookmarkEnd w:id="2"/>
    </w:p>
    <w:p w14:paraId="1358E858" w14:textId="77777777" w:rsidR="00525ABE" w:rsidRPr="0008671B" w:rsidRDefault="00525ABE" w:rsidP="004E0AB3"/>
    <w:p w14:paraId="54D642D2" w14:textId="0AEF431D" w:rsidR="00377559" w:rsidRPr="0008671B" w:rsidRDefault="007B5603" w:rsidP="004E0AB3">
      <w:r w:rsidRPr="0008671B">
        <w:t xml:space="preserve">The Community </w:t>
      </w:r>
      <w:r w:rsidR="00B53420" w:rsidRPr="0008671B">
        <w:t>Counsellor</w:t>
      </w:r>
      <w:r w:rsidRPr="0008671B">
        <w:t xml:space="preserve"> (CC) program</w:t>
      </w:r>
      <w:r w:rsidR="00B53420" w:rsidRPr="0008671B">
        <w:t>me</w:t>
      </w:r>
      <w:r w:rsidRPr="0008671B">
        <w:t xml:space="preserve"> was implemented by the Namibian Ministry of Health and Social S</w:t>
      </w:r>
      <w:r w:rsidR="00A13C89" w:rsidRPr="0008671B">
        <w:t>ervices (MO</w:t>
      </w:r>
      <w:r w:rsidRPr="0008671B">
        <w:t xml:space="preserve">HSS) in 2004 in response to a need for the scale up of HIV </w:t>
      </w:r>
      <w:r w:rsidR="00B53420" w:rsidRPr="0008671B">
        <w:t>counselling</w:t>
      </w:r>
      <w:r w:rsidRPr="0008671B">
        <w:t xml:space="preserve"> and testing (HCT) as entry to care and support services, as well as to address the critical shortage of health care providers in facilities across Namibia. Community </w:t>
      </w:r>
      <w:r w:rsidR="00B53420" w:rsidRPr="0008671B">
        <w:t>Counsellors</w:t>
      </w:r>
      <w:r w:rsidRPr="0008671B">
        <w:t xml:space="preserve"> (CCs), a lay cadre, were intended to complement regular health facility staff in order to </w:t>
      </w:r>
      <w:r w:rsidR="00284B5B" w:rsidRPr="0008671B">
        <w:t>increase capacity to provide</w:t>
      </w:r>
      <w:r w:rsidRPr="0008671B">
        <w:t xml:space="preserve"> HCT and to provide supportive </w:t>
      </w:r>
      <w:r w:rsidR="00B53420" w:rsidRPr="0008671B">
        <w:t>counselling</w:t>
      </w:r>
      <w:r w:rsidRPr="0008671B">
        <w:t xml:space="preserve"> for people living with HIV and AIDS (PLWHA).</w:t>
      </w:r>
      <w:r w:rsidR="00284B5B" w:rsidRPr="0008671B">
        <w:t xml:space="preserve"> </w:t>
      </w:r>
      <w:r w:rsidR="006C1FB8" w:rsidRPr="0008671B">
        <w:t>T</w:t>
      </w:r>
      <w:r w:rsidR="00284B5B" w:rsidRPr="0008671B">
        <w:t>he program</w:t>
      </w:r>
      <w:r w:rsidR="00A13C89" w:rsidRPr="0008671B">
        <w:t>me</w:t>
      </w:r>
      <w:r w:rsidR="00284B5B" w:rsidRPr="0008671B">
        <w:t xml:space="preserve"> </w:t>
      </w:r>
      <w:r w:rsidR="006C1FB8" w:rsidRPr="0008671B">
        <w:t>was also intended</w:t>
      </w:r>
      <w:r w:rsidR="00284B5B" w:rsidRPr="0008671B">
        <w:t xml:space="preserve"> to enhance the effectiveness of prevention of mother-to-child transmission (PMTCT) and antiretroviral treatment (ART) services.</w:t>
      </w:r>
    </w:p>
    <w:p w14:paraId="3ACE5DBD" w14:textId="77777777" w:rsidR="00F92006" w:rsidRPr="0008671B" w:rsidRDefault="00F92006" w:rsidP="004E0AB3"/>
    <w:p w14:paraId="19EEE145" w14:textId="4C2CCB89" w:rsidR="00F92006" w:rsidRPr="0008671B" w:rsidRDefault="007B5603" w:rsidP="004E0AB3">
      <w:r w:rsidRPr="0008671B">
        <w:t xml:space="preserve">During the initial implementation of the </w:t>
      </w:r>
      <w:r w:rsidR="006B173A" w:rsidRPr="0008671B">
        <w:t xml:space="preserve">PMTCT </w:t>
      </w:r>
      <w:r w:rsidRPr="0008671B">
        <w:t>program</w:t>
      </w:r>
      <w:r w:rsidR="004830B2" w:rsidRPr="0008671B">
        <w:t>me</w:t>
      </w:r>
      <w:r w:rsidRPr="0008671B">
        <w:t xml:space="preserve"> at the Katutura and Oshakati District Hospitals in 2004, challenges in providing the necessary </w:t>
      </w:r>
      <w:r w:rsidR="001E70BB" w:rsidRPr="0008671B">
        <w:t>HCT</w:t>
      </w:r>
      <w:r w:rsidRPr="0008671B">
        <w:t xml:space="preserve"> services were identified. Of pregnant women attending antenatal care (ANC), only 10% received voluntary </w:t>
      </w:r>
      <w:r w:rsidR="00B53420" w:rsidRPr="0008671B">
        <w:t>counselling</w:t>
      </w:r>
      <w:r w:rsidRPr="0008671B">
        <w:t xml:space="preserve"> and testing (VCT). In an effort to scale up PMTCT and ART services, </w:t>
      </w:r>
      <w:r w:rsidR="004830B2" w:rsidRPr="0008671B">
        <w:t xml:space="preserve">MOHSS </w:t>
      </w:r>
      <w:r w:rsidRPr="0008671B">
        <w:t xml:space="preserve">identified the need for strengthening HCT services through </w:t>
      </w:r>
      <w:r w:rsidR="001E70BB" w:rsidRPr="0008671B">
        <w:t xml:space="preserve">the use of </w:t>
      </w:r>
      <w:r w:rsidRPr="0008671B">
        <w:t>volunteer</w:t>
      </w:r>
      <w:r w:rsidR="001E70BB" w:rsidRPr="0008671B">
        <w:t>s</w:t>
      </w:r>
      <w:r w:rsidRPr="0008671B">
        <w:t xml:space="preserve"> </w:t>
      </w:r>
      <w:r w:rsidR="001E70BB" w:rsidRPr="0008671B">
        <w:t xml:space="preserve">to conduct the </w:t>
      </w:r>
      <w:r w:rsidR="00B53420" w:rsidRPr="0008671B">
        <w:t>counselling</w:t>
      </w:r>
      <w:r w:rsidR="00F92006" w:rsidRPr="0008671B">
        <w:t xml:space="preserve"> and testing and provider-initiated testing and </w:t>
      </w:r>
      <w:r w:rsidR="00B53420" w:rsidRPr="0008671B">
        <w:t>counselling</w:t>
      </w:r>
      <w:r w:rsidR="00F92006" w:rsidRPr="0008671B">
        <w:t xml:space="preserve"> (PITC)</w:t>
      </w:r>
      <w:r w:rsidR="00F92006" w:rsidRPr="0008671B">
        <w:rPr>
          <w:rStyle w:val="FootnoteReference"/>
          <w:rFonts w:cs="Arial"/>
        </w:rPr>
        <w:footnoteReference w:id="1"/>
      </w:r>
      <w:r w:rsidR="00F92006" w:rsidRPr="0008671B">
        <w:t>. Subsequently, the CC model was developed.</w:t>
      </w:r>
    </w:p>
    <w:p w14:paraId="7C44E416" w14:textId="77777777" w:rsidR="00F92006" w:rsidRPr="0008671B" w:rsidRDefault="00F92006" w:rsidP="004E0AB3"/>
    <w:p w14:paraId="79EF1FE4" w14:textId="74C2C23A" w:rsidR="00364F4E" w:rsidRPr="0008671B" w:rsidRDefault="007B5603" w:rsidP="004E0AB3">
      <w:r w:rsidRPr="0008671B">
        <w:t xml:space="preserve">The </w:t>
      </w:r>
      <w:r w:rsidR="004830B2" w:rsidRPr="0008671B">
        <w:t xml:space="preserve">MOHSS </w:t>
      </w:r>
      <w:r w:rsidRPr="0008671B">
        <w:t xml:space="preserve">started the </w:t>
      </w:r>
      <w:r w:rsidR="002A5CF7" w:rsidRPr="0008671B">
        <w:t>CC Program</w:t>
      </w:r>
      <w:r w:rsidR="004830B2" w:rsidRPr="0008671B">
        <w:t xml:space="preserve">me </w:t>
      </w:r>
      <w:r w:rsidRPr="0008671B">
        <w:t xml:space="preserve">in collaboration with various stakeholders. </w:t>
      </w:r>
      <w:r w:rsidR="004830B2" w:rsidRPr="0008671B">
        <w:t xml:space="preserve">MOHSS </w:t>
      </w:r>
      <w:r w:rsidRPr="0008671B">
        <w:t xml:space="preserve">owned the </w:t>
      </w:r>
      <w:r w:rsidR="004830B2" w:rsidRPr="0008671B">
        <w:t xml:space="preserve">programme </w:t>
      </w:r>
      <w:r w:rsidRPr="0008671B">
        <w:t>and was responsible for pol</w:t>
      </w:r>
      <w:r w:rsidR="00290BE1" w:rsidRPr="0008671B">
        <w:t>icy development and supervision. T</w:t>
      </w:r>
      <w:r w:rsidRPr="0008671B">
        <w:t xml:space="preserve">he US Government provided funding and technical assistance through the President’s Emergency Plan for AIDS Relief (PEPFAR) through the US </w:t>
      </w:r>
      <w:r w:rsidR="00B53420" w:rsidRPr="0008671B">
        <w:t>Centres</w:t>
      </w:r>
      <w:r w:rsidRPr="0008671B">
        <w:t xml:space="preserve"> for Disease Con</w:t>
      </w:r>
      <w:r w:rsidR="00290BE1" w:rsidRPr="0008671B">
        <w:t>trol and Prevention (CDC). T</w:t>
      </w:r>
      <w:r w:rsidRPr="0008671B">
        <w:t>he Namibia Institute of Pathology (NIP) provided HIV rapid testing (RT) training and conducted RT quality assurance activities.</w:t>
      </w:r>
    </w:p>
    <w:p w14:paraId="65A7706D" w14:textId="77777777" w:rsidR="00267B0F" w:rsidRPr="0008671B" w:rsidRDefault="00267B0F" w:rsidP="004E0AB3"/>
    <w:p w14:paraId="51ACF231" w14:textId="32FA4565" w:rsidR="000B45DA" w:rsidRPr="0008671B" w:rsidRDefault="007B5603" w:rsidP="004E0AB3">
      <w:r w:rsidRPr="0008671B">
        <w:t>Regional selecti</w:t>
      </w:r>
      <w:r w:rsidR="00595FD2" w:rsidRPr="0008671B">
        <w:t>on committees, chaired by the MO</w:t>
      </w:r>
      <w:r w:rsidRPr="0008671B">
        <w:t xml:space="preserve">HSS, were responsible for </w:t>
      </w:r>
      <w:r w:rsidR="003A6153">
        <w:t>the selection of CCs. Standardis</w:t>
      </w:r>
      <w:r w:rsidRPr="0008671B">
        <w:t>ed</w:t>
      </w:r>
      <w:r w:rsidR="00B12D6B" w:rsidRPr="0008671B">
        <w:t xml:space="preserve"> selection criteria were used to identify qualified candidates for training</w:t>
      </w:r>
      <w:r w:rsidR="002B6D3B">
        <w:rPr>
          <w:rStyle w:val="FootnoteReference"/>
        </w:rPr>
        <w:footnoteReference w:id="2"/>
      </w:r>
      <w:r w:rsidR="00137868" w:rsidRPr="0008671B">
        <w:t xml:space="preserve">. At minimum, candidates had to have a Grade 10 certificate, and good references from the community. </w:t>
      </w:r>
      <w:r w:rsidR="00137868" w:rsidRPr="0008671B">
        <w:lastRenderedPageBreak/>
        <w:t>However, there were</w:t>
      </w:r>
      <w:r w:rsidRPr="0008671B">
        <w:t xml:space="preserve"> candidates that were recruited that did not meet the Grade 10 requirement. These </w:t>
      </w:r>
      <w:r w:rsidR="00D63F7A" w:rsidRPr="0008671B">
        <w:t xml:space="preserve">candidates </w:t>
      </w:r>
      <w:r w:rsidRPr="0008671B">
        <w:t>were recruited because they had provided longstanding services in the community, especially in the area</w:t>
      </w:r>
      <w:r w:rsidR="000B45DA" w:rsidRPr="0008671B">
        <w:t>s of HIV and tuberculosis (TB).</w:t>
      </w:r>
    </w:p>
    <w:p w14:paraId="51CFEABC" w14:textId="77777777" w:rsidR="000B45DA" w:rsidRPr="0008671B" w:rsidRDefault="000B45DA" w:rsidP="004E0AB3"/>
    <w:p w14:paraId="6390F683" w14:textId="738C2F25" w:rsidR="00094FE0" w:rsidRPr="0008671B" w:rsidRDefault="007B5603" w:rsidP="004E0AB3">
      <w:r w:rsidRPr="0008671B">
        <w:t xml:space="preserve">A standard curriculum was used to train CCs. CCs attended a 12-week initial training course, comprised of six weeks of theoretical training and six weeks of practical training. During the training course, CCs were trained to perform HCT services in health facilities, by combining </w:t>
      </w:r>
      <w:r w:rsidR="00B53420" w:rsidRPr="0008671B">
        <w:t>counselling</w:t>
      </w:r>
      <w:r w:rsidRPr="0008671B">
        <w:t xml:space="preserve"> skills and competencies in HIV RT. More specifically, CCs were trained to provide pre-test and post-test </w:t>
      </w:r>
      <w:r w:rsidR="00B53420" w:rsidRPr="0008671B">
        <w:t>counselling</w:t>
      </w:r>
      <w:r w:rsidRPr="0008671B">
        <w:t xml:space="preserve"> to patients who need or request HIV testing, they were certified to conduct RT and they were trained to provide on-going </w:t>
      </w:r>
      <w:r w:rsidR="00B53420" w:rsidRPr="0008671B">
        <w:t>counselling</w:t>
      </w:r>
      <w:r w:rsidRPr="0008671B">
        <w:t xml:space="preserve"> and support to HIV-infected patients</w:t>
      </w:r>
      <w:r w:rsidR="002B6D3B">
        <w:rPr>
          <w:rStyle w:val="FootnoteReference"/>
        </w:rPr>
        <w:footnoteReference w:id="3"/>
      </w:r>
      <w:r w:rsidR="00F92006" w:rsidRPr="0008671B">
        <w:t>. This included</w:t>
      </w:r>
      <w:r w:rsidRPr="0008671B">
        <w:t xml:space="preserve"> conducting adherence </w:t>
      </w:r>
      <w:r w:rsidR="00B53420" w:rsidRPr="0008671B">
        <w:t>counselling</w:t>
      </w:r>
      <w:r w:rsidRPr="0008671B">
        <w:t xml:space="preserve"> for patients both prior to the initiation of </w:t>
      </w:r>
      <w:r w:rsidR="006B173A" w:rsidRPr="0008671B">
        <w:t>ART</w:t>
      </w:r>
      <w:r w:rsidRPr="0008671B">
        <w:t xml:space="preserve"> and while the patient receives ART.</w:t>
      </w:r>
    </w:p>
    <w:p w14:paraId="4B4DF587" w14:textId="77777777" w:rsidR="00094FE0" w:rsidRPr="0008671B" w:rsidRDefault="007B5603">
      <w:pPr>
        <w:spacing w:after="200" w:line="276" w:lineRule="auto"/>
        <w:jc w:val="left"/>
      </w:pPr>
      <w:r w:rsidRPr="0008671B">
        <w:br w:type="page"/>
      </w:r>
    </w:p>
    <w:p w14:paraId="08D11224" w14:textId="77777777" w:rsidR="00094FE0" w:rsidRPr="0008671B" w:rsidRDefault="00094FE0" w:rsidP="004E0AB3"/>
    <w:p w14:paraId="57B1973D" w14:textId="6E2E85E0" w:rsidR="00B12D6B" w:rsidRPr="0008671B" w:rsidRDefault="007B5603" w:rsidP="004E0AB3">
      <w:r w:rsidRPr="0008671B">
        <w:t xml:space="preserve">Before final certification, CCs were required to conduct ten rapid HIV tests with 100% concordance </w:t>
      </w:r>
      <w:r w:rsidR="000B45DA" w:rsidRPr="0008671B">
        <w:t>on re-testing by the NIP</w:t>
      </w:r>
      <w:r w:rsidRPr="0008671B">
        <w:t xml:space="preserve">. Throughout their services, CCs were also required to attend </w:t>
      </w:r>
      <w:r w:rsidR="000B45DA" w:rsidRPr="0008671B">
        <w:t xml:space="preserve">annual </w:t>
      </w:r>
      <w:r w:rsidRPr="0008671B">
        <w:t>refresher training</w:t>
      </w:r>
      <w:r w:rsidR="002B6D3B">
        <w:rPr>
          <w:rStyle w:val="FootnoteReference"/>
        </w:rPr>
        <w:footnoteReference w:id="4"/>
      </w:r>
      <w:r w:rsidR="00A97383" w:rsidRPr="0008671B">
        <w:t xml:space="preserve">. On completion of training, CCs received a certificate of competence and they were assigned to health </w:t>
      </w:r>
      <w:r w:rsidRPr="0008671B">
        <w:t xml:space="preserve">facilities in communities from which they were selected. Training was conducted centrally and was subcontracted to different local training agencies. Some health care workers were also trained in </w:t>
      </w:r>
      <w:r w:rsidR="00B53420" w:rsidRPr="0008671B">
        <w:t>counselling</w:t>
      </w:r>
      <w:r w:rsidRPr="0008671B">
        <w:t xml:space="preserve"> and RT to enable them to provide the services themselves, especially at sites where no CCs were assigned. Additionally, their training also enabled them to play a supervisory role, monitoring CCs placed in their facilities.</w:t>
      </w:r>
    </w:p>
    <w:p w14:paraId="5303E6C9" w14:textId="77777777" w:rsidR="00B12D6B" w:rsidRPr="0008671B" w:rsidRDefault="00B12D6B" w:rsidP="004E0AB3"/>
    <w:p w14:paraId="57B98EE0" w14:textId="617A84C3" w:rsidR="00453BB2" w:rsidRPr="0008671B" w:rsidRDefault="007B5603" w:rsidP="004E0AB3">
      <w:r w:rsidRPr="0008671B">
        <w:t xml:space="preserve">It should be noted that at the time of the commencement of the evaluation, the </w:t>
      </w:r>
      <w:r w:rsidR="004830B2" w:rsidRPr="0008671B">
        <w:t xml:space="preserve">MOHSS </w:t>
      </w:r>
      <w:r w:rsidR="00CB104C" w:rsidRPr="0008671B">
        <w:t xml:space="preserve">received recommendation from the Public Service Commission on the transitioning of the CCs, effective 1 November 2014. </w:t>
      </w:r>
      <w:r w:rsidR="00302A2D" w:rsidRPr="0008671B">
        <w:t xml:space="preserve">See Annexure 1 for the Transition Motivation Summary of CCs. </w:t>
      </w:r>
      <w:r w:rsidR="00CB104C" w:rsidRPr="0008671B">
        <w:t xml:space="preserve">On recommendation from the commission, the process-outline indicated that only those CCs </w:t>
      </w:r>
      <w:r w:rsidRPr="0008671B">
        <w:t>meeting the Grade 10 requirements (24 points over seven subjects, with an E-symbol in English) were approved for the transition at the time. These CC’s received “Ministerial Appointment Letters”. Those who did not meet these requirements received a c</w:t>
      </w:r>
      <w:r w:rsidR="00284F16" w:rsidRPr="0008671B">
        <w:t>ontract extension letter from MO</w:t>
      </w:r>
      <w:r w:rsidRPr="0008671B">
        <w:t xml:space="preserve">HSS/CDC Project and continued to operate as usual, with retention of their then current benefits. </w:t>
      </w:r>
      <w:r w:rsidR="004830B2" w:rsidRPr="0008671B">
        <w:t xml:space="preserve">MOHSS </w:t>
      </w:r>
      <w:r w:rsidRPr="0008671B">
        <w:t>is currently awaiting feedback on the transitioning status of the final 136 CCs from the commission.</w:t>
      </w:r>
    </w:p>
    <w:p w14:paraId="04AB09C3" w14:textId="77777777" w:rsidR="00453BB2" w:rsidRPr="0008671B" w:rsidRDefault="00453BB2" w:rsidP="004E0AB3"/>
    <w:p w14:paraId="4DD44E09" w14:textId="2783F9DF" w:rsidR="00F34291" w:rsidRPr="0008671B" w:rsidRDefault="007B5603" w:rsidP="004E0AB3">
      <w:r w:rsidRPr="0008671B">
        <w:t>T</w:t>
      </w:r>
      <w:r w:rsidR="00F34291" w:rsidRPr="0008671B">
        <w:t xml:space="preserve">he transitioning status of CCs </w:t>
      </w:r>
      <w:r w:rsidR="005F1727" w:rsidRPr="0008671B">
        <w:t>–</w:t>
      </w:r>
      <w:r w:rsidRPr="0008671B">
        <w:t xml:space="preserve"> now known as Health Assistan</w:t>
      </w:r>
      <w:r w:rsidR="00F34291" w:rsidRPr="0008671B">
        <w:t xml:space="preserve">ts </w:t>
      </w:r>
      <w:r w:rsidR="005F1727" w:rsidRPr="0008671B">
        <w:t>–</w:t>
      </w:r>
      <w:r w:rsidR="00F34291" w:rsidRPr="0008671B">
        <w:t xml:space="preserve"> </w:t>
      </w:r>
      <w:r w:rsidRPr="0008671B">
        <w:t>looked as follows at the end of February 2015.</w:t>
      </w:r>
      <w:r w:rsidR="000231B2" w:rsidRPr="0008671B">
        <w:t xml:space="preserve"> Note the decline in the total workforce at November 2014, indicating the start of the transitioning process of CCs to Health Assistants.</w:t>
      </w:r>
    </w:p>
    <w:p w14:paraId="56624398" w14:textId="77777777" w:rsidR="00CB104C" w:rsidRPr="0008671B" w:rsidRDefault="00CB104C" w:rsidP="004E0AB3"/>
    <w:p w14:paraId="12C7F0CB" w14:textId="77777777" w:rsidR="00CB104C" w:rsidRPr="0008671B" w:rsidRDefault="007B5603" w:rsidP="004E0AB3">
      <w:pPr>
        <w:pStyle w:val="Caption"/>
        <w:rPr>
          <w:rFonts w:cs="Arial"/>
        </w:rPr>
      </w:pPr>
      <w:r w:rsidRPr="0008671B">
        <w:t xml:space="preserve">TABLE </w:t>
      </w:r>
      <w:r w:rsidR="00A45088" w:rsidRPr="0008671B">
        <w:fldChar w:fldCharType="begin"/>
      </w:r>
      <w:r w:rsidRPr="0008671B">
        <w:instrText xml:space="preserve"> SEQ Table \* ARABIC </w:instrText>
      </w:r>
      <w:r w:rsidR="00A45088" w:rsidRPr="0008671B">
        <w:fldChar w:fldCharType="separate"/>
      </w:r>
      <w:r w:rsidR="000D47EB">
        <w:rPr>
          <w:noProof/>
        </w:rPr>
        <w:t>1</w:t>
      </w:r>
      <w:r w:rsidR="00A45088" w:rsidRPr="0008671B">
        <w:fldChar w:fldCharType="end"/>
      </w:r>
      <w:r w:rsidRPr="0008671B">
        <w:t>: COMMUNITY COUNSELOR TRANSITIONING STATUS</w:t>
      </w:r>
    </w:p>
    <w:tbl>
      <w:tblPr>
        <w:tblStyle w:val="TableGrid"/>
        <w:tblW w:w="5000" w:type="pct"/>
        <w:tblLook w:val="04A0" w:firstRow="1" w:lastRow="0" w:firstColumn="1" w:lastColumn="0" w:noHBand="0" w:noVBand="1"/>
      </w:tblPr>
      <w:tblGrid>
        <w:gridCol w:w="5487"/>
        <w:gridCol w:w="707"/>
        <w:gridCol w:w="708"/>
        <w:gridCol w:w="708"/>
        <w:gridCol w:w="706"/>
        <w:gridCol w:w="708"/>
        <w:gridCol w:w="706"/>
      </w:tblGrid>
      <w:tr w:rsidR="00CB104C" w:rsidRPr="0008671B" w14:paraId="4A1E5B78" w14:textId="77777777" w:rsidTr="00094FE0">
        <w:trPr>
          <w:trHeight w:val="227"/>
        </w:trPr>
        <w:tc>
          <w:tcPr>
            <w:tcW w:w="2819" w:type="pct"/>
          </w:tcPr>
          <w:p w14:paraId="1B6D55AB" w14:textId="77777777" w:rsidR="00CB104C" w:rsidRPr="0008671B" w:rsidRDefault="00CB104C" w:rsidP="00094FE0">
            <w:pPr>
              <w:autoSpaceDE w:val="0"/>
              <w:autoSpaceDN w:val="0"/>
              <w:adjustRightInd w:val="0"/>
              <w:spacing w:line="240" w:lineRule="auto"/>
              <w:outlineLvl w:val="0"/>
              <w:rPr>
                <w:b/>
                <w:sz w:val="16"/>
                <w:szCs w:val="16"/>
              </w:rPr>
            </w:pPr>
          </w:p>
        </w:tc>
        <w:tc>
          <w:tcPr>
            <w:tcW w:w="363" w:type="pct"/>
          </w:tcPr>
          <w:p w14:paraId="4C7C4442" w14:textId="34441118" w:rsidR="00CB104C" w:rsidRPr="0008671B" w:rsidRDefault="007B5603" w:rsidP="00094FE0">
            <w:pPr>
              <w:spacing w:line="240" w:lineRule="auto"/>
              <w:jc w:val="center"/>
              <w:rPr>
                <w:b/>
                <w:sz w:val="16"/>
                <w:szCs w:val="16"/>
              </w:rPr>
            </w:pPr>
            <w:r w:rsidRPr="0008671B">
              <w:rPr>
                <w:b/>
                <w:sz w:val="16"/>
                <w:szCs w:val="16"/>
              </w:rPr>
              <w:t>Sept</w:t>
            </w:r>
            <w:r w:rsidR="00302A2D" w:rsidRPr="0008671B">
              <w:rPr>
                <w:b/>
                <w:sz w:val="16"/>
                <w:szCs w:val="16"/>
              </w:rPr>
              <w:t xml:space="preserve"> 2014</w:t>
            </w:r>
          </w:p>
        </w:tc>
        <w:tc>
          <w:tcPr>
            <w:tcW w:w="364" w:type="pct"/>
          </w:tcPr>
          <w:p w14:paraId="56536839" w14:textId="3250A0E8" w:rsidR="00CB104C" w:rsidRPr="0008671B" w:rsidRDefault="007B5603" w:rsidP="00094FE0">
            <w:pPr>
              <w:spacing w:line="240" w:lineRule="auto"/>
              <w:jc w:val="center"/>
              <w:rPr>
                <w:b/>
                <w:sz w:val="16"/>
                <w:szCs w:val="16"/>
              </w:rPr>
            </w:pPr>
            <w:r w:rsidRPr="0008671B">
              <w:rPr>
                <w:b/>
                <w:sz w:val="16"/>
                <w:szCs w:val="16"/>
              </w:rPr>
              <w:t>Oct</w:t>
            </w:r>
            <w:r w:rsidR="00302A2D" w:rsidRPr="0008671B">
              <w:rPr>
                <w:b/>
                <w:sz w:val="16"/>
                <w:szCs w:val="16"/>
              </w:rPr>
              <w:t xml:space="preserve"> 2014</w:t>
            </w:r>
          </w:p>
        </w:tc>
        <w:tc>
          <w:tcPr>
            <w:tcW w:w="364" w:type="pct"/>
          </w:tcPr>
          <w:p w14:paraId="58D24126" w14:textId="5A39C04B" w:rsidR="00CB104C" w:rsidRPr="0008671B" w:rsidRDefault="007B5603" w:rsidP="00094FE0">
            <w:pPr>
              <w:spacing w:line="240" w:lineRule="auto"/>
              <w:jc w:val="center"/>
              <w:rPr>
                <w:b/>
                <w:sz w:val="16"/>
                <w:szCs w:val="16"/>
              </w:rPr>
            </w:pPr>
            <w:r w:rsidRPr="0008671B">
              <w:rPr>
                <w:b/>
                <w:sz w:val="16"/>
                <w:szCs w:val="16"/>
              </w:rPr>
              <w:t>Nov</w:t>
            </w:r>
            <w:r w:rsidR="00302A2D" w:rsidRPr="0008671B">
              <w:rPr>
                <w:b/>
                <w:sz w:val="16"/>
                <w:szCs w:val="16"/>
              </w:rPr>
              <w:t xml:space="preserve"> 2014</w:t>
            </w:r>
          </w:p>
        </w:tc>
        <w:tc>
          <w:tcPr>
            <w:tcW w:w="363" w:type="pct"/>
          </w:tcPr>
          <w:p w14:paraId="151A44F8" w14:textId="7492D92E" w:rsidR="00CB104C" w:rsidRPr="0008671B" w:rsidRDefault="007B5603" w:rsidP="00094FE0">
            <w:pPr>
              <w:spacing w:line="240" w:lineRule="auto"/>
              <w:jc w:val="center"/>
              <w:rPr>
                <w:b/>
                <w:sz w:val="16"/>
                <w:szCs w:val="16"/>
              </w:rPr>
            </w:pPr>
            <w:r w:rsidRPr="0008671B">
              <w:rPr>
                <w:b/>
                <w:sz w:val="16"/>
                <w:szCs w:val="16"/>
              </w:rPr>
              <w:t>Dec</w:t>
            </w:r>
            <w:r w:rsidR="00302A2D" w:rsidRPr="0008671B">
              <w:rPr>
                <w:b/>
                <w:sz w:val="16"/>
                <w:szCs w:val="16"/>
              </w:rPr>
              <w:t xml:space="preserve"> 2014</w:t>
            </w:r>
          </w:p>
        </w:tc>
        <w:tc>
          <w:tcPr>
            <w:tcW w:w="364" w:type="pct"/>
          </w:tcPr>
          <w:p w14:paraId="2BD4A2BB" w14:textId="40A2B50B" w:rsidR="00CB104C" w:rsidRPr="0008671B" w:rsidRDefault="007B5603" w:rsidP="00094FE0">
            <w:pPr>
              <w:spacing w:line="240" w:lineRule="auto"/>
              <w:jc w:val="center"/>
              <w:rPr>
                <w:b/>
                <w:sz w:val="16"/>
                <w:szCs w:val="16"/>
              </w:rPr>
            </w:pPr>
            <w:r w:rsidRPr="0008671B">
              <w:rPr>
                <w:b/>
                <w:sz w:val="16"/>
                <w:szCs w:val="16"/>
              </w:rPr>
              <w:t>Jan</w:t>
            </w:r>
            <w:r w:rsidR="00302A2D" w:rsidRPr="0008671B">
              <w:rPr>
                <w:b/>
                <w:sz w:val="16"/>
                <w:szCs w:val="16"/>
              </w:rPr>
              <w:t xml:space="preserve"> 2015</w:t>
            </w:r>
          </w:p>
        </w:tc>
        <w:tc>
          <w:tcPr>
            <w:tcW w:w="363" w:type="pct"/>
          </w:tcPr>
          <w:p w14:paraId="1773A219" w14:textId="3D08403C" w:rsidR="00CB104C" w:rsidRPr="0008671B" w:rsidRDefault="007B5603" w:rsidP="00094FE0">
            <w:pPr>
              <w:spacing w:line="240" w:lineRule="auto"/>
              <w:jc w:val="center"/>
              <w:rPr>
                <w:b/>
                <w:sz w:val="16"/>
                <w:szCs w:val="16"/>
              </w:rPr>
            </w:pPr>
            <w:r w:rsidRPr="0008671B">
              <w:rPr>
                <w:b/>
                <w:sz w:val="16"/>
                <w:szCs w:val="16"/>
              </w:rPr>
              <w:t>Feb</w:t>
            </w:r>
            <w:r w:rsidR="00302A2D" w:rsidRPr="0008671B">
              <w:rPr>
                <w:b/>
                <w:sz w:val="16"/>
                <w:szCs w:val="16"/>
              </w:rPr>
              <w:t xml:space="preserve"> 2015</w:t>
            </w:r>
          </w:p>
        </w:tc>
      </w:tr>
      <w:tr w:rsidR="00CB104C" w:rsidRPr="0008671B" w14:paraId="7A9F3433" w14:textId="77777777" w:rsidTr="00094FE0">
        <w:trPr>
          <w:trHeight w:val="227"/>
        </w:trPr>
        <w:tc>
          <w:tcPr>
            <w:tcW w:w="2819" w:type="pct"/>
          </w:tcPr>
          <w:p w14:paraId="09A7E1E4" w14:textId="77777777" w:rsidR="00CB104C" w:rsidRPr="0008671B" w:rsidRDefault="007B5603" w:rsidP="00094FE0">
            <w:pPr>
              <w:spacing w:line="240" w:lineRule="auto"/>
              <w:rPr>
                <w:sz w:val="16"/>
                <w:szCs w:val="16"/>
              </w:rPr>
            </w:pPr>
            <w:r w:rsidRPr="0008671B">
              <w:rPr>
                <w:sz w:val="16"/>
                <w:szCs w:val="16"/>
              </w:rPr>
              <w:t>Total Workforce as per the Payroll Inputs</w:t>
            </w:r>
          </w:p>
        </w:tc>
        <w:tc>
          <w:tcPr>
            <w:tcW w:w="363" w:type="pct"/>
          </w:tcPr>
          <w:p w14:paraId="08918C66" w14:textId="77777777" w:rsidR="00CB104C" w:rsidRPr="0008671B" w:rsidRDefault="007B5603" w:rsidP="00094FE0">
            <w:pPr>
              <w:spacing w:line="240" w:lineRule="auto"/>
              <w:jc w:val="center"/>
              <w:rPr>
                <w:sz w:val="16"/>
                <w:szCs w:val="16"/>
              </w:rPr>
            </w:pPr>
            <w:r w:rsidRPr="0008671B">
              <w:rPr>
                <w:sz w:val="16"/>
                <w:szCs w:val="16"/>
              </w:rPr>
              <w:t>547</w:t>
            </w:r>
          </w:p>
        </w:tc>
        <w:tc>
          <w:tcPr>
            <w:tcW w:w="364" w:type="pct"/>
          </w:tcPr>
          <w:p w14:paraId="52C3CABE" w14:textId="77777777" w:rsidR="00CB104C" w:rsidRPr="0008671B" w:rsidRDefault="007B5603" w:rsidP="00094FE0">
            <w:pPr>
              <w:spacing w:line="240" w:lineRule="auto"/>
              <w:jc w:val="center"/>
              <w:rPr>
                <w:sz w:val="16"/>
                <w:szCs w:val="16"/>
              </w:rPr>
            </w:pPr>
            <w:r w:rsidRPr="0008671B">
              <w:rPr>
                <w:sz w:val="16"/>
                <w:szCs w:val="16"/>
              </w:rPr>
              <w:t>535</w:t>
            </w:r>
          </w:p>
        </w:tc>
        <w:tc>
          <w:tcPr>
            <w:tcW w:w="364" w:type="pct"/>
          </w:tcPr>
          <w:p w14:paraId="3C45C2E0" w14:textId="77777777" w:rsidR="00CB104C" w:rsidRPr="0008671B" w:rsidRDefault="007B5603" w:rsidP="00094FE0">
            <w:pPr>
              <w:spacing w:line="240" w:lineRule="auto"/>
              <w:jc w:val="center"/>
              <w:rPr>
                <w:sz w:val="16"/>
                <w:szCs w:val="16"/>
              </w:rPr>
            </w:pPr>
            <w:r w:rsidRPr="0008671B">
              <w:rPr>
                <w:sz w:val="16"/>
                <w:szCs w:val="16"/>
              </w:rPr>
              <w:t>302</w:t>
            </w:r>
          </w:p>
        </w:tc>
        <w:tc>
          <w:tcPr>
            <w:tcW w:w="363" w:type="pct"/>
          </w:tcPr>
          <w:p w14:paraId="5B51DBC6" w14:textId="77777777" w:rsidR="00CB104C" w:rsidRPr="0008671B" w:rsidRDefault="007B5603" w:rsidP="00094FE0">
            <w:pPr>
              <w:spacing w:line="240" w:lineRule="auto"/>
              <w:jc w:val="center"/>
              <w:rPr>
                <w:sz w:val="16"/>
                <w:szCs w:val="16"/>
              </w:rPr>
            </w:pPr>
            <w:r w:rsidRPr="0008671B">
              <w:rPr>
                <w:sz w:val="16"/>
                <w:szCs w:val="16"/>
              </w:rPr>
              <w:t>301</w:t>
            </w:r>
          </w:p>
        </w:tc>
        <w:tc>
          <w:tcPr>
            <w:tcW w:w="364" w:type="pct"/>
          </w:tcPr>
          <w:p w14:paraId="6E6910F2" w14:textId="77777777" w:rsidR="00CB104C" w:rsidRPr="0008671B" w:rsidRDefault="007B5603" w:rsidP="00094FE0">
            <w:pPr>
              <w:spacing w:line="240" w:lineRule="auto"/>
              <w:jc w:val="center"/>
              <w:rPr>
                <w:sz w:val="16"/>
                <w:szCs w:val="16"/>
              </w:rPr>
            </w:pPr>
            <w:r w:rsidRPr="0008671B">
              <w:rPr>
                <w:sz w:val="16"/>
                <w:szCs w:val="16"/>
              </w:rPr>
              <w:t>299</w:t>
            </w:r>
          </w:p>
        </w:tc>
        <w:tc>
          <w:tcPr>
            <w:tcW w:w="363" w:type="pct"/>
          </w:tcPr>
          <w:p w14:paraId="4FBC01D5" w14:textId="77777777" w:rsidR="00CB104C" w:rsidRPr="0008671B" w:rsidRDefault="007B5603" w:rsidP="00094FE0">
            <w:pPr>
              <w:spacing w:line="240" w:lineRule="auto"/>
              <w:jc w:val="center"/>
              <w:rPr>
                <w:sz w:val="16"/>
                <w:szCs w:val="16"/>
              </w:rPr>
            </w:pPr>
            <w:r w:rsidRPr="0008671B">
              <w:rPr>
                <w:sz w:val="16"/>
                <w:szCs w:val="16"/>
              </w:rPr>
              <w:t>136</w:t>
            </w:r>
          </w:p>
        </w:tc>
      </w:tr>
      <w:tr w:rsidR="00CB104C" w:rsidRPr="0008671B" w14:paraId="3D4A3386" w14:textId="77777777" w:rsidTr="00094FE0">
        <w:trPr>
          <w:trHeight w:val="227"/>
        </w:trPr>
        <w:tc>
          <w:tcPr>
            <w:tcW w:w="2819" w:type="pct"/>
          </w:tcPr>
          <w:p w14:paraId="48A270FA" w14:textId="77777777" w:rsidR="00CB104C" w:rsidRPr="0008671B" w:rsidRDefault="007B5603" w:rsidP="00094FE0">
            <w:pPr>
              <w:spacing w:line="240" w:lineRule="auto"/>
              <w:rPr>
                <w:sz w:val="16"/>
                <w:szCs w:val="16"/>
              </w:rPr>
            </w:pPr>
            <w:r w:rsidRPr="0008671B">
              <w:rPr>
                <w:sz w:val="16"/>
                <w:szCs w:val="16"/>
              </w:rPr>
              <w:t>Terminations</w:t>
            </w:r>
          </w:p>
        </w:tc>
        <w:tc>
          <w:tcPr>
            <w:tcW w:w="363" w:type="pct"/>
          </w:tcPr>
          <w:p w14:paraId="1AD508C1" w14:textId="77777777" w:rsidR="00CB104C" w:rsidRPr="0008671B" w:rsidRDefault="007B5603" w:rsidP="00094FE0">
            <w:pPr>
              <w:spacing w:line="240" w:lineRule="auto"/>
              <w:jc w:val="center"/>
              <w:rPr>
                <w:sz w:val="16"/>
                <w:szCs w:val="16"/>
              </w:rPr>
            </w:pPr>
            <w:r w:rsidRPr="0008671B">
              <w:rPr>
                <w:sz w:val="16"/>
                <w:szCs w:val="16"/>
              </w:rPr>
              <w:t>12</w:t>
            </w:r>
          </w:p>
        </w:tc>
        <w:tc>
          <w:tcPr>
            <w:tcW w:w="364" w:type="pct"/>
          </w:tcPr>
          <w:p w14:paraId="79BD9719" w14:textId="77777777" w:rsidR="00CB104C" w:rsidRPr="0008671B" w:rsidRDefault="007B5603" w:rsidP="00094FE0">
            <w:pPr>
              <w:spacing w:line="240" w:lineRule="auto"/>
              <w:jc w:val="center"/>
              <w:rPr>
                <w:sz w:val="16"/>
                <w:szCs w:val="16"/>
              </w:rPr>
            </w:pPr>
            <w:r w:rsidRPr="0008671B">
              <w:rPr>
                <w:sz w:val="16"/>
                <w:szCs w:val="16"/>
              </w:rPr>
              <w:t>1</w:t>
            </w:r>
          </w:p>
        </w:tc>
        <w:tc>
          <w:tcPr>
            <w:tcW w:w="364" w:type="pct"/>
          </w:tcPr>
          <w:p w14:paraId="795A82C1" w14:textId="77777777" w:rsidR="00CB104C" w:rsidRPr="0008671B" w:rsidRDefault="007B5603" w:rsidP="00094FE0">
            <w:pPr>
              <w:spacing w:line="240" w:lineRule="auto"/>
              <w:jc w:val="center"/>
              <w:rPr>
                <w:sz w:val="16"/>
                <w:szCs w:val="16"/>
              </w:rPr>
            </w:pPr>
            <w:r w:rsidRPr="0008671B">
              <w:rPr>
                <w:sz w:val="16"/>
                <w:szCs w:val="16"/>
              </w:rPr>
              <w:t>1</w:t>
            </w:r>
          </w:p>
        </w:tc>
        <w:tc>
          <w:tcPr>
            <w:tcW w:w="363" w:type="pct"/>
          </w:tcPr>
          <w:p w14:paraId="20571CE0" w14:textId="77777777" w:rsidR="00CB104C" w:rsidRPr="0008671B" w:rsidRDefault="007B5603" w:rsidP="00094FE0">
            <w:pPr>
              <w:spacing w:line="240" w:lineRule="auto"/>
              <w:jc w:val="center"/>
              <w:rPr>
                <w:sz w:val="16"/>
                <w:szCs w:val="16"/>
              </w:rPr>
            </w:pPr>
            <w:r w:rsidRPr="0008671B">
              <w:rPr>
                <w:sz w:val="16"/>
                <w:szCs w:val="16"/>
              </w:rPr>
              <w:t>2</w:t>
            </w:r>
          </w:p>
        </w:tc>
        <w:tc>
          <w:tcPr>
            <w:tcW w:w="364" w:type="pct"/>
          </w:tcPr>
          <w:p w14:paraId="48FB9378" w14:textId="77777777" w:rsidR="00CB104C" w:rsidRPr="0008671B" w:rsidRDefault="007B5603" w:rsidP="00094FE0">
            <w:pPr>
              <w:spacing w:line="240" w:lineRule="auto"/>
              <w:jc w:val="center"/>
              <w:rPr>
                <w:sz w:val="16"/>
                <w:szCs w:val="16"/>
              </w:rPr>
            </w:pPr>
            <w:r w:rsidRPr="0008671B">
              <w:rPr>
                <w:sz w:val="16"/>
                <w:szCs w:val="16"/>
              </w:rPr>
              <w:t>-</w:t>
            </w:r>
          </w:p>
        </w:tc>
        <w:tc>
          <w:tcPr>
            <w:tcW w:w="363" w:type="pct"/>
          </w:tcPr>
          <w:p w14:paraId="7655311E" w14:textId="77777777" w:rsidR="00CB104C" w:rsidRPr="0008671B" w:rsidRDefault="007B5603" w:rsidP="00094FE0">
            <w:pPr>
              <w:spacing w:line="240" w:lineRule="auto"/>
              <w:jc w:val="center"/>
              <w:rPr>
                <w:sz w:val="16"/>
                <w:szCs w:val="16"/>
              </w:rPr>
            </w:pPr>
            <w:r w:rsidRPr="0008671B">
              <w:rPr>
                <w:sz w:val="16"/>
                <w:szCs w:val="16"/>
              </w:rPr>
              <w:t>-</w:t>
            </w:r>
          </w:p>
        </w:tc>
      </w:tr>
      <w:tr w:rsidR="00CB104C" w:rsidRPr="0008671B" w14:paraId="590DD003" w14:textId="77777777" w:rsidTr="00094FE0">
        <w:trPr>
          <w:trHeight w:val="227"/>
        </w:trPr>
        <w:tc>
          <w:tcPr>
            <w:tcW w:w="2819" w:type="pct"/>
          </w:tcPr>
          <w:p w14:paraId="62A77D9C" w14:textId="77777777" w:rsidR="00CB104C" w:rsidRPr="0008671B" w:rsidRDefault="007B5603" w:rsidP="00094FE0">
            <w:pPr>
              <w:spacing w:line="240" w:lineRule="auto"/>
              <w:rPr>
                <w:sz w:val="16"/>
                <w:szCs w:val="16"/>
              </w:rPr>
            </w:pPr>
            <w:r w:rsidRPr="0008671B">
              <w:rPr>
                <w:sz w:val="16"/>
                <w:szCs w:val="16"/>
              </w:rPr>
              <w:t>Transitions</w:t>
            </w:r>
          </w:p>
        </w:tc>
        <w:tc>
          <w:tcPr>
            <w:tcW w:w="363" w:type="pct"/>
          </w:tcPr>
          <w:p w14:paraId="4E8AB305" w14:textId="77777777" w:rsidR="00CB104C" w:rsidRPr="0008671B" w:rsidRDefault="007B5603" w:rsidP="00094FE0">
            <w:pPr>
              <w:spacing w:line="240" w:lineRule="auto"/>
              <w:jc w:val="center"/>
              <w:rPr>
                <w:sz w:val="16"/>
                <w:szCs w:val="16"/>
              </w:rPr>
            </w:pPr>
            <w:r w:rsidRPr="0008671B">
              <w:rPr>
                <w:sz w:val="16"/>
                <w:szCs w:val="16"/>
              </w:rPr>
              <w:t>-</w:t>
            </w:r>
          </w:p>
        </w:tc>
        <w:tc>
          <w:tcPr>
            <w:tcW w:w="364" w:type="pct"/>
          </w:tcPr>
          <w:p w14:paraId="3A02AF7E" w14:textId="77777777" w:rsidR="00CB104C" w:rsidRPr="0008671B" w:rsidRDefault="007B5603" w:rsidP="00094FE0">
            <w:pPr>
              <w:spacing w:line="240" w:lineRule="auto"/>
              <w:jc w:val="center"/>
              <w:rPr>
                <w:sz w:val="16"/>
                <w:szCs w:val="16"/>
              </w:rPr>
            </w:pPr>
            <w:r w:rsidRPr="0008671B">
              <w:rPr>
                <w:sz w:val="16"/>
                <w:szCs w:val="16"/>
              </w:rPr>
              <w:t>232</w:t>
            </w:r>
          </w:p>
        </w:tc>
        <w:tc>
          <w:tcPr>
            <w:tcW w:w="364" w:type="pct"/>
          </w:tcPr>
          <w:p w14:paraId="14134519" w14:textId="77777777" w:rsidR="00CB104C" w:rsidRPr="0008671B" w:rsidRDefault="007B5603" w:rsidP="00094FE0">
            <w:pPr>
              <w:spacing w:line="240" w:lineRule="auto"/>
              <w:jc w:val="center"/>
              <w:rPr>
                <w:sz w:val="16"/>
                <w:szCs w:val="16"/>
              </w:rPr>
            </w:pPr>
            <w:r w:rsidRPr="0008671B">
              <w:rPr>
                <w:sz w:val="16"/>
                <w:szCs w:val="16"/>
              </w:rPr>
              <w:t>-</w:t>
            </w:r>
          </w:p>
        </w:tc>
        <w:tc>
          <w:tcPr>
            <w:tcW w:w="363" w:type="pct"/>
          </w:tcPr>
          <w:p w14:paraId="424E9F22" w14:textId="77777777" w:rsidR="00CB104C" w:rsidRPr="0008671B" w:rsidRDefault="007B5603" w:rsidP="00094FE0">
            <w:pPr>
              <w:spacing w:line="240" w:lineRule="auto"/>
              <w:jc w:val="center"/>
              <w:rPr>
                <w:sz w:val="16"/>
                <w:szCs w:val="16"/>
              </w:rPr>
            </w:pPr>
            <w:r w:rsidRPr="0008671B">
              <w:rPr>
                <w:sz w:val="16"/>
                <w:szCs w:val="16"/>
              </w:rPr>
              <w:t>-</w:t>
            </w:r>
          </w:p>
        </w:tc>
        <w:tc>
          <w:tcPr>
            <w:tcW w:w="364" w:type="pct"/>
          </w:tcPr>
          <w:p w14:paraId="5D3BA707" w14:textId="77777777" w:rsidR="00CB104C" w:rsidRPr="0008671B" w:rsidRDefault="007B5603" w:rsidP="00094FE0">
            <w:pPr>
              <w:spacing w:line="240" w:lineRule="auto"/>
              <w:jc w:val="center"/>
              <w:rPr>
                <w:sz w:val="16"/>
                <w:szCs w:val="16"/>
              </w:rPr>
            </w:pPr>
            <w:r w:rsidRPr="0008671B">
              <w:rPr>
                <w:sz w:val="16"/>
                <w:szCs w:val="16"/>
              </w:rPr>
              <w:t>163</w:t>
            </w:r>
          </w:p>
        </w:tc>
        <w:tc>
          <w:tcPr>
            <w:tcW w:w="363" w:type="pct"/>
          </w:tcPr>
          <w:p w14:paraId="5483A2EA" w14:textId="77777777" w:rsidR="00CB104C" w:rsidRPr="0008671B" w:rsidRDefault="007B5603" w:rsidP="00094FE0">
            <w:pPr>
              <w:spacing w:line="240" w:lineRule="auto"/>
              <w:jc w:val="center"/>
              <w:rPr>
                <w:sz w:val="16"/>
                <w:szCs w:val="16"/>
              </w:rPr>
            </w:pPr>
            <w:r w:rsidRPr="0008671B">
              <w:rPr>
                <w:sz w:val="16"/>
                <w:szCs w:val="16"/>
              </w:rPr>
              <w:t>-</w:t>
            </w:r>
          </w:p>
        </w:tc>
      </w:tr>
      <w:tr w:rsidR="00CB104C" w:rsidRPr="0008671B" w14:paraId="65328EEC" w14:textId="77777777" w:rsidTr="00094FE0">
        <w:trPr>
          <w:trHeight w:val="227"/>
        </w:trPr>
        <w:tc>
          <w:tcPr>
            <w:tcW w:w="2819" w:type="pct"/>
          </w:tcPr>
          <w:p w14:paraId="01F1D73D" w14:textId="77777777" w:rsidR="00CB104C" w:rsidRPr="0008671B" w:rsidRDefault="007B5603" w:rsidP="00094FE0">
            <w:pPr>
              <w:spacing w:line="240" w:lineRule="auto"/>
              <w:rPr>
                <w:sz w:val="16"/>
                <w:szCs w:val="16"/>
              </w:rPr>
            </w:pPr>
            <w:r w:rsidRPr="0008671B">
              <w:rPr>
                <w:sz w:val="16"/>
                <w:szCs w:val="16"/>
              </w:rPr>
              <w:t>Total workforce for the new month</w:t>
            </w:r>
          </w:p>
        </w:tc>
        <w:tc>
          <w:tcPr>
            <w:tcW w:w="363" w:type="pct"/>
          </w:tcPr>
          <w:p w14:paraId="35DAF1F6" w14:textId="77777777" w:rsidR="00CB104C" w:rsidRPr="0008671B" w:rsidRDefault="007B5603" w:rsidP="00094FE0">
            <w:pPr>
              <w:spacing w:line="240" w:lineRule="auto"/>
              <w:jc w:val="center"/>
              <w:rPr>
                <w:sz w:val="16"/>
                <w:szCs w:val="16"/>
              </w:rPr>
            </w:pPr>
            <w:r w:rsidRPr="0008671B">
              <w:rPr>
                <w:sz w:val="16"/>
                <w:szCs w:val="16"/>
              </w:rPr>
              <w:t>535</w:t>
            </w:r>
          </w:p>
        </w:tc>
        <w:tc>
          <w:tcPr>
            <w:tcW w:w="364" w:type="pct"/>
          </w:tcPr>
          <w:p w14:paraId="2B814A0E" w14:textId="77777777" w:rsidR="00CB104C" w:rsidRPr="0008671B" w:rsidRDefault="007B5603" w:rsidP="00094FE0">
            <w:pPr>
              <w:spacing w:line="240" w:lineRule="auto"/>
              <w:jc w:val="center"/>
              <w:rPr>
                <w:sz w:val="16"/>
                <w:szCs w:val="16"/>
              </w:rPr>
            </w:pPr>
            <w:r w:rsidRPr="0008671B">
              <w:rPr>
                <w:sz w:val="16"/>
                <w:szCs w:val="16"/>
              </w:rPr>
              <w:t>302</w:t>
            </w:r>
          </w:p>
        </w:tc>
        <w:tc>
          <w:tcPr>
            <w:tcW w:w="364" w:type="pct"/>
          </w:tcPr>
          <w:p w14:paraId="1A02C3D8" w14:textId="77777777" w:rsidR="00CB104C" w:rsidRPr="0008671B" w:rsidRDefault="007B5603" w:rsidP="00094FE0">
            <w:pPr>
              <w:spacing w:line="240" w:lineRule="auto"/>
              <w:jc w:val="center"/>
              <w:rPr>
                <w:sz w:val="16"/>
                <w:szCs w:val="16"/>
              </w:rPr>
            </w:pPr>
            <w:r w:rsidRPr="0008671B">
              <w:rPr>
                <w:sz w:val="16"/>
                <w:szCs w:val="16"/>
              </w:rPr>
              <w:t>301</w:t>
            </w:r>
          </w:p>
        </w:tc>
        <w:tc>
          <w:tcPr>
            <w:tcW w:w="363" w:type="pct"/>
          </w:tcPr>
          <w:p w14:paraId="771FF741" w14:textId="77777777" w:rsidR="00CB104C" w:rsidRPr="0008671B" w:rsidRDefault="007B5603" w:rsidP="00094FE0">
            <w:pPr>
              <w:spacing w:line="240" w:lineRule="auto"/>
              <w:jc w:val="center"/>
              <w:rPr>
                <w:sz w:val="16"/>
                <w:szCs w:val="16"/>
              </w:rPr>
            </w:pPr>
            <w:r w:rsidRPr="0008671B">
              <w:rPr>
                <w:sz w:val="16"/>
                <w:szCs w:val="16"/>
              </w:rPr>
              <w:t>299</w:t>
            </w:r>
          </w:p>
        </w:tc>
        <w:tc>
          <w:tcPr>
            <w:tcW w:w="364" w:type="pct"/>
          </w:tcPr>
          <w:p w14:paraId="205D64E3" w14:textId="77777777" w:rsidR="00CB104C" w:rsidRPr="0008671B" w:rsidRDefault="007B5603" w:rsidP="00094FE0">
            <w:pPr>
              <w:spacing w:line="240" w:lineRule="auto"/>
              <w:jc w:val="center"/>
              <w:rPr>
                <w:sz w:val="16"/>
                <w:szCs w:val="16"/>
              </w:rPr>
            </w:pPr>
            <w:r w:rsidRPr="0008671B">
              <w:rPr>
                <w:sz w:val="16"/>
                <w:szCs w:val="16"/>
              </w:rPr>
              <w:t>136</w:t>
            </w:r>
          </w:p>
        </w:tc>
        <w:tc>
          <w:tcPr>
            <w:tcW w:w="363" w:type="pct"/>
          </w:tcPr>
          <w:p w14:paraId="39F41E13" w14:textId="77777777" w:rsidR="00CB104C" w:rsidRPr="0008671B" w:rsidRDefault="007B5603" w:rsidP="00094FE0">
            <w:pPr>
              <w:spacing w:line="240" w:lineRule="auto"/>
              <w:jc w:val="center"/>
              <w:rPr>
                <w:sz w:val="16"/>
                <w:szCs w:val="16"/>
              </w:rPr>
            </w:pPr>
            <w:r w:rsidRPr="0008671B">
              <w:rPr>
                <w:sz w:val="16"/>
                <w:szCs w:val="16"/>
              </w:rPr>
              <w:t>136</w:t>
            </w:r>
          </w:p>
        </w:tc>
      </w:tr>
    </w:tbl>
    <w:p w14:paraId="5FA1F3A3" w14:textId="77777777" w:rsidR="00525ABE" w:rsidRPr="0008671B" w:rsidRDefault="00525ABE" w:rsidP="004E0AB3"/>
    <w:p w14:paraId="630C9060" w14:textId="77777777" w:rsidR="00C41A03" w:rsidRPr="0008671B" w:rsidRDefault="007B5603" w:rsidP="00DF29A0">
      <w:pPr>
        <w:pStyle w:val="Heading2"/>
        <w:jc w:val="both"/>
        <w:rPr>
          <w:lang w:val="en-GB"/>
        </w:rPr>
      </w:pPr>
      <w:bookmarkStart w:id="3" w:name="_Toc299074572"/>
      <w:r w:rsidRPr="0008671B">
        <w:rPr>
          <w:lang w:val="en-GB"/>
        </w:rPr>
        <w:t>1.2</w:t>
      </w:r>
      <w:r w:rsidRPr="0008671B">
        <w:rPr>
          <w:lang w:val="en-GB"/>
        </w:rPr>
        <w:tab/>
        <w:t>JUSTIFICATION FOR THE STUDY</w:t>
      </w:r>
      <w:bookmarkEnd w:id="3"/>
    </w:p>
    <w:p w14:paraId="740B9CBF" w14:textId="77777777" w:rsidR="00C41A03" w:rsidRPr="0008671B" w:rsidRDefault="00C41A03" w:rsidP="004E0AB3"/>
    <w:p w14:paraId="7C893E79" w14:textId="7A066FFB" w:rsidR="00912669" w:rsidRPr="0008671B" w:rsidRDefault="00284F16" w:rsidP="004E0AB3">
      <w:r w:rsidRPr="0008671B">
        <w:t>MO</w:t>
      </w:r>
      <w:r w:rsidR="007B5603" w:rsidRPr="0008671B">
        <w:t xml:space="preserve">HSS, with the support of CDC, commissioned a mixed method </w:t>
      </w:r>
      <w:r w:rsidRPr="0008671B">
        <w:t xml:space="preserve">process </w:t>
      </w:r>
      <w:r w:rsidR="007B5603" w:rsidRPr="0008671B">
        <w:t xml:space="preserve">evaluation to assess the quality, impact and outcomes of the integration of CCs in the health care setting. The </w:t>
      </w:r>
      <w:r w:rsidRPr="0008671B">
        <w:t>process evaluation</w:t>
      </w:r>
      <w:r w:rsidR="007B5603" w:rsidRPr="0008671B">
        <w:t xml:space="preserve"> intended to document and learn from the experiences of deploying and implementing CCs to improve HIV services.</w:t>
      </w:r>
    </w:p>
    <w:p w14:paraId="382EA829" w14:textId="77777777" w:rsidR="00912669" w:rsidRPr="0008671B" w:rsidRDefault="00912669" w:rsidP="004E0AB3"/>
    <w:p w14:paraId="70F5FEA3" w14:textId="77777777" w:rsidR="00C41A03" w:rsidRPr="0008671B" w:rsidRDefault="007B5603" w:rsidP="00DF29A0">
      <w:pPr>
        <w:pStyle w:val="Heading2"/>
        <w:jc w:val="both"/>
        <w:rPr>
          <w:lang w:val="en-GB"/>
        </w:rPr>
      </w:pPr>
      <w:bookmarkStart w:id="4" w:name="_Toc299074573"/>
      <w:r w:rsidRPr="0008671B">
        <w:rPr>
          <w:lang w:val="en-GB"/>
        </w:rPr>
        <w:t>1.3</w:t>
      </w:r>
      <w:r w:rsidRPr="0008671B">
        <w:rPr>
          <w:lang w:val="en-GB"/>
        </w:rPr>
        <w:tab/>
        <w:t>INTENDED/POTENTIAL USE OF STUDY FINDINGS</w:t>
      </w:r>
      <w:bookmarkEnd w:id="4"/>
    </w:p>
    <w:p w14:paraId="2836B9F0" w14:textId="77777777" w:rsidR="00C41A03" w:rsidRPr="0008671B" w:rsidRDefault="00C41A03" w:rsidP="004E0AB3"/>
    <w:p w14:paraId="5687F671" w14:textId="5F7F8172" w:rsidR="00F65CA7" w:rsidRPr="0008671B" w:rsidRDefault="007B5603" w:rsidP="004E0AB3">
      <w:r w:rsidRPr="0008671B">
        <w:t xml:space="preserve">The </w:t>
      </w:r>
      <w:r w:rsidR="00284F16" w:rsidRPr="0008671B">
        <w:t xml:space="preserve">process </w:t>
      </w:r>
      <w:r w:rsidRPr="0008671B">
        <w:t xml:space="preserve">evaluation was intended to guide the future of the </w:t>
      </w:r>
      <w:r w:rsidR="002A5CF7" w:rsidRPr="0008671B">
        <w:t>CC Program</w:t>
      </w:r>
      <w:r w:rsidR="004830B2" w:rsidRPr="0008671B">
        <w:t xml:space="preserve">me </w:t>
      </w:r>
      <w:r w:rsidRPr="0008671B">
        <w:t xml:space="preserve">in Namibia. Findings will, amongst other </w:t>
      </w:r>
      <w:r w:rsidR="0016523C" w:rsidRPr="0008671B">
        <w:t>applications</w:t>
      </w:r>
      <w:r w:rsidR="00CE7A08" w:rsidRPr="0008671B">
        <w:t>, also inform the roles of the newly transitioned Health Assistants. Findings will further be used to inform decision</w:t>
      </w:r>
      <w:r w:rsidRPr="0008671B">
        <w:t>s around quality HIV care and treatment services. In particular, the outcomes of the evaluation will inform decisions about the role of Health Assistants/CCs to implement Option B+</w:t>
      </w:r>
      <w:r w:rsidR="00A3300B" w:rsidRPr="0008671B">
        <w:rPr>
          <w:rStyle w:val="FootnoteReference"/>
          <w:rFonts w:cs="Arial"/>
        </w:rPr>
        <w:footnoteReference w:id="5"/>
      </w:r>
      <w:r w:rsidR="00A3300B" w:rsidRPr="0008671B">
        <w:t>,</w:t>
      </w:r>
      <w:r w:rsidRPr="0008671B">
        <w:t xml:space="preserve"> Treatment as Prevention (TaSP)</w:t>
      </w:r>
      <w:r w:rsidR="00A3300B" w:rsidRPr="0008671B">
        <w:rPr>
          <w:rStyle w:val="FootnoteReference"/>
          <w:rFonts w:cs="Arial"/>
        </w:rPr>
        <w:footnoteReference w:id="6"/>
      </w:r>
      <w:r w:rsidR="00F53995" w:rsidRPr="0008671B">
        <w:t>, and scale-up of the national male circumcision program</w:t>
      </w:r>
      <w:r w:rsidR="00284F16" w:rsidRPr="0008671B">
        <w:t>me</w:t>
      </w:r>
      <w:r w:rsidR="00F53995" w:rsidRPr="0008671B">
        <w:t>.</w:t>
      </w:r>
    </w:p>
    <w:p w14:paraId="3906271E" w14:textId="77777777" w:rsidR="00094FE0" w:rsidRPr="0008671B" w:rsidRDefault="007B5603">
      <w:pPr>
        <w:spacing w:after="200" w:line="276" w:lineRule="auto"/>
        <w:jc w:val="left"/>
        <w:rPr>
          <w:rFonts w:cs="Arial"/>
          <w:b/>
          <w:color w:val="FF0000"/>
        </w:rPr>
      </w:pPr>
      <w:r w:rsidRPr="0008671B">
        <w:br w:type="page"/>
      </w:r>
    </w:p>
    <w:p w14:paraId="3C176A1D" w14:textId="77777777" w:rsidR="00A3300B" w:rsidRPr="0008671B" w:rsidRDefault="00A3300B" w:rsidP="00DF29A0">
      <w:pPr>
        <w:pStyle w:val="Heading2"/>
        <w:ind w:left="0"/>
        <w:jc w:val="both"/>
        <w:rPr>
          <w:lang w:val="en-GB"/>
        </w:rPr>
      </w:pPr>
    </w:p>
    <w:p w14:paraId="694EA78F" w14:textId="77777777" w:rsidR="00525ABE" w:rsidRPr="0008671B" w:rsidRDefault="007B5603" w:rsidP="00DF29A0">
      <w:pPr>
        <w:pStyle w:val="Heading2"/>
        <w:jc w:val="both"/>
        <w:rPr>
          <w:lang w:val="en-GB"/>
        </w:rPr>
      </w:pPr>
      <w:bookmarkStart w:id="5" w:name="_Toc299074574"/>
      <w:r w:rsidRPr="0008671B">
        <w:rPr>
          <w:lang w:val="en-GB"/>
        </w:rPr>
        <w:t>1.4</w:t>
      </w:r>
      <w:r w:rsidRPr="0008671B">
        <w:rPr>
          <w:lang w:val="en-GB"/>
        </w:rPr>
        <w:tab/>
        <w:t>DESIGN/LOCATIONS</w:t>
      </w:r>
      <w:bookmarkEnd w:id="5"/>
    </w:p>
    <w:p w14:paraId="097F0EAA" w14:textId="77777777" w:rsidR="00525ABE" w:rsidRPr="0008671B" w:rsidRDefault="00525ABE" w:rsidP="004E0AB3"/>
    <w:p w14:paraId="6A6250F1" w14:textId="23CF6588" w:rsidR="00525ABE" w:rsidRPr="0008671B" w:rsidRDefault="007B5603" w:rsidP="004E0AB3">
      <w:r w:rsidRPr="0008671B">
        <w:t xml:space="preserve">The </w:t>
      </w:r>
      <w:r w:rsidR="00FC48D0" w:rsidRPr="0008671B">
        <w:t xml:space="preserve">process evaluation </w:t>
      </w:r>
      <w:r w:rsidRPr="0008671B">
        <w:t xml:space="preserve">took place across </w:t>
      </w:r>
      <w:r w:rsidR="009051CA" w:rsidRPr="0008671B">
        <w:t>nine</w:t>
      </w:r>
      <w:r w:rsidRPr="0008671B">
        <w:t xml:space="preserve"> of the </w:t>
      </w:r>
      <w:r w:rsidR="00AE1D8B" w:rsidRPr="0008671B">
        <w:t>14</w:t>
      </w:r>
      <w:r w:rsidRPr="0008671B">
        <w:t xml:space="preserve"> regions of Namibia. The following regions and health facilities were included in this evaluation:</w:t>
      </w:r>
    </w:p>
    <w:p w14:paraId="58C82ECD" w14:textId="77777777" w:rsidR="00AA232B" w:rsidRPr="0008671B" w:rsidRDefault="00AA232B" w:rsidP="004E0AB3"/>
    <w:p w14:paraId="12B854FA" w14:textId="77777777" w:rsidR="00AA232B" w:rsidRPr="0008671B" w:rsidRDefault="007B5603" w:rsidP="004E0AB3">
      <w:pPr>
        <w:pStyle w:val="Caption"/>
      </w:pPr>
      <w:r w:rsidRPr="0008671B">
        <w:t xml:space="preserve">TABLE </w:t>
      </w:r>
      <w:r w:rsidR="00A45088" w:rsidRPr="0008671B">
        <w:fldChar w:fldCharType="begin"/>
      </w:r>
      <w:r w:rsidRPr="0008671B">
        <w:instrText xml:space="preserve"> SEQ Table \* ARABIC </w:instrText>
      </w:r>
      <w:r w:rsidR="00A45088" w:rsidRPr="0008671B">
        <w:fldChar w:fldCharType="separate"/>
      </w:r>
      <w:r w:rsidR="000D47EB">
        <w:rPr>
          <w:noProof/>
        </w:rPr>
        <w:t>2</w:t>
      </w:r>
      <w:r w:rsidR="00A45088" w:rsidRPr="0008671B">
        <w:fldChar w:fldCharType="end"/>
      </w:r>
      <w:r w:rsidRPr="0008671B">
        <w:t>: EVALUATION SITES</w:t>
      </w:r>
    </w:p>
    <w:tbl>
      <w:tblPr>
        <w:tblStyle w:val="TableGrid"/>
        <w:tblW w:w="5000" w:type="pct"/>
        <w:tblLook w:val="04A0" w:firstRow="1" w:lastRow="0" w:firstColumn="1" w:lastColumn="0" w:noHBand="0" w:noVBand="1"/>
      </w:tblPr>
      <w:tblGrid>
        <w:gridCol w:w="1000"/>
        <w:gridCol w:w="2349"/>
        <w:gridCol w:w="1537"/>
        <w:gridCol w:w="2098"/>
        <w:gridCol w:w="2746"/>
      </w:tblGrid>
      <w:tr w:rsidR="00B8429C" w:rsidRPr="0008671B" w14:paraId="4CD5F229" w14:textId="77777777" w:rsidTr="00094FE0">
        <w:trPr>
          <w:trHeight w:val="227"/>
        </w:trPr>
        <w:tc>
          <w:tcPr>
            <w:tcW w:w="514" w:type="pct"/>
          </w:tcPr>
          <w:p w14:paraId="44A0C0E1" w14:textId="77777777" w:rsidR="00B8429C" w:rsidRPr="0008671B" w:rsidRDefault="007B5603" w:rsidP="00094FE0">
            <w:pPr>
              <w:autoSpaceDE w:val="0"/>
              <w:autoSpaceDN w:val="0"/>
              <w:adjustRightInd w:val="0"/>
              <w:spacing w:line="240" w:lineRule="auto"/>
              <w:jc w:val="center"/>
              <w:outlineLvl w:val="0"/>
              <w:rPr>
                <w:b/>
                <w:sz w:val="16"/>
                <w:szCs w:val="16"/>
              </w:rPr>
            </w:pPr>
            <w:r w:rsidRPr="0008671B">
              <w:rPr>
                <w:b/>
                <w:sz w:val="16"/>
                <w:szCs w:val="16"/>
              </w:rPr>
              <w:t>ZONE</w:t>
            </w:r>
          </w:p>
        </w:tc>
        <w:tc>
          <w:tcPr>
            <w:tcW w:w="1207" w:type="pct"/>
          </w:tcPr>
          <w:p w14:paraId="66144B35" w14:textId="77777777" w:rsidR="00B8429C" w:rsidRPr="0008671B" w:rsidRDefault="007B5603" w:rsidP="00094FE0">
            <w:pPr>
              <w:autoSpaceDE w:val="0"/>
              <w:autoSpaceDN w:val="0"/>
              <w:adjustRightInd w:val="0"/>
              <w:spacing w:line="240" w:lineRule="auto"/>
              <w:jc w:val="center"/>
              <w:outlineLvl w:val="0"/>
              <w:rPr>
                <w:b/>
                <w:sz w:val="16"/>
                <w:szCs w:val="16"/>
              </w:rPr>
            </w:pPr>
            <w:r w:rsidRPr="0008671B">
              <w:rPr>
                <w:b/>
                <w:sz w:val="16"/>
                <w:szCs w:val="16"/>
              </w:rPr>
              <w:t>REGION</w:t>
            </w:r>
          </w:p>
        </w:tc>
        <w:tc>
          <w:tcPr>
            <w:tcW w:w="790" w:type="pct"/>
          </w:tcPr>
          <w:p w14:paraId="3396176E" w14:textId="77777777" w:rsidR="00B8429C" w:rsidRPr="0008671B" w:rsidRDefault="007B5603" w:rsidP="00094FE0">
            <w:pPr>
              <w:autoSpaceDE w:val="0"/>
              <w:autoSpaceDN w:val="0"/>
              <w:adjustRightInd w:val="0"/>
              <w:spacing w:line="240" w:lineRule="auto"/>
              <w:jc w:val="center"/>
              <w:outlineLvl w:val="0"/>
              <w:rPr>
                <w:b/>
                <w:sz w:val="16"/>
                <w:szCs w:val="16"/>
              </w:rPr>
            </w:pPr>
            <w:r w:rsidRPr="0008671B">
              <w:rPr>
                <w:b/>
                <w:sz w:val="16"/>
                <w:szCs w:val="16"/>
              </w:rPr>
              <w:t>HOSPITAL</w:t>
            </w:r>
          </w:p>
        </w:tc>
        <w:tc>
          <w:tcPr>
            <w:tcW w:w="1078" w:type="pct"/>
          </w:tcPr>
          <w:p w14:paraId="200DB55F" w14:textId="77777777" w:rsidR="00B8429C" w:rsidRPr="0008671B" w:rsidRDefault="007B5603" w:rsidP="00094FE0">
            <w:pPr>
              <w:autoSpaceDE w:val="0"/>
              <w:autoSpaceDN w:val="0"/>
              <w:adjustRightInd w:val="0"/>
              <w:spacing w:line="240" w:lineRule="auto"/>
              <w:jc w:val="center"/>
              <w:outlineLvl w:val="0"/>
              <w:rPr>
                <w:b/>
                <w:sz w:val="16"/>
                <w:szCs w:val="16"/>
              </w:rPr>
            </w:pPr>
            <w:r w:rsidRPr="0008671B">
              <w:rPr>
                <w:b/>
                <w:sz w:val="16"/>
                <w:szCs w:val="16"/>
              </w:rPr>
              <w:t>HEALTH CENTRE</w:t>
            </w:r>
          </w:p>
        </w:tc>
        <w:tc>
          <w:tcPr>
            <w:tcW w:w="1411" w:type="pct"/>
          </w:tcPr>
          <w:p w14:paraId="48F3D241" w14:textId="77777777" w:rsidR="00B8429C" w:rsidRPr="0008671B" w:rsidRDefault="007B5603" w:rsidP="00094FE0">
            <w:pPr>
              <w:autoSpaceDE w:val="0"/>
              <w:autoSpaceDN w:val="0"/>
              <w:adjustRightInd w:val="0"/>
              <w:spacing w:line="240" w:lineRule="auto"/>
              <w:jc w:val="center"/>
              <w:outlineLvl w:val="0"/>
              <w:rPr>
                <w:b/>
                <w:sz w:val="16"/>
                <w:szCs w:val="16"/>
              </w:rPr>
            </w:pPr>
            <w:r w:rsidRPr="0008671B">
              <w:rPr>
                <w:b/>
                <w:sz w:val="16"/>
                <w:szCs w:val="16"/>
              </w:rPr>
              <w:t>CLINIC</w:t>
            </w:r>
          </w:p>
        </w:tc>
      </w:tr>
      <w:tr w:rsidR="00B8429C" w:rsidRPr="0008671B" w14:paraId="0B29B88A" w14:textId="77777777" w:rsidTr="00094FE0">
        <w:trPr>
          <w:trHeight w:val="227"/>
        </w:trPr>
        <w:tc>
          <w:tcPr>
            <w:tcW w:w="514" w:type="pct"/>
            <w:vMerge w:val="restart"/>
          </w:tcPr>
          <w:p w14:paraId="46B7F3F9" w14:textId="77777777" w:rsidR="00B8429C" w:rsidRPr="0008671B" w:rsidRDefault="007B5603" w:rsidP="00094FE0">
            <w:pPr>
              <w:autoSpaceDE w:val="0"/>
              <w:autoSpaceDN w:val="0"/>
              <w:adjustRightInd w:val="0"/>
              <w:spacing w:line="240" w:lineRule="auto"/>
              <w:outlineLvl w:val="0"/>
              <w:rPr>
                <w:sz w:val="16"/>
                <w:szCs w:val="16"/>
              </w:rPr>
            </w:pPr>
            <w:r w:rsidRPr="0008671B">
              <w:rPr>
                <w:sz w:val="16"/>
                <w:szCs w:val="16"/>
              </w:rPr>
              <w:t>1.</w:t>
            </w:r>
          </w:p>
        </w:tc>
        <w:tc>
          <w:tcPr>
            <w:tcW w:w="1207" w:type="pct"/>
          </w:tcPr>
          <w:p w14:paraId="1A177293" w14:textId="77777777" w:rsidR="00B8429C" w:rsidRPr="0008671B" w:rsidRDefault="007B5603" w:rsidP="00094FE0">
            <w:pPr>
              <w:autoSpaceDE w:val="0"/>
              <w:autoSpaceDN w:val="0"/>
              <w:adjustRightInd w:val="0"/>
              <w:spacing w:line="240" w:lineRule="auto"/>
              <w:outlineLvl w:val="0"/>
              <w:rPr>
                <w:sz w:val="16"/>
                <w:szCs w:val="16"/>
              </w:rPr>
            </w:pPr>
            <w:r w:rsidRPr="0008671B">
              <w:rPr>
                <w:sz w:val="16"/>
                <w:szCs w:val="16"/>
              </w:rPr>
              <w:t>Erongo</w:t>
            </w:r>
          </w:p>
        </w:tc>
        <w:tc>
          <w:tcPr>
            <w:tcW w:w="790" w:type="pct"/>
          </w:tcPr>
          <w:p w14:paraId="10932016" w14:textId="77777777" w:rsidR="00B8429C" w:rsidRPr="0008671B" w:rsidRDefault="00B8429C" w:rsidP="00094FE0">
            <w:pPr>
              <w:spacing w:line="240" w:lineRule="auto"/>
              <w:rPr>
                <w:sz w:val="16"/>
                <w:szCs w:val="16"/>
              </w:rPr>
            </w:pPr>
          </w:p>
        </w:tc>
        <w:tc>
          <w:tcPr>
            <w:tcW w:w="1078" w:type="pct"/>
          </w:tcPr>
          <w:p w14:paraId="7742A5AF" w14:textId="7D90E819" w:rsidR="00B8429C" w:rsidRPr="0008671B" w:rsidRDefault="00444228" w:rsidP="00094FE0">
            <w:pPr>
              <w:spacing w:line="240" w:lineRule="auto"/>
              <w:rPr>
                <w:sz w:val="16"/>
                <w:szCs w:val="16"/>
              </w:rPr>
            </w:pPr>
            <w:r w:rsidRPr="0008671B">
              <w:rPr>
                <w:sz w:val="16"/>
                <w:szCs w:val="16"/>
              </w:rPr>
              <w:t>Kuisebmond</w:t>
            </w:r>
            <w:r w:rsidR="007B5603" w:rsidRPr="0008671B">
              <w:rPr>
                <w:sz w:val="16"/>
                <w:szCs w:val="16"/>
              </w:rPr>
              <w:t xml:space="preserve"> HC</w:t>
            </w:r>
          </w:p>
        </w:tc>
        <w:tc>
          <w:tcPr>
            <w:tcW w:w="1411" w:type="pct"/>
          </w:tcPr>
          <w:p w14:paraId="52DB2588" w14:textId="77777777" w:rsidR="00B8429C" w:rsidRPr="0008671B" w:rsidRDefault="007B5603" w:rsidP="00094FE0">
            <w:pPr>
              <w:pStyle w:val="ListParagraph"/>
              <w:numPr>
                <w:ilvl w:val="0"/>
                <w:numId w:val="5"/>
              </w:numPr>
              <w:spacing w:line="240" w:lineRule="auto"/>
              <w:rPr>
                <w:sz w:val="16"/>
                <w:szCs w:val="16"/>
              </w:rPr>
            </w:pPr>
            <w:r w:rsidRPr="0008671B">
              <w:rPr>
                <w:sz w:val="16"/>
                <w:szCs w:val="16"/>
              </w:rPr>
              <w:t>Henties Bay Clinic</w:t>
            </w:r>
          </w:p>
          <w:p w14:paraId="3C3BAF18" w14:textId="77777777" w:rsidR="00B8429C" w:rsidRPr="0008671B" w:rsidRDefault="007B5603" w:rsidP="00094FE0">
            <w:pPr>
              <w:pStyle w:val="ListParagraph"/>
              <w:numPr>
                <w:ilvl w:val="0"/>
                <w:numId w:val="5"/>
              </w:numPr>
              <w:spacing w:line="240" w:lineRule="auto"/>
              <w:rPr>
                <w:sz w:val="16"/>
                <w:szCs w:val="16"/>
              </w:rPr>
            </w:pPr>
            <w:r w:rsidRPr="0008671B">
              <w:rPr>
                <w:sz w:val="16"/>
                <w:szCs w:val="16"/>
              </w:rPr>
              <w:t>Tamariskia Clinic</w:t>
            </w:r>
          </w:p>
          <w:p w14:paraId="58B8F9A5" w14:textId="77777777" w:rsidR="00B8429C" w:rsidRPr="0008671B" w:rsidRDefault="007B5603" w:rsidP="00094FE0">
            <w:pPr>
              <w:pStyle w:val="ListParagraph"/>
              <w:numPr>
                <w:ilvl w:val="0"/>
                <w:numId w:val="5"/>
              </w:numPr>
              <w:spacing w:line="240" w:lineRule="auto"/>
              <w:rPr>
                <w:sz w:val="16"/>
                <w:szCs w:val="16"/>
              </w:rPr>
            </w:pPr>
            <w:r w:rsidRPr="0008671B">
              <w:rPr>
                <w:sz w:val="16"/>
                <w:szCs w:val="16"/>
              </w:rPr>
              <w:t>Karibib Clinic</w:t>
            </w:r>
            <w:r w:rsidRPr="0008671B">
              <w:rPr>
                <w:rStyle w:val="FootnoteReference"/>
                <w:sz w:val="16"/>
                <w:szCs w:val="16"/>
              </w:rPr>
              <w:footnoteReference w:id="7"/>
            </w:r>
          </w:p>
          <w:p w14:paraId="4B4E052F" w14:textId="77777777" w:rsidR="00B8429C" w:rsidRPr="0008671B" w:rsidRDefault="00A45088" w:rsidP="00094FE0">
            <w:pPr>
              <w:pStyle w:val="ListParagraph"/>
              <w:numPr>
                <w:ilvl w:val="0"/>
                <w:numId w:val="5"/>
              </w:numPr>
              <w:spacing w:line="240" w:lineRule="auto"/>
              <w:rPr>
                <w:sz w:val="16"/>
                <w:szCs w:val="16"/>
              </w:rPr>
            </w:pPr>
            <w:r w:rsidRPr="0008671B">
              <w:rPr>
                <w:sz w:val="16"/>
                <w:szCs w:val="16"/>
              </w:rPr>
              <w:t>Costal Health Clinic</w:t>
            </w:r>
          </w:p>
        </w:tc>
      </w:tr>
      <w:tr w:rsidR="00B8429C" w:rsidRPr="0008671B" w14:paraId="345E9B2F" w14:textId="77777777" w:rsidTr="00094FE0">
        <w:trPr>
          <w:trHeight w:val="227"/>
        </w:trPr>
        <w:tc>
          <w:tcPr>
            <w:tcW w:w="514" w:type="pct"/>
            <w:vMerge/>
          </w:tcPr>
          <w:p w14:paraId="5A993F27" w14:textId="77777777" w:rsidR="00B8429C" w:rsidRPr="0008671B" w:rsidRDefault="00B8429C" w:rsidP="00094FE0">
            <w:pPr>
              <w:spacing w:line="240" w:lineRule="auto"/>
              <w:rPr>
                <w:sz w:val="16"/>
                <w:szCs w:val="16"/>
              </w:rPr>
            </w:pPr>
          </w:p>
        </w:tc>
        <w:tc>
          <w:tcPr>
            <w:tcW w:w="1207" w:type="pct"/>
          </w:tcPr>
          <w:p w14:paraId="44189DC6" w14:textId="77777777" w:rsidR="00B8429C" w:rsidRPr="0008671B" w:rsidRDefault="00A45088" w:rsidP="00094FE0">
            <w:pPr>
              <w:spacing w:line="240" w:lineRule="auto"/>
              <w:rPr>
                <w:sz w:val="16"/>
                <w:szCs w:val="16"/>
              </w:rPr>
            </w:pPr>
            <w:r w:rsidRPr="0008671B">
              <w:rPr>
                <w:sz w:val="16"/>
                <w:szCs w:val="16"/>
              </w:rPr>
              <w:t>Otjozondjupa</w:t>
            </w:r>
          </w:p>
        </w:tc>
        <w:tc>
          <w:tcPr>
            <w:tcW w:w="790" w:type="pct"/>
          </w:tcPr>
          <w:p w14:paraId="7F699044" w14:textId="77777777" w:rsidR="00B8429C" w:rsidRPr="0008671B" w:rsidRDefault="00A45088" w:rsidP="00094FE0">
            <w:pPr>
              <w:spacing w:line="240" w:lineRule="auto"/>
              <w:rPr>
                <w:sz w:val="16"/>
                <w:szCs w:val="16"/>
              </w:rPr>
            </w:pPr>
            <w:r w:rsidRPr="0008671B">
              <w:rPr>
                <w:sz w:val="16"/>
                <w:szCs w:val="16"/>
              </w:rPr>
              <w:t>Grootfontein Hospital</w:t>
            </w:r>
          </w:p>
        </w:tc>
        <w:tc>
          <w:tcPr>
            <w:tcW w:w="1078" w:type="pct"/>
          </w:tcPr>
          <w:p w14:paraId="0FD06AA8" w14:textId="77777777" w:rsidR="00B8429C" w:rsidRPr="0008671B" w:rsidRDefault="00B8429C" w:rsidP="00094FE0">
            <w:pPr>
              <w:spacing w:line="240" w:lineRule="auto"/>
              <w:rPr>
                <w:sz w:val="16"/>
                <w:szCs w:val="16"/>
              </w:rPr>
            </w:pPr>
          </w:p>
        </w:tc>
        <w:tc>
          <w:tcPr>
            <w:tcW w:w="1411" w:type="pct"/>
          </w:tcPr>
          <w:p w14:paraId="49985C83" w14:textId="532A51EC" w:rsidR="00B8429C" w:rsidRPr="0008671B" w:rsidRDefault="00DD7A75" w:rsidP="00094FE0">
            <w:pPr>
              <w:pStyle w:val="ListParagraph"/>
              <w:numPr>
                <w:ilvl w:val="0"/>
                <w:numId w:val="6"/>
              </w:numPr>
              <w:spacing w:line="240" w:lineRule="auto"/>
              <w:rPr>
                <w:sz w:val="16"/>
                <w:szCs w:val="16"/>
              </w:rPr>
            </w:pPr>
            <w:r w:rsidRPr="0008671B">
              <w:rPr>
                <w:sz w:val="16"/>
                <w:szCs w:val="16"/>
              </w:rPr>
              <w:t>Nau Aib C</w:t>
            </w:r>
            <w:r w:rsidR="00A45088" w:rsidRPr="0008671B">
              <w:rPr>
                <w:sz w:val="16"/>
                <w:szCs w:val="16"/>
              </w:rPr>
              <w:t>linic (Okahandja)</w:t>
            </w:r>
          </w:p>
          <w:p w14:paraId="7521F13E" w14:textId="77777777" w:rsidR="00B8429C" w:rsidRPr="0008671B" w:rsidRDefault="00A45088" w:rsidP="00094FE0">
            <w:pPr>
              <w:pStyle w:val="ListParagraph"/>
              <w:numPr>
                <w:ilvl w:val="0"/>
                <w:numId w:val="6"/>
              </w:numPr>
              <w:spacing w:line="240" w:lineRule="auto"/>
              <w:rPr>
                <w:sz w:val="16"/>
                <w:szCs w:val="16"/>
              </w:rPr>
            </w:pPr>
            <w:r w:rsidRPr="0008671B">
              <w:rPr>
                <w:sz w:val="16"/>
                <w:szCs w:val="16"/>
              </w:rPr>
              <w:t>Okakarara Clinic</w:t>
            </w:r>
          </w:p>
          <w:p w14:paraId="3230C7B1" w14:textId="77777777" w:rsidR="00B8429C" w:rsidRPr="0008671B" w:rsidRDefault="00A45088" w:rsidP="00094FE0">
            <w:pPr>
              <w:pStyle w:val="ListParagraph"/>
              <w:numPr>
                <w:ilvl w:val="0"/>
                <w:numId w:val="6"/>
              </w:numPr>
              <w:spacing w:line="240" w:lineRule="auto"/>
              <w:rPr>
                <w:sz w:val="16"/>
                <w:szCs w:val="16"/>
              </w:rPr>
            </w:pPr>
            <w:r w:rsidRPr="0008671B">
              <w:rPr>
                <w:sz w:val="16"/>
                <w:szCs w:val="16"/>
              </w:rPr>
              <w:t>Orwetoveni Clinic</w:t>
            </w:r>
          </w:p>
          <w:p w14:paraId="1469A7FF" w14:textId="77777777" w:rsidR="00B8429C" w:rsidRPr="0008671B" w:rsidRDefault="00A45088" w:rsidP="00094FE0">
            <w:pPr>
              <w:pStyle w:val="ListParagraph"/>
              <w:numPr>
                <w:ilvl w:val="0"/>
                <w:numId w:val="6"/>
              </w:numPr>
              <w:spacing w:line="240" w:lineRule="auto"/>
              <w:rPr>
                <w:sz w:val="16"/>
                <w:szCs w:val="16"/>
              </w:rPr>
            </w:pPr>
            <w:r w:rsidRPr="0008671B">
              <w:rPr>
                <w:sz w:val="16"/>
                <w:szCs w:val="16"/>
              </w:rPr>
              <w:t>Otavi Clinic</w:t>
            </w:r>
          </w:p>
        </w:tc>
      </w:tr>
      <w:tr w:rsidR="00B8429C" w:rsidRPr="0008671B" w14:paraId="7E188AC9" w14:textId="77777777" w:rsidTr="00094FE0">
        <w:trPr>
          <w:trHeight w:val="227"/>
        </w:trPr>
        <w:tc>
          <w:tcPr>
            <w:tcW w:w="5000" w:type="pct"/>
            <w:gridSpan w:val="5"/>
          </w:tcPr>
          <w:p w14:paraId="2C7420BC" w14:textId="77777777" w:rsidR="00B8429C" w:rsidRPr="0008671B" w:rsidRDefault="00B8429C" w:rsidP="00094FE0">
            <w:pPr>
              <w:spacing w:line="240" w:lineRule="auto"/>
              <w:rPr>
                <w:sz w:val="16"/>
                <w:szCs w:val="16"/>
              </w:rPr>
            </w:pPr>
          </w:p>
        </w:tc>
      </w:tr>
      <w:tr w:rsidR="00B8429C" w:rsidRPr="0008671B" w14:paraId="48D13496" w14:textId="77777777" w:rsidTr="00094FE0">
        <w:trPr>
          <w:trHeight w:val="227"/>
        </w:trPr>
        <w:tc>
          <w:tcPr>
            <w:tcW w:w="514" w:type="pct"/>
            <w:vMerge w:val="restart"/>
          </w:tcPr>
          <w:p w14:paraId="0E912D98" w14:textId="77777777" w:rsidR="00B8429C" w:rsidRPr="0008671B" w:rsidRDefault="00A45088" w:rsidP="00094FE0">
            <w:pPr>
              <w:spacing w:line="240" w:lineRule="auto"/>
              <w:rPr>
                <w:sz w:val="16"/>
                <w:szCs w:val="16"/>
              </w:rPr>
            </w:pPr>
            <w:r w:rsidRPr="0008671B">
              <w:rPr>
                <w:sz w:val="16"/>
                <w:szCs w:val="16"/>
              </w:rPr>
              <w:t>2.</w:t>
            </w:r>
          </w:p>
        </w:tc>
        <w:tc>
          <w:tcPr>
            <w:tcW w:w="1207" w:type="pct"/>
          </w:tcPr>
          <w:p w14:paraId="728EDB56" w14:textId="77777777" w:rsidR="00B8429C" w:rsidRPr="0008671B" w:rsidRDefault="00A45088" w:rsidP="00094FE0">
            <w:pPr>
              <w:spacing w:line="240" w:lineRule="auto"/>
              <w:rPr>
                <w:sz w:val="16"/>
                <w:szCs w:val="16"/>
              </w:rPr>
            </w:pPr>
            <w:r w:rsidRPr="0008671B">
              <w:rPr>
                <w:sz w:val="16"/>
                <w:szCs w:val="16"/>
              </w:rPr>
              <w:t>Khomas</w:t>
            </w:r>
          </w:p>
        </w:tc>
        <w:tc>
          <w:tcPr>
            <w:tcW w:w="790" w:type="pct"/>
          </w:tcPr>
          <w:p w14:paraId="6D815824" w14:textId="77777777" w:rsidR="00B8429C" w:rsidRPr="0008671B" w:rsidRDefault="00A45088" w:rsidP="00094FE0">
            <w:pPr>
              <w:spacing w:line="240" w:lineRule="auto"/>
              <w:rPr>
                <w:sz w:val="16"/>
                <w:szCs w:val="16"/>
              </w:rPr>
            </w:pPr>
            <w:r w:rsidRPr="0008671B">
              <w:rPr>
                <w:sz w:val="16"/>
                <w:szCs w:val="16"/>
              </w:rPr>
              <w:t>Katutura Hospital</w:t>
            </w:r>
          </w:p>
        </w:tc>
        <w:tc>
          <w:tcPr>
            <w:tcW w:w="1078" w:type="pct"/>
          </w:tcPr>
          <w:p w14:paraId="161F5E7B" w14:textId="77777777" w:rsidR="00B8429C" w:rsidRPr="0008671B" w:rsidRDefault="00B8429C" w:rsidP="00094FE0">
            <w:pPr>
              <w:spacing w:line="240" w:lineRule="auto"/>
              <w:rPr>
                <w:sz w:val="16"/>
                <w:szCs w:val="16"/>
              </w:rPr>
            </w:pPr>
          </w:p>
        </w:tc>
        <w:tc>
          <w:tcPr>
            <w:tcW w:w="1411" w:type="pct"/>
          </w:tcPr>
          <w:p w14:paraId="4C7862D5" w14:textId="77777777" w:rsidR="00B8429C" w:rsidRPr="0008671B" w:rsidRDefault="00A45088" w:rsidP="00094FE0">
            <w:pPr>
              <w:pStyle w:val="ListParagraph"/>
              <w:numPr>
                <w:ilvl w:val="0"/>
                <w:numId w:val="7"/>
              </w:numPr>
              <w:spacing w:line="240" w:lineRule="auto"/>
              <w:rPr>
                <w:sz w:val="16"/>
                <w:szCs w:val="16"/>
              </w:rPr>
            </w:pPr>
            <w:r w:rsidRPr="0008671B">
              <w:rPr>
                <w:sz w:val="16"/>
                <w:szCs w:val="16"/>
              </w:rPr>
              <w:t>Groot Aub Clinic</w:t>
            </w:r>
            <w:r w:rsidR="007B5603" w:rsidRPr="0008671B">
              <w:rPr>
                <w:rStyle w:val="FootnoteReference"/>
                <w:rFonts w:cs="Arial"/>
                <w:sz w:val="16"/>
                <w:szCs w:val="16"/>
              </w:rPr>
              <w:footnoteReference w:id="8"/>
            </w:r>
          </w:p>
          <w:p w14:paraId="41747087" w14:textId="77777777" w:rsidR="00B8429C" w:rsidRPr="0008671B" w:rsidRDefault="00A45088" w:rsidP="00094FE0">
            <w:pPr>
              <w:pStyle w:val="ListParagraph"/>
              <w:numPr>
                <w:ilvl w:val="0"/>
                <w:numId w:val="7"/>
              </w:numPr>
              <w:spacing w:line="240" w:lineRule="auto"/>
              <w:rPr>
                <w:sz w:val="16"/>
                <w:szCs w:val="16"/>
              </w:rPr>
            </w:pPr>
            <w:r w:rsidRPr="0008671B">
              <w:rPr>
                <w:sz w:val="16"/>
                <w:szCs w:val="16"/>
              </w:rPr>
              <w:t>Donkerhoek Clinic</w:t>
            </w:r>
          </w:p>
          <w:p w14:paraId="2B0DBB25" w14:textId="77777777" w:rsidR="00B8429C" w:rsidRPr="0008671B" w:rsidRDefault="00A45088" w:rsidP="00094FE0">
            <w:pPr>
              <w:pStyle w:val="ListParagraph"/>
              <w:numPr>
                <w:ilvl w:val="0"/>
                <w:numId w:val="7"/>
              </w:numPr>
              <w:spacing w:line="240" w:lineRule="auto"/>
              <w:rPr>
                <w:sz w:val="16"/>
                <w:szCs w:val="16"/>
              </w:rPr>
            </w:pPr>
            <w:r w:rsidRPr="0008671B">
              <w:rPr>
                <w:sz w:val="16"/>
                <w:szCs w:val="16"/>
              </w:rPr>
              <w:t>Wanaheda Clinic</w:t>
            </w:r>
          </w:p>
        </w:tc>
      </w:tr>
      <w:tr w:rsidR="00B8429C" w:rsidRPr="0008671B" w14:paraId="7FD53283" w14:textId="77777777" w:rsidTr="00094FE0">
        <w:trPr>
          <w:trHeight w:val="227"/>
        </w:trPr>
        <w:tc>
          <w:tcPr>
            <w:tcW w:w="514" w:type="pct"/>
            <w:vMerge/>
          </w:tcPr>
          <w:p w14:paraId="1CDB3689" w14:textId="77777777" w:rsidR="00B8429C" w:rsidRPr="0008671B" w:rsidRDefault="00B8429C" w:rsidP="00094FE0">
            <w:pPr>
              <w:spacing w:line="240" w:lineRule="auto"/>
              <w:rPr>
                <w:sz w:val="16"/>
                <w:szCs w:val="16"/>
              </w:rPr>
            </w:pPr>
          </w:p>
        </w:tc>
        <w:tc>
          <w:tcPr>
            <w:tcW w:w="1207" w:type="pct"/>
          </w:tcPr>
          <w:p w14:paraId="20C7E9A8" w14:textId="2E820323" w:rsidR="00B8429C" w:rsidRPr="0008671B" w:rsidRDefault="0016523C" w:rsidP="00094FE0">
            <w:pPr>
              <w:spacing w:line="240" w:lineRule="auto"/>
              <w:rPr>
                <w:sz w:val="16"/>
                <w:szCs w:val="16"/>
              </w:rPr>
            </w:pPr>
            <w:r w:rsidRPr="0008671B">
              <w:rPr>
                <w:sz w:val="16"/>
                <w:szCs w:val="16"/>
              </w:rPr>
              <w:t>!Karas</w:t>
            </w:r>
          </w:p>
        </w:tc>
        <w:tc>
          <w:tcPr>
            <w:tcW w:w="790" w:type="pct"/>
          </w:tcPr>
          <w:p w14:paraId="305B9B3D" w14:textId="77777777" w:rsidR="00B8429C" w:rsidRPr="0008671B" w:rsidRDefault="00B8429C" w:rsidP="00094FE0">
            <w:pPr>
              <w:spacing w:line="240" w:lineRule="auto"/>
              <w:rPr>
                <w:sz w:val="16"/>
                <w:szCs w:val="16"/>
              </w:rPr>
            </w:pPr>
          </w:p>
        </w:tc>
        <w:tc>
          <w:tcPr>
            <w:tcW w:w="1078" w:type="pct"/>
          </w:tcPr>
          <w:p w14:paraId="455F3865" w14:textId="77777777" w:rsidR="00B8429C" w:rsidRPr="0008671B" w:rsidRDefault="00A45088" w:rsidP="00094FE0">
            <w:pPr>
              <w:spacing w:line="240" w:lineRule="auto"/>
              <w:rPr>
                <w:sz w:val="16"/>
                <w:szCs w:val="16"/>
              </w:rPr>
            </w:pPr>
            <w:r w:rsidRPr="0008671B">
              <w:rPr>
                <w:sz w:val="16"/>
                <w:szCs w:val="16"/>
              </w:rPr>
              <w:t>Bethanie HC</w:t>
            </w:r>
          </w:p>
        </w:tc>
        <w:tc>
          <w:tcPr>
            <w:tcW w:w="1411" w:type="pct"/>
          </w:tcPr>
          <w:p w14:paraId="71034E3C" w14:textId="60B54375" w:rsidR="00B8429C" w:rsidRPr="0008671B" w:rsidRDefault="00A45088" w:rsidP="00094FE0">
            <w:pPr>
              <w:pStyle w:val="ListParagraph"/>
              <w:numPr>
                <w:ilvl w:val="0"/>
                <w:numId w:val="8"/>
              </w:numPr>
              <w:spacing w:line="240" w:lineRule="auto"/>
              <w:rPr>
                <w:sz w:val="16"/>
                <w:szCs w:val="16"/>
              </w:rPr>
            </w:pPr>
            <w:r w:rsidRPr="0008671B">
              <w:rPr>
                <w:sz w:val="16"/>
                <w:szCs w:val="16"/>
              </w:rPr>
              <w:t>Aussenke</w:t>
            </w:r>
            <w:r w:rsidR="00444228" w:rsidRPr="0008671B">
              <w:rPr>
                <w:sz w:val="16"/>
                <w:szCs w:val="16"/>
              </w:rPr>
              <w:t>h</w:t>
            </w:r>
            <w:r w:rsidRPr="0008671B">
              <w:rPr>
                <w:sz w:val="16"/>
                <w:szCs w:val="16"/>
              </w:rPr>
              <w:t>r Clinic</w:t>
            </w:r>
          </w:p>
          <w:p w14:paraId="26DD41F1" w14:textId="77777777" w:rsidR="00B8429C" w:rsidRPr="0008671B" w:rsidRDefault="00A45088" w:rsidP="00094FE0">
            <w:pPr>
              <w:pStyle w:val="ListParagraph"/>
              <w:numPr>
                <w:ilvl w:val="0"/>
                <w:numId w:val="8"/>
              </w:numPr>
              <w:spacing w:line="240" w:lineRule="auto"/>
              <w:rPr>
                <w:sz w:val="16"/>
                <w:szCs w:val="16"/>
              </w:rPr>
            </w:pPr>
            <w:r w:rsidRPr="0008671B">
              <w:rPr>
                <w:sz w:val="16"/>
                <w:szCs w:val="16"/>
              </w:rPr>
              <w:t>Noordoewer Clinic</w:t>
            </w:r>
            <w:r w:rsidR="007B5603" w:rsidRPr="0008671B">
              <w:rPr>
                <w:rStyle w:val="FootnoteReference"/>
                <w:sz w:val="16"/>
                <w:szCs w:val="16"/>
              </w:rPr>
              <w:footnoteReference w:id="9"/>
            </w:r>
          </w:p>
          <w:p w14:paraId="113794FE" w14:textId="77777777" w:rsidR="00B8429C" w:rsidRPr="0008671B" w:rsidRDefault="00A45088" w:rsidP="00094FE0">
            <w:pPr>
              <w:pStyle w:val="ListParagraph"/>
              <w:numPr>
                <w:ilvl w:val="0"/>
                <w:numId w:val="8"/>
              </w:numPr>
              <w:spacing w:line="240" w:lineRule="auto"/>
              <w:rPr>
                <w:sz w:val="16"/>
                <w:szCs w:val="16"/>
              </w:rPr>
            </w:pPr>
            <w:r w:rsidRPr="0008671B">
              <w:rPr>
                <w:sz w:val="16"/>
                <w:szCs w:val="16"/>
              </w:rPr>
              <w:t>Daan Viljoen Clinic</w:t>
            </w:r>
          </w:p>
          <w:p w14:paraId="1C5B90F8" w14:textId="10632A65" w:rsidR="00B8429C" w:rsidRPr="0008671B" w:rsidRDefault="007F3D99" w:rsidP="00094FE0">
            <w:pPr>
              <w:pStyle w:val="ListParagraph"/>
              <w:numPr>
                <w:ilvl w:val="0"/>
                <w:numId w:val="8"/>
              </w:numPr>
              <w:spacing w:line="240" w:lineRule="auto"/>
              <w:rPr>
                <w:sz w:val="16"/>
                <w:szCs w:val="16"/>
              </w:rPr>
            </w:pPr>
            <w:r w:rsidRPr="0008671B">
              <w:rPr>
                <w:sz w:val="16"/>
                <w:szCs w:val="16"/>
              </w:rPr>
              <w:t>L</w:t>
            </w:r>
            <w:r w:rsidRPr="0008671B">
              <w:rPr>
                <w:rFonts w:cs="Arial"/>
                <w:sz w:val="16"/>
                <w:szCs w:val="16"/>
              </w:rPr>
              <w:t>ü</w:t>
            </w:r>
            <w:r w:rsidR="00A45088" w:rsidRPr="0008671B">
              <w:rPr>
                <w:sz w:val="16"/>
                <w:szCs w:val="16"/>
              </w:rPr>
              <w:t>deritz Clinic</w:t>
            </w:r>
          </w:p>
        </w:tc>
      </w:tr>
      <w:tr w:rsidR="00B8429C" w:rsidRPr="0008671B" w14:paraId="5EEF6B4A" w14:textId="77777777" w:rsidTr="00094FE0">
        <w:trPr>
          <w:trHeight w:val="227"/>
        </w:trPr>
        <w:tc>
          <w:tcPr>
            <w:tcW w:w="5000" w:type="pct"/>
            <w:gridSpan w:val="5"/>
          </w:tcPr>
          <w:p w14:paraId="30FFC32D" w14:textId="77777777" w:rsidR="00B8429C" w:rsidRPr="0008671B" w:rsidRDefault="00B8429C" w:rsidP="00094FE0">
            <w:pPr>
              <w:spacing w:line="240" w:lineRule="auto"/>
              <w:rPr>
                <w:sz w:val="16"/>
                <w:szCs w:val="16"/>
              </w:rPr>
            </w:pPr>
          </w:p>
        </w:tc>
      </w:tr>
      <w:tr w:rsidR="00B8429C" w:rsidRPr="0008671B" w14:paraId="4C1A4DB5" w14:textId="77777777" w:rsidTr="00094FE0">
        <w:trPr>
          <w:trHeight w:val="227"/>
        </w:trPr>
        <w:tc>
          <w:tcPr>
            <w:tcW w:w="514" w:type="pct"/>
            <w:vMerge w:val="restart"/>
          </w:tcPr>
          <w:p w14:paraId="21F3DCD6" w14:textId="77777777" w:rsidR="00B8429C" w:rsidRPr="0008671B" w:rsidRDefault="00A45088" w:rsidP="00094FE0">
            <w:pPr>
              <w:spacing w:line="240" w:lineRule="auto"/>
              <w:rPr>
                <w:sz w:val="16"/>
                <w:szCs w:val="16"/>
              </w:rPr>
            </w:pPr>
            <w:r w:rsidRPr="0008671B">
              <w:rPr>
                <w:sz w:val="16"/>
                <w:szCs w:val="16"/>
              </w:rPr>
              <w:t>3.</w:t>
            </w:r>
          </w:p>
        </w:tc>
        <w:tc>
          <w:tcPr>
            <w:tcW w:w="1207" w:type="pct"/>
          </w:tcPr>
          <w:p w14:paraId="236BC740" w14:textId="7F5F3A0D" w:rsidR="00B8429C" w:rsidRPr="0008671B" w:rsidRDefault="00A45088" w:rsidP="00094FE0">
            <w:pPr>
              <w:spacing w:line="240" w:lineRule="auto"/>
              <w:rPr>
                <w:sz w:val="16"/>
                <w:szCs w:val="16"/>
              </w:rPr>
            </w:pPr>
            <w:r w:rsidRPr="0008671B">
              <w:rPr>
                <w:sz w:val="16"/>
                <w:szCs w:val="16"/>
              </w:rPr>
              <w:t>Kavango</w:t>
            </w:r>
            <w:r w:rsidR="00F34291" w:rsidRPr="0008671B">
              <w:rPr>
                <w:sz w:val="16"/>
                <w:szCs w:val="16"/>
              </w:rPr>
              <w:t xml:space="preserve"> East and West</w:t>
            </w:r>
          </w:p>
        </w:tc>
        <w:tc>
          <w:tcPr>
            <w:tcW w:w="790" w:type="pct"/>
          </w:tcPr>
          <w:p w14:paraId="78C79CFE" w14:textId="77777777" w:rsidR="00B8429C" w:rsidRPr="0008671B" w:rsidRDefault="00B8429C" w:rsidP="00094FE0">
            <w:pPr>
              <w:spacing w:line="240" w:lineRule="auto"/>
              <w:rPr>
                <w:sz w:val="16"/>
                <w:szCs w:val="16"/>
              </w:rPr>
            </w:pPr>
          </w:p>
        </w:tc>
        <w:tc>
          <w:tcPr>
            <w:tcW w:w="1078" w:type="pct"/>
          </w:tcPr>
          <w:p w14:paraId="1CDEA5B3" w14:textId="32E58FA3" w:rsidR="00B8429C" w:rsidRPr="0008671B" w:rsidRDefault="00444228" w:rsidP="00094FE0">
            <w:pPr>
              <w:spacing w:line="240" w:lineRule="auto"/>
              <w:rPr>
                <w:sz w:val="16"/>
                <w:szCs w:val="16"/>
              </w:rPr>
            </w:pPr>
            <w:r w:rsidRPr="0008671B">
              <w:rPr>
                <w:sz w:val="16"/>
                <w:szCs w:val="16"/>
              </w:rPr>
              <w:t>S</w:t>
            </w:r>
            <w:r w:rsidR="00A45088" w:rsidRPr="0008671B">
              <w:rPr>
                <w:sz w:val="16"/>
                <w:szCs w:val="16"/>
              </w:rPr>
              <w:t xml:space="preserve">ambyu </w:t>
            </w:r>
            <w:r w:rsidR="00E07617" w:rsidRPr="0008671B">
              <w:rPr>
                <w:sz w:val="16"/>
                <w:szCs w:val="16"/>
              </w:rPr>
              <w:t>H</w:t>
            </w:r>
            <w:r w:rsidR="00A45088" w:rsidRPr="0008671B">
              <w:rPr>
                <w:sz w:val="16"/>
                <w:szCs w:val="16"/>
              </w:rPr>
              <w:t>C</w:t>
            </w:r>
          </w:p>
        </w:tc>
        <w:tc>
          <w:tcPr>
            <w:tcW w:w="1411" w:type="pct"/>
          </w:tcPr>
          <w:p w14:paraId="24878D62" w14:textId="77777777" w:rsidR="00B8429C" w:rsidRPr="0008671B" w:rsidRDefault="00A45088" w:rsidP="00094FE0">
            <w:pPr>
              <w:pStyle w:val="ListParagraph"/>
              <w:numPr>
                <w:ilvl w:val="0"/>
                <w:numId w:val="9"/>
              </w:numPr>
              <w:spacing w:line="240" w:lineRule="auto"/>
              <w:rPr>
                <w:sz w:val="16"/>
                <w:szCs w:val="16"/>
              </w:rPr>
            </w:pPr>
            <w:r w:rsidRPr="0008671B">
              <w:rPr>
                <w:sz w:val="16"/>
                <w:szCs w:val="16"/>
              </w:rPr>
              <w:t>Mayara Clinic</w:t>
            </w:r>
          </w:p>
          <w:p w14:paraId="7F47BBC5" w14:textId="31D47627" w:rsidR="00B8429C" w:rsidRPr="0008671B" w:rsidRDefault="00E07617" w:rsidP="00094FE0">
            <w:pPr>
              <w:pStyle w:val="ListParagraph"/>
              <w:numPr>
                <w:ilvl w:val="0"/>
                <w:numId w:val="9"/>
              </w:numPr>
              <w:spacing w:line="240" w:lineRule="auto"/>
              <w:rPr>
                <w:sz w:val="16"/>
                <w:szCs w:val="16"/>
              </w:rPr>
            </w:pPr>
            <w:r w:rsidRPr="0008671B">
              <w:rPr>
                <w:sz w:val="16"/>
                <w:szCs w:val="16"/>
              </w:rPr>
              <w:t>Nankudu C</w:t>
            </w:r>
            <w:r w:rsidR="00A45088" w:rsidRPr="0008671B">
              <w:rPr>
                <w:sz w:val="16"/>
                <w:szCs w:val="16"/>
              </w:rPr>
              <w:t>linic</w:t>
            </w:r>
          </w:p>
          <w:p w14:paraId="7DFB663B" w14:textId="77777777" w:rsidR="00B8429C" w:rsidRPr="0008671B" w:rsidRDefault="00A45088" w:rsidP="00094FE0">
            <w:pPr>
              <w:pStyle w:val="ListParagraph"/>
              <w:numPr>
                <w:ilvl w:val="0"/>
                <w:numId w:val="9"/>
              </w:numPr>
              <w:spacing w:line="240" w:lineRule="auto"/>
              <w:rPr>
                <w:sz w:val="16"/>
                <w:szCs w:val="16"/>
              </w:rPr>
            </w:pPr>
            <w:r w:rsidRPr="0008671B">
              <w:rPr>
                <w:sz w:val="16"/>
                <w:szCs w:val="16"/>
              </w:rPr>
              <w:t>Kayengona Clinic</w:t>
            </w:r>
          </w:p>
          <w:p w14:paraId="308DD467" w14:textId="77777777" w:rsidR="00B8429C" w:rsidRPr="0008671B" w:rsidRDefault="00A45088" w:rsidP="00094FE0">
            <w:pPr>
              <w:pStyle w:val="ListParagraph"/>
              <w:numPr>
                <w:ilvl w:val="0"/>
                <w:numId w:val="9"/>
              </w:numPr>
              <w:spacing w:line="240" w:lineRule="auto"/>
              <w:rPr>
                <w:sz w:val="16"/>
                <w:szCs w:val="16"/>
              </w:rPr>
            </w:pPr>
            <w:r w:rsidRPr="0008671B">
              <w:rPr>
                <w:sz w:val="16"/>
                <w:szCs w:val="16"/>
              </w:rPr>
              <w:t>Nkarapamwe Clinic</w:t>
            </w:r>
          </w:p>
        </w:tc>
      </w:tr>
      <w:tr w:rsidR="00B8429C" w:rsidRPr="0008671B" w14:paraId="415208C1" w14:textId="77777777" w:rsidTr="00094FE0">
        <w:trPr>
          <w:trHeight w:val="227"/>
        </w:trPr>
        <w:tc>
          <w:tcPr>
            <w:tcW w:w="514" w:type="pct"/>
            <w:vMerge/>
          </w:tcPr>
          <w:p w14:paraId="2823EDE0" w14:textId="77777777" w:rsidR="00B8429C" w:rsidRPr="0008671B" w:rsidRDefault="00B8429C" w:rsidP="00094FE0">
            <w:pPr>
              <w:spacing w:line="240" w:lineRule="auto"/>
              <w:rPr>
                <w:sz w:val="16"/>
                <w:szCs w:val="16"/>
              </w:rPr>
            </w:pPr>
          </w:p>
        </w:tc>
        <w:tc>
          <w:tcPr>
            <w:tcW w:w="1207" w:type="pct"/>
          </w:tcPr>
          <w:p w14:paraId="05696B0B" w14:textId="07ABC782" w:rsidR="00B8429C" w:rsidRPr="0008671B" w:rsidRDefault="00A45088" w:rsidP="00094FE0">
            <w:pPr>
              <w:spacing w:line="240" w:lineRule="auto"/>
              <w:rPr>
                <w:sz w:val="16"/>
                <w:szCs w:val="16"/>
              </w:rPr>
            </w:pPr>
            <w:r w:rsidRPr="0008671B">
              <w:rPr>
                <w:sz w:val="16"/>
                <w:szCs w:val="16"/>
              </w:rPr>
              <w:t>Zambezi</w:t>
            </w:r>
          </w:p>
        </w:tc>
        <w:tc>
          <w:tcPr>
            <w:tcW w:w="790" w:type="pct"/>
          </w:tcPr>
          <w:p w14:paraId="383C2F1B" w14:textId="77777777" w:rsidR="00B8429C" w:rsidRPr="0008671B" w:rsidRDefault="00A45088" w:rsidP="00094FE0">
            <w:pPr>
              <w:spacing w:line="240" w:lineRule="auto"/>
              <w:rPr>
                <w:sz w:val="16"/>
                <w:szCs w:val="16"/>
              </w:rPr>
            </w:pPr>
            <w:r w:rsidRPr="0008671B">
              <w:rPr>
                <w:sz w:val="16"/>
                <w:szCs w:val="16"/>
              </w:rPr>
              <w:t xml:space="preserve">Katima Mulilo Hospital </w:t>
            </w:r>
          </w:p>
        </w:tc>
        <w:tc>
          <w:tcPr>
            <w:tcW w:w="1078" w:type="pct"/>
          </w:tcPr>
          <w:p w14:paraId="77E7FBCB" w14:textId="77777777" w:rsidR="00B8429C" w:rsidRPr="0008671B" w:rsidRDefault="00B8429C" w:rsidP="00094FE0">
            <w:pPr>
              <w:spacing w:line="240" w:lineRule="auto"/>
              <w:rPr>
                <w:sz w:val="16"/>
                <w:szCs w:val="16"/>
              </w:rPr>
            </w:pPr>
          </w:p>
        </w:tc>
        <w:tc>
          <w:tcPr>
            <w:tcW w:w="1411" w:type="pct"/>
          </w:tcPr>
          <w:p w14:paraId="19B3848C" w14:textId="2D893DF0" w:rsidR="00B8429C" w:rsidRPr="0008671B" w:rsidRDefault="00E07617" w:rsidP="00094FE0">
            <w:pPr>
              <w:pStyle w:val="ListParagraph"/>
              <w:numPr>
                <w:ilvl w:val="0"/>
                <w:numId w:val="10"/>
              </w:numPr>
              <w:spacing w:line="240" w:lineRule="auto"/>
              <w:rPr>
                <w:sz w:val="16"/>
                <w:szCs w:val="16"/>
              </w:rPr>
            </w:pPr>
            <w:r w:rsidRPr="0008671B">
              <w:rPr>
                <w:sz w:val="16"/>
                <w:szCs w:val="16"/>
              </w:rPr>
              <w:t>Ngoma C</w:t>
            </w:r>
            <w:r w:rsidR="00A45088" w:rsidRPr="0008671B">
              <w:rPr>
                <w:sz w:val="16"/>
                <w:szCs w:val="16"/>
              </w:rPr>
              <w:t>linic</w:t>
            </w:r>
          </w:p>
          <w:p w14:paraId="16F0B49F" w14:textId="50E18CFB" w:rsidR="00B8429C" w:rsidRPr="0008671B" w:rsidRDefault="00E07617" w:rsidP="00094FE0">
            <w:pPr>
              <w:pStyle w:val="ListParagraph"/>
              <w:numPr>
                <w:ilvl w:val="0"/>
                <w:numId w:val="10"/>
              </w:numPr>
              <w:spacing w:line="240" w:lineRule="auto"/>
              <w:rPr>
                <w:sz w:val="16"/>
                <w:szCs w:val="16"/>
              </w:rPr>
            </w:pPr>
            <w:r w:rsidRPr="0008671B">
              <w:rPr>
                <w:sz w:val="16"/>
                <w:szCs w:val="16"/>
              </w:rPr>
              <w:t>Ngwezi C</w:t>
            </w:r>
            <w:r w:rsidR="00A45088" w:rsidRPr="0008671B">
              <w:rPr>
                <w:sz w:val="16"/>
                <w:szCs w:val="16"/>
              </w:rPr>
              <w:t>linic</w:t>
            </w:r>
          </w:p>
          <w:p w14:paraId="2B4DEF5C" w14:textId="753D6ACE" w:rsidR="00B8429C" w:rsidRPr="0008671B" w:rsidRDefault="00E07617" w:rsidP="00094FE0">
            <w:pPr>
              <w:pStyle w:val="ListParagraph"/>
              <w:numPr>
                <w:ilvl w:val="0"/>
                <w:numId w:val="10"/>
              </w:numPr>
              <w:spacing w:line="240" w:lineRule="auto"/>
              <w:rPr>
                <w:sz w:val="16"/>
                <w:szCs w:val="16"/>
              </w:rPr>
            </w:pPr>
            <w:r w:rsidRPr="0008671B">
              <w:rPr>
                <w:sz w:val="16"/>
                <w:szCs w:val="16"/>
              </w:rPr>
              <w:t>Mavuluma C</w:t>
            </w:r>
            <w:r w:rsidR="00A45088" w:rsidRPr="0008671B">
              <w:rPr>
                <w:sz w:val="16"/>
                <w:szCs w:val="16"/>
              </w:rPr>
              <w:t>linic</w:t>
            </w:r>
          </w:p>
          <w:p w14:paraId="67E46DB8" w14:textId="73C6FA17" w:rsidR="00B8429C" w:rsidRPr="0008671B" w:rsidRDefault="00E07617" w:rsidP="00094FE0">
            <w:pPr>
              <w:pStyle w:val="ListParagraph"/>
              <w:numPr>
                <w:ilvl w:val="0"/>
                <w:numId w:val="10"/>
              </w:numPr>
              <w:spacing w:line="240" w:lineRule="auto"/>
              <w:rPr>
                <w:sz w:val="16"/>
                <w:szCs w:val="16"/>
              </w:rPr>
            </w:pPr>
            <w:r w:rsidRPr="0008671B">
              <w:rPr>
                <w:sz w:val="16"/>
                <w:szCs w:val="16"/>
              </w:rPr>
              <w:t>Sesheke C</w:t>
            </w:r>
            <w:r w:rsidR="00A45088" w:rsidRPr="0008671B">
              <w:rPr>
                <w:sz w:val="16"/>
                <w:szCs w:val="16"/>
              </w:rPr>
              <w:t>linic</w:t>
            </w:r>
          </w:p>
        </w:tc>
      </w:tr>
      <w:tr w:rsidR="00B8429C" w:rsidRPr="0008671B" w14:paraId="7F452BCA" w14:textId="77777777" w:rsidTr="00094FE0">
        <w:trPr>
          <w:trHeight w:val="227"/>
        </w:trPr>
        <w:tc>
          <w:tcPr>
            <w:tcW w:w="5000" w:type="pct"/>
            <w:gridSpan w:val="5"/>
          </w:tcPr>
          <w:p w14:paraId="0326B6F3" w14:textId="77777777" w:rsidR="00B8429C" w:rsidRPr="0008671B" w:rsidRDefault="00B8429C" w:rsidP="00094FE0">
            <w:pPr>
              <w:spacing w:line="240" w:lineRule="auto"/>
              <w:rPr>
                <w:sz w:val="16"/>
                <w:szCs w:val="16"/>
              </w:rPr>
            </w:pPr>
          </w:p>
        </w:tc>
      </w:tr>
      <w:tr w:rsidR="00B8429C" w:rsidRPr="0008671B" w14:paraId="0ECAB53B" w14:textId="77777777" w:rsidTr="00094FE0">
        <w:trPr>
          <w:trHeight w:val="227"/>
        </w:trPr>
        <w:tc>
          <w:tcPr>
            <w:tcW w:w="514" w:type="pct"/>
            <w:vMerge w:val="restart"/>
          </w:tcPr>
          <w:p w14:paraId="1BADE856" w14:textId="77777777" w:rsidR="00B8429C" w:rsidRPr="0008671B" w:rsidRDefault="00A45088" w:rsidP="00094FE0">
            <w:pPr>
              <w:spacing w:line="240" w:lineRule="auto"/>
              <w:rPr>
                <w:sz w:val="16"/>
                <w:szCs w:val="16"/>
              </w:rPr>
            </w:pPr>
            <w:r w:rsidRPr="0008671B">
              <w:rPr>
                <w:sz w:val="16"/>
                <w:szCs w:val="16"/>
              </w:rPr>
              <w:t>4.</w:t>
            </w:r>
          </w:p>
        </w:tc>
        <w:tc>
          <w:tcPr>
            <w:tcW w:w="1207" w:type="pct"/>
          </w:tcPr>
          <w:p w14:paraId="79B6F0B3" w14:textId="77777777" w:rsidR="00B8429C" w:rsidRPr="0008671B" w:rsidRDefault="00A45088" w:rsidP="00094FE0">
            <w:pPr>
              <w:spacing w:line="240" w:lineRule="auto"/>
              <w:rPr>
                <w:sz w:val="16"/>
                <w:szCs w:val="16"/>
              </w:rPr>
            </w:pPr>
            <w:r w:rsidRPr="0008671B">
              <w:rPr>
                <w:sz w:val="16"/>
                <w:szCs w:val="16"/>
              </w:rPr>
              <w:t>Kunene</w:t>
            </w:r>
          </w:p>
        </w:tc>
        <w:tc>
          <w:tcPr>
            <w:tcW w:w="790" w:type="pct"/>
          </w:tcPr>
          <w:p w14:paraId="7A3CEB79" w14:textId="3751767C" w:rsidR="00B8429C" w:rsidRPr="0008671B" w:rsidRDefault="00B53420" w:rsidP="00094FE0">
            <w:pPr>
              <w:spacing w:line="240" w:lineRule="auto"/>
              <w:rPr>
                <w:sz w:val="16"/>
                <w:szCs w:val="16"/>
              </w:rPr>
            </w:pPr>
            <w:r w:rsidRPr="0008671B">
              <w:rPr>
                <w:sz w:val="16"/>
                <w:szCs w:val="16"/>
              </w:rPr>
              <w:t>Outjo H</w:t>
            </w:r>
            <w:r w:rsidR="00A45088" w:rsidRPr="0008671B">
              <w:rPr>
                <w:sz w:val="16"/>
                <w:szCs w:val="16"/>
              </w:rPr>
              <w:t>ospital</w:t>
            </w:r>
          </w:p>
        </w:tc>
        <w:tc>
          <w:tcPr>
            <w:tcW w:w="1078" w:type="pct"/>
          </w:tcPr>
          <w:p w14:paraId="0E228941" w14:textId="77777777" w:rsidR="00B8429C" w:rsidRPr="0008671B" w:rsidRDefault="00B8429C" w:rsidP="00094FE0">
            <w:pPr>
              <w:spacing w:line="240" w:lineRule="auto"/>
              <w:rPr>
                <w:sz w:val="16"/>
                <w:szCs w:val="16"/>
              </w:rPr>
            </w:pPr>
          </w:p>
        </w:tc>
        <w:tc>
          <w:tcPr>
            <w:tcW w:w="1411" w:type="pct"/>
          </w:tcPr>
          <w:p w14:paraId="5DF845AC" w14:textId="77777777" w:rsidR="00B8429C" w:rsidRPr="0008671B" w:rsidRDefault="00A45088" w:rsidP="00094FE0">
            <w:pPr>
              <w:pStyle w:val="ListParagraph"/>
              <w:numPr>
                <w:ilvl w:val="0"/>
                <w:numId w:val="11"/>
              </w:numPr>
              <w:spacing w:line="240" w:lineRule="auto"/>
              <w:rPr>
                <w:sz w:val="16"/>
                <w:szCs w:val="16"/>
              </w:rPr>
            </w:pPr>
            <w:r w:rsidRPr="0008671B">
              <w:rPr>
                <w:sz w:val="16"/>
                <w:szCs w:val="16"/>
              </w:rPr>
              <w:t>Khorixas Clinic</w:t>
            </w:r>
          </w:p>
          <w:p w14:paraId="1895C721" w14:textId="77777777" w:rsidR="00B8429C" w:rsidRPr="0008671B" w:rsidRDefault="00A45088" w:rsidP="00094FE0">
            <w:pPr>
              <w:pStyle w:val="ListParagraph"/>
              <w:numPr>
                <w:ilvl w:val="0"/>
                <w:numId w:val="11"/>
              </w:numPr>
              <w:spacing w:line="240" w:lineRule="auto"/>
              <w:rPr>
                <w:sz w:val="16"/>
                <w:szCs w:val="16"/>
              </w:rPr>
            </w:pPr>
            <w:r w:rsidRPr="0008671B">
              <w:rPr>
                <w:sz w:val="16"/>
                <w:szCs w:val="16"/>
              </w:rPr>
              <w:t>Okangwati Clinic</w:t>
            </w:r>
            <w:r w:rsidR="007B5603" w:rsidRPr="0008671B">
              <w:rPr>
                <w:rStyle w:val="FootnoteReference"/>
                <w:sz w:val="16"/>
                <w:szCs w:val="16"/>
              </w:rPr>
              <w:footnoteReference w:id="10"/>
            </w:r>
          </w:p>
          <w:p w14:paraId="45050931" w14:textId="77777777" w:rsidR="00B8429C" w:rsidRPr="0008671B" w:rsidRDefault="00A45088" w:rsidP="00094FE0">
            <w:pPr>
              <w:pStyle w:val="ListParagraph"/>
              <w:numPr>
                <w:ilvl w:val="0"/>
                <w:numId w:val="11"/>
              </w:numPr>
              <w:spacing w:line="240" w:lineRule="auto"/>
              <w:rPr>
                <w:sz w:val="16"/>
                <w:szCs w:val="16"/>
              </w:rPr>
            </w:pPr>
            <w:r w:rsidRPr="0008671B">
              <w:rPr>
                <w:sz w:val="16"/>
                <w:szCs w:val="16"/>
              </w:rPr>
              <w:t>Opuwo Clinic</w:t>
            </w:r>
          </w:p>
          <w:p w14:paraId="6D3E6C39" w14:textId="77777777" w:rsidR="00B8429C" w:rsidRPr="0008671B" w:rsidRDefault="00A45088" w:rsidP="00094FE0">
            <w:pPr>
              <w:pStyle w:val="ListParagraph"/>
              <w:numPr>
                <w:ilvl w:val="0"/>
                <w:numId w:val="11"/>
              </w:numPr>
              <w:spacing w:line="240" w:lineRule="auto"/>
              <w:rPr>
                <w:sz w:val="16"/>
                <w:szCs w:val="16"/>
              </w:rPr>
            </w:pPr>
            <w:r w:rsidRPr="0008671B">
              <w:rPr>
                <w:sz w:val="16"/>
                <w:szCs w:val="16"/>
              </w:rPr>
              <w:t>Kamanjab Clinic</w:t>
            </w:r>
            <w:r w:rsidR="007B5603" w:rsidRPr="0008671B">
              <w:rPr>
                <w:rStyle w:val="FootnoteReference"/>
                <w:sz w:val="16"/>
                <w:szCs w:val="16"/>
              </w:rPr>
              <w:footnoteReference w:id="11"/>
            </w:r>
          </w:p>
        </w:tc>
      </w:tr>
      <w:tr w:rsidR="00B8429C" w:rsidRPr="0008671B" w14:paraId="0D7420F8" w14:textId="77777777" w:rsidTr="00094FE0">
        <w:trPr>
          <w:trHeight w:val="227"/>
        </w:trPr>
        <w:tc>
          <w:tcPr>
            <w:tcW w:w="514" w:type="pct"/>
            <w:vMerge/>
          </w:tcPr>
          <w:p w14:paraId="119748EA" w14:textId="77777777" w:rsidR="00B8429C" w:rsidRPr="0008671B" w:rsidRDefault="00B8429C" w:rsidP="00094FE0">
            <w:pPr>
              <w:spacing w:line="240" w:lineRule="auto"/>
              <w:rPr>
                <w:sz w:val="16"/>
                <w:szCs w:val="16"/>
              </w:rPr>
            </w:pPr>
          </w:p>
        </w:tc>
        <w:tc>
          <w:tcPr>
            <w:tcW w:w="1207" w:type="pct"/>
          </w:tcPr>
          <w:p w14:paraId="73D5007D" w14:textId="77777777" w:rsidR="00B8429C" w:rsidRPr="0008671B" w:rsidRDefault="00A45088" w:rsidP="00094FE0">
            <w:pPr>
              <w:spacing w:line="240" w:lineRule="auto"/>
              <w:rPr>
                <w:sz w:val="16"/>
                <w:szCs w:val="16"/>
              </w:rPr>
            </w:pPr>
            <w:r w:rsidRPr="0008671B">
              <w:rPr>
                <w:sz w:val="16"/>
                <w:szCs w:val="16"/>
              </w:rPr>
              <w:t>Ohangwena</w:t>
            </w:r>
          </w:p>
        </w:tc>
        <w:tc>
          <w:tcPr>
            <w:tcW w:w="790" w:type="pct"/>
          </w:tcPr>
          <w:p w14:paraId="4D80A030" w14:textId="77777777" w:rsidR="00B8429C" w:rsidRPr="0008671B" w:rsidRDefault="00B8429C" w:rsidP="00094FE0">
            <w:pPr>
              <w:spacing w:line="240" w:lineRule="auto"/>
              <w:rPr>
                <w:sz w:val="16"/>
                <w:szCs w:val="16"/>
              </w:rPr>
            </w:pPr>
          </w:p>
        </w:tc>
        <w:tc>
          <w:tcPr>
            <w:tcW w:w="1078" w:type="pct"/>
          </w:tcPr>
          <w:p w14:paraId="5A8E371D" w14:textId="77777777" w:rsidR="00B8429C" w:rsidRPr="0008671B" w:rsidRDefault="00A45088" w:rsidP="00094FE0">
            <w:pPr>
              <w:spacing w:line="240" w:lineRule="auto"/>
              <w:rPr>
                <w:sz w:val="16"/>
                <w:szCs w:val="16"/>
              </w:rPr>
            </w:pPr>
            <w:r w:rsidRPr="0008671B">
              <w:rPr>
                <w:sz w:val="16"/>
                <w:szCs w:val="16"/>
              </w:rPr>
              <w:t>Odibo HC</w:t>
            </w:r>
          </w:p>
        </w:tc>
        <w:tc>
          <w:tcPr>
            <w:tcW w:w="1411" w:type="pct"/>
          </w:tcPr>
          <w:p w14:paraId="1CE54009" w14:textId="77777777" w:rsidR="00B8429C" w:rsidRPr="0008671B" w:rsidRDefault="00A45088" w:rsidP="00094FE0">
            <w:pPr>
              <w:pStyle w:val="ListParagraph"/>
              <w:numPr>
                <w:ilvl w:val="0"/>
                <w:numId w:val="12"/>
              </w:numPr>
              <w:spacing w:line="240" w:lineRule="auto"/>
              <w:rPr>
                <w:sz w:val="16"/>
                <w:szCs w:val="16"/>
              </w:rPr>
            </w:pPr>
            <w:r w:rsidRPr="0008671B">
              <w:rPr>
                <w:sz w:val="16"/>
                <w:szCs w:val="16"/>
              </w:rPr>
              <w:t>Eenhana Clinic</w:t>
            </w:r>
          </w:p>
          <w:p w14:paraId="21D64D59" w14:textId="77777777" w:rsidR="00B8429C" w:rsidRPr="0008671B" w:rsidRDefault="00A45088" w:rsidP="00094FE0">
            <w:pPr>
              <w:pStyle w:val="ListParagraph"/>
              <w:numPr>
                <w:ilvl w:val="0"/>
                <w:numId w:val="12"/>
              </w:numPr>
              <w:spacing w:line="240" w:lineRule="auto"/>
              <w:rPr>
                <w:sz w:val="16"/>
                <w:szCs w:val="16"/>
              </w:rPr>
            </w:pPr>
            <w:r w:rsidRPr="0008671B">
              <w:rPr>
                <w:sz w:val="16"/>
                <w:szCs w:val="16"/>
              </w:rPr>
              <w:t>Ongha Clinic</w:t>
            </w:r>
          </w:p>
          <w:p w14:paraId="35620C06" w14:textId="77777777" w:rsidR="00B8429C" w:rsidRPr="0008671B" w:rsidRDefault="00A45088" w:rsidP="00094FE0">
            <w:pPr>
              <w:pStyle w:val="ListParagraph"/>
              <w:numPr>
                <w:ilvl w:val="0"/>
                <w:numId w:val="12"/>
              </w:numPr>
              <w:spacing w:line="240" w:lineRule="auto"/>
              <w:rPr>
                <w:sz w:val="16"/>
                <w:szCs w:val="16"/>
              </w:rPr>
            </w:pPr>
            <w:r w:rsidRPr="0008671B">
              <w:rPr>
                <w:sz w:val="16"/>
                <w:szCs w:val="16"/>
              </w:rPr>
              <w:t>Ekoka Clinic</w:t>
            </w:r>
          </w:p>
        </w:tc>
      </w:tr>
      <w:tr w:rsidR="00B8429C" w:rsidRPr="0008671B" w14:paraId="0D908A96" w14:textId="77777777" w:rsidTr="00094FE0">
        <w:trPr>
          <w:trHeight w:val="227"/>
        </w:trPr>
        <w:tc>
          <w:tcPr>
            <w:tcW w:w="5000" w:type="pct"/>
            <w:gridSpan w:val="5"/>
          </w:tcPr>
          <w:p w14:paraId="3B2174F4" w14:textId="77777777" w:rsidR="00B8429C" w:rsidRPr="0008671B" w:rsidRDefault="00B8429C" w:rsidP="00094FE0">
            <w:pPr>
              <w:spacing w:line="240" w:lineRule="auto"/>
              <w:rPr>
                <w:sz w:val="16"/>
                <w:szCs w:val="16"/>
              </w:rPr>
            </w:pPr>
          </w:p>
        </w:tc>
      </w:tr>
    </w:tbl>
    <w:p w14:paraId="7D215D14" w14:textId="77777777" w:rsidR="00094FE0" w:rsidRPr="0008671B" w:rsidRDefault="00094FE0" w:rsidP="004E0AB3"/>
    <w:p w14:paraId="03FCB823" w14:textId="77777777" w:rsidR="00094FE0" w:rsidRPr="0008671B" w:rsidRDefault="00A45088">
      <w:pPr>
        <w:spacing w:after="200" w:line="276" w:lineRule="auto"/>
        <w:jc w:val="left"/>
      </w:pPr>
      <w:r w:rsidRPr="0008671B">
        <w:br w:type="page"/>
      </w:r>
    </w:p>
    <w:p w14:paraId="1130D189" w14:textId="77777777" w:rsidR="00525ABE" w:rsidRPr="0008671B" w:rsidRDefault="00525ABE" w:rsidP="004E0AB3"/>
    <w:p w14:paraId="18E33ECD" w14:textId="77777777" w:rsidR="00C41A03" w:rsidRPr="0008671B" w:rsidRDefault="00A45088" w:rsidP="00DF29A0">
      <w:pPr>
        <w:pStyle w:val="Heading2"/>
        <w:jc w:val="both"/>
        <w:rPr>
          <w:lang w:val="en-GB"/>
        </w:rPr>
      </w:pPr>
      <w:bookmarkStart w:id="6" w:name="_Toc299074575"/>
      <w:r w:rsidRPr="0008671B">
        <w:rPr>
          <w:lang w:val="en-GB"/>
        </w:rPr>
        <w:t>1.5</w:t>
      </w:r>
      <w:r w:rsidRPr="0008671B">
        <w:rPr>
          <w:lang w:val="en-GB"/>
        </w:rPr>
        <w:tab/>
        <w:t>GOALS AND OBJECTIVES OF THE EVALUATION</w:t>
      </w:r>
      <w:bookmarkEnd w:id="6"/>
    </w:p>
    <w:p w14:paraId="60ED03A1" w14:textId="77777777" w:rsidR="00BE460E" w:rsidRPr="0008671B" w:rsidRDefault="00BE460E" w:rsidP="004E0AB3"/>
    <w:p w14:paraId="7FB12A6D" w14:textId="77777777" w:rsidR="00F15A97" w:rsidRPr="0008671B" w:rsidRDefault="00A45088" w:rsidP="004E0AB3">
      <w:pPr>
        <w:pStyle w:val="Heading3"/>
      </w:pPr>
      <w:bookmarkStart w:id="7" w:name="_Toc299074576"/>
      <w:r w:rsidRPr="0008671B">
        <w:t>1.5.1</w:t>
      </w:r>
      <w:r w:rsidRPr="0008671B">
        <w:tab/>
        <w:t>EVALUATION GOAL</w:t>
      </w:r>
      <w:bookmarkEnd w:id="7"/>
    </w:p>
    <w:p w14:paraId="4AB589DD" w14:textId="77777777" w:rsidR="00F15A97" w:rsidRPr="0008671B" w:rsidRDefault="00F15A97" w:rsidP="004E0AB3"/>
    <w:p w14:paraId="3176BD46" w14:textId="46EB7BB1" w:rsidR="00525ABE" w:rsidRPr="0008671B" w:rsidRDefault="00A45088" w:rsidP="004E0AB3">
      <w:r w:rsidRPr="0008671B">
        <w:t xml:space="preserve">The goal of this </w:t>
      </w:r>
      <w:r w:rsidR="00BF11A7" w:rsidRPr="0008671B">
        <w:t>process evaluation</w:t>
      </w:r>
      <w:r w:rsidRPr="0008671B">
        <w:t xml:space="preserve"> was to evaluate the </w:t>
      </w:r>
      <w:r w:rsidR="002A5CF7" w:rsidRPr="0008671B">
        <w:t>CC Program</w:t>
      </w:r>
      <w:r w:rsidR="00BF11A7" w:rsidRPr="0008671B">
        <w:t>me</w:t>
      </w:r>
      <w:r w:rsidRPr="0008671B">
        <w:t>, which had been in operation in Namibia since 2004, including its role in the implementation of PITC. The evaluation will document lessons learned from the deployment and training of CCs and will inform discussions about the future program</w:t>
      </w:r>
      <w:r w:rsidR="00BF11A7" w:rsidRPr="0008671B">
        <w:t>me</w:t>
      </w:r>
      <w:r w:rsidRPr="0008671B">
        <w:t>.</w:t>
      </w:r>
    </w:p>
    <w:p w14:paraId="3348060A" w14:textId="77777777" w:rsidR="00F15A97" w:rsidRPr="0008671B" w:rsidRDefault="00F15A97" w:rsidP="004E0AB3"/>
    <w:p w14:paraId="6D1C7EC7" w14:textId="77777777" w:rsidR="00201FEB" w:rsidRPr="0008671B" w:rsidRDefault="00A45088" w:rsidP="004E0AB3">
      <w:pPr>
        <w:pStyle w:val="Heading3"/>
      </w:pPr>
      <w:bookmarkStart w:id="8" w:name="_Toc299074577"/>
      <w:r w:rsidRPr="0008671B">
        <w:t>1.5.2</w:t>
      </w:r>
      <w:r w:rsidRPr="0008671B">
        <w:tab/>
        <w:t>EVALUATION OBJECTIVES</w:t>
      </w:r>
      <w:bookmarkEnd w:id="8"/>
    </w:p>
    <w:p w14:paraId="79388DA1" w14:textId="77777777" w:rsidR="00201FEB" w:rsidRPr="0008671B" w:rsidRDefault="00201FEB" w:rsidP="004E0AB3"/>
    <w:p w14:paraId="099E44B7" w14:textId="77777777" w:rsidR="00201FEB" w:rsidRPr="0008671B" w:rsidRDefault="00A45088" w:rsidP="004E0AB3">
      <w:r w:rsidRPr="0008671B">
        <w:t>The objectives of the evaluation were to:</w:t>
      </w:r>
    </w:p>
    <w:p w14:paraId="17BED143" w14:textId="77777777" w:rsidR="00201FEB" w:rsidRPr="0008671B" w:rsidRDefault="00201FEB" w:rsidP="004E0AB3"/>
    <w:p w14:paraId="0E6EB456" w14:textId="12233FD8" w:rsidR="00525ABE" w:rsidRPr="0008671B" w:rsidRDefault="00A45088" w:rsidP="004E0AB3">
      <w:pPr>
        <w:pStyle w:val="ListParagraph"/>
        <w:numPr>
          <w:ilvl w:val="0"/>
          <w:numId w:val="2"/>
        </w:numPr>
      </w:pPr>
      <w:r w:rsidRPr="0008671B">
        <w:t>Describe the human resource profiles of the CCs employed at the time of data collection including: demographic profiles</w:t>
      </w:r>
      <w:r w:rsidR="00435380" w:rsidRPr="0008671B">
        <w:t>;</w:t>
      </w:r>
      <w:r w:rsidR="00525ABE" w:rsidRPr="0008671B">
        <w:t xml:space="preserve"> length</w:t>
      </w:r>
      <w:r w:rsidR="00201FEB" w:rsidRPr="0008671B">
        <w:t>,</w:t>
      </w:r>
      <w:r w:rsidR="00525ABE" w:rsidRPr="0008671B">
        <w:t xml:space="preserve"> types</w:t>
      </w:r>
      <w:r w:rsidR="00435380" w:rsidRPr="0008671B">
        <w:t>,</w:t>
      </w:r>
      <w:r w:rsidR="00525ABE" w:rsidRPr="0008671B">
        <w:t xml:space="preserve"> and quality of training</w:t>
      </w:r>
      <w:r w:rsidR="00435380" w:rsidRPr="0008671B">
        <w:t>;</w:t>
      </w:r>
      <w:r w:rsidR="00525ABE" w:rsidRPr="0008671B">
        <w:t xml:space="preserve"> length of service</w:t>
      </w:r>
      <w:r w:rsidR="00435380" w:rsidRPr="0008671B">
        <w:t>;</w:t>
      </w:r>
      <w:r w:rsidR="00525ABE" w:rsidRPr="0008671B">
        <w:t xml:space="preserve"> daily work assignments</w:t>
      </w:r>
      <w:r w:rsidR="00435380" w:rsidRPr="0008671B">
        <w:t>;</w:t>
      </w:r>
      <w:r w:rsidR="00525ABE" w:rsidRPr="0008671B">
        <w:t xml:space="preserve"> work satisfaction</w:t>
      </w:r>
      <w:r w:rsidR="00435380" w:rsidRPr="0008671B">
        <w:t>;</w:t>
      </w:r>
      <w:r w:rsidR="00525ABE" w:rsidRPr="0008671B">
        <w:t xml:space="preserve"> retention issues</w:t>
      </w:r>
      <w:r w:rsidR="00435380" w:rsidRPr="0008671B">
        <w:t>;</w:t>
      </w:r>
      <w:r w:rsidR="00525ABE" w:rsidRPr="0008671B">
        <w:t xml:space="preserve"> professional growth</w:t>
      </w:r>
      <w:r w:rsidR="00435380" w:rsidRPr="0008671B">
        <w:t>;</w:t>
      </w:r>
      <w:r w:rsidR="00525ABE" w:rsidRPr="0008671B">
        <w:t xml:space="preserve"> and availability of technical supervision and psycho</w:t>
      </w:r>
      <w:r w:rsidR="00FB3941" w:rsidRPr="0008671B">
        <w:t>-</w:t>
      </w:r>
      <w:r w:rsidR="00525ABE" w:rsidRPr="0008671B">
        <w:t>social support systems.</w:t>
      </w:r>
    </w:p>
    <w:p w14:paraId="4808F52C" w14:textId="27654431" w:rsidR="00525ABE" w:rsidRPr="0008671B" w:rsidRDefault="00A45088" w:rsidP="004E0AB3">
      <w:pPr>
        <w:pStyle w:val="ListParagraph"/>
        <w:numPr>
          <w:ilvl w:val="0"/>
          <w:numId w:val="2"/>
        </w:numPr>
      </w:pPr>
      <w:r w:rsidRPr="0008671B">
        <w:t xml:space="preserve">Describe how CCs affected the workload of </w:t>
      </w:r>
      <w:r w:rsidR="00393DCB" w:rsidRPr="0008671B">
        <w:t xml:space="preserve">health care </w:t>
      </w:r>
      <w:r w:rsidRPr="0008671B">
        <w:t>providers between 2007 and 2013 in the uptake of HCT, PMTCT, TB</w:t>
      </w:r>
      <w:r w:rsidR="00435380" w:rsidRPr="0008671B">
        <w:t>,</w:t>
      </w:r>
      <w:r w:rsidR="00525ABE" w:rsidRPr="0008671B">
        <w:t xml:space="preserve"> and ART services.</w:t>
      </w:r>
    </w:p>
    <w:p w14:paraId="1AB28017" w14:textId="6E9C2137" w:rsidR="00525ABE" w:rsidRPr="0008671B" w:rsidRDefault="00525ABE" w:rsidP="004E0AB3">
      <w:pPr>
        <w:pStyle w:val="ListParagraph"/>
        <w:numPr>
          <w:ilvl w:val="0"/>
          <w:numId w:val="2"/>
        </w:numPr>
      </w:pPr>
      <w:r w:rsidRPr="0008671B">
        <w:t xml:space="preserve">Describe the role of CCs in the implementation of PITC in Namibia, including how PITC is defined </w:t>
      </w:r>
      <w:r w:rsidR="00435380" w:rsidRPr="0008671B">
        <w:t xml:space="preserve">as well as </w:t>
      </w:r>
      <w:r w:rsidRPr="0008671B">
        <w:t xml:space="preserve">where and how PITC </w:t>
      </w:r>
      <w:r w:rsidR="001736DF" w:rsidRPr="0008671B">
        <w:t>was</w:t>
      </w:r>
      <w:r w:rsidRPr="0008671B">
        <w:t xml:space="preserve"> being implemented in facilities where CCs </w:t>
      </w:r>
      <w:r w:rsidR="001736DF" w:rsidRPr="0008671B">
        <w:t>were</w:t>
      </w:r>
      <w:r w:rsidRPr="0008671B">
        <w:t xml:space="preserve"> based.</w:t>
      </w:r>
    </w:p>
    <w:p w14:paraId="4CE8A36F" w14:textId="77777777" w:rsidR="00525ABE" w:rsidRPr="0008671B" w:rsidRDefault="00A45088" w:rsidP="004E0AB3">
      <w:pPr>
        <w:pStyle w:val="ListParagraph"/>
        <w:numPr>
          <w:ilvl w:val="0"/>
          <w:numId w:val="2"/>
        </w:numPr>
      </w:pPr>
      <w:r w:rsidRPr="0008671B">
        <w:t>Assess the quality of HCT services provided by CCs.</w:t>
      </w:r>
    </w:p>
    <w:p w14:paraId="13D2B231" w14:textId="77777777" w:rsidR="00525ABE" w:rsidRPr="0008671B" w:rsidRDefault="00A45088" w:rsidP="004E0AB3">
      <w:pPr>
        <w:pStyle w:val="ListParagraph"/>
        <w:numPr>
          <w:ilvl w:val="0"/>
          <w:numId w:val="2"/>
        </w:numPr>
      </w:pPr>
      <w:r w:rsidRPr="0008671B">
        <w:t>Assess the level of client satisfaction with services provided by CCs.</w:t>
      </w:r>
    </w:p>
    <w:p w14:paraId="150AC59D" w14:textId="77777777" w:rsidR="00525ABE" w:rsidRPr="0008671B" w:rsidRDefault="00525ABE" w:rsidP="004E0AB3"/>
    <w:p w14:paraId="594BDA45" w14:textId="77777777" w:rsidR="00C41A03" w:rsidRPr="0008671B" w:rsidRDefault="00A45088" w:rsidP="00DF29A0">
      <w:pPr>
        <w:pStyle w:val="Heading2"/>
        <w:jc w:val="both"/>
        <w:rPr>
          <w:lang w:val="en-GB"/>
        </w:rPr>
      </w:pPr>
      <w:bookmarkStart w:id="9" w:name="_Toc299074578"/>
      <w:r w:rsidRPr="0008671B">
        <w:rPr>
          <w:lang w:val="en-GB"/>
        </w:rPr>
        <w:t>1.6</w:t>
      </w:r>
      <w:r w:rsidRPr="0008671B">
        <w:rPr>
          <w:lang w:val="en-GB"/>
        </w:rPr>
        <w:tab/>
        <w:t>EVALUATION QUESTIONS</w:t>
      </w:r>
      <w:bookmarkEnd w:id="9"/>
    </w:p>
    <w:p w14:paraId="4E0178C9" w14:textId="77777777" w:rsidR="00525ABE" w:rsidRPr="0008671B" w:rsidRDefault="00525ABE" w:rsidP="004E0AB3"/>
    <w:p w14:paraId="29838A31" w14:textId="059A3DC8" w:rsidR="00201FEB" w:rsidRPr="0008671B" w:rsidRDefault="00A45088" w:rsidP="004E0AB3">
      <w:r w:rsidRPr="0008671B">
        <w:t xml:space="preserve">The following evaluation questions were outlined in the final </w:t>
      </w:r>
      <w:r w:rsidR="00BF11A7" w:rsidRPr="0008671B">
        <w:t>evaluation</w:t>
      </w:r>
      <w:r w:rsidRPr="0008671B">
        <w:t xml:space="preserve"> protocol.</w:t>
      </w:r>
    </w:p>
    <w:p w14:paraId="3659451B" w14:textId="77777777" w:rsidR="00525ABE" w:rsidRPr="0008671B" w:rsidRDefault="00525ABE" w:rsidP="004E0AB3"/>
    <w:p w14:paraId="19BCE558" w14:textId="77777777" w:rsidR="00201FEB" w:rsidRPr="0008671B" w:rsidRDefault="00A45088" w:rsidP="004E0AB3">
      <w:pPr>
        <w:pStyle w:val="Caption"/>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3</w:t>
      </w:r>
      <w:r w:rsidR="009051CA" w:rsidRPr="0008671B">
        <w:rPr>
          <w:noProof/>
        </w:rPr>
        <w:fldChar w:fldCharType="end"/>
      </w:r>
      <w:r w:rsidRPr="0008671B">
        <w:t>: EVALUATION QUESTIONS</w:t>
      </w:r>
    </w:p>
    <w:tbl>
      <w:tblPr>
        <w:tblStyle w:val="TableGrid"/>
        <w:tblW w:w="0" w:type="auto"/>
        <w:tblLook w:val="04A0" w:firstRow="1" w:lastRow="0" w:firstColumn="1" w:lastColumn="0" w:noHBand="0" w:noVBand="1"/>
      </w:tblPr>
      <w:tblGrid>
        <w:gridCol w:w="9730"/>
      </w:tblGrid>
      <w:tr w:rsidR="00201FEB" w:rsidRPr="0008671B" w14:paraId="4F9B3677" w14:textId="77777777" w:rsidTr="00094FE0">
        <w:trPr>
          <w:trHeight w:val="227"/>
        </w:trPr>
        <w:tc>
          <w:tcPr>
            <w:tcW w:w="10296" w:type="dxa"/>
            <w:vAlign w:val="center"/>
          </w:tcPr>
          <w:p w14:paraId="7EB70DD9" w14:textId="77777777" w:rsidR="00201FEB" w:rsidRPr="0008671B" w:rsidRDefault="00A45088" w:rsidP="004D7256">
            <w:pPr>
              <w:autoSpaceDE w:val="0"/>
              <w:autoSpaceDN w:val="0"/>
              <w:adjustRightInd w:val="0"/>
              <w:jc w:val="left"/>
              <w:outlineLvl w:val="0"/>
              <w:rPr>
                <w:b/>
                <w:sz w:val="16"/>
                <w:szCs w:val="16"/>
              </w:rPr>
            </w:pPr>
            <w:r w:rsidRPr="0008671B">
              <w:rPr>
                <w:b/>
                <w:sz w:val="16"/>
                <w:szCs w:val="16"/>
              </w:rPr>
              <w:t>CC PROFILES</w:t>
            </w:r>
          </w:p>
        </w:tc>
      </w:tr>
      <w:tr w:rsidR="00201FEB" w:rsidRPr="0008671B" w14:paraId="6779DFB9" w14:textId="77777777" w:rsidTr="00094FE0">
        <w:trPr>
          <w:trHeight w:val="227"/>
        </w:trPr>
        <w:tc>
          <w:tcPr>
            <w:tcW w:w="10296" w:type="dxa"/>
            <w:vAlign w:val="center"/>
          </w:tcPr>
          <w:p w14:paraId="10855E28" w14:textId="77777777" w:rsidR="00201FEB" w:rsidRPr="0008671B" w:rsidRDefault="00A45088" w:rsidP="004D7256">
            <w:pPr>
              <w:autoSpaceDE w:val="0"/>
              <w:autoSpaceDN w:val="0"/>
              <w:adjustRightInd w:val="0"/>
              <w:jc w:val="left"/>
              <w:outlineLvl w:val="0"/>
              <w:rPr>
                <w:sz w:val="16"/>
                <w:szCs w:val="16"/>
              </w:rPr>
            </w:pPr>
            <w:r w:rsidRPr="0008671B">
              <w:rPr>
                <w:sz w:val="16"/>
                <w:szCs w:val="16"/>
              </w:rPr>
              <w:t>What is the demographic profile of the currently employed cadre of CCs?</w:t>
            </w:r>
          </w:p>
        </w:tc>
      </w:tr>
      <w:tr w:rsidR="00201FEB" w:rsidRPr="0008671B" w14:paraId="1ACB3B2F" w14:textId="77777777" w:rsidTr="00094FE0">
        <w:trPr>
          <w:trHeight w:val="227"/>
        </w:trPr>
        <w:tc>
          <w:tcPr>
            <w:tcW w:w="10296" w:type="dxa"/>
            <w:vAlign w:val="center"/>
          </w:tcPr>
          <w:p w14:paraId="4988A914" w14:textId="77777777" w:rsidR="00201FEB" w:rsidRPr="0008671B" w:rsidRDefault="00A45088" w:rsidP="004D7256">
            <w:pPr>
              <w:autoSpaceDE w:val="0"/>
              <w:autoSpaceDN w:val="0"/>
              <w:adjustRightInd w:val="0"/>
              <w:jc w:val="left"/>
              <w:outlineLvl w:val="0"/>
              <w:rPr>
                <w:sz w:val="16"/>
                <w:szCs w:val="16"/>
              </w:rPr>
            </w:pPr>
            <w:r w:rsidRPr="0008671B">
              <w:rPr>
                <w:sz w:val="16"/>
                <w:szCs w:val="16"/>
              </w:rPr>
              <w:t>Are CCs utilized by health facilities to carry out tasks that are outside of their official job description?</w:t>
            </w:r>
          </w:p>
        </w:tc>
      </w:tr>
      <w:tr w:rsidR="00201FEB" w:rsidRPr="0008671B" w14:paraId="7CAD1D55" w14:textId="77777777" w:rsidTr="00094FE0">
        <w:trPr>
          <w:trHeight w:val="227"/>
        </w:trPr>
        <w:tc>
          <w:tcPr>
            <w:tcW w:w="10296" w:type="dxa"/>
            <w:vAlign w:val="center"/>
          </w:tcPr>
          <w:p w14:paraId="01AA4887" w14:textId="77777777" w:rsidR="00201FEB" w:rsidRPr="0008671B" w:rsidRDefault="00A45088" w:rsidP="004D7256">
            <w:pPr>
              <w:autoSpaceDE w:val="0"/>
              <w:autoSpaceDN w:val="0"/>
              <w:adjustRightInd w:val="0"/>
              <w:jc w:val="left"/>
              <w:outlineLvl w:val="0"/>
              <w:rPr>
                <w:sz w:val="16"/>
                <w:szCs w:val="16"/>
              </w:rPr>
            </w:pPr>
            <w:r w:rsidRPr="0008671B">
              <w:rPr>
                <w:sz w:val="16"/>
                <w:szCs w:val="16"/>
              </w:rPr>
              <w:t>How many and what types of trainings are offered to CCs?</w:t>
            </w:r>
          </w:p>
        </w:tc>
      </w:tr>
      <w:tr w:rsidR="00201FEB" w:rsidRPr="0008671B" w14:paraId="1C9E1BF7" w14:textId="77777777" w:rsidTr="00094FE0">
        <w:trPr>
          <w:trHeight w:val="227"/>
        </w:trPr>
        <w:tc>
          <w:tcPr>
            <w:tcW w:w="10296" w:type="dxa"/>
            <w:vAlign w:val="center"/>
          </w:tcPr>
          <w:p w14:paraId="184B5239" w14:textId="48879377" w:rsidR="00201FEB" w:rsidRPr="0008671B" w:rsidRDefault="004474F5" w:rsidP="004D7256">
            <w:pPr>
              <w:autoSpaceDE w:val="0"/>
              <w:autoSpaceDN w:val="0"/>
              <w:adjustRightInd w:val="0"/>
              <w:jc w:val="left"/>
              <w:outlineLvl w:val="0"/>
              <w:rPr>
                <w:b/>
                <w:sz w:val="16"/>
                <w:szCs w:val="16"/>
              </w:rPr>
            </w:pPr>
            <w:r w:rsidRPr="0008671B">
              <w:rPr>
                <w:b/>
                <w:sz w:val="16"/>
                <w:szCs w:val="16"/>
              </w:rPr>
              <w:t>ROLE OF CCs</w:t>
            </w:r>
            <w:r w:rsidR="00A45088" w:rsidRPr="0008671B">
              <w:rPr>
                <w:b/>
                <w:sz w:val="16"/>
                <w:szCs w:val="16"/>
              </w:rPr>
              <w:t xml:space="preserve"> IN HCT UPTAKE AND IMPLEMENTATION OF PITC</w:t>
            </w:r>
          </w:p>
        </w:tc>
      </w:tr>
      <w:tr w:rsidR="00201FEB" w:rsidRPr="0008671B" w14:paraId="38A1DFE9" w14:textId="77777777" w:rsidTr="00094FE0">
        <w:trPr>
          <w:trHeight w:val="227"/>
        </w:trPr>
        <w:tc>
          <w:tcPr>
            <w:tcW w:w="10296" w:type="dxa"/>
            <w:vAlign w:val="center"/>
          </w:tcPr>
          <w:p w14:paraId="78A3A29A" w14:textId="77777777" w:rsidR="00201FEB" w:rsidRPr="0008671B" w:rsidRDefault="00A45088" w:rsidP="004D7256">
            <w:pPr>
              <w:autoSpaceDE w:val="0"/>
              <w:autoSpaceDN w:val="0"/>
              <w:adjustRightInd w:val="0"/>
              <w:jc w:val="left"/>
              <w:outlineLvl w:val="0"/>
              <w:rPr>
                <w:sz w:val="16"/>
                <w:szCs w:val="16"/>
              </w:rPr>
            </w:pPr>
            <w:r w:rsidRPr="0008671B">
              <w:rPr>
                <w:sz w:val="16"/>
                <w:szCs w:val="16"/>
              </w:rPr>
              <w:t>What health facility activities rely on the services provided by CCs and what role should CCs play in health facilities and in the health care system in the future?</w:t>
            </w:r>
          </w:p>
        </w:tc>
      </w:tr>
      <w:tr w:rsidR="00201FEB" w:rsidRPr="0008671B" w14:paraId="6DE4DF5A" w14:textId="77777777" w:rsidTr="00094FE0">
        <w:trPr>
          <w:trHeight w:val="227"/>
        </w:trPr>
        <w:tc>
          <w:tcPr>
            <w:tcW w:w="10296" w:type="dxa"/>
            <w:vAlign w:val="center"/>
          </w:tcPr>
          <w:p w14:paraId="3517D220" w14:textId="77777777" w:rsidR="00201FEB" w:rsidRPr="0008671B" w:rsidRDefault="00A45088" w:rsidP="004D7256">
            <w:pPr>
              <w:autoSpaceDE w:val="0"/>
              <w:autoSpaceDN w:val="0"/>
              <w:adjustRightInd w:val="0"/>
              <w:jc w:val="left"/>
              <w:outlineLvl w:val="0"/>
              <w:rPr>
                <w:sz w:val="16"/>
                <w:szCs w:val="16"/>
              </w:rPr>
            </w:pPr>
            <w:r w:rsidRPr="0008671B">
              <w:rPr>
                <w:sz w:val="16"/>
                <w:szCs w:val="16"/>
              </w:rPr>
              <w:t>How have CCs contributed to the uptake of HCT services and the provision of PITC in health facilities?</w:t>
            </w:r>
          </w:p>
        </w:tc>
      </w:tr>
      <w:tr w:rsidR="00201FEB" w:rsidRPr="0008671B" w14:paraId="03057DE5" w14:textId="77777777" w:rsidTr="00094FE0">
        <w:trPr>
          <w:trHeight w:val="227"/>
        </w:trPr>
        <w:tc>
          <w:tcPr>
            <w:tcW w:w="10296" w:type="dxa"/>
            <w:vAlign w:val="center"/>
          </w:tcPr>
          <w:p w14:paraId="005975B6" w14:textId="77777777" w:rsidR="00201FEB" w:rsidRPr="0008671B" w:rsidRDefault="00A45088" w:rsidP="004D7256">
            <w:pPr>
              <w:autoSpaceDE w:val="0"/>
              <w:autoSpaceDN w:val="0"/>
              <w:adjustRightInd w:val="0"/>
              <w:jc w:val="left"/>
              <w:outlineLvl w:val="0"/>
              <w:rPr>
                <w:sz w:val="16"/>
                <w:szCs w:val="16"/>
              </w:rPr>
            </w:pPr>
            <w:r w:rsidRPr="0008671B">
              <w:rPr>
                <w:sz w:val="16"/>
                <w:szCs w:val="16"/>
              </w:rPr>
              <w:t>What are the current barriers to proper implementation and documentation of PITC?</w:t>
            </w:r>
          </w:p>
        </w:tc>
      </w:tr>
      <w:tr w:rsidR="00201FEB" w:rsidRPr="0008671B" w14:paraId="242647C9" w14:textId="77777777" w:rsidTr="00094FE0">
        <w:trPr>
          <w:trHeight w:val="227"/>
        </w:trPr>
        <w:tc>
          <w:tcPr>
            <w:tcW w:w="10296" w:type="dxa"/>
            <w:vAlign w:val="center"/>
          </w:tcPr>
          <w:p w14:paraId="04BB6535" w14:textId="4F273E3C" w:rsidR="00201FEB" w:rsidRPr="0008671B" w:rsidRDefault="00A45088" w:rsidP="004D7256">
            <w:pPr>
              <w:autoSpaceDE w:val="0"/>
              <w:autoSpaceDN w:val="0"/>
              <w:adjustRightInd w:val="0"/>
              <w:jc w:val="left"/>
              <w:outlineLvl w:val="0"/>
              <w:rPr>
                <w:b/>
                <w:sz w:val="16"/>
                <w:szCs w:val="16"/>
              </w:rPr>
            </w:pPr>
            <w:r w:rsidRPr="0008671B">
              <w:rPr>
                <w:b/>
                <w:sz w:val="16"/>
                <w:szCs w:val="16"/>
              </w:rPr>
              <w:t>QUALITY OF SERVICES PROVIDED BY CC</w:t>
            </w:r>
            <w:r w:rsidR="00EE36FB" w:rsidRPr="0008671B">
              <w:rPr>
                <w:b/>
                <w:sz w:val="16"/>
                <w:szCs w:val="16"/>
              </w:rPr>
              <w:t>s</w:t>
            </w:r>
          </w:p>
        </w:tc>
      </w:tr>
      <w:tr w:rsidR="00201FEB" w:rsidRPr="0008671B" w14:paraId="725A127C" w14:textId="77777777" w:rsidTr="00094FE0">
        <w:trPr>
          <w:trHeight w:val="227"/>
        </w:trPr>
        <w:tc>
          <w:tcPr>
            <w:tcW w:w="10296" w:type="dxa"/>
            <w:vAlign w:val="center"/>
          </w:tcPr>
          <w:p w14:paraId="6B9C9DAE" w14:textId="77777777" w:rsidR="00201FEB" w:rsidRPr="0008671B" w:rsidRDefault="00A45088" w:rsidP="004D7256">
            <w:pPr>
              <w:autoSpaceDE w:val="0"/>
              <w:autoSpaceDN w:val="0"/>
              <w:adjustRightInd w:val="0"/>
              <w:jc w:val="left"/>
              <w:outlineLvl w:val="0"/>
              <w:rPr>
                <w:sz w:val="16"/>
                <w:szCs w:val="16"/>
              </w:rPr>
            </w:pPr>
            <w:r w:rsidRPr="0008671B">
              <w:rPr>
                <w:sz w:val="16"/>
                <w:szCs w:val="16"/>
              </w:rPr>
              <w:t>Are CCs able to deliver high quality HCT services?</w:t>
            </w:r>
          </w:p>
        </w:tc>
      </w:tr>
      <w:tr w:rsidR="00201FEB" w:rsidRPr="0008671B" w14:paraId="57379F78" w14:textId="77777777" w:rsidTr="00094FE0">
        <w:trPr>
          <w:trHeight w:val="227"/>
        </w:trPr>
        <w:tc>
          <w:tcPr>
            <w:tcW w:w="10296" w:type="dxa"/>
            <w:vAlign w:val="center"/>
          </w:tcPr>
          <w:p w14:paraId="0484016F" w14:textId="77777777" w:rsidR="00201FEB" w:rsidRPr="0008671B" w:rsidRDefault="00A45088" w:rsidP="004D7256">
            <w:pPr>
              <w:autoSpaceDE w:val="0"/>
              <w:autoSpaceDN w:val="0"/>
              <w:adjustRightInd w:val="0"/>
              <w:jc w:val="left"/>
              <w:outlineLvl w:val="0"/>
              <w:rPr>
                <w:sz w:val="16"/>
                <w:szCs w:val="16"/>
              </w:rPr>
            </w:pPr>
            <w:r w:rsidRPr="0008671B">
              <w:rPr>
                <w:sz w:val="16"/>
                <w:szCs w:val="16"/>
              </w:rPr>
              <w:t>Are clients generally satisfied with HCT services?</w:t>
            </w:r>
          </w:p>
        </w:tc>
      </w:tr>
    </w:tbl>
    <w:p w14:paraId="0BED9584" w14:textId="77777777" w:rsidR="00094FE0" w:rsidRPr="0008671B" w:rsidRDefault="00094FE0" w:rsidP="004E0AB3"/>
    <w:p w14:paraId="348D910A" w14:textId="77777777" w:rsidR="00094FE0" w:rsidRPr="0008671B" w:rsidRDefault="00A45088">
      <w:pPr>
        <w:spacing w:after="200" w:line="276" w:lineRule="auto"/>
        <w:jc w:val="left"/>
      </w:pPr>
      <w:r w:rsidRPr="0008671B">
        <w:br w:type="page"/>
      </w:r>
    </w:p>
    <w:p w14:paraId="36020D4B" w14:textId="77777777" w:rsidR="00525ABE" w:rsidRPr="0008671B" w:rsidRDefault="00525ABE" w:rsidP="004E0AB3"/>
    <w:p w14:paraId="07C4B5DD" w14:textId="77777777" w:rsidR="00C41A03" w:rsidRPr="0008671B" w:rsidRDefault="00A45088" w:rsidP="00DF29A0">
      <w:pPr>
        <w:pStyle w:val="Heading1"/>
        <w:jc w:val="both"/>
        <w:rPr>
          <w:lang w:val="en-GB"/>
        </w:rPr>
      </w:pPr>
      <w:bookmarkStart w:id="10" w:name="_Toc299074579"/>
      <w:r w:rsidRPr="0008671B">
        <w:rPr>
          <w:lang w:val="en-GB"/>
        </w:rPr>
        <w:t>2</w:t>
      </w:r>
      <w:r w:rsidRPr="0008671B">
        <w:rPr>
          <w:lang w:val="en-GB"/>
        </w:rPr>
        <w:tab/>
        <w:t>METHODS AND PROCEDURES</w:t>
      </w:r>
      <w:bookmarkEnd w:id="10"/>
    </w:p>
    <w:p w14:paraId="20819AEE" w14:textId="77777777" w:rsidR="00525ABE" w:rsidRPr="0008671B" w:rsidRDefault="00525ABE" w:rsidP="004E0AB3"/>
    <w:p w14:paraId="2721666B" w14:textId="77777777" w:rsidR="00525ABE" w:rsidRPr="0008671B" w:rsidRDefault="00A45088" w:rsidP="00DF29A0">
      <w:pPr>
        <w:pStyle w:val="Heading2"/>
        <w:jc w:val="both"/>
        <w:rPr>
          <w:lang w:val="en-GB"/>
        </w:rPr>
      </w:pPr>
      <w:bookmarkStart w:id="11" w:name="_Toc365382378"/>
      <w:bookmarkStart w:id="12" w:name="_Toc299074580"/>
      <w:r w:rsidRPr="0008671B">
        <w:rPr>
          <w:lang w:val="en-GB"/>
        </w:rPr>
        <w:t>2.1</w:t>
      </w:r>
      <w:r w:rsidRPr="0008671B">
        <w:rPr>
          <w:lang w:val="en-GB"/>
        </w:rPr>
        <w:tab/>
        <w:t>STUDY POPULATION</w:t>
      </w:r>
      <w:bookmarkEnd w:id="11"/>
      <w:bookmarkEnd w:id="12"/>
    </w:p>
    <w:p w14:paraId="4762D510" w14:textId="77777777" w:rsidR="00F54360" w:rsidRPr="0008671B" w:rsidRDefault="00F54360" w:rsidP="004E0AB3"/>
    <w:p w14:paraId="35949783" w14:textId="20F34B7D" w:rsidR="00F54360" w:rsidRPr="0008671B" w:rsidRDefault="00A45088" w:rsidP="004E0AB3">
      <w:r w:rsidRPr="0008671B">
        <w:t xml:space="preserve">This evaluation targeted various aspects of the </w:t>
      </w:r>
      <w:r w:rsidR="002A5CF7" w:rsidRPr="0008671B">
        <w:t>CC Program</w:t>
      </w:r>
      <w:r w:rsidR="004830B2" w:rsidRPr="0008671B">
        <w:t>me</w:t>
      </w:r>
      <w:r w:rsidR="00595FD2" w:rsidRPr="0008671B">
        <w:t xml:space="preserve"> </w:t>
      </w:r>
      <w:r w:rsidRPr="0008671B">
        <w:t>implementation. The information gathered is considered to be nationally representative. There were four study populations:</w:t>
      </w:r>
    </w:p>
    <w:p w14:paraId="2085481F" w14:textId="77777777" w:rsidR="00F54360" w:rsidRPr="0008671B" w:rsidRDefault="00F54360" w:rsidP="004E0AB3"/>
    <w:p w14:paraId="342C8456" w14:textId="77777777" w:rsidR="00F54360" w:rsidRPr="0008671B" w:rsidRDefault="00A45088" w:rsidP="004E0AB3">
      <w:pPr>
        <w:pStyle w:val="ListParagraph"/>
        <w:numPr>
          <w:ilvl w:val="0"/>
          <w:numId w:val="3"/>
        </w:numPr>
      </w:pPr>
      <w:r w:rsidRPr="0008671B">
        <w:t>CCs</w:t>
      </w:r>
    </w:p>
    <w:p w14:paraId="2ADD9E20" w14:textId="70BA66E7" w:rsidR="00F54360" w:rsidRPr="0008671B" w:rsidRDefault="00A45088" w:rsidP="004E0AB3">
      <w:pPr>
        <w:pStyle w:val="ListParagraph"/>
        <w:numPr>
          <w:ilvl w:val="1"/>
          <w:numId w:val="3"/>
        </w:numPr>
      </w:pPr>
      <w:r w:rsidRPr="0008671B">
        <w:t>CCs were studied in areas including their skills, knowledge, work environment, supervision</w:t>
      </w:r>
      <w:r w:rsidR="005F02B5" w:rsidRPr="0008671B">
        <w:t>,</w:t>
      </w:r>
      <w:r w:rsidR="00F54360" w:rsidRPr="0008671B">
        <w:t xml:space="preserve"> and training. All </w:t>
      </w:r>
      <w:r w:rsidR="00B54CBF" w:rsidRPr="0008671B">
        <w:t>CCs</w:t>
      </w:r>
      <w:r w:rsidRPr="0008671B">
        <w:t xml:space="preserve"> employed at the time of data collection were targeted for the evaluation.</w:t>
      </w:r>
      <w:r w:rsidR="00013D4A" w:rsidRPr="0008671B">
        <w:t xml:space="preserve"> Quantitative, self-administered questionnaires were used to collect data from this population.</w:t>
      </w:r>
    </w:p>
    <w:p w14:paraId="13080506" w14:textId="77777777" w:rsidR="00F54360" w:rsidRPr="0008671B" w:rsidRDefault="00A45088" w:rsidP="004E0AB3">
      <w:pPr>
        <w:pStyle w:val="ListParagraph"/>
        <w:numPr>
          <w:ilvl w:val="0"/>
          <w:numId w:val="3"/>
        </w:numPr>
      </w:pPr>
      <w:r w:rsidRPr="0008671B">
        <w:t>Clients/patients accessing HCT services</w:t>
      </w:r>
    </w:p>
    <w:p w14:paraId="35B57106" w14:textId="0E8B1ABB" w:rsidR="00F54360" w:rsidRPr="0008671B" w:rsidRDefault="00A45088" w:rsidP="004E0AB3">
      <w:pPr>
        <w:pStyle w:val="ListParagraph"/>
        <w:numPr>
          <w:ilvl w:val="1"/>
          <w:numId w:val="3"/>
        </w:numPr>
      </w:pPr>
      <w:r w:rsidRPr="0008671B">
        <w:t xml:space="preserve">Those who had received </w:t>
      </w:r>
      <w:r w:rsidR="00B53420" w:rsidRPr="0008671B">
        <w:t>counselling</w:t>
      </w:r>
      <w:r w:rsidRPr="0008671B">
        <w:t xml:space="preserve"> and testing services from CCs were interviewed to gather information on the level of satisfaction with the CC HCT services and issues surrounding PITC.</w:t>
      </w:r>
      <w:r w:rsidR="00013D4A" w:rsidRPr="0008671B">
        <w:t xml:space="preserve"> Quantitative, face-to-face,</w:t>
      </w:r>
      <w:r w:rsidR="005D7D3D" w:rsidRPr="0008671B">
        <w:t xml:space="preserve"> exit</w:t>
      </w:r>
      <w:r w:rsidR="00013D4A" w:rsidRPr="0008671B">
        <w:t xml:space="preserve"> interviews were used to collect data from this population.</w:t>
      </w:r>
    </w:p>
    <w:p w14:paraId="0CBDD5B7" w14:textId="77777777" w:rsidR="00F54360" w:rsidRPr="0008671B" w:rsidRDefault="00A45088" w:rsidP="004E0AB3">
      <w:pPr>
        <w:pStyle w:val="ListParagraph"/>
        <w:numPr>
          <w:ilvl w:val="0"/>
          <w:numId w:val="3"/>
        </w:numPr>
      </w:pPr>
      <w:r w:rsidRPr="0008671B">
        <w:t>Key informants</w:t>
      </w:r>
    </w:p>
    <w:p w14:paraId="69BC7B7C" w14:textId="1E33FBA8" w:rsidR="00F54360" w:rsidRPr="0008671B" w:rsidRDefault="00A45088" w:rsidP="004E0AB3">
      <w:pPr>
        <w:pStyle w:val="ListParagraph"/>
        <w:numPr>
          <w:ilvl w:val="1"/>
          <w:numId w:val="3"/>
        </w:numPr>
      </w:pPr>
      <w:r w:rsidRPr="0008671B">
        <w:t xml:space="preserve">The Regional Management Team (RMT) and Health Facility supervisors of CCs participated in qualitative </w:t>
      </w:r>
      <w:r w:rsidR="005D7D3D" w:rsidRPr="0008671B">
        <w:t>in-depth interviews (IDIs)</w:t>
      </w:r>
      <w:r w:rsidRPr="0008671B">
        <w:t xml:space="preserve"> to complement the above documentation as well as advise on the future role of CCs in HIV/AIDS program</w:t>
      </w:r>
      <w:r w:rsidR="005D7D3D" w:rsidRPr="0008671B">
        <w:t>me</w:t>
      </w:r>
      <w:r w:rsidRPr="0008671B">
        <w:t xml:space="preserve">s in Namibia. </w:t>
      </w:r>
    </w:p>
    <w:p w14:paraId="7EDA321D" w14:textId="77777777" w:rsidR="00525ABE" w:rsidRPr="0008671B" w:rsidRDefault="00A45088" w:rsidP="004E0AB3">
      <w:pPr>
        <w:pStyle w:val="ListParagraph"/>
        <w:numPr>
          <w:ilvl w:val="0"/>
          <w:numId w:val="3"/>
        </w:numPr>
      </w:pPr>
      <w:r w:rsidRPr="0008671B">
        <w:t>Other health care workers</w:t>
      </w:r>
    </w:p>
    <w:p w14:paraId="13C17C39" w14:textId="6E09F1B8" w:rsidR="00F54360" w:rsidRPr="0008671B" w:rsidRDefault="00A45088" w:rsidP="004E0AB3">
      <w:pPr>
        <w:pStyle w:val="ListParagraph"/>
        <w:numPr>
          <w:ilvl w:val="1"/>
          <w:numId w:val="3"/>
        </w:numPr>
      </w:pPr>
      <w:r w:rsidRPr="0008671B">
        <w:t>HCT supervisors, facility managers</w:t>
      </w:r>
      <w:r w:rsidR="00F85CF7" w:rsidRPr="0008671B">
        <w:t>,</w:t>
      </w:r>
      <w:r w:rsidR="00F54360" w:rsidRPr="0008671B">
        <w:t xml:space="preserve"> and other health workers with a role in HCT</w:t>
      </w:r>
      <w:r w:rsidR="001736DF" w:rsidRPr="0008671B">
        <w:t xml:space="preserve"> were invited to participate in </w:t>
      </w:r>
      <w:r w:rsidR="005D7D3D" w:rsidRPr="0008671B">
        <w:t>qualitative focus group d</w:t>
      </w:r>
      <w:r w:rsidR="001736DF" w:rsidRPr="0008671B">
        <w:t>iscussions (FGDs).</w:t>
      </w:r>
    </w:p>
    <w:p w14:paraId="00C74996" w14:textId="77777777" w:rsidR="00F54360" w:rsidRPr="0008671B" w:rsidRDefault="00F54360" w:rsidP="004E0AB3"/>
    <w:p w14:paraId="785EBFC7" w14:textId="77777777" w:rsidR="00B40AE0" w:rsidRPr="0008671B" w:rsidRDefault="00A45088" w:rsidP="00DF29A0">
      <w:pPr>
        <w:pStyle w:val="Heading2"/>
        <w:jc w:val="both"/>
        <w:rPr>
          <w:lang w:val="en-GB"/>
        </w:rPr>
      </w:pPr>
      <w:bookmarkStart w:id="13" w:name="_Toc299074581"/>
      <w:r w:rsidRPr="0008671B">
        <w:rPr>
          <w:lang w:val="en-GB"/>
        </w:rPr>
        <w:t>2.2</w:t>
      </w:r>
      <w:r w:rsidRPr="0008671B">
        <w:rPr>
          <w:lang w:val="en-GB"/>
        </w:rPr>
        <w:tab/>
        <w:t>DESIGN</w:t>
      </w:r>
      <w:bookmarkEnd w:id="13"/>
    </w:p>
    <w:p w14:paraId="65F02FA6" w14:textId="77777777" w:rsidR="00B40AE0" w:rsidRPr="0008671B" w:rsidRDefault="00B40AE0" w:rsidP="004E0AB3"/>
    <w:p w14:paraId="4A60F082" w14:textId="77777777" w:rsidR="00B40AE0" w:rsidRPr="0008671B" w:rsidRDefault="00A45088" w:rsidP="004E0AB3">
      <w:r w:rsidRPr="0008671B">
        <w:t>The evaluation comprised of various components. These were:</w:t>
      </w:r>
    </w:p>
    <w:p w14:paraId="03F79913" w14:textId="77777777" w:rsidR="00B40AE0" w:rsidRPr="0008671B" w:rsidRDefault="00B40AE0" w:rsidP="004E0AB3"/>
    <w:p w14:paraId="4CB82C51" w14:textId="77777777" w:rsidR="00B40AE0" w:rsidRPr="0008671B" w:rsidRDefault="00A45088" w:rsidP="004E0AB3">
      <w:pPr>
        <w:pStyle w:val="ListParagraph"/>
        <w:numPr>
          <w:ilvl w:val="0"/>
          <w:numId w:val="4"/>
        </w:numPr>
      </w:pPr>
      <w:r w:rsidRPr="0008671B">
        <w:t>A Human Resources Document Review;</w:t>
      </w:r>
    </w:p>
    <w:p w14:paraId="50890507" w14:textId="7A75397A" w:rsidR="00B40AE0" w:rsidRPr="0008671B" w:rsidRDefault="00A45088" w:rsidP="004E0AB3">
      <w:pPr>
        <w:pStyle w:val="ListParagraph"/>
        <w:numPr>
          <w:ilvl w:val="0"/>
          <w:numId w:val="4"/>
        </w:numPr>
      </w:pPr>
      <w:r w:rsidRPr="0008671B">
        <w:t xml:space="preserve">A Document Review of the NIP Quality Assurance Reports for HIV </w:t>
      </w:r>
      <w:r w:rsidR="00B53420" w:rsidRPr="0008671B">
        <w:t>Counselling</w:t>
      </w:r>
      <w:r w:rsidRPr="0008671B">
        <w:t xml:space="preserve"> and Testing;</w:t>
      </w:r>
    </w:p>
    <w:p w14:paraId="3392C312" w14:textId="77777777" w:rsidR="00B40AE0" w:rsidRPr="0008671B" w:rsidRDefault="00A45088" w:rsidP="004E0AB3">
      <w:pPr>
        <w:pStyle w:val="ListParagraph"/>
        <w:numPr>
          <w:ilvl w:val="0"/>
          <w:numId w:val="4"/>
        </w:numPr>
      </w:pPr>
      <w:r w:rsidRPr="0008671B">
        <w:t>An HCT Register Review at each of the evaluation sites;</w:t>
      </w:r>
    </w:p>
    <w:p w14:paraId="2052681A" w14:textId="77777777" w:rsidR="00B40AE0" w:rsidRPr="0008671B" w:rsidRDefault="00A45088" w:rsidP="004E0AB3">
      <w:pPr>
        <w:pStyle w:val="ListParagraph"/>
        <w:numPr>
          <w:ilvl w:val="0"/>
          <w:numId w:val="4"/>
        </w:numPr>
      </w:pPr>
      <w:r w:rsidRPr="0008671B">
        <w:t>Self-administered Questionnaires among CCs;</w:t>
      </w:r>
    </w:p>
    <w:p w14:paraId="147069C4" w14:textId="07263410" w:rsidR="00B40AE0" w:rsidRPr="0008671B" w:rsidRDefault="005D7D3D" w:rsidP="004E0AB3">
      <w:pPr>
        <w:pStyle w:val="ListParagraph"/>
        <w:numPr>
          <w:ilvl w:val="0"/>
          <w:numId w:val="4"/>
        </w:numPr>
      </w:pPr>
      <w:r w:rsidRPr="0008671B">
        <w:lastRenderedPageBreak/>
        <w:t>Client E</w:t>
      </w:r>
      <w:r w:rsidR="00A45088" w:rsidRPr="0008671B">
        <w:t>xit Interviews among clients who had received HCT services offered by CCs;</w:t>
      </w:r>
    </w:p>
    <w:p w14:paraId="37964026" w14:textId="4AB2914C" w:rsidR="00683417" w:rsidRPr="0008671B" w:rsidRDefault="00A45088" w:rsidP="004E0AB3">
      <w:pPr>
        <w:pStyle w:val="ListParagraph"/>
        <w:numPr>
          <w:ilvl w:val="0"/>
          <w:numId w:val="4"/>
        </w:numPr>
      </w:pPr>
      <w:r w:rsidRPr="0008671B">
        <w:t xml:space="preserve">Key Informant Interviews (KIIs) with the RMTs of the </w:t>
      </w:r>
      <w:r w:rsidR="005D7D3D" w:rsidRPr="0008671B">
        <w:t>nine</w:t>
      </w:r>
      <w:r w:rsidRPr="0008671B">
        <w:t xml:space="preserve"> regions included for the evaluation;</w:t>
      </w:r>
    </w:p>
    <w:p w14:paraId="1A27B146" w14:textId="3F7CE1C2" w:rsidR="00C1430E" w:rsidRPr="0008671B" w:rsidRDefault="00A45088" w:rsidP="004E0AB3">
      <w:pPr>
        <w:pStyle w:val="ListParagraph"/>
        <w:numPr>
          <w:ilvl w:val="0"/>
          <w:numId w:val="4"/>
        </w:numPr>
      </w:pPr>
      <w:r w:rsidRPr="0008671B">
        <w:t xml:space="preserve">FGDs with health care staff at facilities in the </w:t>
      </w:r>
      <w:r w:rsidR="005D7D3D" w:rsidRPr="0008671B">
        <w:t xml:space="preserve">nine </w:t>
      </w:r>
      <w:r w:rsidRPr="0008671B">
        <w:t>regions included for the evaluation.</w:t>
      </w:r>
    </w:p>
    <w:p w14:paraId="7FC87822" w14:textId="77777777" w:rsidR="00B40AE0" w:rsidRPr="0008671B" w:rsidRDefault="00B40AE0" w:rsidP="004E0AB3"/>
    <w:p w14:paraId="48B5A8E9" w14:textId="6615BF2E" w:rsidR="00AA232B" w:rsidRPr="0008671B" w:rsidRDefault="00A45088" w:rsidP="004E0AB3">
      <w:r w:rsidRPr="0008671B">
        <w:t xml:space="preserve">The Human Resources Document Review and NIP Quality Assurance Reports for HIV </w:t>
      </w:r>
      <w:r w:rsidR="00B53420" w:rsidRPr="0008671B">
        <w:t>Counselling</w:t>
      </w:r>
      <w:r w:rsidRPr="0008671B">
        <w:t xml:space="preserve"> and Testing were carried out at national level only. The HCT Register Reviews and Client Exit Interviews were undertaken at the identified evaluation sites. Both the KIIs and FGDs were undertaken at regional level and included all regions that were identified for the evaluation. All CCs that made themselves available were included in the evaluation. These included CCs from all regions in Namibia and not only the regions identified for the evaluation.</w:t>
      </w:r>
    </w:p>
    <w:p w14:paraId="7C1DD685" w14:textId="77777777" w:rsidR="00094FE0" w:rsidRPr="0008671B" w:rsidRDefault="00A45088">
      <w:pPr>
        <w:spacing w:after="200" w:line="276" w:lineRule="auto"/>
        <w:jc w:val="left"/>
      </w:pPr>
      <w:r w:rsidRPr="0008671B">
        <w:br w:type="page"/>
      </w:r>
    </w:p>
    <w:p w14:paraId="1FBBB164" w14:textId="77777777" w:rsidR="004256F2" w:rsidRPr="0008671B" w:rsidRDefault="004256F2" w:rsidP="004E0AB3"/>
    <w:p w14:paraId="7E911394" w14:textId="0451D3A6" w:rsidR="00C0191A" w:rsidRPr="0008671B" w:rsidRDefault="00A45088" w:rsidP="004E0AB3">
      <w:r w:rsidRPr="0008671B">
        <w:t xml:space="preserve">Prior to </w:t>
      </w:r>
      <w:r w:rsidR="00890723">
        <w:t>the start of data collection, MO</w:t>
      </w:r>
      <w:r w:rsidRPr="0008671B">
        <w:t>HSS, CDC</w:t>
      </w:r>
      <w:r w:rsidR="00F85CF7" w:rsidRPr="0008671B">
        <w:t>,</w:t>
      </w:r>
      <w:r w:rsidR="004256F2" w:rsidRPr="0008671B">
        <w:t xml:space="preserve"> and Survey Warehouse </w:t>
      </w:r>
      <w:r w:rsidR="00EB1BBB" w:rsidRPr="0008671B">
        <w:t>conducted</w:t>
      </w:r>
      <w:r w:rsidR="004256F2" w:rsidRPr="0008671B">
        <w:t xml:space="preserve"> sensitization meetings </w:t>
      </w:r>
      <w:r w:rsidR="00EB1BBB" w:rsidRPr="0008671B">
        <w:t>with the RMTs of the regions selected for the evaluation. In these meetings, Information Packs were presented to the RMTs and the RMTs were taken through a presentation highlightin</w:t>
      </w:r>
      <w:r w:rsidRPr="0008671B">
        <w:t>g the study, its components</w:t>
      </w:r>
      <w:r w:rsidR="00F85CF7" w:rsidRPr="0008671B">
        <w:t>,</w:t>
      </w:r>
      <w:r w:rsidR="00EB1BBB" w:rsidRPr="0008671B">
        <w:t xml:space="preserve"> and the roles and responsibilities of the individual stakeholders.</w:t>
      </w:r>
      <w:r w:rsidRPr="0008671B">
        <w:t xml:space="preserve"> The following RMT teams were visited:</w:t>
      </w:r>
    </w:p>
    <w:p w14:paraId="1EA91532" w14:textId="77777777" w:rsidR="00C0191A" w:rsidRPr="0008671B" w:rsidRDefault="00C0191A" w:rsidP="004E0AB3"/>
    <w:p w14:paraId="579EDF87" w14:textId="77777777" w:rsidR="004256F2" w:rsidRPr="0008671B" w:rsidRDefault="00A45088" w:rsidP="00401CBF">
      <w:pPr>
        <w:pStyle w:val="ListParagraph"/>
        <w:numPr>
          <w:ilvl w:val="0"/>
          <w:numId w:val="20"/>
        </w:numPr>
      </w:pPr>
      <w:r w:rsidRPr="0008671B">
        <w:t>Khomas RMT (8 September 2014)</w:t>
      </w:r>
    </w:p>
    <w:p w14:paraId="04F21903" w14:textId="77777777" w:rsidR="00C0191A" w:rsidRPr="0008671B" w:rsidRDefault="00A45088" w:rsidP="00401CBF">
      <w:pPr>
        <w:pStyle w:val="ListParagraph"/>
        <w:numPr>
          <w:ilvl w:val="0"/>
          <w:numId w:val="20"/>
        </w:numPr>
      </w:pPr>
      <w:r w:rsidRPr="0008671B">
        <w:t>Otjozondjupa RMT (9 September 2014)</w:t>
      </w:r>
    </w:p>
    <w:p w14:paraId="56B628D5" w14:textId="77777777" w:rsidR="00C0191A" w:rsidRPr="0008671B" w:rsidRDefault="00A45088" w:rsidP="00401CBF">
      <w:pPr>
        <w:pStyle w:val="ListParagraph"/>
        <w:numPr>
          <w:ilvl w:val="0"/>
          <w:numId w:val="20"/>
        </w:numPr>
      </w:pPr>
      <w:r w:rsidRPr="0008671B">
        <w:t>Erongo RMT (11 September 2014)</w:t>
      </w:r>
    </w:p>
    <w:p w14:paraId="25495BAE" w14:textId="77777777" w:rsidR="00156BF1" w:rsidRPr="0008671B" w:rsidRDefault="00A45088" w:rsidP="00401CBF">
      <w:pPr>
        <w:pStyle w:val="ListParagraph"/>
        <w:numPr>
          <w:ilvl w:val="0"/>
          <w:numId w:val="20"/>
        </w:numPr>
      </w:pPr>
      <w:r w:rsidRPr="0008671B">
        <w:t>Zambezi RMT (7 October 2014)</w:t>
      </w:r>
    </w:p>
    <w:p w14:paraId="0A4EF60F" w14:textId="77777777" w:rsidR="00C0191A" w:rsidRPr="0008671B" w:rsidRDefault="00A45088" w:rsidP="00401CBF">
      <w:pPr>
        <w:pStyle w:val="ListParagraph"/>
        <w:numPr>
          <w:ilvl w:val="0"/>
          <w:numId w:val="20"/>
        </w:numPr>
      </w:pPr>
      <w:r w:rsidRPr="0008671B">
        <w:t>Kunene RMT (7 October 2014)</w:t>
      </w:r>
    </w:p>
    <w:p w14:paraId="12425ABE" w14:textId="66F86942" w:rsidR="00C0191A" w:rsidRPr="0008671B" w:rsidRDefault="0016523C" w:rsidP="00401CBF">
      <w:pPr>
        <w:pStyle w:val="ListParagraph"/>
        <w:numPr>
          <w:ilvl w:val="0"/>
          <w:numId w:val="20"/>
        </w:numPr>
      </w:pPr>
      <w:r w:rsidRPr="0008671B">
        <w:t>!Karas</w:t>
      </w:r>
      <w:r w:rsidR="00A45088" w:rsidRPr="0008671B">
        <w:t xml:space="preserve"> RMT (9 October 2014)</w:t>
      </w:r>
    </w:p>
    <w:p w14:paraId="169FF4D5" w14:textId="77777777" w:rsidR="00C0191A" w:rsidRPr="0008671B" w:rsidRDefault="00C0191A" w:rsidP="004E0AB3"/>
    <w:p w14:paraId="11803FA3" w14:textId="77777777" w:rsidR="009F0BEC" w:rsidRPr="0008671B" w:rsidRDefault="00A45088" w:rsidP="00DF29A0">
      <w:pPr>
        <w:pStyle w:val="Heading2"/>
        <w:jc w:val="both"/>
        <w:rPr>
          <w:lang w:val="en-GB"/>
        </w:rPr>
      </w:pPr>
      <w:bookmarkStart w:id="14" w:name="_Toc299074582"/>
      <w:r w:rsidRPr="0008671B">
        <w:rPr>
          <w:lang w:val="en-GB"/>
        </w:rPr>
        <w:t>2.3</w:t>
      </w:r>
      <w:r w:rsidRPr="0008671B">
        <w:rPr>
          <w:lang w:val="en-GB"/>
        </w:rPr>
        <w:tab/>
        <w:t>EVALUATION TOOLS</w:t>
      </w:r>
      <w:bookmarkEnd w:id="14"/>
    </w:p>
    <w:p w14:paraId="001602CC" w14:textId="77777777" w:rsidR="009F0BEC" w:rsidRPr="0008671B" w:rsidRDefault="009F0BEC" w:rsidP="004E0AB3"/>
    <w:p w14:paraId="6775F086" w14:textId="6892416B" w:rsidR="009F0BEC" w:rsidRPr="0008671B" w:rsidRDefault="00A45088" w:rsidP="004E0AB3">
      <w:r w:rsidRPr="0008671B">
        <w:t xml:space="preserve">The evaluation protocol contained standard evaluation tools. </w:t>
      </w:r>
      <w:r w:rsidR="0025467C" w:rsidRPr="0008671B">
        <w:t>Survey Warehouse modified these</w:t>
      </w:r>
      <w:r w:rsidRPr="0008671B">
        <w:t xml:space="preserve"> in consultation with </w:t>
      </w:r>
      <w:r w:rsidR="004830B2" w:rsidRPr="0008671B">
        <w:t xml:space="preserve">MOHSS </w:t>
      </w:r>
      <w:r w:rsidRPr="0008671B">
        <w:t>and CDC in two evaluation tools workshops. All instruments were prepared in English. Client Exit Interview questionnaires were translated i</w:t>
      </w:r>
      <w:r w:rsidR="009F0BEC" w:rsidRPr="0008671B">
        <w:t>n</w:t>
      </w:r>
      <w:r w:rsidR="00F85CF7" w:rsidRPr="0008671B">
        <w:t>to</w:t>
      </w:r>
      <w:r w:rsidR="009F0BEC" w:rsidRPr="0008671B">
        <w:t xml:space="preserve"> Afrikaans, Oshikwanyama, Otjiherero, Rukwangali</w:t>
      </w:r>
      <w:r w:rsidR="00F85CF7" w:rsidRPr="0008671B">
        <w:t>,</w:t>
      </w:r>
      <w:r w:rsidR="009F0BEC" w:rsidRPr="0008671B">
        <w:t xml:space="preserve"> and Silozi. The English evaluation tools can be found in Annexures </w:t>
      </w:r>
      <w:r w:rsidR="00FB06A2" w:rsidRPr="0008671B">
        <w:t>2</w:t>
      </w:r>
      <w:r w:rsidRPr="0008671B">
        <w:t xml:space="preserve"> to </w:t>
      </w:r>
      <w:r w:rsidR="00FB06A2" w:rsidRPr="0008671B">
        <w:t>8</w:t>
      </w:r>
      <w:r w:rsidRPr="0008671B">
        <w:t xml:space="preserve"> of this report.</w:t>
      </w:r>
    </w:p>
    <w:p w14:paraId="32992929" w14:textId="77777777" w:rsidR="000B4E43" w:rsidRPr="0008671B" w:rsidRDefault="000B4E43" w:rsidP="004E0AB3"/>
    <w:p w14:paraId="38CCE143" w14:textId="51D34007" w:rsidR="005D324B" w:rsidRPr="0008671B" w:rsidRDefault="00A45088" w:rsidP="004E0AB3">
      <w:r w:rsidRPr="0008671B">
        <w:t>All participants signed consent forms to indicate their willingness to participate in the evaluation voluntarily. The consent forms for all components of the study were in English. Client Exit Interview consent forms were translated in</w:t>
      </w:r>
      <w:r w:rsidR="00D350D0" w:rsidRPr="0008671B">
        <w:t>to</w:t>
      </w:r>
      <w:r w:rsidR="000B4E43" w:rsidRPr="0008671B">
        <w:t xml:space="preserve"> Afrikaans, Oshikwanyama, Otjiherero, Ruk</w:t>
      </w:r>
      <w:r w:rsidRPr="0008671B">
        <w:t xml:space="preserve">wangali and Silozi. It explained the objective of the evaluation and the voluntary nature of participation. The English consent forms can be found in Annexures </w:t>
      </w:r>
      <w:r w:rsidR="008B4FF0" w:rsidRPr="0008671B">
        <w:t>9</w:t>
      </w:r>
      <w:r w:rsidRPr="0008671B">
        <w:t xml:space="preserve"> to </w:t>
      </w:r>
      <w:r w:rsidR="008B4FF0" w:rsidRPr="0008671B">
        <w:t>12</w:t>
      </w:r>
      <w:r w:rsidRPr="0008671B">
        <w:t xml:space="preserve"> of this report.</w:t>
      </w:r>
    </w:p>
    <w:p w14:paraId="26EA993D" w14:textId="77777777" w:rsidR="000B4E43" w:rsidRPr="0008671B" w:rsidRDefault="000B4E43" w:rsidP="00DF29A0">
      <w:pPr>
        <w:pStyle w:val="Heading2"/>
        <w:ind w:left="0"/>
        <w:jc w:val="both"/>
        <w:rPr>
          <w:lang w:val="en-GB"/>
        </w:rPr>
      </w:pPr>
    </w:p>
    <w:p w14:paraId="11058118" w14:textId="77777777" w:rsidR="009F0BEC" w:rsidRPr="0008671B" w:rsidRDefault="00A45088" w:rsidP="00DF29A0">
      <w:pPr>
        <w:pStyle w:val="Heading2"/>
        <w:jc w:val="both"/>
        <w:rPr>
          <w:lang w:val="en-GB"/>
        </w:rPr>
      </w:pPr>
      <w:bookmarkStart w:id="15" w:name="_Toc299074583"/>
      <w:r w:rsidRPr="0008671B">
        <w:rPr>
          <w:lang w:val="en-GB"/>
        </w:rPr>
        <w:t>2.4</w:t>
      </w:r>
      <w:r w:rsidRPr="0008671B">
        <w:rPr>
          <w:lang w:val="en-GB"/>
        </w:rPr>
        <w:tab/>
        <w:t>TRAINING AND PILOTING</w:t>
      </w:r>
      <w:bookmarkEnd w:id="15"/>
    </w:p>
    <w:p w14:paraId="1B363795" w14:textId="77777777" w:rsidR="00BC7A74" w:rsidRPr="0008671B" w:rsidRDefault="00BC7A74" w:rsidP="004E0AB3"/>
    <w:p w14:paraId="09FF1C02" w14:textId="74A8298D" w:rsidR="006A007F" w:rsidRPr="0008671B" w:rsidRDefault="00A45088" w:rsidP="004E0AB3">
      <w:r w:rsidRPr="0008671B">
        <w:t>A training workshop was conducted from 24 to 26 September 2014 with the data collection staff. The training workshop was led by the Survey Warehouse Project Manager, Data Manager</w:t>
      </w:r>
      <w:r w:rsidR="00D350D0" w:rsidRPr="0008671B">
        <w:t>,</w:t>
      </w:r>
      <w:r w:rsidR="002C2A21" w:rsidRPr="0008671B">
        <w:t xml:space="preserve"> and Field Manager in collaboration with representatives from </w:t>
      </w:r>
      <w:r w:rsidR="004830B2" w:rsidRPr="0008671B">
        <w:t xml:space="preserve">MOHSS </w:t>
      </w:r>
      <w:r w:rsidR="002C2A21" w:rsidRPr="0008671B">
        <w:t xml:space="preserve">and CDC. </w:t>
      </w:r>
    </w:p>
    <w:p w14:paraId="1AE23A24" w14:textId="77777777" w:rsidR="004F2009" w:rsidRPr="0008671B" w:rsidRDefault="004F2009" w:rsidP="004E0AB3"/>
    <w:p w14:paraId="73DD4081" w14:textId="77777777" w:rsidR="00FA6F61" w:rsidRPr="0008671B" w:rsidRDefault="00A45088" w:rsidP="004E0AB3">
      <w:r w:rsidRPr="0008671B">
        <w:t>Topics and activities covered in training were:</w:t>
      </w:r>
    </w:p>
    <w:p w14:paraId="0A00955E" w14:textId="77777777" w:rsidR="00FA6F61" w:rsidRPr="0008671B" w:rsidRDefault="00FA6F61" w:rsidP="004E0AB3"/>
    <w:p w14:paraId="536EFE68" w14:textId="77777777" w:rsidR="00FA6F61" w:rsidRPr="0008671B" w:rsidRDefault="00A45088" w:rsidP="00401CBF">
      <w:pPr>
        <w:pStyle w:val="ListParagraph"/>
        <w:numPr>
          <w:ilvl w:val="0"/>
          <w:numId w:val="14"/>
        </w:numPr>
      </w:pPr>
      <w:r w:rsidRPr="0008671B">
        <w:t>Background and introduction to the evaluation</w:t>
      </w:r>
    </w:p>
    <w:p w14:paraId="6422ABA7" w14:textId="77777777" w:rsidR="00FA6F61" w:rsidRPr="0008671B" w:rsidRDefault="00A45088" w:rsidP="00401CBF">
      <w:pPr>
        <w:pStyle w:val="ListParagraph"/>
        <w:numPr>
          <w:ilvl w:val="0"/>
          <w:numId w:val="14"/>
        </w:numPr>
      </w:pPr>
      <w:r w:rsidRPr="0008671B">
        <w:t>Overview of the evaluation methods</w:t>
      </w:r>
    </w:p>
    <w:p w14:paraId="212017A3" w14:textId="77777777" w:rsidR="00FA6F61" w:rsidRPr="0008671B" w:rsidRDefault="00A45088" w:rsidP="00401CBF">
      <w:pPr>
        <w:pStyle w:val="ListParagraph"/>
        <w:numPr>
          <w:ilvl w:val="0"/>
          <w:numId w:val="14"/>
        </w:numPr>
      </w:pPr>
      <w:r w:rsidRPr="0008671B">
        <w:t>Research ethics and informed consent</w:t>
      </w:r>
    </w:p>
    <w:p w14:paraId="67378641" w14:textId="77777777" w:rsidR="00FA6F61" w:rsidRPr="0008671B" w:rsidRDefault="00A45088" w:rsidP="00401CBF">
      <w:pPr>
        <w:pStyle w:val="ListParagraph"/>
        <w:numPr>
          <w:ilvl w:val="0"/>
          <w:numId w:val="14"/>
        </w:numPr>
      </w:pPr>
      <w:r w:rsidRPr="0008671B">
        <w:t>Overview of the evaluation design and sampling procedures</w:t>
      </w:r>
    </w:p>
    <w:p w14:paraId="582654BD" w14:textId="77777777" w:rsidR="00FA6F61" w:rsidRPr="0008671B" w:rsidRDefault="00A45088" w:rsidP="00401CBF">
      <w:pPr>
        <w:pStyle w:val="ListParagraph"/>
        <w:numPr>
          <w:ilvl w:val="0"/>
          <w:numId w:val="14"/>
        </w:numPr>
      </w:pPr>
      <w:r w:rsidRPr="0008671B">
        <w:lastRenderedPageBreak/>
        <w:t>Overview of fieldwork supervision and management</w:t>
      </w:r>
    </w:p>
    <w:p w14:paraId="518DAA6E" w14:textId="3983175B" w:rsidR="00FA6F61" w:rsidRPr="0008671B" w:rsidRDefault="0025467C" w:rsidP="00401CBF">
      <w:pPr>
        <w:pStyle w:val="ListParagraph"/>
        <w:numPr>
          <w:ilvl w:val="0"/>
          <w:numId w:val="14"/>
        </w:numPr>
      </w:pPr>
      <w:r w:rsidRPr="0008671B">
        <w:t>Familiaris</w:t>
      </w:r>
      <w:r w:rsidR="00A45088" w:rsidRPr="0008671B">
        <w:t>ation with the evaluation instruments</w:t>
      </w:r>
    </w:p>
    <w:p w14:paraId="42D01AA6" w14:textId="77777777" w:rsidR="00FA6F61" w:rsidRPr="0008671B" w:rsidRDefault="00A45088" w:rsidP="00401CBF">
      <w:pPr>
        <w:pStyle w:val="ListParagraph"/>
        <w:numPr>
          <w:ilvl w:val="0"/>
          <w:numId w:val="14"/>
        </w:numPr>
      </w:pPr>
      <w:r w:rsidRPr="0008671B">
        <w:t>In-house practice with the evaluation instruments</w:t>
      </w:r>
    </w:p>
    <w:p w14:paraId="449B203B" w14:textId="77777777" w:rsidR="00FA6F61" w:rsidRPr="0008671B" w:rsidRDefault="00A45088" w:rsidP="00401CBF">
      <w:pPr>
        <w:pStyle w:val="ListParagraph"/>
        <w:numPr>
          <w:ilvl w:val="0"/>
          <w:numId w:val="14"/>
        </w:numPr>
      </w:pPr>
      <w:r w:rsidRPr="0008671B">
        <w:t>In-field practice</w:t>
      </w:r>
    </w:p>
    <w:p w14:paraId="0E304DAE" w14:textId="77777777" w:rsidR="00FA6F61" w:rsidRPr="0008671B" w:rsidRDefault="00A45088" w:rsidP="00401CBF">
      <w:pPr>
        <w:pStyle w:val="ListParagraph"/>
        <w:numPr>
          <w:ilvl w:val="0"/>
          <w:numId w:val="14"/>
        </w:numPr>
      </w:pPr>
      <w:r w:rsidRPr="0008671B">
        <w:t>Debriefing session</w:t>
      </w:r>
    </w:p>
    <w:p w14:paraId="6E20C24F" w14:textId="77777777" w:rsidR="00094FE0" w:rsidRPr="0008671B" w:rsidRDefault="00A45088">
      <w:pPr>
        <w:spacing w:after="200" w:line="276" w:lineRule="auto"/>
        <w:jc w:val="left"/>
      </w:pPr>
      <w:r w:rsidRPr="0008671B">
        <w:br w:type="page"/>
      </w:r>
    </w:p>
    <w:p w14:paraId="79CB3014" w14:textId="77777777" w:rsidR="00FA6F61" w:rsidRPr="0008671B" w:rsidRDefault="00FA6F61" w:rsidP="004E0AB3"/>
    <w:p w14:paraId="03007850" w14:textId="77777777" w:rsidR="00FA6F61" w:rsidRPr="0008671B" w:rsidRDefault="00A45088" w:rsidP="004E0AB3">
      <w:r w:rsidRPr="0008671B">
        <w:t>Additional training with supervisors covered the following topics:</w:t>
      </w:r>
    </w:p>
    <w:p w14:paraId="44145115" w14:textId="77777777" w:rsidR="00FA6F61" w:rsidRPr="0008671B" w:rsidRDefault="00FA6F61" w:rsidP="004E0AB3"/>
    <w:p w14:paraId="5A775910" w14:textId="6C44F794" w:rsidR="00FA6F61" w:rsidRPr="0008671B" w:rsidRDefault="00A45088" w:rsidP="00401CBF">
      <w:pPr>
        <w:pStyle w:val="ListParagraph"/>
        <w:numPr>
          <w:ilvl w:val="0"/>
          <w:numId w:val="15"/>
        </w:numPr>
      </w:pPr>
      <w:r w:rsidRPr="0008671B">
        <w:t xml:space="preserve">Introduction of the team and the </w:t>
      </w:r>
      <w:r w:rsidR="00E903C6" w:rsidRPr="0008671B">
        <w:t>evaluation</w:t>
      </w:r>
      <w:r w:rsidRPr="0008671B">
        <w:t xml:space="preserve"> to RMTs and the Facility-in-Charge at the sites</w:t>
      </w:r>
    </w:p>
    <w:p w14:paraId="2FA0A1C4" w14:textId="77777777" w:rsidR="00FA6F61" w:rsidRPr="0008671B" w:rsidRDefault="00A45088" w:rsidP="00401CBF">
      <w:pPr>
        <w:pStyle w:val="ListParagraph"/>
        <w:numPr>
          <w:ilvl w:val="0"/>
          <w:numId w:val="15"/>
        </w:numPr>
      </w:pPr>
      <w:r w:rsidRPr="0008671B">
        <w:t>Sampling responsibilities of the Field Supervisors</w:t>
      </w:r>
    </w:p>
    <w:p w14:paraId="406AA5B5" w14:textId="77777777" w:rsidR="00FA6F61" w:rsidRPr="0008671B" w:rsidRDefault="00A45088" w:rsidP="00401CBF">
      <w:pPr>
        <w:pStyle w:val="ListParagraph"/>
        <w:numPr>
          <w:ilvl w:val="0"/>
          <w:numId w:val="15"/>
        </w:numPr>
      </w:pPr>
      <w:r w:rsidRPr="0008671B">
        <w:t>Data collection responsibilities of the Field Supervisors</w:t>
      </w:r>
    </w:p>
    <w:p w14:paraId="5663F1DC" w14:textId="77777777" w:rsidR="00FA6F61" w:rsidRPr="0008671B" w:rsidRDefault="00A45088" w:rsidP="00401CBF">
      <w:pPr>
        <w:pStyle w:val="ListParagraph"/>
        <w:numPr>
          <w:ilvl w:val="0"/>
          <w:numId w:val="15"/>
        </w:numPr>
      </w:pPr>
      <w:r w:rsidRPr="0008671B">
        <w:t>Data control mechanisms: data quality monitoring and daily debriefing</w:t>
      </w:r>
    </w:p>
    <w:p w14:paraId="53426E58" w14:textId="77777777" w:rsidR="00FA6F61" w:rsidRPr="0008671B" w:rsidRDefault="00A45088" w:rsidP="00401CBF">
      <w:pPr>
        <w:pStyle w:val="ListParagraph"/>
        <w:numPr>
          <w:ilvl w:val="0"/>
          <w:numId w:val="15"/>
        </w:numPr>
      </w:pPr>
      <w:r w:rsidRPr="0008671B">
        <w:t>Compilation of technical notes</w:t>
      </w:r>
    </w:p>
    <w:p w14:paraId="3690159D" w14:textId="2D964320" w:rsidR="004F2009" w:rsidRPr="0008671B" w:rsidRDefault="00A45088" w:rsidP="00401CBF">
      <w:pPr>
        <w:pStyle w:val="ListParagraph"/>
        <w:numPr>
          <w:ilvl w:val="0"/>
          <w:numId w:val="15"/>
        </w:numPr>
      </w:pPr>
      <w:r w:rsidRPr="0008671B">
        <w:t xml:space="preserve">Safekeeping of </w:t>
      </w:r>
      <w:r w:rsidR="003038D8" w:rsidRPr="0008671B">
        <w:t>evaluation</w:t>
      </w:r>
      <w:r w:rsidRPr="0008671B">
        <w:t xml:space="preserve"> materials</w:t>
      </w:r>
    </w:p>
    <w:p w14:paraId="5099F43D" w14:textId="77777777" w:rsidR="004F2009" w:rsidRPr="0008671B" w:rsidRDefault="004F2009" w:rsidP="004E0AB3"/>
    <w:p w14:paraId="3D3B9796" w14:textId="320C825D" w:rsidR="001F7803" w:rsidRPr="0008671B" w:rsidRDefault="00A45088" w:rsidP="004E0AB3">
      <w:r w:rsidRPr="0008671B">
        <w:t>Piloting activities were undertaken from 29 September to 3 October 2014. The HCT Register Review pilot was undertaken at Windhoek Central Hospital, Katutura Health Centre</w:t>
      </w:r>
      <w:r w:rsidR="009D5450" w:rsidRPr="0008671B">
        <w:t>,</w:t>
      </w:r>
      <w:r w:rsidR="001F7803" w:rsidRPr="0008671B">
        <w:t xml:space="preserve"> and Otjomuise Clinic. Pilot Client Exit Interviews were conducted at the same sites</w:t>
      </w:r>
      <w:r w:rsidRPr="0008671B">
        <w:t xml:space="preserve">. Both the KII and FGD were piloted in the Khomas Region. Pilot activities yielded very few recommendations for changes to the evaluation methods and instruments. A detailed feedback session was held with </w:t>
      </w:r>
      <w:r w:rsidR="004830B2" w:rsidRPr="0008671B">
        <w:t xml:space="preserve">MOHSS </w:t>
      </w:r>
      <w:r w:rsidRPr="0008671B">
        <w:t xml:space="preserve">and CDC, in which a few changes were </w:t>
      </w:r>
      <w:r w:rsidR="00A6697B" w:rsidRPr="0008671B">
        <w:t>developed</w:t>
      </w:r>
      <w:r w:rsidR="001F7803" w:rsidRPr="0008671B">
        <w:t>.</w:t>
      </w:r>
      <w:r w:rsidR="00CB104C" w:rsidRPr="0008671B">
        <w:t xml:space="preserve"> The Report on Pilot Testing is attached in Annexure </w:t>
      </w:r>
      <w:r w:rsidR="00CE03AD" w:rsidRPr="0008671B">
        <w:t>13</w:t>
      </w:r>
      <w:r w:rsidR="00CB104C" w:rsidRPr="0008671B">
        <w:t>.</w:t>
      </w:r>
    </w:p>
    <w:p w14:paraId="32331DA6" w14:textId="77777777" w:rsidR="001F7803" w:rsidRPr="0008671B" w:rsidRDefault="001F7803" w:rsidP="004E0AB3"/>
    <w:p w14:paraId="6E054012" w14:textId="77777777" w:rsidR="001F7803" w:rsidRPr="0008671B" w:rsidRDefault="00A45088" w:rsidP="004E0AB3">
      <w:r w:rsidRPr="0008671B">
        <w:t xml:space="preserve">The HR and NIP Records review instruments were tested and amended as data was collected in February and March 2015. </w:t>
      </w:r>
    </w:p>
    <w:p w14:paraId="5A77D96A" w14:textId="77777777" w:rsidR="00494446" w:rsidRPr="0008671B" w:rsidRDefault="00494446" w:rsidP="004E0AB3"/>
    <w:p w14:paraId="42DCA07C" w14:textId="77777777" w:rsidR="00AA232B" w:rsidRPr="0008671B" w:rsidRDefault="00A45088" w:rsidP="00DF29A0">
      <w:pPr>
        <w:pStyle w:val="Heading2"/>
        <w:jc w:val="both"/>
        <w:rPr>
          <w:lang w:val="en-GB"/>
        </w:rPr>
      </w:pPr>
      <w:bookmarkStart w:id="16" w:name="_Toc299074584"/>
      <w:r w:rsidRPr="0008671B">
        <w:rPr>
          <w:lang w:val="en-GB"/>
        </w:rPr>
        <w:t>2.5</w:t>
      </w:r>
      <w:r w:rsidRPr="0008671B">
        <w:rPr>
          <w:lang w:val="en-GB"/>
        </w:rPr>
        <w:tab/>
        <w:t>DATA COLLECTION</w:t>
      </w:r>
      <w:bookmarkEnd w:id="16"/>
    </w:p>
    <w:p w14:paraId="25057AE2" w14:textId="77777777" w:rsidR="00AA232B" w:rsidRPr="0008671B" w:rsidRDefault="00AA232B" w:rsidP="004E0AB3"/>
    <w:p w14:paraId="5E47EEAA" w14:textId="77777777" w:rsidR="00CB104C" w:rsidRPr="0008671B" w:rsidRDefault="00A45088" w:rsidP="004E0AB3">
      <w:pPr>
        <w:pStyle w:val="Heading3"/>
      </w:pPr>
      <w:bookmarkStart w:id="17" w:name="_Toc299074585"/>
      <w:r w:rsidRPr="0008671B">
        <w:t>2.5.1</w:t>
      </w:r>
      <w:r w:rsidRPr="0008671B">
        <w:tab/>
        <w:t>AN OVERVIEW</w:t>
      </w:r>
      <w:bookmarkEnd w:id="17"/>
    </w:p>
    <w:p w14:paraId="089BE34D" w14:textId="77777777" w:rsidR="00CB104C" w:rsidRPr="0008671B" w:rsidRDefault="00CB104C" w:rsidP="004E0AB3"/>
    <w:p w14:paraId="5F6BB7E5" w14:textId="6D97EA9D" w:rsidR="006B46DB" w:rsidRPr="0008671B" w:rsidRDefault="00A45088" w:rsidP="004E0AB3">
      <w:r w:rsidRPr="0008671B">
        <w:rPr>
          <w:rFonts w:cs="Arial"/>
        </w:rPr>
        <w:t xml:space="preserve">Data collection teams deployed to the field on 26 October 2014. </w:t>
      </w:r>
      <w:r w:rsidRPr="0008671B">
        <w:t>By Saturday, 15 November 2014, all four teams were called back to Windhoek. By this date, three weeks of data collection was completed successfully. During the second week of data collection, Survey Warehouse learn</w:t>
      </w:r>
      <w:r w:rsidR="00802AC5" w:rsidRPr="0008671B">
        <w:t>ed</w:t>
      </w:r>
      <w:r w:rsidR="006B46DB" w:rsidRPr="0008671B">
        <w:t xml:space="preserve"> that the week of 17 to 21 November </w:t>
      </w:r>
      <w:r w:rsidR="00B220CE" w:rsidRPr="0008671B">
        <w:t>would be</w:t>
      </w:r>
      <w:r w:rsidR="006B46DB" w:rsidRPr="0008671B">
        <w:t xml:space="preserve"> Maternal and Child Health Week</w:t>
      </w:r>
      <w:r w:rsidRPr="0008671B">
        <w:t xml:space="preserve"> and was informed that many of the sites would not operate as they would normally, and that many of the staff would need to participate in activities surrounding the health week. Survey Warehouse consulted with the project team at </w:t>
      </w:r>
      <w:r w:rsidR="004830B2" w:rsidRPr="0008671B">
        <w:t xml:space="preserve">MOHSS </w:t>
      </w:r>
      <w:r w:rsidRPr="0008671B">
        <w:t>and CDC, and a joint decision was made to halt data collection for the week of 17 to 21 November 2014.</w:t>
      </w:r>
    </w:p>
    <w:p w14:paraId="427AAB80" w14:textId="77777777" w:rsidR="006B46DB" w:rsidRPr="0008671B" w:rsidRDefault="006B46DB" w:rsidP="004E0AB3"/>
    <w:p w14:paraId="77122922" w14:textId="2C08D73D" w:rsidR="006B46DB" w:rsidRPr="0008671B" w:rsidRDefault="00A45088" w:rsidP="004E0AB3">
      <w:r w:rsidRPr="0008671B">
        <w:t xml:space="preserve">Teams re-deployed on Sunday, 23 November 2014. Three teams </w:t>
      </w:r>
      <w:r w:rsidR="00B53420" w:rsidRPr="0008671B">
        <w:t>travelled</w:t>
      </w:r>
      <w:r w:rsidRPr="0008671B">
        <w:t xml:space="preserve"> back to Windhoek on 13 December 2014 and the fourth team returned on 16 December 2014. At the end of data collection in 2014, a couple of evaluation activities remained. These were:</w:t>
      </w:r>
    </w:p>
    <w:p w14:paraId="0EC1032D" w14:textId="77777777" w:rsidR="006B46DB" w:rsidRPr="0008671B" w:rsidRDefault="006B46DB" w:rsidP="004E0AB3"/>
    <w:p w14:paraId="1DA398B6" w14:textId="3E019003" w:rsidR="00B220CE" w:rsidRPr="0008671B" w:rsidRDefault="00A45088" w:rsidP="00401CBF">
      <w:pPr>
        <w:pStyle w:val="ListParagraph"/>
        <w:numPr>
          <w:ilvl w:val="0"/>
          <w:numId w:val="16"/>
        </w:numPr>
      </w:pPr>
      <w:r w:rsidRPr="0008671B">
        <w:lastRenderedPageBreak/>
        <w:t xml:space="preserve">Client Exit Interviews at </w:t>
      </w:r>
      <w:r w:rsidR="004779F3" w:rsidRPr="0008671B">
        <w:t xml:space="preserve">the </w:t>
      </w:r>
      <w:r w:rsidRPr="0008671B">
        <w:t>Okangwati Health Centre in the Kunene Region.</w:t>
      </w:r>
    </w:p>
    <w:p w14:paraId="28263CE9" w14:textId="2E046949" w:rsidR="006B46DB" w:rsidRPr="0008671B" w:rsidRDefault="00A45088" w:rsidP="00401CBF">
      <w:pPr>
        <w:pStyle w:val="ListParagraph"/>
        <w:numPr>
          <w:ilvl w:val="1"/>
          <w:numId w:val="16"/>
        </w:numPr>
      </w:pPr>
      <w:r w:rsidRPr="0008671B">
        <w:t>The CC was not present at the time the team was scheduled to collect data in Decem</w:t>
      </w:r>
      <w:r w:rsidR="00B70AA0" w:rsidRPr="0008671B">
        <w:t>ber 2014. MO</w:t>
      </w:r>
      <w:r w:rsidRPr="0008671B">
        <w:t>HSS, CDC</w:t>
      </w:r>
      <w:r w:rsidR="00802AC5" w:rsidRPr="0008671B">
        <w:t>,</w:t>
      </w:r>
      <w:r w:rsidR="006B46DB" w:rsidRPr="0008671B">
        <w:t xml:space="preserve"> and Survey Warehouse concluded that data collection </w:t>
      </w:r>
      <w:r w:rsidR="00B220CE" w:rsidRPr="0008671B">
        <w:t>would</w:t>
      </w:r>
      <w:r w:rsidR="006B46DB" w:rsidRPr="0008671B">
        <w:t xml:space="preserve"> be rescheduled</w:t>
      </w:r>
      <w:r w:rsidRPr="0008671B">
        <w:t>. This activity was concluded in early 2015.</w:t>
      </w:r>
    </w:p>
    <w:p w14:paraId="5DFB725C" w14:textId="77777777" w:rsidR="00B220CE" w:rsidRPr="0008671B" w:rsidRDefault="00A45088" w:rsidP="00401CBF">
      <w:pPr>
        <w:pStyle w:val="ListParagraph"/>
        <w:numPr>
          <w:ilvl w:val="0"/>
          <w:numId w:val="16"/>
        </w:numPr>
      </w:pPr>
      <w:r w:rsidRPr="0008671B">
        <w:t>FGD with Facility Staff in the Kunene Region.</w:t>
      </w:r>
    </w:p>
    <w:p w14:paraId="125F2AB6" w14:textId="38ABB325" w:rsidR="006B46DB" w:rsidRPr="0008671B" w:rsidRDefault="00A45088" w:rsidP="00401CBF">
      <w:pPr>
        <w:pStyle w:val="ListParagraph"/>
        <w:numPr>
          <w:ilvl w:val="1"/>
          <w:numId w:val="16"/>
        </w:numPr>
      </w:pPr>
      <w:r w:rsidRPr="0008671B">
        <w:t>Challenges arose with regards to the transport of staff to the F</w:t>
      </w:r>
      <w:r w:rsidR="00B70AA0" w:rsidRPr="0008671B">
        <w:t>GD venue, a responsibility of MO</w:t>
      </w:r>
      <w:r w:rsidRPr="0008671B">
        <w:t>HSS. This activity was concluded in early 2015.</w:t>
      </w:r>
    </w:p>
    <w:p w14:paraId="67F6422F" w14:textId="77777777" w:rsidR="00094FE0" w:rsidRPr="0008671B" w:rsidRDefault="00A45088">
      <w:pPr>
        <w:spacing w:after="200" w:line="276" w:lineRule="auto"/>
        <w:jc w:val="left"/>
      </w:pPr>
      <w:r w:rsidRPr="0008671B">
        <w:br w:type="page"/>
      </w:r>
    </w:p>
    <w:p w14:paraId="6D55FC82" w14:textId="77777777" w:rsidR="00094FE0" w:rsidRPr="0008671B" w:rsidRDefault="00094FE0" w:rsidP="00094FE0"/>
    <w:p w14:paraId="16C4F599" w14:textId="77777777" w:rsidR="00B220CE" w:rsidRPr="0008671B" w:rsidRDefault="00A45088" w:rsidP="00401CBF">
      <w:pPr>
        <w:pStyle w:val="ListParagraph"/>
        <w:numPr>
          <w:ilvl w:val="0"/>
          <w:numId w:val="16"/>
        </w:numPr>
      </w:pPr>
      <w:r w:rsidRPr="0008671B">
        <w:t>FGD with Facility Staff in the Ohangwena Region.</w:t>
      </w:r>
    </w:p>
    <w:p w14:paraId="1D0EB77D" w14:textId="77777777" w:rsidR="006B46DB" w:rsidRPr="0008671B" w:rsidRDefault="00A45088" w:rsidP="00401CBF">
      <w:pPr>
        <w:pStyle w:val="ListParagraph"/>
        <w:numPr>
          <w:ilvl w:val="1"/>
          <w:numId w:val="16"/>
        </w:numPr>
      </w:pPr>
      <w:r w:rsidRPr="0008671B">
        <w:t>The majority of the staff that was invited to attend the FGD could not commit themselves to any possible date in December 2014. This activity was concluded in early 2015.</w:t>
      </w:r>
    </w:p>
    <w:p w14:paraId="58A20622" w14:textId="7A47DCFF" w:rsidR="00B220CE" w:rsidRPr="0008671B" w:rsidRDefault="00A45088" w:rsidP="00401CBF">
      <w:pPr>
        <w:pStyle w:val="ListParagraph"/>
        <w:numPr>
          <w:ilvl w:val="0"/>
          <w:numId w:val="16"/>
        </w:numPr>
      </w:pPr>
      <w:r w:rsidRPr="0008671B">
        <w:t>The CC Session in the Ohangwena region was very poorly attended in December 2014 and it was decided to do a supplementary session. This supplementary session was conducted in early 2015.</w:t>
      </w:r>
    </w:p>
    <w:p w14:paraId="5AD22A61" w14:textId="77777777" w:rsidR="00FF5682" w:rsidRPr="0008671B" w:rsidRDefault="00FF5682" w:rsidP="004E0AB3"/>
    <w:p w14:paraId="4BB0B7E2" w14:textId="77777777" w:rsidR="00F132F6" w:rsidRPr="0008671B" w:rsidRDefault="00A45088" w:rsidP="004E0AB3">
      <w:pPr>
        <w:pStyle w:val="Heading3"/>
      </w:pPr>
      <w:bookmarkStart w:id="18" w:name="_Toc299074586"/>
      <w:r w:rsidRPr="0008671B">
        <w:t>2.5.2</w:t>
      </w:r>
      <w:r w:rsidRPr="0008671B">
        <w:tab/>
        <w:t>HUMAN RESOURCES RECORDS REVIEW</w:t>
      </w:r>
      <w:bookmarkEnd w:id="18"/>
    </w:p>
    <w:p w14:paraId="558B417A" w14:textId="77777777" w:rsidR="00F132F6" w:rsidRPr="0008671B" w:rsidRDefault="00F132F6" w:rsidP="004E0AB3"/>
    <w:p w14:paraId="5A5BC022" w14:textId="1ED0EAF5" w:rsidR="00F132F6" w:rsidRPr="0008671B" w:rsidRDefault="00A45088" w:rsidP="004E0AB3">
      <w:r w:rsidRPr="0008671B">
        <w:t>Survey Warehouse requested</w:t>
      </w:r>
      <w:r w:rsidR="00190C66" w:rsidRPr="0008671B">
        <w:t xml:space="preserve"> Human Resources records from MO</w:t>
      </w:r>
      <w:r w:rsidRPr="0008671B">
        <w:t xml:space="preserve">HSS. </w:t>
      </w:r>
      <w:r w:rsidR="004830B2" w:rsidRPr="0008671B">
        <w:t xml:space="preserve">MOHSS </w:t>
      </w:r>
      <w:r w:rsidRPr="0008671B">
        <w:t>provided Survey Warehouse with Payroll data. Initial data made available proved to have significant gaps</w:t>
      </w:r>
      <w:r w:rsidR="004779F3" w:rsidRPr="0008671B">
        <w:t>. E</w:t>
      </w:r>
      <w:r w:rsidRPr="0008671B">
        <w:t>fforts to supplement the data at a later stage were made in con</w:t>
      </w:r>
      <w:r w:rsidR="00190C66" w:rsidRPr="0008671B">
        <w:t>sultation with MO</w:t>
      </w:r>
      <w:r w:rsidRPr="0008671B">
        <w:t>HSS</w:t>
      </w:r>
      <w:r w:rsidR="004779F3" w:rsidRPr="0008671B">
        <w:t xml:space="preserve">. </w:t>
      </w:r>
      <w:r w:rsidRPr="0008671B">
        <w:t>Data abstraction was carried out by the Survey Warehouse Field Manager.</w:t>
      </w:r>
    </w:p>
    <w:p w14:paraId="0CE6B7E3" w14:textId="77777777" w:rsidR="00220E01" w:rsidRPr="0008671B" w:rsidRDefault="00220E01" w:rsidP="004E0AB3"/>
    <w:p w14:paraId="0A2949A6" w14:textId="77777777" w:rsidR="00F132F6" w:rsidRPr="0008671B" w:rsidRDefault="00A45088" w:rsidP="004E0AB3">
      <w:pPr>
        <w:pStyle w:val="Heading3"/>
      </w:pPr>
      <w:bookmarkStart w:id="19" w:name="_Toc299074587"/>
      <w:r w:rsidRPr="0008671B">
        <w:t>2.5.3</w:t>
      </w:r>
      <w:r w:rsidRPr="0008671B">
        <w:tab/>
        <w:t>NIP QUALITY ASSURANCE REPORTS DOCUMENT REVIEW</w:t>
      </w:r>
      <w:bookmarkEnd w:id="19"/>
    </w:p>
    <w:p w14:paraId="6CFB1209" w14:textId="77777777" w:rsidR="00F132F6" w:rsidRPr="0008671B" w:rsidRDefault="00F132F6" w:rsidP="004E0AB3"/>
    <w:p w14:paraId="76EFCDF7" w14:textId="2556F1DE" w:rsidR="00A7580B" w:rsidRPr="0008671B" w:rsidRDefault="00A45088" w:rsidP="004E0AB3">
      <w:r w:rsidRPr="0008671B">
        <w:t xml:space="preserve">Survey Warehouse requested HCT Quality Assurance data for the years 2007 to 2013. Data for 2010 to 2013 was abstracted from hard copy Quarterly Reports stored at the NIP offices in Windhoek. Reports and records for 2007 to 2009 were retrieved from the archives and data was abstracted from hard copy records. Where quarterly reports were not available, monthly reports </w:t>
      </w:r>
      <w:r w:rsidR="00E61A4B" w:rsidRPr="0008671B">
        <w:t>were</w:t>
      </w:r>
      <w:r w:rsidRPr="0008671B">
        <w:t xml:space="preserve"> aggregated to establish the quarterly figures for each of the years of interest.</w:t>
      </w:r>
    </w:p>
    <w:p w14:paraId="68BD6FBE" w14:textId="77777777" w:rsidR="00A7580B" w:rsidRPr="0008671B" w:rsidRDefault="00A7580B" w:rsidP="004E0AB3"/>
    <w:p w14:paraId="4674C555" w14:textId="1951FAB2" w:rsidR="00B731CC" w:rsidRPr="0008671B" w:rsidRDefault="00A45088" w:rsidP="004E0AB3">
      <w:r w:rsidRPr="0008671B">
        <w:t xml:space="preserve">Records only </w:t>
      </w:r>
      <w:r w:rsidR="002029DC" w:rsidRPr="0008671B">
        <w:t>indicated the name of the person who conducted the test</w:t>
      </w:r>
      <w:r w:rsidRPr="0008671B">
        <w:t xml:space="preserve"> and</w:t>
      </w:r>
      <w:r w:rsidR="00B040AC" w:rsidRPr="0008671B">
        <w:t xml:space="preserve"> name of facility at which the test was conducted. As a result, o</w:t>
      </w:r>
      <w:r w:rsidR="00A7580B" w:rsidRPr="0008671B">
        <w:t>ne of the challenges was to identify the percentage of tests conducted by CCs</w:t>
      </w:r>
      <w:r w:rsidRPr="0008671B">
        <w:t>. Reporting on this component of the data can therefore not be done.</w:t>
      </w:r>
    </w:p>
    <w:p w14:paraId="08C32AA5" w14:textId="77777777" w:rsidR="00A7580B" w:rsidRPr="0008671B" w:rsidRDefault="00A7580B" w:rsidP="004E0AB3"/>
    <w:p w14:paraId="4247AA79" w14:textId="77777777" w:rsidR="00A7580B" w:rsidRPr="0008671B" w:rsidRDefault="00A45088" w:rsidP="004E0AB3">
      <w:r w:rsidRPr="0008671B">
        <w:t>Data abstraction was carried out by the Survey Warehouse Field Manager, assisted by one of the field team members on the project.</w:t>
      </w:r>
    </w:p>
    <w:p w14:paraId="5263B614" w14:textId="77777777" w:rsidR="00B731CC" w:rsidRPr="0008671B" w:rsidRDefault="00B731CC" w:rsidP="004E0AB3"/>
    <w:p w14:paraId="564CFA1A" w14:textId="77777777" w:rsidR="00AA232B" w:rsidRPr="0008671B" w:rsidRDefault="00A45088" w:rsidP="004E0AB3">
      <w:pPr>
        <w:pStyle w:val="Heading3"/>
      </w:pPr>
      <w:bookmarkStart w:id="20" w:name="_Toc299074588"/>
      <w:r w:rsidRPr="0008671B">
        <w:t>2.5.4</w:t>
      </w:r>
      <w:r w:rsidRPr="0008671B">
        <w:tab/>
        <w:t>HCT REGISTER REVIEWS</w:t>
      </w:r>
      <w:bookmarkEnd w:id="20"/>
    </w:p>
    <w:p w14:paraId="6223934E" w14:textId="77777777" w:rsidR="00AA232B" w:rsidRPr="0008671B" w:rsidRDefault="00AA232B" w:rsidP="004E0AB3"/>
    <w:p w14:paraId="09D70BB4" w14:textId="77777777" w:rsidR="007D6D40" w:rsidRPr="0008671B" w:rsidRDefault="00A45088" w:rsidP="004E0AB3">
      <w:r w:rsidRPr="0008671B">
        <w:t xml:space="preserve">Field Supervisors completed one review per site, for all sites included in the evaluation. A total of 38 sites were included for the evaluation. </w:t>
      </w:r>
    </w:p>
    <w:p w14:paraId="19E8AF3E" w14:textId="77777777" w:rsidR="007D6D40" w:rsidRPr="0008671B" w:rsidRDefault="007D6D40" w:rsidP="004E0AB3"/>
    <w:p w14:paraId="0E978F81" w14:textId="77777777" w:rsidR="007D6D40" w:rsidRPr="0008671B" w:rsidRDefault="00A45088" w:rsidP="004E0AB3">
      <w:r w:rsidRPr="0008671B">
        <w:t>At each facility selected for participation in the evaluation</w:t>
      </w:r>
      <w:r w:rsidR="007D6D40" w:rsidRPr="0008671B">
        <w:t>, Survey Warehouse extracted data from the</w:t>
      </w:r>
      <w:r w:rsidR="00657565" w:rsidRPr="0008671B">
        <w:t xml:space="preserve"> following sources:</w:t>
      </w:r>
    </w:p>
    <w:p w14:paraId="67690142" w14:textId="77777777" w:rsidR="00657565" w:rsidRPr="0008671B" w:rsidRDefault="00657565" w:rsidP="004E0AB3"/>
    <w:p w14:paraId="42622010" w14:textId="77777777" w:rsidR="007D6D40" w:rsidRPr="0008671B" w:rsidRDefault="00A45088" w:rsidP="006024D8">
      <w:pPr>
        <w:pStyle w:val="ListParagraph"/>
        <w:numPr>
          <w:ilvl w:val="0"/>
          <w:numId w:val="13"/>
        </w:numPr>
      </w:pPr>
      <w:r w:rsidRPr="0008671B">
        <w:t xml:space="preserve">HCT Registers, </w:t>
      </w:r>
    </w:p>
    <w:p w14:paraId="4974CC8B" w14:textId="77777777" w:rsidR="007D6D40" w:rsidRPr="0008671B" w:rsidRDefault="00A45088" w:rsidP="006024D8">
      <w:pPr>
        <w:pStyle w:val="ListParagraph"/>
        <w:numPr>
          <w:ilvl w:val="0"/>
          <w:numId w:val="13"/>
        </w:numPr>
      </w:pPr>
      <w:r w:rsidRPr="0008671B">
        <w:t>ANC/PMTCT Registers, and</w:t>
      </w:r>
    </w:p>
    <w:p w14:paraId="20D7DC52" w14:textId="77777777" w:rsidR="007D6D40" w:rsidRPr="0008671B" w:rsidRDefault="00A45088" w:rsidP="006024D8">
      <w:pPr>
        <w:pStyle w:val="ListParagraph"/>
        <w:numPr>
          <w:ilvl w:val="0"/>
          <w:numId w:val="13"/>
        </w:numPr>
      </w:pPr>
      <w:r w:rsidRPr="0008671B">
        <w:t>TB registers.</w:t>
      </w:r>
    </w:p>
    <w:p w14:paraId="142BF7E1" w14:textId="77777777" w:rsidR="007D6D40" w:rsidRPr="0008671B" w:rsidRDefault="007D6D40" w:rsidP="004E0AB3"/>
    <w:p w14:paraId="330C9DF4" w14:textId="31943FD1" w:rsidR="007D6D40" w:rsidRPr="0008671B" w:rsidRDefault="00A45088" w:rsidP="004E0AB3">
      <w:r w:rsidRPr="0008671B">
        <w:t xml:space="preserve">Data was extracted for the years 2007 to 2013. Survey Warehouse requested </w:t>
      </w:r>
      <w:r w:rsidR="008E0DBC" w:rsidRPr="0008671B">
        <w:t xml:space="preserve">that </w:t>
      </w:r>
      <w:r w:rsidR="007D6D40" w:rsidRPr="0008671B">
        <w:t xml:space="preserve">facilities </w:t>
      </w:r>
      <w:r w:rsidR="008E0DBC" w:rsidRPr="0008671B">
        <w:t xml:space="preserve">prepare </w:t>
      </w:r>
      <w:r w:rsidR="007D6D40" w:rsidRPr="0008671B">
        <w:t>all registers in advance for the years in question. The specific months that were examined were February, May, August</w:t>
      </w:r>
      <w:r w:rsidR="00D074DB" w:rsidRPr="0008671B">
        <w:t>,</w:t>
      </w:r>
      <w:r w:rsidR="007D6D40" w:rsidRPr="0008671B">
        <w:t xml:space="preserve"> and November for each year. The Supervisor also needed to access current registers at the HCT, ANC/PMTCT</w:t>
      </w:r>
      <w:r w:rsidR="003B1771" w:rsidRPr="0008671B">
        <w:t>,</w:t>
      </w:r>
      <w:r w:rsidR="007D6D40" w:rsidRPr="0008671B">
        <w:t xml:space="preserve"> and TB Service Points. Upon arrival at each facility, the Survey Warehouse Supervisor reported to the Facility-in-Ch</w:t>
      </w:r>
      <w:r w:rsidRPr="0008671B">
        <w:t>arge to announce their arrival and enquired about additional ways in which he could assist the facility team to prepare the data sources for the data abstraction exercise. There was a short section of the questionnaire that had to be answered by the Facility-in-Charge. These questions related mostly to the staff that is employed at the facility. At some bigger facilities, the Supervisor had to speak to the in-charge at the ANC and TB Service Points as well.</w:t>
      </w:r>
    </w:p>
    <w:p w14:paraId="1F61089F" w14:textId="77777777" w:rsidR="006E56C3" w:rsidRPr="0008671B" w:rsidRDefault="006E56C3" w:rsidP="004E0AB3"/>
    <w:p w14:paraId="0614743C" w14:textId="1DA0886C" w:rsidR="0026079F" w:rsidRPr="0008671B" w:rsidRDefault="00A45088" w:rsidP="004E0AB3">
      <w:r w:rsidRPr="0008671B">
        <w:t xml:space="preserve">During the course of data collection, Survey Warehouse informed </w:t>
      </w:r>
      <w:r w:rsidR="004830B2" w:rsidRPr="0008671B">
        <w:t xml:space="preserve">MOHSS </w:t>
      </w:r>
      <w:r w:rsidRPr="0008671B">
        <w:t xml:space="preserve">and CDC of some missing health facility records at specific facilities. </w:t>
      </w:r>
      <w:r w:rsidR="004830B2" w:rsidRPr="0008671B">
        <w:t xml:space="preserve">MOHSS </w:t>
      </w:r>
      <w:r w:rsidRPr="0008671B">
        <w:t>investigated the matter and attempted to locate the missing records. Unfortunately these missing records could not be retrieved.</w:t>
      </w:r>
    </w:p>
    <w:p w14:paraId="59BBC610" w14:textId="77777777" w:rsidR="005E4A4A" w:rsidRPr="0008671B" w:rsidRDefault="005E4A4A" w:rsidP="004E0AB3"/>
    <w:p w14:paraId="13AA2A5C" w14:textId="77777777" w:rsidR="005E4A4A" w:rsidRPr="0008671B" w:rsidRDefault="00A45088" w:rsidP="004E0AB3">
      <w:pPr>
        <w:pStyle w:val="Heading3"/>
      </w:pPr>
      <w:bookmarkStart w:id="21" w:name="_Toc299074589"/>
      <w:r w:rsidRPr="0008671B">
        <w:t>2.5.5</w:t>
      </w:r>
      <w:r w:rsidRPr="0008671B">
        <w:tab/>
        <w:t>SELF-ADMINISTERED QUESTIONNAIRE AMONG CCs</w:t>
      </w:r>
      <w:bookmarkEnd w:id="21"/>
    </w:p>
    <w:p w14:paraId="0227B709" w14:textId="77777777" w:rsidR="005E4A4A" w:rsidRPr="0008671B" w:rsidRDefault="005E4A4A" w:rsidP="004E0AB3"/>
    <w:p w14:paraId="48A57CCE" w14:textId="269DEDBB" w:rsidR="005D1113" w:rsidRPr="0008671B" w:rsidRDefault="00A45088" w:rsidP="004E0AB3">
      <w:r w:rsidRPr="0008671B">
        <w:t>The initial evaluation protocol assumed that there were 5</w:t>
      </w:r>
      <w:r w:rsidR="00D15955" w:rsidRPr="0008671B">
        <w:t>80 CCs in the country</w:t>
      </w:r>
      <w:r w:rsidR="00B14174" w:rsidRPr="0008671B">
        <w:t>. At data collection, the RMTs of the respect</w:t>
      </w:r>
      <w:r w:rsidR="00F90310" w:rsidRPr="0008671B">
        <w:t>ive</w:t>
      </w:r>
      <w:r w:rsidR="00B14174" w:rsidRPr="0008671B">
        <w:t xml:space="preserve"> regions reported a tota</w:t>
      </w:r>
      <w:r w:rsidR="005D1113" w:rsidRPr="0008671B">
        <w:t xml:space="preserve">l of 558 CCs. A total of </w:t>
      </w:r>
      <w:r w:rsidR="006E56C3" w:rsidRPr="0008671B">
        <w:t>491</w:t>
      </w:r>
      <w:r w:rsidRPr="0008671B">
        <w:t xml:space="preserve"> CCs completed the self-administered questionnaires.</w:t>
      </w:r>
    </w:p>
    <w:p w14:paraId="0FB1CEF2" w14:textId="77777777" w:rsidR="005D1113" w:rsidRPr="0008671B" w:rsidRDefault="005D1113" w:rsidP="004E0AB3"/>
    <w:p w14:paraId="335CD7CE" w14:textId="5245A6E7" w:rsidR="00E61B6F" w:rsidRPr="0008671B" w:rsidRDefault="00FF5ABF" w:rsidP="004E0AB3">
      <w:r w:rsidRPr="0008671B">
        <w:t>Survey Warehouse shared</w:t>
      </w:r>
      <w:r w:rsidR="00A45088" w:rsidRPr="0008671B">
        <w:t xml:space="preserve"> route plans with the RMTs</w:t>
      </w:r>
      <w:r w:rsidR="00436F89" w:rsidRPr="0008671B">
        <w:t>;</w:t>
      </w:r>
      <w:r w:rsidR="00A45088" w:rsidRPr="0008671B">
        <w:t xml:space="preserve"> and in consultation with the RMTs, self-administered questionnaire sessions were scheduled with CCs at district level. RMTs supplied Survey Warehouse with lists of CCs in their regions. CCs from across the country were invited by their respective RMTs to sessions at district level where they were guided through the self-administered questionnaire.</w:t>
      </w:r>
    </w:p>
    <w:p w14:paraId="0BCFD507" w14:textId="77777777" w:rsidR="00E61B6F" w:rsidRPr="0008671B" w:rsidRDefault="00E61B6F" w:rsidP="004E0AB3"/>
    <w:p w14:paraId="3F2C2331" w14:textId="21CB545C" w:rsidR="005D1113" w:rsidRPr="0008671B" w:rsidRDefault="00A45088" w:rsidP="004E0AB3">
      <w:r w:rsidRPr="0008671B">
        <w:t>All CCs that attended the sessions were reimbursed for their transport costs to and from the venue. S</w:t>
      </w:r>
      <w:r w:rsidR="00B5467C" w:rsidRPr="0008671B">
        <w:t>urvey Warehouse provided copies of the s</w:t>
      </w:r>
      <w:r w:rsidRPr="0008671B">
        <w:t>elf-administered questionnaires and station</w:t>
      </w:r>
      <w:r w:rsidR="00436F89" w:rsidRPr="0008671B">
        <w:t>e</w:t>
      </w:r>
      <w:r w:rsidRPr="0008671B">
        <w:t>ry</w:t>
      </w:r>
      <w:r w:rsidR="00B5467C" w:rsidRPr="0008671B">
        <w:t>. A Survey Warehouse s</w:t>
      </w:r>
      <w:r w:rsidRPr="0008671B">
        <w:t xml:space="preserve">upervisor, who was assisted by Survey Warehouse data collectors, led the sessions. These data collectors were available during the session to </w:t>
      </w:r>
      <w:r w:rsidRPr="0008671B">
        <w:lastRenderedPageBreak/>
        <w:t xml:space="preserve">assist CCs with the administration of the questionnaire, if required. Informed consent was administered prior to the start of the questionnaire administration. At the end of each session, </w:t>
      </w:r>
      <w:r w:rsidRPr="0008671B">
        <w:rPr>
          <w:rFonts w:eastAsia="Times New Roman"/>
          <w:snapToGrid w:val="0"/>
        </w:rPr>
        <w:t>t</w:t>
      </w:r>
      <w:r w:rsidR="00B5467C" w:rsidRPr="0008671B">
        <w:t>he s</w:t>
      </w:r>
      <w:r w:rsidRPr="0008671B">
        <w:t xml:space="preserve">upervisor who led the session asked CCs to check </w:t>
      </w:r>
      <w:r w:rsidR="00B5467C" w:rsidRPr="0008671B">
        <w:t>their</w:t>
      </w:r>
      <w:r w:rsidRPr="0008671B">
        <w:t xml:space="preserve"> completed questionnaire before </w:t>
      </w:r>
      <w:r w:rsidR="00B5467C" w:rsidRPr="0008671B">
        <w:t>they</w:t>
      </w:r>
      <w:r w:rsidRPr="0008671B">
        <w:t xml:space="preserve"> placed it in an envelope and sealed it. Team members collected all the sealed envelopes and a tea break was announced. Light refreshments were served before the group sessions were closed.</w:t>
      </w:r>
    </w:p>
    <w:p w14:paraId="1B4EEABE" w14:textId="77777777" w:rsidR="005D1113" w:rsidRPr="0008671B" w:rsidRDefault="005D1113" w:rsidP="004E0AB3"/>
    <w:p w14:paraId="3D9029A1" w14:textId="51B7948A" w:rsidR="00B14174" w:rsidRPr="0008671B" w:rsidRDefault="00A45088" w:rsidP="004E0AB3">
      <w:r w:rsidRPr="0008671B">
        <w:t>The table hereafter shows how many CCs attended each of the self-administered questionnaire sessions</w:t>
      </w:r>
      <w:r w:rsidR="00207B5D" w:rsidRPr="0008671B">
        <w:t>, and the respective response rates for each region</w:t>
      </w:r>
      <w:r w:rsidRPr="0008671B">
        <w:t>. The table shows</w:t>
      </w:r>
      <w:r w:rsidR="00436F89" w:rsidRPr="0008671B">
        <w:t>,</w:t>
      </w:r>
      <w:r w:rsidRPr="0008671B">
        <w:t xml:space="preserve"> for each region, how many CCs were identified and invited by the RMT to attend the session</w:t>
      </w:r>
      <w:r w:rsidR="00436F89" w:rsidRPr="0008671B">
        <w:t xml:space="preserve"> as well as</w:t>
      </w:r>
      <w:r w:rsidRPr="0008671B">
        <w:t xml:space="preserve"> how many attended the session held for that region.</w:t>
      </w:r>
    </w:p>
    <w:p w14:paraId="5E99DE94" w14:textId="77777777" w:rsidR="00B14174" w:rsidRPr="0008671B" w:rsidRDefault="00B14174" w:rsidP="004E0AB3"/>
    <w:p w14:paraId="4FFCAC7B" w14:textId="18FA8432" w:rsidR="00116823" w:rsidRPr="0008671B" w:rsidRDefault="00A45088" w:rsidP="004E0AB3">
      <w:pPr>
        <w:pStyle w:val="Caption"/>
        <w:rPr>
          <w:rFonts w:cs="Arial"/>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4</w:t>
      </w:r>
      <w:r w:rsidR="009051CA" w:rsidRPr="0008671B">
        <w:rPr>
          <w:noProof/>
        </w:rPr>
        <w:fldChar w:fldCharType="end"/>
      </w:r>
      <w:r w:rsidRPr="0008671B">
        <w:t>: CC SELF-ADMINISTERED QUESTIONNAIRE SAMPLE REALI</w:t>
      </w:r>
      <w:r w:rsidR="00436F89" w:rsidRPr="0008671B">
        <w:t>Z</w:t>
      </w:r>
      <w:r w:rsidRPr="0008671B">
        <w:t>ATION BY REGION</w:t>
      </w:r>
    </w:p>
    <w:tbl>
      <w:tblPr>
        <w:tblStyle w:val="TableGrid"/>
        <w:tblW w:w="5000" w:type="pct"/>
        <w:tblLook w:val="04A0" w:firstRow="1" w:lastRow="0" w:firstColumn="1" w:lastColumn="0" w:noHBand="0" w:noVBand="1"/>
      </w:tblPr>
      <w:tblGrid>
        <w:gridCol w:w="2433"/>
        <w:gridCol w:w="2433"/>
        <w:gridCol w:w="2433"/>
        <w:gridCol w:w="2431"/>
      </w:tblGrid>
      <w:tr w:rsidR="00207B5D" w:rsidRPr="0008671B" w14:paraId="3CEAC8B5" w14:textId="15FEF6E3" w:rsidTr="00207B5D">
        <w:trPr>
          <w:trHeight w:val="227"/>
        </w:trPr>
        <w:tc>
          <w:tcPr>
            <w:tcW w:w="1251" w:type="pct"/>
            <w:noWrap/>
            <w:vAlign w:val="center"/>
            <w:hideMark/>
          </w:tcPr>
          <w:p w14:paraId="2B71C6EC" w14:textId="77777777" w:rsidR="00207B5D" w:rsidRPr="0008671B" w:rsidRDefault="00207B5D" w:rsidP="00094FE0">
            <w:pPr>
              <w:autoSpaceDE w:val="0"/>
              <w:autoSpaceDN w:val="0"/>
              <w:adjustRightInd w:val="0"/>
              <w:spacing w:line="240" w:lineRule="auto"/>
              <w:jc w:val="center"/>
              <w:outlineLvl w:val="0"/>
              <w:rPr>
                <w:b/>
                <w:sz w:val="16"/>
                <w:szCs w:val="16"/>
              </w:rPr>
            </w:pPr>
            <w:r w:rsidRPr="0008671B">
              <w:rPr>
                <w:b/>
                <w:sz w:val="16"/>
                <w:szCs w:val="16"/>
              </w:rPr>
              <w:t>REGION</w:t>
            </w:r>
          </w:p>
        </w:tc>
        <w:tc>
          <w:tcPr>
            <w:tcW w:w="1250" w:type="pct"/>
            <w:noWrap/>
            <w:vAlign w:val="center"/>
            <w:hideMark/>
          </w:tcPr>
          <w:p w14:paraId="46E91637" w14:textId="77777777" w:rsidR="00207B5D" w:rsidRPr="0008671B" w:rsidRDefault="00207B5D" w:rsidP="00094FE0">
            <w:pPr>
              <w:autoSpaceDE w:val="0"/>
              <w:autoSpaceDN w:val="0"/>
              <w:adjustRightInd w:val="0"/>
              <w:spacing w:line="240" w:lineRule="auto"/>
              <w:jc w:val="center"/>
              <w:outlineLvl w:val="0"/>
              <w:rPr>
                <w:b/>
                <w:sz w:val="16"/>
                <w:szCs w:val="16"/>
              </w:rPr>
            </w:pPr>
            <w:r w:rsidRPr="0008671B">
              <w:rPr>
                <w:b/>
                <w:sz w:val="16"/>
                <w:szCs w:val="16"/>
              </w:rPr>
              <w:t>TOTAL CCs PER REGION</w:t>
            </w:r>
          </w:p>
        </w:tc>
        <w:tc>
          <w:tcPr>
            <w:tcW w:w="1250" w:type="pct"/>
            <w:noWrap/>
            <w:vAlign w:val="center"/>
            <w:hideMark/>
          </w:tcPr>
          <w:p w14:paraId="77060495" w14:textId="77777777" w:rsidR="00207B5D" w:rsidRPr="0008671B" w:rsidRDefault="00207B5D" w:rsidP="00094FE0">
            <w:pPr>
              <w:autoSpaceDE w:val="0"/>
              <w:autoSpaceDN w:val="0"/>
              <w:adjustRightInd w:val="0"/>
              <w:spacing w:line="240" w:lineRule="auto"/>
              <w:jc w:val="center"/>
              <w:outlineLvl w:val="0"/>
              <w:rPr>
                <w:b/>
                <w:sz w:val="16"/>
                <w:szCs w:val="16"/>
              </w:rPr>
            </w:pPr>
            <w:r w:rsidRPr="0008671B">
              <w:rPr>
                <w:b/>
                <w:sz w:val="16"/>
                <w:szCs w:val="16"/>
              </w:rPr>
              <w:t>TOTAL CCs SURVEYED</w:t>
            </w:r>
          </w:p>
        </w:tc>
        <w:tc>
          <w:tcPr>
            <w:tcW w:w="1249" w:type="pct"/>
            <w:vAlign w:val="center"/>
          </w:tcPr>
          <w:p w14:paraId="715228AC" w14:textId="30F2D06E" w:rsidR="00207B5D" w:rsidRPr="0008671B" w:rsidRDefault="00207B5D" w:rsidP="00207B5D">
            <w:pPr>
              <w:autoSpaceDE w:val="0"/>
              <w:autoSpaceDN w:val="0"/>
              <w:adjustRightInd w:val="0"/>
              <w:spacing w:line="240" w:lineRule="auto"/>
              <w:jc w:val="center"/>
              <w:outlineLvl w:val="0"/>
              <w:rPr>
                <w:b/>
                <w:sz w:val="16"/>
                <w:szCs w:val="16"/>
              </w:rPr>
            </w:pPr>
            <w:r w:rsidRPr="0008671B">
              <w:rPr>
                <w:b/>
                <w:sz w:val="16"/>
                <w:szCs w:val="16"/>
              </w:rPr>
              <w:t>RESPONSE RATE</w:t>
            </w:r>
          </w:p>
        </w:tc>
      </w:tr>
      <w:tr w:rsidR="00207B5D" w:rsidRPr="0008671B" w14:paraId="20E043F1" w14:textId="77EF2FE3" w:rsidTr="00207B5D">
        <w:trPr>
          <w:trHeight w:val="227"/>
        </w:trPr>
        <w:tc>
          <w:tcPr>
            <w:tcW w:w="1251" w:type="pct"/>
            <w:noWrap/>
            <w:vAlign w:val="center"/>
            <w:hideMark/>
          </w:tcPr>
          <w:p w14:paraId="162295E8"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Erongo</w:t>
            </w:r>
          </w:p>
        </w:tc>
        <w:tc>
          <w:tcPr>
            <w:tcW w:w="1250" w:type="pct"/>
            <w:noWrap/>
            <w:vAlign w:val="center"/>
            <w:hideMark/>
          </w:tcPr>
          <w:p w14:paraId="47DDAA11"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46</w:t>
            </w:r>
          </w:p>
        </w:tc>
        <w:tc>
          <w:tcPr>
            <w:tcW w:w="1250" w:type="pct"/>
            <w:noWrap/>
            <w:vAlign w:val="center"/>
            <w:hideMark/>
          </w:tcPr>
          <w:p w14:paraId="1DD21E47"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40</w:t>
            </w:r>
          </w:p>
        </w:tc>
        <w:tc>
          <w:tcPr>
            <w:tcW w:w="1249" w:type="pct"/>
            <w:vAlign w:val="center"/>
          </w:tcPr>
          <w:p w14:paraId="2E0D1CC4" w14:textId="6E32D1F1"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87%</w:t>
            </w:r>
          </w:p>
        </w:tc>
      </w:tr>
      <w:tr w:rsidR="00207B5D" w:rsidRPr="0008671B" w14:paraId="4117F6DF" w14:textId="48154413" w:rsidTr="00207B5D">
        <w:trPr>
          <w:trHeight w:val="227"/>
        </w:trPr>
        <w:tc>
          <w:tcPr>
            <w:tcW w:w="1251" w:type="pct"/>
            <w:noWrap/>
            <w:vAlign w:val="center"/>
            <w:hideMark/>
          </w:tcPr>
          <w:p w14:paraId="569B263A"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Kunene</w:t>
            </w:r>
          </w:p>
        </w:tc>
        <w:tc>
          <w:tcPr>
            <w:tcW w:w="1250" w:type="pct"/>
            <w:noWrap/>
            <w:vAlign w:val="center"/>
            <w:hideMark/>
          </w:tcPr>
          <w:p w14:paraId="19166952"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35</w:t>
            </w:r>
          </w:p>
        </w:tc>
        <w:tc>
          <w:tcPr>
            <w:tcW w:w="1250" w:type="pct"/>
            <w:noWrap/>
            <w:vAlign w:val="center"/>
            <w:hideMark/>
          </w:tcPr>
          <w:p w14:paraId="0BD337FF" w14:textId="28B25972" w:rsidR="00207B5D" w:rsidRPr="0008671B" w:rsidRDefault="00BE3EDB" w:rsidP="00094FE0">
            <w:pPr>
              <w:autoSpaceDE w:val="0"/>
              <w:autoSpaceDN w:val="0"/>
              <w:adjustRightInd w:val="0"/>
              <w:spacing w:line="240" w:lineRule="auto"/>
              <w:jc w:val="center"/>
              <w:outlineLvl w:val="0"/>
              <w:rPr>
                <w:sz w:val="16"/>
                <w:szCs w:val="16"/>
              </w:rPr>
            </w:pPr>
            <w:r w:rsidRPr="0008671B">
              <w:rPr>
                <w:sz w:val="16"/>
                <w:szCs w:val="16"/>
              </w:rPr>
              <w:t>32</w:t>
            </w:r>
          </w:p>
        </w:tc>
        <w:tc>
          <w:tcPr>
            <w:tcW w:w="1249" w:type="pct"/>
            <w:vAlign w:val="center"/>
          </w:tcPr>
          <w:p w14:paraId="72E16192" w14:textId="2EACFD6B"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94%</w:t>
            </w:r>
          </w:p>
        </w:tc>
      </w:tr>
      <w:tr w:rsidR="00207B5D" w:rsidRPr="0008671B" w14:paraId="6F0C68D3" w14:textId="4B69019E" w:rsidTr="00207B5D">
        <w:trPr>
          <w:trHeight w:val="227"/>
        </w:trPr>
        <w:tc>
          <w:tcPr>
            <w:tcW w:w="1251" w:type="pct"/>
            <w:noWrap/>
            <w:vAlign w:val="center"/>
            <w:hideMark/>
          </w:tcPr>
          <w:p w14:paraId="4F669C8E"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Omusati</w:t>
            </w:r>
          </w:p>
        </w:tc>
        <w:tc>
          <w:tcPr>
            <w:tcW w:w="1250" w:type="pct"/>
            <w:noWrap/>
            <w:vAlign w:val="center"/>
            <w:hideMark/>
          </w:tcPr>
          <w:p w14:paraId="2E90E1BB"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64</w:t>
            </w:r>
          </w:p>
        </w:tc>
        <w:tc>
          <w:tcPr>
            <w:tcW w:w="1250" w:type="pct"/>
            <w:noWrap/>
            <w:vAlign w:val="center"/>
            <w:hideMark/>
          </w:tcPr>
          <w:p w14:paraId="07309D3A" w14:textId="6D3E8282" w:rsidR="00207B5D" w:rsidRPr="0008671B" w:rsidRDefault="00BE3EDB" w:rsidP="00094FE0">
            <w:pPr>
              <w:autoSpaceDE w:val="0"/>
              <w:autoSpaceDN w:val="0"/>
              <w:adjustRightInd w:val="0"/>
              <w:spacing w:line="240" w:lineRule="auto"/>
              <w:jc w:val="center"/>
              <w:outlineLvl w:val="0"/>
              <w:rPr>
                <w:sz w:val="16"/>
                <w:szCs w:val="16"/>
              </w:rPr>
            </w:pPr>
            <w:r w:rsidRPr="0008671B">
              <w:rPr>
                <w:sz w:val="16"/>
                <w:szCs w:val="16"/>
              </w:rPr>
              <w:t>63</w:t>
            </w:r>
          </w:p>
        </w:tc>
        <w:tc>
          <w:tcPr>
            <w:tcW w:w="1249" w:type="pct"/>
            <w:vAlign w:val="center"/>
          </w:tcPr>
          <w:p w14:paraId="166FF3AD" w14:textId="3D82B6E1"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95%</w:t>
            </w:r>
          </w:p>
        </w:tc>
      </w:tr>
      <w:tr w:rsidR="00207B5D" w:rsidRPr="0008671B" w14:paraId="2DBE7BA4" w14:textId="5FE3EF30" w:rsidTr="00207B5D">
        <w:trPr>
          <w:trHeight w:val="227"/>
        </w:trPr>
        <w:tc>
          <w:tcPr>
            <w:tcW w:w="1251" w:type="pct"/>
            <w:noWrap/>
            <w:vAlign w:val="center"/>
            <w:hideMark/>
          </w:tcPr>
          <w:p w14:paraId="4A1E4DAE"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Oshana</w:t>
            </w:r>
          </w:p>
        </w:tc>
        <w:tc>
          <w:tcPr>
            <w:tcW w:w="1250" w:type="pct"/>
            <w:noWrap/>
            <w:vAlign w:val="center"/>
            <w:hideMark/>
          </w:tcPr>
          <w:p w14:paraId="0796DCC3"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64</w:t>
            </w:r>
          </w:p>
        </w:tc>
        <w:tc>
          <w:tcPr>
            <w:tcW w:w="1250" w:type="pct"/>
            <w:noWrap/>
            <w:vAlign w:val="center"/>
            <w:hideMark/>
          </w:tcPr>
          <w:p w14:paraId="419FE26E" w14:textId="2E743A2A" w:rsidR="00207B5D" w:rsidRPr="0008671B" w:rsidRDefault="00BE3EDB" w:rsidP="00094FE0">
            <w:pPr>
              <w:autoSpaceDE w:val="0"/>
              <w:autoSpaceDN w:val="0"/>
              <w:adjustRightInd w:val="0"/>
              <w:spacing w:line="240" w:lineRule="auto"/>
              <w:jc w:val="center"/>
              <w:outlineLvl w:val="0"/>
              <w:rPr>
                <w:sz w:val="16"/>
                <w:szCs w:val="16"/>
              </w:rPr>
            </w:pPr>
            <w:r w:rsidRPr="0008671B">
              <w:rPr>
                <w:sz w:val="16"/>
                <w:szCs w:val="16"/>
              </w:rPr>
              <w:t>45</w:t>
            </w:r>
          </w:p>
        </w:tc>
        <w:tc>
          <w:tcPr>
            <w:tcW w:w="1249" w:type="pct"/>
            <w:vAlign w:val="center"/>
          </w:tcPr>
          <w:p w14:paraId="465BFF3F" w14:textId="5AAEBABE"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73%</w:t>
            </w:r>
          </w:p>
        </w:tc>
      </w:tr>
      <w:tr w:rsidR="00207B5D" w:rsidRPr="0008671B" w14:paraId="4730DC3C" w14:textId="525BE290" w:rsidTr="00207B5D">
        <w:trPr>
          <w:trHeight w:val="227"/>
        </w:trPr>
        <w:tc>
          <w:tcPr>
            <w:tcW w:w="1251" w:type="pct"/>
            <w:noWrap/>
            <w:vAlign w:val="center"/>
            <w:hideMark/>
          </w:tcPr>
          <w:p w14:paraId="7F9A08B5"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Khomas</w:t>
            </w:r>
          </w:p>
        </w:tc>
        <w:tc>
          <w:tcPr>
            <w:tcW w:w="1250" w:type="pct"/>
            <w:noWrap/>
            <w:vAlign w:val="center"/>
            <w:hideMark/>
          </w:tcPr>
          <w:p w14:paraId="534D088E"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39</w:t>
            </w:r>
          </w:p>
        </w:tc>
        <w:tc>
          <w:tcPr>
            <w:tcW w:w="1250" w:type="pct"/>
            <w:noWrap/>
            <w:vAlign w:val="center"/>
            <w:hideMark/>
          </w:tcPr>
          <w:p w14:paraId="4D4E12B7"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27</w:t>
            </w:r>
          </w:p>
        </w:tc>
        <w:tc>
          <w:tcPr>
            <w:tcW w:w="1249" w:type="pct"/>
            <w:vAlign w:val="center"/>
          </w:tcPr>
          <w:p w14:paraId="2A0F7D83" w14:textId="7C3EDF2A"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69%</w:t>
            </w:r>
          </w:p>
        </w:tc>
      </w:tr>
      <w:tr w:rsidR="00207B5D" w:rsidRPr="0008671B" w14:paraId="64252350" w14:textId="2F4EE435" w:rsidTr="00207B5D">
        <w:trPr>
          <w:trHeight w:val="227"/>
        </w:trPr>
        <w:tc>
          <w:tcPr>
            <w:tcW w:w="1251" w:type="pct"/>
            <w:noWrap/>
            <w:vAlign w:val="center"/>
            <w:hideMark/>
          </w:tcPr>
          <w:p w14:paraId="387DB6E6"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!Karas</w:t>
            </w:r>
          </w:p>
        </w:tc>
        <w:tc>
          <w:tcPr>
            <w:tcW w:w="1250" w:type="pct"/>
            <w:noWrap/>
            <w:vAlign w:val="center"/>
            <w:hideMark/>
          </w:tcPr>
          <w:p w14:paraId="49DE6BDF"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31</w:t>
            </w:r>
          </w:p>
        </w:tc>
        <w:tc>
          <w:tcPr>
            <w:tcW w:w="1250" w:type="pct"/>
            <w:noWrap/>
            <w:vAlign w:val="center"/>
            <w:hideMark/>
          </w:tcPr>
          <w:p w14:paraId="74DD2D70"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27</w:t>
            </w:r>
          </w:p>
        </w:tc>
        <w:tc>
          <w:tcPr>
            <w:tcW w:w="1249" w:type="pct"/>
            <w:vAlign w:val="center"/>
          </w:tcPr>
          <w:p w14:paraId="00958206" w14:textId="13044DCA"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87%</w:t>
            </w:r>
          </w:p>
        </w:tc>
      </w:tr>
      <w:tr w:rsidR="00207B5D" w:rsidRPr="0008671B" w14:paraId="665611FF" w14:textId="02A9DF93" w:rsidTr="00207B5D">
        <w:trPr>
          <w:trHeight w:val="227"/>
        </w:trPr>
        <w:tc>
          <w:tcPr>
            <w:tcW w:w="1251" w:type="pct"/>
            <w:noWrap/>
            <w:vAlign w:val="center"/>
            <w:hideMark/>
          </w:tcPr>
          <w:p w14:paraId="7FC89730"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Hardap</w:t>
            </w:r>
          </w:p>
        </w:tc>
        <w:tc>
          <w:tcPr>
            <w:tcW w:w="1250" w:type="pct"/>
            <w:noWrap/>
            <w:vAlign w:val="center"/>
            <w:hideMark/>
          </w:tcPr>
          <w:p w14:paraId="4D5D188E"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24</w:t>
            </w:r>
          </w:p>
        </w:tc>
        <w:tc>
          <w:tcPr>
            <w:tcW w:w="1250" w:type="pct"/>
            <w:noWrap/>
            <w:vAlign w:val="center"/>
            <w:hideMark/>
          </w:tcPr>
          <w:p w14:paraId="0783CCD7" w14:textId="26FABAA6" w:rsidR="00207B5D" w:rsidRPr="0008671B" w:rsidRDefault="00E7525A" w:rsidP="00094FE0">
            <w:pPr>
              <w:autoSpaceDE w:val="0"/>
              <w:autoSpaceDN w:val="0"/>
              <w:adjustRightInd w:val="0"/>
              <w:spacing w:line="240" w:lineRule="auto"/>
              <w:jc w:val="center"/>
              <w:outlineLvl w:val="0"/>
              <w:rPr>
                <w:sz w:val="16"/>
                <w:szCs w:val="16"/>
              </w:rPr>
            </w:pPr>
            <w:r w:rsidRPr="0008671B">
              <w:rPr>
                <w:sz w:val="16"/>
                <w:szCs w:val="16"/>
              </w:rPr>
              <w:t>20</w:t>
            </w:r>
          </w:p>
        </w:tc>
        <w:tc>
          <w:tcPr>
            <w:tcW w:w="1249" w:type="pct"/>
            <w:vAlign w:val="center"/>
          </w:tcPr>
          <w:p w14:paraId="49F2B124" w14:textId="2728F7DB"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79%</w:t>
            </w:r>
          </w:p>
        </w:tc>
      </w:tr>
      <w:tr w:rsidR="00207B5D" w:rsidRPr="0008671B" w14:paraId="181262A3" w14:textId="7E8293E4" w:rsidTr="00207B5D">
        <w:trPr>
          <w:trHeight w:val="227"/>
        </w:trPr>
        <w:tc>
          <w:tcPr>
            <w:tcW w:w="1251" w:type="pct"/>
            <w:noWrap/>
            <w:vAlign w:val="center"/>
            <w:hideMark/>
          </w:tcPr>
          <w:p w14:paraId="0EFD3ED4"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Omaheke</w:t>
            </w:r>
          </w:p>
        </w:tc>
        <w:tc>
          <w:tcPr>
            <w:tcW w:w="1250" w:type="pct"/>
            <w:noWrap/>
            <w:vAlign w:val="center"/>
            <w:hideMark/>
          </w:tcPr>
          <w:p w14:paraId="246000AB"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27</w:t>
            </w:r>
          </w:p>
        </w:tc>
        <w:tc>
          <w:tcPr>
            <w:tcW w:w="1250" w:type="pct"/>
            <w:noWrap/>
            <w:vAlign w:val="center"/>
            <w:hideMark/>
          </w:tcPr>
          <w:p w14:paraId="120655B3" w14:textId="0932E26D" w:rsidR="00207B5D" w:rsidRPr="0008671B" w:rsidRDefault="00E7525A" w:rsidP="00094FE0">
            <w:pPr>
              <w:autoSpaceDE w:val="0"/>
              <w:autoSpaceDN w:val="0"/>
              <w:adjustRightInd w:val="0"/>
              <w:spacing w:line="240" w:lineRule="auto"/>
              <w:jc w:val="center"/>
              <w:outlineLvl w:val="0"/>
              <w:rPr>
                <w:sz w:val="16"/>
                <w:szCs w:val="16"/>
              </w:rPr>
            </w:pPr>
            <w:r w:rsidRPr="0008671B">
              <w:rPr>
                <w:sz w:val="16"/>
                <w:szCs w:val="16"/>
              </w:rPr>
              <w:t>27</w:t>
            </w:r>
          </w:p>
        </w:tc>
        <w:tc>
          <w:tcPr>
            <w:tcW w:w="1249" w:type="pct"/>
            <w:vAlign w:val="center"/>
          </w:tcPr>
          <w:p w14:paraId="7270934D" w14:textId="69B94C3F"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96%</w:t>
            </w:r>
          </w:p>
        </w:tc>
      </w:tr>
      <w:tr w:rsidR="00207B5D" w:rsidRPr="0008671B" w14:paraId="48C90707" w14:textId="63CFEC61" w:rsidTr="00207B5D">
        <w:trPr>
          <w:trHeight w:val="227"/>
        </w:trPr>
        <w:tc>
          <w:tcPr>
            <w:tcW w:w="1251" w:type="pct"/>
            <w:noWrap/>
            <w:vAlign w:val="center"/>
            <w:hideMark/>
          </w:tcPr>
          <w:p w14:paraId="145EB9F2"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Kavango</w:t>
            </w:r>
          </w:p>
        </w:tc>
        <w:tc>
          <w:tcPr>
            <w:tcW w:w="1250" w:type="pct"/>
            <w:noWrap/>
            <w:vAlign w:val="center"/>
            <w:hideMark/>
          </w:tcPr>
          <w:p w14:paraId="11102B45"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53</w:t>
            </w:r>
          </w:p>
        </w:tc>
        <w:tc>
          <w:tcPr>
            <w:tcW w:w="1250" w:type="pct"/>
            <w:noWrap/>
            <w:vAlign w:val="center"/>
            <w:hideMark/>
          </w:tcPr>
          <w:p w14:paraId="3458ABF1" w14:textId="2ED8BDE2" w:rsidR="00207B5D" w:rsidRPr="0008671B" w:rsidRDefault="00E7525A" w:rsidP="00094FE0">
            <w:pPr>
              <w:autoSpaceDE w:val="0"/>
              <w:autoSpaceDN w:val="0"/>
              <w:adjustRightInd w:val="0"/>
              <w:spacing w:line="240" w:lineRule="auto"/>
              <w:jc w:val="center"/>
              <w:outlineLvl w:val="0"/>
              <w:rPr>
                <w:sz w:val="16"/>
                <w:szCs w:val="16"/>
              </w:rPr>
            </w:pPr>
            <w:r w:rsidRPr="0008671B">
              <w:rPr>
                <w:sz w:val="16"/>
                <w:szCs w:val="16"/>
              </w:rPr>
              <w:t>51</w:t>
            </w:r>
          </w:p>
        </w:tc>
        <w:tc>
          <w:tcPr>
            <w:tcW w:w="1249" w:type="pct"/>
            <w:vAlign w:val="center"/>
          </w:tcPr>
          <w:p w14:paraId="3AAC255F" w14:textId="04AEF5DD"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91%</w:t>
            </w:r>
          </w:p>
        </w:tc>
      </w:tr>
      <w:tr w:rsidR="00207B5D" w:rsidRPr="0008671B" w14:paraId="04355BB3" w14:textId="79228912" w:rsidTr="00207B5D">
        <w:trPr>
          <w:trHeight w:val="227"/>
        </w:trPr>
        <w:tc>
          <w:tcPr>
            <w:tcW w:w="1251" w:type="pct"/>
            <w:noWrap/>
            <w:vAlign w:val="center"/>
            <w:hideMark/>
          </w:tcPr>
          <w:p w14:paraId="631F8683"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Zambezi</w:t>
            </w:r>
          </w:p>
        </w:tc>
        <w:tc>
          <w:tcPr>
            <w:tcW w:w="1250" w:type="pct"/>
            <w:noWrap/>
            <w:vAlign w:val="center"/>
            <w:hideMark/>
          </w:tcPr>
          <w:p w14:paraId="4B7829CE"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52</w:t>
            </w:r>
          </w:p>
        </w:tc>
        <w:tc>
          <w:tcPr>
            <w:tcW w:w="1250" w:type="pct"/>
            <w:noWrap/>
            <w:vAlign w:val="center"/>
            <w:hideMark/>
          </w:tcPr>
          <w:p w14:paraId="5BE891FC" w14:textId="353D4952" w:rsidR="00207B5D" w:rsidRPr="0008671B" w:rsidRDefault="00E7525A" w:rsidP="00094FE0">
            <w:pPr>
              <w:autoSpaceDE w:val="0"/>
              <w:autoSpaceDN w:val="0"/>
              <w:adjustRightInd w:val="0"/>
              <w:spacing w:line="240" w:lineRule="auto"/>
              <w:jc w:val="center"/>
              <w:outlineLvl w:val="0"/>
              <w:rPr>
                <w:sz w:val="16"/>
                <w:szCs w:val="16"/>
              </w:rPr>
            </w:pPr>
            <w:r w:rsidRPr="0008671B">
              <w:rPr>
                <w:sz w:val="16"/>
                <w:szCs w:val="16"/>
              </w:rPr>
              <w:t>48</w:t>
            </w:r>
          </w:p>
        </w:tc>
        <w:tc>
          <w:tcPr>
            <w:tcW w:w="1249" w:type="pct"/>
            <w:vAlign w:val="center"/>
          </w:tcPr>
          <w:p w14:paraId="3CF17665" w14:textId="471AE51E"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96%</w:t>
            </w:r>
          </w:p>
        </w:tc>
      </w:tr>
      <w:tr w:rsidR="00207B5D" w:rsidRPr="0008671B" w14:paraId="41C634D6" w14:textId="1657C81A" w:rsidTr="00207B5D">
        <w:trPr>
          <w:trHeight w:val="227"/>
        </w:trPr>
        <w:tc>
          <w:tcPr>
            <w:tcW w:w="1251" w:type="pct"/>
            <w:noWrap/>
            <w:vAlign w:val="center"/>
            <w:hideMark/>
          </w:tcPr>
          <w:p w14:paraId="0E0B8BC4" w14:textId="67C70089"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Otjozondjupa</w:t>
            </w:r>
          </w:p>
        </w:tc>
        <w:tc>
          <w:tcPr>
            <w:tcW w:w="1250" w:type="pct"/>
            <w:noWrap/>
            <w:vAlign w:val="center"/>
            <w:hideMark/>
          </w:tcPr>
          <w:p w14:paraId="6BFD9858"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31</w:t>
            </w:r>
          </w:p>
        </w:tc>
        <w:tc>
          <w:tcPr>
            <w:tcW w:w="1250" w:type="pct"/>
            <w:noWrap/>
            <w:vAlign w:val="center"/>
            <w:hideMark/>
          </w:tcPr>
          <w:p w14:paraId="7ACA665F" w14:textId="3278EEC8" w:rsidR="00207B5D" w:rsidRPr="0008671B" w:rsidRDefault="00E7525A" w:rsidP="00094FE0">
            <w:pPr>
              <w:autoSpaceDE w:val="0"/>
              <w:autoSpaceDN w:val="0"/>
              <w:adjustRightInd w:val="0"/>
              <w:spacing w:line="240" w:lineRule="auto"/>
              <w:jc w:val="center"/>
              <w:outlineLvl w:val="0"/>
              <w:rPr>
                <w:sz w:val="16"/>
                <w:szCs w:val="16"/>
              </w:rPr>
            </w:pPr>
            <w:r w:rsidRPr="0008671B">
              <w:rPr>
                <w:sz w:val="16"/>
                <w:szCs w:val="16"/>
              </w:rPr>
              <w:t>28</w:t>
            </w:r>
          </w:p>
        </w:tc>
        <w:tc>
          <w:tcPr>
            <w:tcW w:w="1249" w:type="pct"/>
            <w:vAlign w:val="center"/>
          </w:tcPr>
          <w:p w14:paraId="40A444E4" w14:textId="6DD494D3"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94%</w:t>
            </w:r>
          </w:p>
        </w:tc>
      </w:tr>
      <w:tr w:rsidR="00207B5D" w:rsidRPr="0008671B" w14:paraId="6983574C" w14:textId="78F3C88C" w:rsidTr="00207B5D">
        <w:trPr>
          <w:trHeight w:val="227"/>
        </w:trPr>
        <w:tc>
          <w:tcPr>
            <w:tcW w:w="1251" w:type="pct"/>
            <w:noWrap/>
            <w:vAlign w:val="center"/>
            <w:hideMark/>
          </w:tcPr>
          <w:p w14:paraId="6BE5C5FD"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Ohangwena</w:t>
            </w:r>
          </w:p>
        </w:tc>
        <w:tc>
          <w:tcPr>
            <w:tcW w:w="1250" w:type="pct"/>
            <w:noWrap/>
            <w:vAlign w:val="center"/>
            <w:hideMark/>
          </w:tcPr>
          <w:p w14:paraId="68E9695A"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51</w:t>
            </w:r>
          </w:p>
        </w:tc>
        <w:tc>
          <w:tcPr>
            <w:tcW w:w="1250" w:type="pct"/>
            <w:noWrap/>
            <w:vAlign w:val="center"/>
            <w:hideMark/>
          </w:tcPr>
          <w:p w14:paraId="5D7B9801"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49</w:t>
            </w:r>
          </w:p>
        </w:tc>
        <w:tc>
          <w:tcPr>
            <w:tcW w:w="1249" w:type="pct"/>
            <w:vAlign w:val="center"/>
          </w:tcPr>
          <w:p w14:paraId="3B61AE60" w14:textId="0F5E5632"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96%</w:t>
            </w:r>
          </w:p>
        </w:tc>
      </w:tr>
      <w:tr w:rsidR="00207B5D" w:rsidRPr="0008671B" w14:paraId="4F4F3F49" w14:textId="2D6B7B1C" w:rsidTr="00207B5D">
        <w:trPr>
          <w:trHeight w:val="227"/>
        </w:trPr>
        <w:tc>
          <w:tcPr>
            <w:tcW w:w="1251" w:type="pct"/>
            <w:noWrap/>
            <w:vAlign w:val="center"/>
            <w:hideMark/>
          </w:tcPr>
          <w:p w14:paraId="6EB8DEE4" w14:textId="77777777" w:rsidR="00207B5D" w:rsidRPr="0008671B" w:rsidRDefault="00207B5D" w:rsidP="00094FE0">
            <w:pPr>
              <w:autoSpaceDE w:val="0"/>
              <w:autoSpaceDN w:val="0"/>
              <w:adjustRightInd w:val="0"/>
              <w:spacing w:line="240" w:lineRule="auto"/>
              <w:outlineLvl w:val="0"/>
              <w:rPr>
                <w:sz w:val="16"/>
                <w:szCs w:val="16"/>
              </w:rPr>
            </w:pPr>
            <w:r w:rsidRPr="0008671B">
              <w:rPr>
                <w:sz w:val="16"/>
                <w:szCs w:val="16"/>
              </w:rPr>
              <w:t>Oshikoto</w:t>
            </w:r>
          </w:p>
        </w:tc>
        <w:tc>
          <w:tcPr>
            <w:tcW w:w="1250" w:type="pct"/>
            <w:noWrap/>
            <w:vAlign w:val="center"/>
            <w:hideMark/>
          </w:tcPr>
          <w:p w14:paraId="454BBA54" w14:textId="77777777" w:rsidR="00207B5D" w:rsidRPr="0008671B" w:rsidRDefault="00207B5D" w:rsidP="00094FE0">
            <w:pPr>
              <w:autoSpaceDE w:val="0"/>
              <w:autoSpaceDN w:val="0"/>
              <w:adjustRightInd w:val="0"/>
              <w:spacing w:line="240" w:lineRule="auto"/>
              <w:jc w:val="center"/>
              <w:outlineLvl w:val="0"/>
              <w:rPr>
                <w:sz w:val="16"/>
                <w:szCs w:val="16"/>
              </w:rPr>
            </w:pPr>
            <w:r w:rsidRPr="0008671B">
              <w:rPr>
                <w:sz w:val="16"/>
                <w:szCs w:val="16"/>
              </w:rPr>
              <w:t>41</w:t>
            </w:r>
          </w:p>
        </w:tc>
        <w:tc>
          <w:tcPr>
            <w:tcW w:w="1250" w:type="pct"/>
            <w:noWrap/>
            <w:vAlign w:val="center"/>
            <w:hideMark/>
          </w:tcPr>
          <w:p w14:paraId="0537F8C5" w14:textId="4CD6E096" w:rsidR="00207B5D" w:rsidRPr="0008671B" w:rsidRDefault="00E7525A" w:rsidP="00094FE0">
            <w:pPr>
              <w:autoSpaceDE w:val="0"/>
              <w:autoSpaceDN w:val="0"/>
              <w:adjustRightInd w:val="0"/>
              <w:spacing w:line="240" w:lineRule="auto"/>
              <w:jc w:val="center"/>
              <w:outlineLvl w:val="0"/>
              <w:rPr>
                <w:sz w:val="16"/>
                <w:szCs w:val="16"/>
              </w:rPr>
            </w:pPr>
            <w:r w:rsidRPr="0008671B">
              <w:rPr>
                <w:sz w:val="16"/>
                <w:szCs w:val="16"/>
              </w:rPr>
              <w:t>34</w:t>
            </w:r>
          </w:p>
        </w:tc>
        <w:tc>
          <w:tcPr>
            <w:tcW w:w="1249" w:type="pct"/>
            <w:vAlign w:val="center"/>
          </w:tcPr>
          <w:p w14:paraId="0F5E99AC" w14:textId="311D733D" w:rsidR="00207B5D" w:rsidRPr="0008671B" w:rsidRDefault="00207B5D" w:rsidP="00207B5D">
            <w:pPr>
              <w:autoSpaceDE w:val="0"/>
              <w:autoSpaceDN w:val="0"/>
              <w:adjustRightInd w:val="0"/>
              <w:spacing w:line="240" w:lineRule="auto"/>
              <w:jc w:val="center"/>
              <w:outlineLvl w:val="0"/>
              <w:rPr>
                <w:sz w:val="16"/>
                <w:szCs w:val="16"/>
              </w:rPr>
            </w:pPr>
            <w:r w:rsidRPr="0008671B">
              <w:rPr>
                <w:sz w:val="16"/>
                <w:szCs w:val="16"/>
              </w:rPr>
              <w:t>85%</w:t>
            </w:r>
          </w:p>
        </w:tc>
      </w:tr>
      <w:tr w:rsidR="00207B5D" w:rsidRPr="0008671B" w14:paraId="55A9833A" w14:textId="3B3A0D50" w:rsidTr="00207B5D">
        <w:trPr>
          <w:trHeight w:val="227"/>
        </w:trPr>
        <w:tc>
          <w:tcPr>
            <w:tcW w:w="1251" w:type="pct"/>
            <w:noWrap/>
            <w:vAlign w:val="center"/>
            <w:hideMark/>
          </w:tcPr>
          <w:p w14:paraId="2E3BA352" w14:textId="77777777" w:rsidR="00207B5D" w:rsidRPr="0008671B" w:rsidRDefault="00207B5D" w:rsidP="00094FE0">
            <w:pPr>
              <w:autoSpaceDE w:val="0"/>
              <w:autoSpaceDN w:val="0"/>
              <w:adjustRightInd w:val="0"/>
              <w:spacing w:line="240" w:lineRule="auto"/>
              <w:outlineLvl w:val="0"/>
              <w:rPr>
                <w:b/>
                <w:sz w:val="16"/>
                <w:szCs w:val="16"/>
              </w:rPr>
            </w:pPr>
            <w:r w:rsidRPr="0008671B">
              <w:rPr>
                <w:b/>
                <w:sz w:val="16"/>
                <w:szCs w:val="16"/>
              </w:rPr>
              <w:t>TOTAL</w:t>
            </w:r>
          </w:p>
        </w:tc>
        <w:tc>
          <w:tcPr>
            <w:tcW w:w="1250" w:type="pct"/>
            <w:noWrap/>
            <w:vAlign w:val="center"/>
            <w:hideMark/>
          </w:tcPr>
          <w:p w14:paraId="40F5456C" w14:textId="77777777" w:rsidR="00207B5D" w:rsidRPr="0008671B" w:rsidRDefault="00207B5D" w:rsidP="00094FE0">
            <w:pPr>
              <w:autoSpaceDE w:val="0"/>
              <w:autoSpaceDN w:val="0"/>
              <w:adjustRightInd w:val="0"/>
              <w:spacing w:line="240" w:lineRule="auto"/>
              <w:jc w:val="center"/>
              <w:outlineLvl w:val="0"/>
              <w:rPr>
                <w:b/>
                <w:sz w:val="16"/>
                <w:szCs w:val="16"/>
              </w:rPr>
            </w:pPr>
            <w:r w:rsidRPr="0008671B">
              <w:rPr>
                <w:b/>
                <w:sz w:val="16"/>
                <w:szCs w:val="16"/>
              </w:rPr>
              <w:t>558</w:t>
            </w:r>
          </w:p>
        </w:tc>
        <w:tc>
          <w:tcPr>
            <w:tcW w:w="1250" w:type="pct"/>
            <w:noWrap/>
            <w:vAlign w:val="center"/>
            <w:hideMark/>
          </w:tcPr>
          <w:p w14:paraId="1C7528C3" w14:textId="4C4A10BD" w:rsidR="00207B5D" w:rsidRPr="0008671B" w:rsidRDefault="00207B5D" w:rsidP="00094FE0">
            <w:pPr>
              <w:autoSpaceDE w:val="0"/>
              <w:autoSpaceDN w:val="0"/>
              <w:adjustRightInd w:val="0"/>
              <w:spacing w:line="240" w:lineRule="auto"/>
              <w:jc w:val="center"/>
              <w:outlineLvl w:val="0"/>
              <w:rPr>
                <w:b/>
                <w:sz w:val="16"/>
                <w:szCs w:val="16"/>
              </w:rPr>
            </w:pPr>
            <w:r w:rsidRPr="0008671B">
              <w:rPr>
                <w:b/>
                <w:sz w:val="16"/>
                <w:szCs w:val="16"/>
              </w:rPr>
              <w:t>491</w:t>
            </w:r>
          </w:p>
        </w:tc>
        <w:tc>
          <w:tcPr>
            <w:tcW w:w="1249" w:type="pct"/>
            <w:vAlign w:val="center"/>
          </w:tcPr>
          <w:p w14:paraId="3D1D87E2" w14:textId="51DAB20B" w:rsidR="00207B5D" w:rsidRPr="0008671B" w:rsidRDefault="00207B5D" w:rsidP="00207B5D">
            <w:pPr>
              <w:autoSpaceDE w:val="0"/>
              <w:autoSpaceDN w:val="0"/>
              <w:adjustRightInd w:val="0"/>
              <w:spacing w:line="240" w:lineRule="auto"/>
              <w:jc w:val="center"/>
              <w:outlineLvl w:val="0"/>
              <w:rPr>
                <w:b/>
                <w:sz w:val="16"/>
                <w:szCs w:val="16"/>
              </w:rPr>
            </w:pPr>
            <w:r w:rsidRPr="0008671B">
              <w:rPr>
                <w:b/>
                <w:sz w:val="16"/>
                <w:szCs w:val="16"/>
              </w:rPr>
              <w:t>88%</w:t>
            </w:r>
          </w:p>
        </w:tc>
      </w:tr>
    </w:tbl>
    <w:p w14:paraId="33C84A43" w14:textId="77777777" w:rsidR="00B5467C" w:rsidRPr="0008671B" w:rsidRDefault="00B5467C" w:rsidP="004E0AB3"/>
    <w:p w14:paraId="3242E359" w14:textId="2CC6DB64" w:rsidR="00EB4682" w:rsidRPr="0008671B" w:rsidRDefault="00EB4682">
      <w:pPr>
        <w:spacing w:after="200" w:line="276" w:lineRule="auto"/>
        <w:jc w:val="left"/>
      </w:pPr>
      <w:r w:rsidRPr="0008671B">
        <w:br w:type="page"/>
      </w:r>
    </w:p>
    <w:p w14:paraId="63DB5308" w14:textId="77777777" w:rsidR="00EB4682" w:rsidRPr="0008671B" w:rsidRDefault="00EB4682" w:rsidP="004E0AB3"/>
    <w:p w14:paraId="48EBFDB7" w14:textId="77777777" w:rsidR="00896F8F" w:rsidRPr="0008671B" w:rsidRDefault="00A45088" w:rsidP="004E0AB3">
      <w:pPr>
        <w:pStyle w:val="Heading3"/>
      </w:pPr>
      <w:bookmarkStart w:id="22" w:name="_Toc299074590"/>
      <w:r w:rsidRPr="0008671B">
        <w:t>2.5.6</w:t>
      </w:r>
      <w:r w:rsidRPr="0008671B">
        <w:tab/>
        <w:t>CLIENT EXIT INTERVIEWS</w:t>
      </w:r>
      <w:bookmarkEnd w:id="22"/>
    </w:p>
    <w:p w14:paraId="20712189" w14:textId="77777777" w:rsidR="00896F8F" w:rsidRPr="0008671B" w:rsidRDefault="00896F8F" w:rsidP="004E0AB3"/>
    <w:p w14:paraId="2F204642" w14:textId="77777777" w:rsidR="00EB4E66" w:rsidRPr="0008671B" w:rsidRDefault="00A45088" w:rsidP="004E0AB3">
      <w:r w:rsidRPr="0008671B">
        <w:t>The protocol set out a sample size of 792 for the client exit interviews. This sample was obtained using the following formula:</w:t>
      </w:r>
    </w:p>
    <w:p w14:paraId="7F071508" w14:textId="77777777" w:rsidR="00726303" w:rsidRPr="0008671B" w:rsidRDefault="00726303" w:rsidP="004E0AB3"/>
    <w:p w14:paraId="38D60E34" w14:textId="77777777" w:rsidR="00726303" w:rsidRPr="0008671B" w:rsidRDefault="00726303" w:rsidP="00726303">
      <w:pPr>
        <w:widowControl w:val="0"/>
        <w:spacing w:line="240" w:lineRule="auto"/>
        <w:contextualSpacing/>
        <w:jc w:val="center"/>
        <w:rPr>
          <w:rFonts w:cs="Arial"/>
          <w:snapToGrid w:val="0"/>
          <w:szCs w:val="24"/>
          <w:vertAlign w:val="superscript"/>
        </w:rPr>
      </w:pPr>
      <w:r w:rsidRPr="0008671B">
        <w:rPr>
          <w:rFonts w:cs="Arial"/>
          <w:snapToGrid w:val="0"/>
          <w:szCs w:val="24"/>
        </w:rPr>
        <w:t>N= Z</w:t>
      </w:r>
      <w:r w:rsidRPr="0008671B">
        <w:rPr>
          <w:rFonts w:cs="Arial"/>
          <w:snapToGrid w:val="0"/>
          <w:szCs w:val="24"/>
          <w:vertAlign w:val="superscript"/>
        </w:rPr>
        <w:t>2</w:t>
      </w:r>
      <w:r w:rsidRPr="0008671B">
        <w:rPr>
          <w:rFonts w:cs="Arial"/>
          <w:snapToGrid w:val="0"/>
          <w:szCs w:val="24"/>
        </w:rPr>
        <w:t xml:space="preserve"> [(P) (1-P)]/E</w:t>
      </w:r>
      <w:r w:rsidRPr="0008671B">
        <w:rPr>
          <w:rFonts w:cs="Arial"/>
          <w:snapToGrid w:val="0"/>
          <w:szCs w:val="24"/>
          <w:vertAlign w:val="superscript"/>
        </w:rPr>
        <w:t>2</w:t>
      </w:r>
    </w:p>
    <w:p w14:paraId="06EBAA8D" w14:textId="77777777" w:rsidR="00726303" w:rsidRPr="0008671B" w:rsidRDefault="00726303" w:rsidP="00726303">
      <w:pPr>
        <w:widowControl w:val="0"/>
        <w:spacing w:line="240" w:lineRule="auto"/>
        <w:contextualSpacing/>
        <w:jc w:val="center"/>
        <w:rPr>
          <w:rFonts w:cs="Arial"/>
          <w:snapToGrid w:val="0"/>
          <w:szCs w:val="24"/>
          <w:vertAlign w:val="superscript"/>
        </w:rPr>
      </w:pPr>
      <w:r w:rsidRPr="0008671B">
        <w:rPr>
          <w:rFonts w:cs="Arial"/>
          <w:snapToGrid w:val="0"/>
          <w:szCs w:val="24"/>
        </w:rPr>
        <w:t>N=1.96</w:t>
      </w:r>
      <w:r w:rsidRPr="0008671B">
        <w:rPr>
          <w:rFonts w:cs="Arial"/>
          <w:snapToGrid w:val="0"/>
          <w:szCs w:val="24"/>
          <w:vertAlign w:val="superscript"/>
        </w:rPr>
        <w:t>2</w:t>
      </w:r>
      <w:r w:rsidRPr="0008671B">
        <w:rPr>
          <w:rFonts w:cs="Arial"/>
          <w:snapToGrid w:val="0"/>
          <w:szCs w:val="24"/>
        </w:rPr>
        <w:t>[(0.7) (1-0.7)]/4%</w:t>
      </w:r>
      <w:r w:rsidRPr="0008671B">
        <w:rPr>
          <w:rFonts w:cs="Arial"/>
          <w:snapToGrid w:val="0"/>
          <w:szCs w:val="24"/>
          <w:vertAlign w:val="superscript"/>
        </w:rPr>
        <w:t>2</w:t>
      </w:r>
    </w:p>
    <w:p w14:paraId="19FA858B" w14:textId="77777777" w:rsidR="00726303" w:rsidRPr="0008671B" w:rsidRDefault="00726303" w:rsidP="00726303">
      <w:pPr>
        <w:widowControl w:val="0"/>
        <w:spacing w:line="240" w:lineRule="auto"/>
        <w:contextualSpacing/>
        <w:jc w:val="center"/>
        <w:rPr>
          <w:rFonts w:cs="Arial"/>
          <w:snapToGrid w:val="0"/>
          <w:szCs w:val="24"/>
        </w:rPr>
      </w:pPr>
      <w:r w:rsidRPr="0008671B">
        <w:rPr>
          <w:rFonts w:cs="Arial"/>
          <w:snapToGrid w:val="0"/>
          <w:szCs w:val="24"/>
        </w:rPr>
        <w:t>N=720</w:t>
      </w:r>
    </w:p>
    <w:p w14:paraId="06674D75" w14:textId="77777777" w:rsidR="00726303" w:rsidRPr="0008671B" w:rsidRDefault="00726303" w:rsidP="004E0AB3"/>
    <w:p w14:paraId="488F135B" w14:textId="3AE1E051" w:rsidR="00EB4E66" w:rsidRPr="0008671B" w:rsidRDefault="00A45088" w:rsidP="004E0AB3">
      <w:r w:rsidRPr="0008671B">
        <w:t>(Where N = estimated sample size; Z = standard normal distribution of response reflecting confidence level; P = Percentage estimate of HCT clients who are tested by CCs; E = level of sampling error).</w:t>
      </w:r>
    </w:p>
    <w:p w14:paraId="33E66C11" w14:textId="77777777" w:rsidR="00EB4E66" w:rsidRPr="0008671B" w:rsidRDefault="00EB4E66" w:rsidP="004E0AB3"/>
    <w:p w14:paraId="29CC9222" w14:textId="77777777" w:rsidR="00C127B0" w:rsidRPr="0008671B" w:rsidRDefault="00A45088" w:rsidP="004E0AB3">
      <w:r w:rsidRPr="0008671B">
        <w:t>In addition, the following assumptions were made:</w:t>
      </w:r>
    </w:p>
    <w:p w14:paraId="280EE08B" w14:textId="77777777" w:rsidR="00C127B0" w:rsidRPr="0008671B" w:rsidRDefault="00C127B0" w:rsidP="004E0AB3"/>
    <w:p w14:paraId="5DC90531" w14:textId="77777777" w:rsidR="00C127B0" w:rsidRPr="0008671B" w:rsidRDefault="00A45088" w:rsidP="00CE54D9">
      <w:pPr>
        <w:pStyle w:val="ListParagraph"/>
        <w:numPr>
          <w:ilvl w:val="0"/>
          <w:numId w:val="26"/>
        </w:numPr>
      </w:pPr>
      <w:r w:rsidRPr="0008671B">
        <w:t>About 20,000 HCT clients will be served during one month of data collection;</w:t>
      </w:r>
    </w:p>
    <w:p w14:paraId="03D91AB2" w14:textId="77777777" w:rsidR="00C127B0" w:rsidRPr="0008671B" w:rsidRDefault="00A45088" w:rsidP="00CE54D9">
      <w:pPr>
        <w:pStyle w:val="ListParagraph"/>
        <w:numPr>
          <w:ilvl w:val="0"/>
          <w:numId w:val="26"/>
        </w:numPr>
      </w:pPr>
      <w:r w:rsidRPr="0008671B">
        <w:t>70% of these clients are expected to indicate satisfaction; with 4% sampling error; 80% study power; 95% confidence limit and 10% non-response.</w:t>
      </w:r>
    </w:p>
    <w:p w14:paraId="3AE1D5BD" w14:textId="77777777" w:rsidR="00EB4E66" w:rsidRPr="0008671B" w:rsidRDefault="00A45088" w:rsidP="00CE54D9">
      <w:pPr>
        <w:pStyle w:val="ListParagraph"/>
        <w:numPr>
          <w:ilvl w:val="0"/>
          <w:numId w:val="26"/>
        </w:numPr>
      </w:pPr>
      <w:r w:rsidRPr="0008671B">
        <w:t>With 10% assumed for non-response rate among the 720 clients, the final sample size for client exit interview is 792.</w:t>
      </w:r>
    </w:p>
    <w:p w14:paraId="04D17A8C" w14:textId="77777777" w:rsidR="00EB4E66" w:rsidRPr="0008671B" w:rsidRDefault="00EB4E66" w:rsidP="004E0AB3"/>
    <w:p w14:paraId="7356F9E3" w14:textId="45F678D6" w:rsidR="00DC3204" w:rsidRPr="0008671B" w:rsidRDefault="00A45088" w:rsidP="004E0AB3">
      <w:r w:rsidRPr="0008671B">
        <w:t xml:space="preserve">The 792 clients were to be sampled from the </w:t>
      </w:r>
      <w:r w:rsidR="00EE0C3D" w:rsidRPr="0008671B">
        <w:t>nine</w:t>
      </w:r>
      <w:r w:rsidRPr="0008671B">
        <w:t xml:space="preserve"> selected regions and</w:t>
      </w:r>
      <w:r w:rsidR="00693CB3" w:rsidRPr="0008671B">
        <w:t>,</w:t>
      </w:r>
      <w:r w:rsidRPr="0008671B">
        <w:t xml:space="preserve"> within these regions, from sites that were selected for the evaluation. Furthermore, 118</w:t>
      </w:r>
      <w:r w:rsidR="00284D77" w:rsidRPr="0008671B">
        <w:rPr>
          <w:rStyle w:val="FootnoteReference"/>
        </w:rPr>
        <w:footnoteReference w:id="12"/>
      </w:r>
      <w:r w:rsidR="00DC3204" w:rsidRPr="0008671B">
        <w:t xml:space="preserve"> clients were to be sampled from four district hospitals (DHs) (approximately 30 per DH); 594</w:t>
      </w:r>
      <w:r w:rsidR="00111F27" w:rsidRPr="0008671B">
        <w:rPr>
          <w:rStyle w:val="FootnoteReference"/>
        </w:rPr>
        <w:footnoteReference w:id="13"/>
      </w:r>
      <w:r w:rsidR="00DC3204" w:rsidRPr="0008671B">
        <w:t xml:space="preserve"> from 30 clinics, (approximately 20 clients per clinic) and 80</w:t>
      </w:r>
      <w:r w:rsidR="00284D77" w:rsidRPr="0008671B">
        <w:rPr>
          <w:rStyle w:val="FootnoteReference"/>
        </w:rPr>
        <w:footnoteReference w:id="14"/>
      </w:r>
      <w:r w:rsidR="00DC3204" w:rsidRPr="0008671B">
        <w:t xml:space="preserve"> clients from the four health </w:t>
      </w:r>
      <w:r w:rsidR="00B53420" w:rsidRPr="0008671B">
        <w:t>centres</w:t>
      </w:r>
      <w:r w:rsidR="00DC3204" w:rsidRPr="0008671B">
        <w:t xml:space="preserve"> (HCs) (ap</w:t>
      </w:r>
      <w:r w:rsidRPr="0008671B">
        <w:t>proximately 20 clients per HC). At the time of the evaluation and during the health facility records reviews, health care staff indicated that the status of four o</w:t>
      </w:r>
      <w:r w:rsidR="00693CB3" w:rsidRPr="0008671B">
        <w:t>f</w:t>
      </w:r>
      <w:r w:rsidRPr="0008671B">
        <w:t xml:space="preserve"> the 30 clinics ha</w:t>
      </w:r>
      <w:r w:rsidR="00693CB3" w:rsidRPr="0008671B">
        <w:t>d</w:t>
      </w:r>
      <w:r w:rsidRPr="0008671B">
        <w:t xml:space="preserve"> changed to health </w:t>
      </w:r>
      <w:r w:rsidR="00B53420" w:rsidRPr="0008671B">
        <w:t>centres</w:t>
      </w:r>
      <w:r w:rsidR="00890723">
        <w:t>. These were Dr</w:t>
      </w:r>
      <w:r w:rsidRPr="0008671B">
        <w:t xml:space="preserve"> Sam Nujoma HC (Karibib Clinic); Noordoewer HC; Okangwati HC</w:t>
      </w:r>
      <w:r w:rsidR="007B1D0A" w:rsidRPr="0008671B">
        <w:t>;</w:t>
      </w:r>
      <w:r w:rsidRPr="0008671B">
        <w:t xml:space="preserve"> and Kamanjab HC. </w:t>
      </w:r>
      <w:r w:rsidR="0016523C" w:rsidRPr="0008671B">
        <w:t>The final sample was, therefore, distributed among four DHs, 26 clinics, and eight HCs. This redistribution of type of facility also influenced the number of interviews conducted at each site.</w:t>
      </w:r>
    </w:p>
    <w:p w14:paraId="6ABD8009" w14:textId="77777777" w:rsidR="00DC3204" w:rsidRPr="0008671B" w:rsidRDefault="00DC3204" w:rsidP="004E0AB3"/>
    <w:p w14:paraId="02E5BBCE" w14:textId="73231746" w:rsidR="00DC3204" w:rsidRPr="0008671B" w:rsidRDefault="00A45088" w:rsidP="004E0AB3">
      <w:r w:rsidRPr="0008671B">
        <w:t xml:space="preserve">Upon arrival </w:t>
      </w:r>
      <w:r w:rsidR="00EE0C3D" w:rsidRPr="0008671B">
        <w:t>at each of the facilities, the s</w:t>
      </w:r>
      <w:r w:rsidRPr="0008671B">
        <w:t xml:space="preserve">upervisor asked to speak to the Facility-in-Charge to make the necessary arrangements for this component of the </w:t>
      </w:r>
      <w:r w:rsidR="00EE0C3D" w:rsidRPr="0008671B">
        <w:t>evaluation</w:t>
      </w:r>
      <w:r w:rsidRPr="0008671B">
        <w:t>. Survey Warehouse had to interview 20 to 30 patients who (a) had received HCT services from a CC on the day the interview was conducted, and (b) who w</w:t>
      </w:r>
      <w:r w:rsidR="00693CB3" w:rsidRPr="0008671B">
        <w:t>ere</w:t>
      </w:r>
      <w:r w:rsidRPr="0008671B">
        <w:t xml:space="preserve"> 18 years or older on the day, at each of the facilities. When patients exited the office or room of the </w:t>
      </w:r>
      <w:r w:rsidRPr="0008671B">
        <w:lastRenderedPageBreak/>
        <w:t xml:space="preserve">CC after receiving HCT services, they were approached by a Survey Warehouse data collector and they were screened for eligibility to participate in the </w:t>
      </w:r>
      <w:r w:rsidR="0025467C" w:rsidRPr="0008671B">
        <w:t>exit interview</w:t>
      </w:r>
      <w:r w:rsidRPr="0008671B">
        <w:t xml:space="preserve">. If they were eligible (that is, if they just received HCT services from a CC and if they were 18 years or older), they were asked whether they would like to participate in the </w:t>
      </w:r>
      <w:r w:rsidR="0025467C" w:rsidRPr="0008671B">
        <w:t>evaluation</w:t>
      </w:r>
      <w:r w:rsidRPr="0008671B">
        <w:t>. If they agreed, they were asked to accompany the data collector to a private space where they administered informed consent and conducted the interview. Clients were selected sequentially until the required number of interviews for that facility was reached. Survey Warehouse sampled for each facility</w:t>
      </w:r>
      <w:r w:rsidR="005901CA" w:rsidRPr="0008671B">
        <w:t xml:space="preserve">: </w:t>
      </w:r>
      <w:r w:rsidRPr="0008671B">
        <w:t xml:space="preserve"> 20 clients per clinic, 20 clients per HC</w:t>
      </w:r>
      <w:r w:rsidR="005901CA" w:rsidRPr="0008671B">
        <w:t>,</w:t>
      </w:r>
      <w:r w:rsidRPr="0008671B">
        <w:t xml:space="preserve"> and 30 clients per DH. After many attempts to </w:t>
      </w:r>
      <w:r w:rsidR="0025467C" w:rsidRPr="0008671B">
        <w:t>fill the sample of 20 at the Dr</w:t>
      </w:r>
      <w:r w:rsidRPr="0008671B">
        <w:t xml:space="preserve"> Sam Nujoma HC, it was decided that patient flow did not allow for the full sample realization</w:t>
      </w:r>
      <w:r w:rsidR="00D55FB0" w:rsidRPr="0008671B">
        <w:rPr>
          <w:rStyle w:val="FootnoteReference"/>
        </w:rPr>
        <w:footnoteReference w:id="15"/>
      </w:r>
      <w:r w:rsidR="00D55FB0" w:rsidRPr="0008671B">
        <w:t xml:space="preserve">. The remainder of the sample (nine interviews) was filled at Tamariskia Clinic, with a total of 29 interviews. </w:t>
      </w:r>
      <w:r w:rsidR="006255AB" w:rsidRPr="0008671B">
        <w:t xml:space="preserve">The table hereafter shows the final sample </w:t>
      </w:r>
      <w:r w:rsidR="00094FE0" w:rsidRPr="0008671B">
        <w:t>realization</w:t>
      </w:r>
      <w:r w:rsidR="006255AB" w:rsidRPr="0008671B">
        <w:t xml:space="preserve"> for this component of the evaluation</w:t>
      </w:r>
      <w:r w:rsidRPr="0008671B">
        <w:t>, by region.</w:t>
      </w:r>
    </w:p>
    <w:p w14:paraId="42627BD8" w14:textId="77777777" w:rsidR="00411341" w:rsidRPr="0008671B" w:rsidRDefault="00A45088">
      <w:pPr>
        <w:spacing w:after="200" w:line="276" w:lineRule="auto"/>
        <w:jc w:val="left"/>
      </w:pPr>
      <w:r w:rsidRPr="0008671B">
        <w:br w:type="page"/>
      </w:r>
    </w:p>
    <w:p w14:paraId="5735D52D" w14:textId="77777777" w:rsidR="006255AB" w:rsidRPr="0008671B" w:rsidRDefault="006255AB" w:rsidP="004E0AB3"/>
    <w:p w14:paraId="7C191FB3" w14:textId="77D124A4" w:rsidR="00896F8F" w:rsidRPr="0008671B" w:rsidRDefault="00A45088" w:rsidP="00D848C4">
      <w:pPr>
        <w:pStyle w:val="Caption"/>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5</w:t>
      </w:r>
      <w:r w:rsidR="009051CA" w:rsidRPr="0008671B">
        <w:rPr>
          <w:noProof/>
        </w:rPr>
        <w:fldChar w:fldCharType="end"/>
      </w:r>
      <w:r w:rsidRPr="0008671B">
        <w:t>: CLIENT EXIT INTERVIEW SAMPLE REALISATION BY REGION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44"/>
        <w:gridCol w:w="3244"/>
        <w:gridCol w:w="3242"/>
      </w:tblGrid>
      <w:tr w:rsidR="00D848C4" w:rsidRPr="0008671B" w14:paraId="3AD75D98" w14:textId="77777777" w:rsidTr="00410B7D">
        <w:trPr>
          <w:cantSplit/>
          <w:trHeight w:val="227"/>
        </w:trPr>
        <w:tc>
          <w:tcPr>
            <w:tcW w:w="1667" w:type="pct"/>
            <w:shd w:val="clear" w:color="auto" w:fill="FFFFFF"/>
            <w:vAlign w:val="center"/>
          </w:tcPr>
          <w:p w14:paraId="6E089D3E" w14:textId="27F79189" w:rsidR="00D848C4" w:rsidRPr="0008671B" w:rsidRDefault="00D848C4" w:rsidP="00D848C4">
            <w:pPr>
              <w:widowControl w:val="0"/>
              <w:autoSpaceDE w:val="0"/>
              <w:autoSpaceDN w:val="0"/>
              <w:adjustRightInd w:val="0"/>
              <w:spacing w:line="240" w:lineRule="auto"/>
              <w:ind w:left="60" w:right="60"/>
              <w:jc w:val="center"/>
              <w:rPr>
                <w:rFonts w:cs="Arial"/>
                <w:b/>
                <w:color w:val="000000"/>
                <w:sz w:val="16"/>
                <w:szCs w:val="16"/>
              </w:rPr>
            </w:pPr>
            <w:r w:rsidRPr="0008671B">
              <w:rPr>
                <w:rFonts w:cs="Arial"/>
                <w:b/>
                <w:color w:val="000000"/>
                <w:sz w:val="16"/>
                <w:szCs w:val="16"/>
              </w:rPr>
              <w:t>REGION</w:t>
            </w:r>
          </w:p>
        </w:tc>
        <w:tc>
          <w:tcPr>
            <w:tcW w:w="1667" w:type="pct"/>
            <w:shd w:val="clear" w:color="auto" w:fill="FFFFFF"/>
            <w:vAlign w:val="center"/>
          </w:tcPr>
          <w:p w14:paraId="5B854C62" w14:textId="093A1F43" w:rsidR="00D848C4" w:rsidRPr="0008671B" w:rsidRDefault="00D848C4" w:rsidP="00D848C4">
            <w:pPr>
              <w:widowControl w:val="0"/>
              <w:autoSpaceDE w:val="0"/>
              <w:autoSpaceDN w:val="0"/>
              <w:adjustRightInd w:val="0"/>
              <w:spacing w:line="240" w:lineRule="auto"/>
              <w:ind w:left="60" w:right="60"/>
              <w:jc w:val="center"/>
              <w:rPr>
                <w:rFonts w:cs="Arial"/>
                <w:b/>
                <w:color w:val="000000"/>
                <w:sz w:val="16"/>
                <w:szCs w:val="16"/>
              </w:rPr>
            </w:pPr>
            <w:r w:rsidRPr="0008671B">
              <w:rPr>
                <w:rFonts w:cs="Arial"/>
                <w:b/>
                <w:color w:val="000000"/>
                <w:sz w:val="16"/>
                <w:szCs w:val="16"/>
              </w:rPr>
              <w:t>FREQUENCY</w:t>
            </w:r>
          </w:p>
        </w:tc>
        <w:tc>
          <w:tcPr>
            <w:tcW w:w="1667" w:type="pct"/>
            <w:shd w:val="clear" w:color="auto" w:fill="FFFFFF"/>
            <w:vAlign w:val="center"/>
          </w:tcPr>
          <w:p w14:paraId="23D024FE" w14:textId="5568817A" w:rsidR="00D848C4" w:rsidRPr="0008671B" w:rsidRDefault="00D848C4" w:rsidP="00D848C4">
            <w:pPr>
              <w:widowControl w:val="0"/>
              <w:autoSpaceDE w:val="0"/>
              <w:autoSpaceDN w:val="0"/>
              <w:adjustRightInd w:val="0"/>
              <w:spacing w:line="240" w:lineRule="auto"/>
              <w:ind w:left="60" w:right="60"/>
              <w:jc w:val="center"/>
              <w:rPr>
                <w:rFonts w:cs="Arial"/>
                <w:b/>
                <w:color w:val="000000"/>
                <w:sz w:val="16"/>
                <w:szCs w:val="16"/>
              </w:rPr>
            </w:pPr>
            <w:r w:rsidRPr="0008671B">
              <w:rPr>
                <w:rFonts w:cs="Arial"/>
                <w:b/>
                <w:color w:val="000000"/>
                <w:sz w:val="16"/>
                <w:szCs w:val="16"/>
              </w:rPr>
              <w:t>PERCENT</w:t>
            </w:r>
          </w:p>
        </w:tc>
      </w:tr>
      <w:tr w:rsidR="00D848C4" w:rsidRPr="0008671B" w14:paraId="6D059FFD" w14:textId="77777777" w:rsidTr="00410B7D">
        <w:trPr>
          <w:cantSplit/>
          <w:trHeight w:val="227"/>
        </w:trPr>
        <w:tc>
          <w:tcPr>
            <w:tcW w:w="1667" w:type="pct"/>
            <w:shd w:val="clear" w:color="auto" w:fill="FFFFFF"/>
            <w:vAlign w:val="center"/>
          </w:tcPr>
          <w:p w14:paraId="0D36CADB"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Zambezi</w:t>
            </w:r>
          </w:p>
        </w:tc>
        <w:tc>
          <w:tcPr>
            <w:tcW w:w="1667" w:type="pct"/>
            <w:shd w:val="clear" w:color="auto" w:fill="FFFFFF"/>
            <w:vAlign w:val="center"/>
          </w:tcPr>
          <w:p w14:paraId="0A10DFEB"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110</w:t>
            </w:r>
          </w:p>
        </w:tc>
        <w:tc>
          <w:tcPr>
            <w:tcW w:w="1667" w:type="pct"/>
            <w:shd w:val="clear" w:color="auto" w:fill="FFFFFF"/>
            <w:vAlign w:val="center"/>
          </w:tcPr>
          <w:p w14:paraId="446B023A"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13.8</w:t>
            </w:r>
          </w:p>
        </w:tc>
      </w:tr>
      <w:tr w:rsidR="00D848C4" w:rsidRPr="0008671B" w14:paraId="2157124F" w14:textId="77777777" w:rsidTr="00410B7D">
        <w:trPr>
          <w:cantSplit/>
          <w:trHeight w:val="227"/>
        </w:trPr>
        <w:tc>
          <w:tcPr>
            <w:tcW w:w="1667" w:type="pct"/>
            <w:shd w:val="clear" w:color="auto" w:fill="FFFFFF"/>
            <w:vAlign w:val="center"/>
          </w:tcPr>
          <w:p w14:paraId="6A2A9986"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Erongo</w:t>
            </w:r>
          </w:p>
        </w:tc>
        <w:tc>
          <w:tcPr>
            <w:tcW w:w="1667" w:type="pct"/>
            <w:shd w:val="clear" w:color="auto" w:fill="FFFFFF"/>
            <w:vAlign w:val="center"/>
          </w:tcPr>
          <w:p w14:paraId="7F509C51"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100</w:t>
            </w:r>
          </w:p>
        </w:tc>
        <w:tc>
          <w:tcPr>
            <w:tcW w:w="1667" w:type="pct"/>
            <w:shd w:val="clear" w:color="auto" w:fill="FFFFFF"/>
            <w:vAlign w:val="center"/>
          </w:tcPr>
          <w:p w14:paraId="5289CC2E"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12.5</w:t>
            </w:r>
          </w:p>
        </w:tc>
      </w:tr>
      <w:tr w:rsidR="00D848C4" w:rsidRPr="0008671B" w14:paraId="257E9EE3" w14:textId="77777777" w:rsidTr="00410B7D">
        <w:trPr>
          <w:cantSplit/>
          <w:trHeight w:val="227"/>
        </w:trPr>
        <w:tc>
          <w:tcPr>
            <w:tcW w:w="1667" w:type="pct"/>
            <w:shd w:val="clear" w:color="auto" w:fill="FFFFFF"/>
            <w:vAlign w:val="center"/>
          </w:tcPr>
          <w:p w14:paraId="001A3ABB"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!Karas</w:t>
            </w:r>
          </w:p>
        </w:tc>
        <w:tc>
          <w:tcPr>
            <w:tcW w:w="1667" w:type="pct"/>
            <w:shd w:val="clear" w:color="auto" w:fill="FFFFFF"/>
            <w:vAlign w:val="center"/>
          </w:tcPr>
          <w:p w14:paraId="094BDAC6"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100</w:t>
            </w:r>
          </w:p>
        </w:tc>
        <w:tc>
          <w:tcPr>
            <w:tcW w:w="1667" w:type="pct"/>
            <w:shd w:val="clear" w:color="auto" w:fill="FFFFFF"/>
            <w:vAlign w:val="center"/>
          </w:tcPr>
          <w:p w14:paraId="3E14924E"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12.5</w:t>
            </w:r>
          </w:p>
        </w:tc>
      </w:tr>
      <w:tr w:rsidR="00D848C4" w:rsidRPr="0008671B" w14:paraId="647BDE1C" w14:textId="77777777" w:rsidTr="00410B7D">
        <w:trPr>
          <w:cantSplit/>
          <w:trHeight w:val="227"/>
        </w:trPr>
        <w:tc>
          <w:tcPr>
            <w:tcW w:w="1667" w:type="pct"/>
            <w:shd w:val="clear" w:color="auto" w:fill="FFFFFF"/>
            <w:vAlign w:val="center"/>
          </w:tcPr>
          <w:p w14:paraId="393AE304"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Kavango West</w:t>
            </w:r>
          </w:p>
        </w:tc>
        <w:tc>
          <w:tcPr>
            <w:tcW w:w="1667" w:type="pct"/>
            <w:shd w:val="clear" w:color="auto" w:fill="FFFFFF"/>
            <w:vAlign w:val="center"/>
          </w:tcPr>
          <w:p w14:paraId="2323D22B"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20</w:t>
            </w:r>
          </w:p>
        </w:tc>
        <w:tc>
          <w:tcPr>
            <w:tcW w:w="1667" w:type="pct"/>
            <w:shd w:val="clear" w:color="auto" w:fill="FFFFFF"/>
            <w:vAlign w:val="center"/>
          </w:tcPr>
          <w:p w14:paraId="30427A90"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2.5</w:t>
            </w:r>
          </w:p>
        </w:tc>
      </w:tr>
      <w:tr w:rsidR="00D848C4" w:rsidRPr="0008671B" w14:paraId="342BDE3A" w14:textId="77777777" w:rsidTr="00410B7D">
        <w:trPr>
          <w:cantSplit/>
          <w:trHeight w:val="227"/>
        </w:trPr>
        <w:tc>
          <w:tcPr>
            <w:tcW w:w="1667" w:type="pct"/>
            <w:shd w:val="clear" w:color="auto" w:fill="FFFFFF"/>
            <w:vAlign w:val="center"/>
          </w:tcPr>
          <w:p w14:paraId="774863F1"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Kavango East</w:t>
            </w:r>
          </w:p>
        </w:tc>
        <w:tc>
          <w:tcPr>
            <w:tcW w:w="1667" w:type="pct"/>
            <w:shd w:val="clear" w:color="auto" w:fill="FFFFFF"/>
            <w:vAlign w:val="center"/>
          </w:tcPr>
          <w:p w14:paraId="2F2F17C0"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80</w:t>
            </w:r>
          </w:p>
        </w:tc>
        <w:tc>
          <w:tcPr>
            <w:tcW w:w="1667" w:type="pct"/>
            <w:shd w:val="clear" w:color="auto" w:fill="FFFFFF"/>
            <w:vAlign w:val="center"/>
          </w:tcPr>
          <w:p w14:paraId="3CAEFCB0"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10.0</w:t>
            </w:r>
          </w:p>
        </w:tc>
      </w:tr>
      <w:tr w:rsidR="00D848C4" w:rsidRPr="0008671B" w14:paraId="5C8B23F1" w14:textId="77777777" w:rsidTr="00410B7D">
        <w:trPr>
          <w:cantSplit/>
          <w:trHeight w:val="227"/>
        </w:trPr>
        <w:tc>
          <w:tcPr>
            <w:tcW w:w="1667" w:type="pct"/>
            <w:shd w:val="clear" w:color="auto" w:fill="FFFFFF"/>
            <w:vAlign w:val="center"/>
          </w:tcPr>
          <w:p w14:paraId="2032282E"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Khomas</w:t>
            </w:r>
          </w:p>
        </w:tc>
        <w:tc>
          <w:tcPr>
            <w:tcW w:w="1667" w:type="pct"/>
            <w:shd w:val="clear" w:color="auto" w:fill="FFFFFF"/>
            <w:vAlign w:val="center"/>
          </w:tcPr>
          <w:p w14:paraId="3F3C3551"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90</w:t>
            </w:r>
          </w:p>
        </w:tc>
        <w:tc>
          <w:tcPr>
            <w:tcW w:w="1667" w:type="pct"/>
            <w:shd w:val="clear" w:color="auto" w:fill="FFFFFF"/>
            <w:vAlign w:val="center"/>
          </w:tcPr>
          <w:p w14:paraId="03D63EA5"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11.3</w:t>
            </w:r>
          </w:p>
        </w:tc>
      </w:tr>
      <w:tr w:rsidR="00D848C4" w:rsidRPr="0008671B" w14:paraId="7C9FB1D7" w14:textId="77777777" w:rsidTr="00410B7D">
        <w:trPr>
          <w:cantSplit/>
          <w:trHeight w:val="227"/>
        </w:trPr>
        <w:tc>
          <w:tcPr>
            <w:tcW w:w="1667" w:type="pct"/>
            <w:shd w:val="clear" w:color="auto" w:fill="FFFFFF"/>
            <w:vAlign w:val="center"/>
          </w:tcPr>
          <w:p w14:paraId="40A7B85C"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Kunene</w:t>
            </w:r>
          </w:p>
        </w:tc>
        <w:tc>
          <w:tcPr>
            <w:tcW w:w="1667" w:type="pct"/>
            <w:shd w:val="clear" w:color="auto" w:fill="FFFFFF"/>
            <w:vAlign w:val="center"/>
          </w:tcPr>
          <w:p w14:paraId="7D58878C"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110</w:t>
            </w:r>
          </w:p>
        </w:tc>
        <w:tc>
          <w:tcPr>
            <w:tcW w:w="1667" w:type="pct"/>
            <w:shd w:val="clear" w:color="auto" w:fill="FFFFFF"/>
            <w:vAlign w:val="center"/>
          </w:tcPr>
          <w:p w14:paraId="4854F5CD"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13.8</w:t>
            </w:r>
          </w:p>
        </w:tc>
      </w:tr>
      <w:tr w:rsidR="00D848C4" w:rsidRPr="0008671B" w14:paraId="6EC007F8" w14:textId="77777777" w:rsidTr="00410B7D">
        <w:trPr>
          <w:cantSplit/>
          <w:trHeight w:val="227"/>
        </w:trPr>
        <w:tc>
          <w:tcPr>
            <w:tcW w:w="1667" w:type="pct"/>
            <w:shd w:val="clear" w:color="auto" w:fill="FFFFFF"/>
            <w:vAlign w:val="center"/>
          </w:tcPr>
          <w:p w14:paraId="7E861DC9"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Ohangwena</w:t>
            </w:r>
          </w:p>
        </w:tc>
        <w:tc>
          <w:tcPr>
            <w:tcW w:w="1667" w:type="pct"/>
            <w:shd w:val="clear" w:color="auto" w:fill="FFFFFF"/>
            <w:vAlign w:val="center"/>
          </w:tcPr>
          <w:p w14:paraId="7A31A43F"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80</w:t>
            </w:r>
          </w:p>
        </w:tc>
        <w:tc>
          <w:tcPr>
            <w:tcW w:w="1667" w:type="pct"/>
            <w:shd w:val="clear" w:color="auto" w:fill="FFFFFF"/>
            <w:vAlign w:val="center"/>
          </w:tcPr>
          <w:p w14:paraId="5D770B62"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10.0</w:t>
            </w:r>
          </w:p>
        </w:tc>
      </w:tr>
      <w:tr w:rsidR="00D848C4" w:rsidRPr="0008671B" w14:paraId="23A63757" w14:textId="77777777" w:rsidTr="00410B7D">
        <w:trPr>
          <w:cantSplit/>
          <w:trHeight w:val="227"/>
        </w:trPr>
        <w:tc>
          <w:tcPr>
            <w:tcW w:w="1667" w:type="pct"/>
            <w:shd w:val="clear" w:color="auto" w:fill="FFFFFF"/>
            <w:vAlign w:val="center"/>
          </w:tcPr>
          <w:p w14:paraId="61195ACE" w14:textId="77777777" w:rsidR="00D848C4" w:rsidRPr="0008671B" w:rsidRDefault="00D848C4" w:rsidP="00D848C4">
            <w:pPr>
              <w:widowControl w:val="0"/>
              <w:autoSpaceDE w:val="0"/>
              <w:autoSpaceDN w:val="0"/>
              <w:adjustRightInd w:val="0"/>
              <w:spacing w:line="240" w:lineRule="auto"/>
              <w:ind w:left="60" w:right="60"/>
              <w:jc w:val="left"/>
              <w:rPr>
                <w:rFonts w:cs="Arial"/>
                <w:color w:val="000000"/>
                <w:sz w:val="16"/>
                <w:szCs w:val="16"/>
              </w:rPr>
            </w:pPr>
            <w:r w:rsidRPr="0008671B">
              <w:rPr>
                <w:rFonts w:cs="Arial"/>
                <w:color w:val="000000"/>
                <w:sz w:val="16"/>
                <w:szCs w:val="16"/>
              </w:rPr>
              <w:t>Otjozondjupa</w:t>
            </w:r>
          </w:p>
        </w:tc>
        <w:tc>
          <w:tcPr>
            <w:tcW w:w="1667" w:type="pct"/>
            <w:shd w:val="clear" w:color="auto" w:fill="FFFFFF"/>
            <w:vAlign w:val="center"/>
          </w:tcPr>
          <w:p w14:paraId="24BD8760"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110</w:t>
            </w:r>
          </w:p>
        </w:tc>
        <w:tc>
          <w:tcPr>
            <w:tcW w:w="1667" w:type="pct"/>
            <w:shd w:val="clear" w:color="auto" w:fill="FFFFFF"/>
            <w:vAlign w:val="center"/>
          </w:tcPr>
          <w:p w14:paraId="15FF2EFE" w14:textId="77777777" w:rsidR="00D848C4" w:rsidRPr="0008671B" w:rsidRDefault="00D848C4" w:rsidP="00D848C4">
            <w:pPr>
              <w:widowControl w:val="0"/>
              <w:autoSpaceDE w:val="0"/>
              <w:autoSpaceDN w:val="0"/>
              <w:adjustRightInd w:val="0"/>
              <w:spacing w:line="240" w:lineRule="auto"/>
              <w:ind w:left="60" w:right="60"/>
              <w:jc w:val="center"/>
              <w:rPr>
                <w:rFonts w:cs="Arial"/>
                <w:color w:val="000000"/>
                <w:sz w:val="16"/>
                <w:szCs w:val="16"/>
              </w:rPr>
            </w:pPr>
            <w:r w:rsidRPr="0008671B">
              <w:rPr>
                <w:rFonts w:cs="Arial"/>
                <w:color w:val="000000"/>
                <w:sz w:val="16"/>
                <w:szCs w:val="16"/>
              </w:rPr>
              <w:t>13.8</w:t>
            </w:r>
          </w:p>
        </w:tc>
      </w:tr>
      <w:tr w:rsidR="00D848C4" w:rsidRPr="0008671B" w14:paraId="0706C0EC" w14:textId="77777777" w:rsidTr="00410B7D">
        <w:trPr>
          <w:cantSplit/>
          <w:trHeight w:val="227"/>
        </w:trPr>
        <w:tc>
          <w:tcPr>
            <w:tcW w:w="1667" w:type="pct"/>
            <w:shd w:val="clear" w:color="auto" w:fill="FFFFFF"/>
            <w:vAlign w:val="center"/>
          </w:tcPr>
          <w:p w14:paraId="0331F3B1" w14:textId="3D441472" w:rsidR="00D848C4" w:rsidRPr="0008671B" w:rsidRDefault="00D848C4" w:rsidP="00D848C4">
            <w:pPr>
              <w:widowControl w:val="0"/>
              <w:autoSpaceDE w:val="0"/>
              <w:autoSpaceDN w:val="0"/>
              <w:adjustRightInd w:val="0"/>
              <w:spacing w:line="240" w:lineRule="auto"/>
              <w:ind w:left="60" w:right="60"/>
              <w:jc w:val="left"/>
              <w:rPr>
                <w:rFonts w:cs="Arial"/>
                <w:b/>
                <w:color w:val="000000"/>
                <w:sz w:val="16"/>
                <w:szCs w:val="16"/>
              </w:rPr>
            </w:pPr>
            <w:r w:rsidRPr="0008671B">
              <w:rPr>
                <w:rFonts w:cs="Arial"/>
                <w:b/>
                <w:color w:val="000000"/>
                <w:sz w:val="16"/>
                <w:szCs w:val="16"/>
              </w:rPr>
              <w:t>TOTAL</w:t>
            </w:r>
          </w:p>
        </w:tc>
        <w:tc>
          <w:tcPr>
            <w:tcW w:w="1667" w:type="pct"/>
            <w:shd w:val="clear" w:color="auto" w:fill="FFFFFF"/>
            <w:vAlign w:val="center"/>
          </w:tcPr>
          <w:p w14:paraId="2E5E9289" w14:textId="77777777" w:rsidR="00D848C4" w:rsidRPr="0008671B" w:rsidRDefault="00D848C4" w:rsidP="00D848C4">
            <w:pPr>
              <w:widowControl w:val="0"/>
              <w:autoSpaceDE w:val="0"/>
              <w:autoSpaceDN w:val="0"/>
              <w:adjustRightInd w:val="0"/>
              <w:spacing w:line="240" w:lineRule="auto"/>
              <w:ind w:left="60" w:right="60"/>
              <w:jc w:val="center"/>
              <w:rPr>
                <w:rFonts w:cs="Arial"/>
                <w:b/>
                <w:color w:val="000000"/>
                <w:sz w:val="16"/>
                <w:szCs w:val="16"/>
              </w:rPr>
            </w:pPr>
            <w:r w:rsidRPr="0008671B">
              <w:rPr>
                <w:rFonts w:cs="Arial"/>
                <w:b/>
                <w:color w:val="000000"/>
                <w:sz w:val="16"/>
                <w:szCs w:val="16"/>
              </w:rPr>
              <w:t>800</w:t>
            </w:r>
          </w:p>
        </w:tc>
        <w:tc>
          <w:tcPr>
            <w:tcW w:w="1667" w:type="pct"/>
            <w:shd w:val="clear" w:color="auto" w:fill="FFFFFF"/>
            <w:vAlign w:val="center"/>
          </w:tcPr>
          <w:p w14:paraId="7D286550" w14:textId="77777777" w:rsidR="00D848C4" w:rsidRPr="0008671B" w:rsidRDefault="00D848C4" w:rsidP="00D848C4">
            <w:pPr>
              <w:widowControl w:val="0"/>
              <w:autoSpaceDE w:val="0"/>
              <w:autoSpaceDN w:val="0"/>
              <w:adjustRightInd w:val="0"/>
              <w:spacing w:line="240" w:lineRule="auto"/>
              <w:ind w:left="60" w:right="60"/>
              <w:jc w:val="center"/>
              <w:rPr>
                <w:rFonts w:cs="Arial"/>
                <w:b/>
                <w:color w:val="000000"/>
                <w:sz w:val="16"/>
                <w:szCs w:val="16"/>
              </w:rPr>
            </w:pPr>
            <w:r w:rsidRPr="0008671B">
              <w:rPr>
                <w:rFonts w:cs="Arial"/>
                <w:b/>
                <w:color w:val="000000"/>
                <w:sz w:val="16"/>
                <w:szCs w:val="16"/>
              </w:rPr>
              <w:t>100.0</w:t>
            </w:r>
          </w:p>
        </w:tc>
      </w:tr>
    </w:tbl>
    <w:p w14:paraId="0A7F6559" w14:textId="77777777" w:rsidR="00D848C4" w:rsidRPr="0008671B" w:rsidRDefault="00D848C4" w:rsidP="004E0AB3"/>
    <w:p w14:paraId="6AE2049F" w14:textId="77777777" w:rsidR="00896F8F" w:rsidRPr="0008671B" w:rsidRDefault="00A45088" w:rsidP="004E0AB3">
      <w:pPr>
        <w:pStyle w:val="Heading3"/>
      </w:pPr>
      <w:bookmarkStart w:id="23" w:name="_Toc299074591"/>
      <w:r w:rsidRPr="0008671B">
        <w:t>2.5.7</w:t>
      </w:r>
      <w:r w:rsidRPr="0008671B">
        <w:tab/>
        <w:t>RMT KIIs</w:t>
      </w:r>
      <w:bookmarkEnd w:id="23"/>
    </w:p>
    <w:p w14:paraId="7BD8257E" w14:textId="77777777" w:rsidR="00896F8F" w:rsidRPr="0008671B" w:rsidRDefault="00896F8F" w:rsidP="004E0AB3"/>
    <w:p w14:paraId="2E235BF8" w14:textId="12F416FC" w:rsidR="0038608E" w:rsidRPr="0008671B" w:rsidRDefault="00A45088" w:rsidP="004E0AB3">
      <w:r w:rsidRPr="0008671B">
        <w:t>Approximately three senior technical managers from each of the eight RMTs (for example</w:t>
      </w:r>
      <w:r w:rsidR="005901CA" w:rsidRPr="0008671B">
        <w:t>,</w:t>
      </w:r>
      <w:r w:rsidRPr="0008671B">
        <w:t xml:space="preserve"> the PHC supervisor, senior health </w:t>
      </w:r>
      <w:r w:rsidR="004830B2" w:rsidRPr="0008671B">
        <w:t>programme</w:t>
      </w:r>
      <w:r w:rsidR="00410B7D" w:rsidRPr="0008671B">
        <w:t xml:space="preserve"> </w:t>
      </w:r>
      <w:r w:rsidRPr="0008671B">
        <w:t xml:space="preserve">administrator, chief health </w:t>
      </w:r>
      <w:r w:rsidR="004830B2" w:rsidRPr="0008671B">
        <w:t xml:space="preserve">programme </w:t>
      </w:r>
      <w:r w:rsidRPr="0008671B">
        <w:t xml:space="preserve">administrator) were selected through purposive sampling. </w:t>
      </w:r>
      <w:r w:rsidR="004830B2" w:rsidRPr="0008671B">
        <w:t xml:space="preserve">MOHSS </w:t>
      </w:r>
      <w:r w:rsidRPr="0008671B">
        <w:t xml:space="preserve">requested RMTs to identify three members to attend the KII session in each of the </w:t>
      </w:r>
      <w:r w:rsidR="005F6AAC" w:rsidRPr="0008671B">
        <w:t>nine</w:t>
      </w:r>
      <w:r w:rsidR="005F6AAC" w:rsidRPr="0008671B">
        <w:rPr>
          <w:rStyle w:val="FootnoteReference"/>
        </w:rPr>
        <w:footnoteReference w:id="16"/>
      </w:r>
      <w:r w:rsidRPr="0008671B">
        <w:t xml:space="preserve"> regions. Sessions were scheduled in consultation with the RMTs and were led by a trained Survey Warehouse facilitator, assisted by a note-taker, using a semi-structured interview guide. The sessions were audio-recorded and informed consent was administered with each of the attendees prior to the start of the session. The sessions lasted for about </w:t>
      </w:r>
      <w:r w:rsidR="00890723" w:rsidRPr="0008671B">
        <w:t>1-½</w:t>
      </w:r>
      <w:r w:rsidRPr="0008671B">
        <w:t xml:space="preserve"> hours. The final attendance realized was as follows:</w:t>
      </w:r>
    </w:p>
    <w:p w14:paraId="1D8C030D" w14:textId="77777777" w:rsidR="0038608E" w:rsidRPr="0008671B" w:rsidRDefault="0038608E" w:rsidP="004E0AB3"/>
    <w:p w14:paraId="1F5DC7EA" w14:textId="77777777" w:rsidR="0038608E" w:rsidRPr="0008671B" w:rsidRDefault="00A45088" w:rsidP="004E0AB3">
      <w:pPr>
        <w:pStyle w:val="Caption"/>
        <w:rPr>
          <w:rFonts w:cs="Arial"/>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6</w:t>
      </w:r>
      <w:r w:rsidR="009051CA" w:rsidRPr="0008671B">
        <w:rPr>
          <w:noProof/>
        </w:rPr>
        <w:fldChar w:fldCharType="end"/>
      </w:r>
      <w:r w:rsidRPr="0008671B">
        <w:t>: RMT KII ATTENDANTS BY REGION</w:t>
      </w:r>
    </w:p>
    <w:tbl>
      <w:tblPr>
        <w:tblStyle w:val="TableGrid"/>
        <w:tblW w:w="5000" w:type="pct"/>
        <w:tblLook w:val="04A0" w:firstRow="1" w:lastRow="0" w:firstColumn="1" w:lastColumn="0" w:noHBand="0" w:noVBand="1"/>
      </w:tblPr>
      <w:tblGrid>
        <w:gridCol w:w="4865"/>
        <w:gridCol w:w="4865"/>
      </w:tblGrid>
      <w:tr w:rsidR="0038608E" w:rsidRPr="0008671B" w14:paraId="5B7B9297" w14:textId="77777777" w:rsidTr="0090080A">
        <w:trPr>
          <w:trHeight w:val="227"/>
        </w:trPr>
        <w:tc>
          <w:tcPr>
            <w:tcW w:w="2500" w:type="pct"/>
            <w:noWrap/>
            <w:vAlign w:val="center"/>
            <w:hideMark/>
          </w:tcPr>
          <w:p w14:paraId="6BCB2CB4" w14:textId="77777777" w:rsidR="0038608E" w:rsidRPr="0008671B" w:rsidRDefault="00A45088" w:rsidP="0090080A">
            <w:pPr>
              <w:autoSpaceDE w:val="0"/>
              <w:autoSpaceDN w:val="0"/>
              <w:adjustRightInd w:val="0"/>
              <w:spacing w:line="240" w:lineRule="auto"/>
              <w:jc w:val="center"/>
              <w:outlineLvl w:val="0"/>
              <w:rPr>
                <w:b/>
                <w:sz w:val="16"/>
                <w:szCs w:val="16"/>
              </w:rPr>
            </w:pPr>
            <w:r w:rsidRPr="0008671B">
              <w:rPr>
                <w:b/>
                <w:sz w:val="16"/>
                <w:szCs w:val="16"/>
              </w:rPr>
              <w:t>REGION</w:t>
            </w:r>
          </w:p>
        </w:tc>
        <w:tc>
          <w:tcPr>
            <w:tcW w:w="2500" w:type="pct"/>
            <w:noWrap/>
            <w:vAlign w:val="center"/>
            <w:hideMark/>
          </w:tcPr>
          <w:p w14:paraId="6C7EE747" w14:textId="77777777" w:rsidR="0038608E" w:rsidRPr="0008671B" w:rsidRDefault="00A45088" w:rsidP="0090080A">
            <w:pPr>
              <w:autoSpaceDE w:val="0"/>
              <w:autoSpaceDN w:val="0"/>
              <w:adjustRightInd w:val="0"/>
              <w:spacing w:line="240" w:lineRule="auto"/>
              <w:jc w:val="center"/>
              <w:outlineLvl w:val="0"/>
              <w:rPr>
                <w:b/>
                <w:sz w:val="16"/>
                <w:szCs w:val="16"/>
              </w:rPr>
            </w:pPr>
            <w:r w:rsidRPr="0008671B">
              <w:rPr>
                <w:b/>
                <w:sz w:val="16"/>
                <w:szCs w:val="16"/>
              </w:rPr>
              <w:t>NUMBER OF RMT MEMBERS</w:t>
            </w:r>
          </w:p>
        </w:tc>
      </w:tr>
      <w:tr w:rsidR="0038608E" w:rsidRPr="0008671B" w14:paraId="0410B235" w14:textId="77777777" w:rsidTr="0090080A">
        <w:trPr>
          <w:trHeight w:val="227"/>
        </w:trPr>
        <w:tc>
          <w:tcPr>
            <w:tcW w:w="2500" w:type="pct"/>
            <w:noWrap/>
            <w:vAlign w:val="center"/>
            <w:hideMark/>
          </w:tcPr>
          <w:p w14:paraId="2EB3982D" w14:textId="77777777"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Erongo</w:t>
            </w:r>
          </w:p>
        </w:tc>
        <w:tc>
          <w:tcPr>
            <w:tcW w:w="2500" w:type="pct"/>
            <w:noWrap/>
            <w:vAlign w:val="center"/>
            <w:hideMark/>
          </w:tcPr>
          <w:p w14:paraId="3AE1D0B6"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2</w:t>
            </w:r>
          </w:p>
        </w:tc>
      </w:tr>
      <w:tr w:rsidR="0038608E" w:rsidRPr="0008671B" w14:paraId="59D87978" w14:textId="77777777" w:rsidTr="0090080A">
        <w:trPr>
          <w:trHeight w:val="227"/>
        </w:trPr>
        <w:tc>
          <w:tcPr>
            <w:tcW w:w="2500" w:type="pct"/>
            <w:noWrap/>
            <w:vAlign w:val="center"/>
            <w:hideMark/>
          </w:tcPr>
          <w:p w14:paraId="0F9157CD" w14:textId="77777777"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Kunene</w:t>
            </w:r>
          </w:p>
        </w:tc>
        <w:tc>
          <w:tcPr>
            <w:tcW w:w="2500" w:type="pct"/>
            <w:noWrap/>
            <w:vAlign w:val="center"/>
            <w:hideMark/>
          </w:tcPr>
          <w:p w14:paraId="55E1FDF5"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3</w:t>
            </w:r>
          </w:p>
        </w:tc>
      </w:tr>
      <w:tr w:rsidR="0038608E" w:rsidRPr="0008671B" w14:paraId="3322CBCE" w14:textId="77777777" w:rsidTr="0090080A">
        <w:trPr>
          <w:trHeight w:val="227"/>
        </w:trPr>
        <w:tc>
          <w:tcPr>
            <w:tcW w:w="2500" w:type="pct"/>
            <w:noWrap/>
            <w:vAlign w:val="center"/>
            <w:hideMark/>
          </w:tcPr>
          <w:p w14:paraId="60B8C5C9" w14:textId="77777777"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Khomas</w:t>
            </w:r>
          </w:p>
        </w:tc>
        <w:tc>
          <w:tcPr>
            <w:tcW w:w="2500" w:type="pct"/>
            <w:noWrap/>
            <w:vAlign w:val="center"/>
            <w:hideMark/>
          </w:tcPr>
          <w:p w14:paraId="2B889E04"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2</w:t>
            </w:r>
          </w:p>
        </w:tc>
      </w:tr>
      <w:tr w:rsidR="0038608E" w:rsidRPr="0008671B" w14:paraId="5AC6AD91" w14:textId="77777777" w:rsidTr="0090080A">
        <w:trPr>
          <w:trHeight w:val="227"/>
        </w:trPr>
        <w:tc>
          <w:tcPr>
            <w:tcW w:w="2500" w:type="pct"/>
            <w:noWrap/>
            <w:vAlign w:val="center"/>
            <w:hideMark/>
          </w:tcPr>
          <w:p w14:paraId="58F17B32" w14:textId="70119001" w:rsidR="0038608E" w:rsidRPr="0008671B" w:rsidRDefault="0016523C" w:rsidP="0090080A">
            <w:pPr>
              <w:autoSpaceDE w:val="0"/>
              <w:autoSpaceDN w:val="0"/>
              <w:adjustRightInd w:val="0"/>
              <w:spacing w:line="240" w:lineRule="auto"/>
              <w:jc w:val="left"/>
              <w:outlineLvl w:val="0"/>
              <w:rPr>
                <w:sz w:val="16"/>
                <w:szCs w:val="16"/>
              </w:rPr>
            </w:pPr>
            <w:r w:rsidRPr="0008671B">
              <w:rPr>
                <w:sz w:val="16"/>
                <w:szCs w:val="16"/>
              </w:rPr>
              <w:t>!Karas</w:t>
            </w:r>
          </w:p>
        </w:tc>
        <w:tc>
          <w:tcPr>
            <w:tcW w:w="2500" w:type="pct"/>
            <w:noWrap/>
            <w:vAlign w:val="center"/>
            <w:hideMark/>
          </w:tcPr>
          <w:p w14:paraId="43101371"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3</w:t>
            </w:r>
          </w:p>
        </w:tc>
      </w:tr>
      <w:tr w:rsidR="0038608E" w:rsidRPr="0008671B" w14:paraId="182714C5" w14:textId="77777777" w:rsidTr="0090080A">
        <w:trPr>
          <w:trHeight w:val="227"/>
        </w:trPr>
        <w:tc>
          <w:tcPr>
            <w:tcW w:w="2500" w:type="pct"/>
            <w:noWrap/>
            <w:vAlign w:val="center"/>
            <w:hideMark/>
          </w:tcPr>
          <w:p w14:paraId="12FD7383" w14:textId="77777777"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Kavango</w:t>
            </w:r>
          </w:p>
        </w:tc>
        <w:tc>
          <w:tcPr>
            <w:tcW w:w="2500" w:type="pct"/>
            <w:noWrap/>
            <w:vAlign w:val="center"/>
            <w:hideMark/>
          </w:tcPr>
          <w:p w14:paraId="20452848"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4</w:t>
            </w:r>
          </w:p>
        </w:tc>
      </w:tr>
      <w:tr w:rsidR="0038608E" w:rsidRPr="0008671B" w14:paraId="221430BA" w14:textId="77777777" w:rsidTr="0090080A">
        <w:trPr>
          <w:trHeight w:val="227"/>
        </w:trPr>
        <w:tc>
          <w:tcPr>
            <w:tcW w:w="2500" w:type="pct"/>
            <w:noWrap/>
            <w:vAlign w:val="center"/>
            <w:hideMark/>
          </w:tcPr>
          <w:p w14:paraId="2E548F67" w14:textId="77777777"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Zambezi</w:t>
            </w:r>
          </w:p>
        </w:tc>
        <w:tc>
          <w:tcPr>
            <w:tcW w:w="2500" w:type="pct"/>
            <w:noWrap/>
            <w:vAlign w:val="center"/>
            <w:hideMark/>
          </w:tcPr>
          <w:p w14:paraId="7D0E20FB"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3</w:t>
            </w:r>
          </w:p>
        </w:tc>
      </w:tr>
      <w:tr w:rsidR="0038608E" w:rsidRPr="0008671B" w14:paraId="3C4CA833" w14:textId="77777777" w:rsidTr="0090080A">
        <w:trPr>
          <w:trHeight w:val="227"/>
        </w:trPr>
        <w:tc>
          <w:tcPr>
            <w:tcW w:w="2500" w:type="pct"/>
            <w:noWrap/>
            <w:vAlign w:val="center"/>
            <w:hideMark/>
          </w:tcPr>
          <w:p w14:paraId="7B9E06A4" w14:textId="1392D5A3"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Otjozo</w:t>
            </w:r>
            <w:r w:rsidR="00B53420" w:rsidRPr="0008671B">
              <w:rPr>
                <w:sz w:val="16"/>
                <w:szCs w:val="16"/>
              </w:rPr>
              <w:t>n</w:t>
            </w:r>
            <w:r w:rsidRPr="0008671B">
              <w:rPr>
                <w:sz w:val="16"/>
                <w:szCs w:val="16"/>
              </w:rPr>
              <w:t>djupa</w:t>
            </w:r>
          </w:p>
        </w:tc>
        <w:tc>
          <w:tcPr>
            <w:tcW w:w="2500" w:type="pct"/>
            <w:noWrap/>
            <w:vAlign w:val="center"/>
            <w:hideMark/>
          </w:tcPr>
          <w:p w14:paraId="7871AED2"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2</w:t>
            </w:r>
          </w:p>
        </w:tc>
      </w:tr>
      <w:tr w:rsidR="0038608E" w:rsidRPr="0008671B" w14:paraId="7F152CEA" w14:textId="77777777" w:rsidTr="0090080A">
        <w:trPr>
          <w:trHeight w:val="227"/>
        </w:trPr>
        <w:tc>
          <w:tcPr>
            <w:tcW w:w="2500" w:type="pct"/>
            <w:noWrap/>
            <w:vAlign w:val="center"/>
            <w:hideMark/>
          </w:tcPr>
          <w:p w14:paraId="63DD7462" w14:textId="77777777" w:rsidR="0038608E" w:rsidRPr="0008671B" w:rsidRDefault="00A45088" w:rsidP="0090080A">
            <w:pPr>
              <w:autoSpaceDE w:val="0"/>
              <w:autoSpaceDN w:val="0"/>
              <w:adjustRightInd w:val="0"/>
              <w:spacing w:line="240" w:lineRule="auto"/>
              <w:jc w:val="left"/>
              <w:outlineLvl w:val="0"/>
              <w:rPr>
                <w:sz w:val="16"/>
                <w:szCs w:val="16"/>
              </w:rPr>
            </w:pPr>
            <w:r w:rsidRPr="0008671B">
              <w:rPr>
                <w:sz w:val="16"/>
                <w:szCs w:val="16"/>
              </w:rPr>
              <w:t>Ohangwena</w:t>
            </w:r>
          </w:p>
        </w:tc>
        <w:tc>
          <w:tcPr>
            <w:tcW w:w="2500" w:type="pct"/>
            <w:noWrap/>
            <w:vAlign w:val="center"/>
            <w:hideMark/>
          </w:tcPr>
          <w:p w14:paraId="41C6B4DC" w14:textId="77777777" w:rsidR="0038608E" w:rsidRPr="0008671B" w:rsidRDefault="00A45088" w:rsidP="0090080A">
            <w:pPr>
              <w:autoSpaceDE w:val="0"/>
              <w:autoSpaceDN w:val="0"/>
              <w:adjustRightInd w:val="0"/>
              <w:spacing w:line="240" w:lineRule="auto"/>
              <w:jc w:val="center"/>
              <w:outlineLvl w:val="0"/>
              <w:rPr>
                <w:sz w:val="16"/>
                <w:szCs w:val="16"/>
              </w:rPr>
            </w:pPr>
            <w:r w:rsidRPr="0008671B">
              <w:rPr>
                <w:sz w:val="16"/>
                <w:szCs w:val="16"/>
              </w:rPr>
              <w:t>2</w:t>
            </w:r>
          </w:p>
        </w:tc>
      </w:tr>
      <w:tr w:rsidR="0038608E" w:rsidRPr="0008671B" w14:paraId="5223A87B" w14:textId="77777777" w:rsidTr="0090080A">
        <w:trPr>
          <w:trHeight w:val="227"/>
        </w:trPr>
        <w:tc>
          <w:tcPr>
            <w:tcW w:w="2500" w:type="pct"/>
            <w:noWrap/>
            <w:vAlign w:val="center"/>
            <w:hideMark/>
          </w:tcPr>
          <w:p w14:paraId="6A691AC5" w14:textId="77777777" w:rsidR="0038608E" w:rsidRPr="0008671B" w:rsidRDefault="00A45088" w:rsidP="0090080A">
            <w:pPr>
              <w:autoSpaceDE w:val="0"/>
              <w:autoSpaceDN w:val="0"/>
              <w:adjustRightInd w:val="0"/>
              <w:spacing w:line="240" w:lineRule="auto"/>
              <w:jc w:val="left"/>
              <w:outlineLvl w:val="0"/>
              <w:rPr>
                <w:b/>
                <w:sz w:val="16"/>
                <w:szCs w:val="16"/>
              </w:rPr>
            </w:pPr>
            <w:r w:rsidRPr="0008671B">
              <w:rPr>
                <w:b/>
                <w:sz w:val="16"/>
                <w:szCs w:val="16"/>
              </w:rPr>
              <w:t>TOTAL</w:t>
            </w:r>
          </w:p>
        </w:tc>
        <w:tc>
          <w:tcPr>
            <w:tcW w:w="2500" w:type="pct"/>
            <w:noWrap/>
            <w:vAlign w:val="center"/>
            <w:hideMark/>
          </w:tcPr>
          <w:p w14:paraId="5D34EAE1" w14:textId="77777777" w:rsidR="0038608E" w:rsidRPr="0008671B" w:rsidRDefault="00A45088" w:rsidP="0090080A">
            <w:pPr>
              <w:autoSpaceDE w:val="0"/>
              <w:autoSpaceDN w:val="0"/>
              <w:adjustRightInd w:val="0"/>
              <w:spacing w:line="240" w:lineRule="auto"/>
              <w:jc w:val="center"/>
              <w:outlineLvl w:val="0"/>
              <w:rPr>
                <w:b/>
                <w:sz w:val="16"/>
                <w:szCs w:val="16"/>
              </w:rPr>
            </w:pPr>
            <w:r w:rsidRPr="0008671B">
              <w:rPr>
                <w:b/>
                <w:sz w:val="16"/>
                <w:szCs w:val="16"/>
              </w:rPr>
              <w:t>21</w:t>
            </w:r>
          </w:p>
        </w:tc>
      </w:tr>
    </w:tbl>
    <w:p w14:paraId="3D03625B" w14:textId="77777777" w:rsidR="00DA53FB" w:rsidRPr="0008671B" w:rsidRDefault="00DA53FB" w:rsidP="004E0AB3"/>
    <w:p w14:paraId="45E11792" w14:textId="77777777" w:rsidR="00896F8F" w:rsidRPr="0008671B" w:rsidRDefault="00A45088" w:rsidP="004E0AB3">
      <w:pPr>
        <w:pStyle w:val="Heading3"/>
      </w:pPr>
      <w:bookmarkStart w:id="24" w:name="_Toc299074592"/>
      <w:r w:rsidRPr="0008671B">
        <w:t>2.5.8</w:t>
      </w:r>
      <w:r w:rsidRPr="0008671B">
        <w:tab/>
        <w:t>FGDs WITH HEALTH CARE STAFF</w:t>
      </w:r>
      <w:bookmarkEnd w:id="24"/>
    </w:p>
    <w:p w14:paraId="6752260F" w14:textId="77777777" w:rsidR="00896F8F" w:rsidRPr="0008671B" w:rsidRDefault="00896F8F" w:rsidP="004E0AB3"/>
    <w:p w14:paraId="558B0E7A" w14:textId="177C89F3" w:rsidR="004434CA" w:rsidRPr="0008671B" w:rsidRDefault="00A45088" w:rsidP="004E0AB3">
      <w:r w:rsidRPr="0008671B">
        <w:t xml:space="preserve">Health facility staff FGDs were held with facility managers and health workers who were responsible for supervising or providing technical support to CCs. There was one FGD per selected region, </w:t>
      </w:r>
      <w:r w:rsidR="00B53420" w:rsidRPr="0008671B">
        <w:t>totalling</w:t>
      </w:r>
      <w:r w:rsidRPr="0008671B">
        <w:t xml:space="preserve"> eight FGDs each with eight to ten participants per FGD. Sessions were booked in consultation with the RMT</w:t>
      </w:r>
      <w:r w:rsidR="0034299C" w:rsidRPr="0008671B">
        <w:t>s</w:t>
      </w:r>
      <w:r w:rsidRPr="0008671B">
        <w:t>, who also arranged for transport of the health facility staff to the venues arranged by them. FGD participants were identified and invited to attend by the RMT of each region, and were employed in facilities in the region itself. It was</w:t>
      </w:r>
      <w:r w:rsidR="005901CA" w:rsidRPr="0008671B">
        <w:t>,</w:t>
      </w:r>
      <w:r w:rsidRPr="0008671B">
        <w:t xml:space="preserve"> therefor</w:t>
      </w:r>
      <w:r w:rsidR="005901CA" w:rsidRPr="0008671B">
        <w:t>e,</w:t>
      </w:r>
      <w:r w:rsidRPr="0008671B">
        <w:t xml:space="preserve"> not </w:t>
      </w:r>
      <w:r w:rsidR="006B1094" w:rsidRPr="0008671B">
        <w:t>only</w:t>
      </w:r>
      <w:r w:rsidRPr="0008671B">
        <w:t xml:space="preserve"> limited to facilities included </w:t>
      </w:r>
      <w:r w:rsidR="005901CA" w:rsidRPr="0008671B">
        <w:t>in</w:t>
      </w:r>
      <w:r w:rsidRPr="0008671B">
        <w:t xml:space="preserve"> the evaluation. Sessions were audio-recorded and informed consent was administered with each of the attendees prior to the start of the session. Light refreshments were served during the course of the discussions, and the sessions lasted for about </w:t>
      </w:r>
      <w:r w:rsidR="00890723" w:rsidRPr="0008671B">
        <w:t>1-½</w:t>
      </w:r>
      <w:r w:rsidR="006B1094" w:rsidRPr="0008671B">
        <w:t xml:space="preserve"> hours. The sample realis</w:t>
      </w:r>
      <w:r w:rsidRPr="0008671B">
        <w:t>ation per region is shown in the table hereafter.</w:t>
      </w:r>
    </w:p>
    <w:p w14:paraId="52B72FEB" w14:textId="77777777" w:rsidR="00774442" w:rsidRPr="0008671B" w:rsidRDefault="00A45088">
      <w:pPr>
        <w:spacing w:after="200" w:line="276" w:lineRule="auto"/>
        <w:jc w:val="left"/>
      </w:pPr>
      <w:r w:rsidRPr="0008671B">
        <w:lastRenderedPageBreak/>
        <w:br w:type="page"/>
      </w:r>
    </w:p>
    <w:p w14:paraId="58B61CCB" w14:textId="77777777" w:rsidR="004434CA" w:rsidRPr="0008671B" w:rsidRDefault="004434CA" w:rsidP="004E0AB3"/>
    <w:p w14:paraId="5D7B6A17" w14:textId="77777777" w:rsidR="004434CA" w:rsidRPr="0008671B" w:rsidRDefault="00A45088" w:rsidP="004E0AB3">
      <w:pPr>
        <w:pStyle w:val="Caption"/>
        <w:rPr>
          <w:rFonts w:cs="Arial"/>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7</w:t>
      </w:r>
      <w:r w:rsidR="009051CA" w:rsidRPr="0008671B">
        <w:rPr>
          <w:noProof/>
        </w:rPr>
        <w:fldChar w:fldCharType="end"/>
      </w:r>
      <w:r w:rsidRPr="0008671B">
        <w:t>: FGD ATTENDANTS BY REGION</w:t>
      </w:r>
    </w:p>
    <w:tbl>
      <w:tblPr>
        <w:tblStyle w:val="TableGrid"/>
        <w:tblW w:w="5000" w:type="pct"/>
        <w:tblLook w:val="04A0" w:firstRow="1" w:lastRow="0" w:firstColumn="1" w:lastColumn="0" w:noHBand="0" w:noVBand="1"/>
      </w:tblPr>
      <w:tblGrid>
        <w:gridCol w:w="4865"/>
        <w:gridCol w:w="4865"/>
      </w:tblGrid>
      <w:tr w:rsidR="004434CA" w:rsidRPr="0008671B" w14:paraId="77264F40" w14:textId="77777777" w:rsidTr="006B78E7">
        <w:trPr>
          <w:trHeight w:val="227"/>
        </w:trPr>
        <w:tc>
          <w:tcPr>
            <w:tcW w:w="2500" w:type="pct"/>
            <w:noWrap/>
            <w:vAlign w:val="center"/>
            <w:hideMark/>
          </w:tcPr>
          <w:p w14:paraId="62A1E618" w14:textId="77777777" w:rsidR="004434CA" w:rsidRPr="0008671B" w:rsidRDefault="00A45088" w:rsidP="006B78E7">
            <w:pPr>
              <w:autoSpaceDE w:val="0"/>
              <w:autoSpaceDN w:val="0"/>
              <w:adjustRightInd w:val="0"/>
              <w:spacing w:line="240" w:lineRule="auto"/>
              <w:jc w:val="center"/>
              <w:outlineLvl w:val="0"/>
              <w:rPr>
                <w:b/>
                <w:sz w:val="16"/>
                <w:szCs w:val="16"/>
              </w:rPr>
            </w:pPr>
            <w:r w:rsidRPr="0008671B">
              <w:rPr>
                <w:b/>
                <w:sz w:val="16"/>
                <w:szCs w:val="16"/>
              </w:rPr>
              <w:t>REGION</w:t>
            </w:r>
          </w:p>
        </w:tc>
        <w:tc>
          <w:tcPr>
            <w:tcW w:w="2500" w:type="pct"/>
            <w:noWrap/>
            <w:vAlign w:val="center"/>
            <w:hideMark/>
          </w:tcPr>
          <w:p w14:paraId="78051C94" w14:textId="77777777" w:rsidR="004434CA" w:rsidRPr="0008671B" w:rsidRDefault="00A45088" w:rsidP="006B78E7">
            <w:pPr>
              <w:autoSpaceDE w:val="0"/>
              <w:autoSpaceDN w:val="0"/>
              <w:adjustRightInd w:val="0"/>
              <w:spacing w:line="240" w:lineRule="auto"/>
              <w:jc w:val="center"/>
              <w:outlineLvl w:val="0"/>
              <w:rPr>
                <w:b/>
                <w:sz w:val="16"/>
                <w:szCs w:val="16"/>
              </w:rPr>
            </w:pPr>
            <w:r w:rsidRPr="0008671B">
              <w:rPr>
                <w:b/>
                <w:sz w:val="16"/>
                <w:szCs w:val="16"/>
              </w:rPr>
              <w:t>NUMBER OF RMT MEMBERS</w:t>
            </w:r>
          </w:p>
        </w:tc>
      </w:tr>
      <w:tr w:rsidR="004434CA" w:rsidRPr="0008671B" w14:paraId="1000D052" w14:textId="77777777" w:rsidTr="006B78E7">
        <w:trPr>
          <w:trHeight w:val="227"/>
        </w:trPr>
        <w:tc>
          <w:tcPr>
            <w:tcW w:w="2500" w:type="pct"/>
            <w:noWrap/>
            <w:vAlign w:val="center"/>
            <w:hideMark/>
          </w:tcPr>
          <w:p w14:paraId="13BB4343" w14:textId="77777777"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Erongo</w:t>
            </w:r>
          </w:p>
        </w:tc>
        <w:tc>
          <w:tcPr>
            <w:tcW w:w="2500" w:type="pct"/>
            <w:noWrap/>
            <w:vAlign w:val="center"/>
          </w:tcPr>
          <w:p w14:paraId="1210224E"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7</w:t>
            </w:r>
          </w:p>
        </w:tc>
      </w:tr>
      <w:tr w:rsidR="004434CA" w:rsidRPr="0008671B" w14:paraId="1B8CD2C0" w14:textId="77777777" w:rsidTr="006B78E7">
        <w:trPr>
          <w:trHeight w:val="227"/>
        </w:trPr>
        <w:tc>
          <w:tcPr>
            <w:tcW w:w="2500" w:type="pct"/>
            <w:noWrap/>
            <w:vAlign w:val="center"/>
            <w:hideMark/>
          </w:tcPr>
          <w:p w14:paraId="0A44A64B" w14:textId="77777777"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Kunene</w:t>
            </w:r>
          </w:p>
        </w:tc>
        <w:tc>
          <w:tcPr>
            <w:tcW w:w="2500" w:type="pct"/>
            <w:noWrap/>
            <w:vAlign w:val="center"/>
          </w:tcPr>
          <w:p w14:paraId="06AC502F"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4</w:t>
            </w:r>
          </w:p>
        </w:tc>
      </w:tr>
      <w:tr w:rsidR="004434CA" w:rsidRPr="0008671B" w14:paraId="7433F7B5" w14:textId="77777777" w:rsidTr="006B78E7">
        <w:trPr>
          <w:trHeight w:val="227"/>
        </w:trPr>
        <w:tc>
          <w:tcPr>
            <w:tcW w:w="2500" w:type="pct"/>
            <w:noWrap/>
            <w:vAlign w:val="center"/>
            <w:hideMark/>
          </w:tcPr>
          <w:p w14:paraId="047DC1A8" w14:textId="77777777"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Khomas</w:t>
            </w:r>
          </w:p>
        </w:tc>
        <w:tc>
          <w:tcPr>
            <w:tcW w:w="2500" w:type="pct"/>
            <w:noWrap/>
            <w:vAlign w:val="center"/>
          </w:tcPr>
          <w:p w14:paraId="677AFC75"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9</w:t>
            </w:r>
          </w:p>
        </w:tc>
      </w:tr>
      <w:tr w:rsidR="0034299C" w:rsidRPr="0008671B" w14:paraId="3646366C" w14:textId="77777777" w:rsidTr="006B78E7">
        <w:trPr>
          <w:trHeight w:val="227"/>
        </w:trPr>
        <w:tc>
          <w:tcPr>
            <w:tcW w:w="2500" w:type="pct"/>
            <w:noWrap/>
            <w:vAlign w:val="center"/>
          </w:tcPr>
          <w:p w14:paraId="6F776A5D" w14:textId="508B513D" w:rsidR="0034299C" w:rsidRPr="0008671B" w:rsidRDefault="0034299C" w:rsidP="006B78E7">
            <w:pPr>
              <w:autoSpaceDE w:val="0"/>
              <w:autoSpaceDN w:val="0"/>
              <w:adjustRightInd w:val="0"/>
              <w:spacing w:line="240" w:lineRule="auto"/>
              <w:jc w:val="left"/>
              <w:outlineLvl w:val="0"/>
              <w:rPr>
                <w:sz w:val="16"/>
                <w:szCs w:val="16"/>
              </w:rPr>
            </w:pPr>
            <w:r w:rsidRPr="0008671B">
              <w:rPr>
                <w:sz w:val="16"/>
                <w:szCs w:val="16"/>
              </w:rPr>
              <w:t>!Karas</w:t>
            </w:r>
          </w:p>
        </w:tc>
        <w:tc>
          <w:tcPr>
            <w:tcW w:w="2500" w:type="pct"/>
            <w:noWrap/>
            <w:vAlign w:val="center"/>
          </w:tcPr>
          <w:p w14:paraId="533869F8" w14:textId="0BB86981" w:rsidR="0034299C" w:rsidRPr="0008671B" w:rsidRDefault="0034299C" w:rsidP="006B78E7">
            <w:pPr>
              <w:autoSpaceDE w:val="0"/>
              <w:autoSpaceDN w:val="0"/>
              <w:adjustRightInd w:val="0"/>
              <w:spacing w:line="240" w:lineRule="auto"/>
              <w:jc w:val="center"/>
              <w:outlineLvl w:val="0"/>
              <w:rPr>
                <w:sz w:val="16"/>
                <w:szCs w:val="16"/>
              </w:rPr>
            </w:pPr>
            <w:r w:rsidRPr="0008671B">
              <w:rPr>
                <w:sz w:val="16"/>
                <w:szCs w:val="16"/>
              </w:rPr>
              <w:t>6</w:t>
            </w:r>
          </w:p>
        </w:tc>
      </w:tr>
      <w:tr w:rsidR="004434CA" w:rsidRPr="0008671B" w14:paraId="4A077984" w14:textId="77777777" w:rsidTr="006B78E7">
        <w:trPr>
          <w:trHeight w:val="227"/>
        </w:trPr>
        <w:tc>
          <w:tcPr>
            <w:tcW w:w="2500" w:type="pct"/>
            <w:noWrap/>
            <w:vAlign w:val="center"/>
            <w:hideMark/>
          </w:tcPr>
          <w:p w14:paraId="456EDF8F" w14:textId="77777777"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Kavango</w:t>
            </w:r>
          </w:p>
        </w:tc>
        <w:tc>
          <w:tcPr>
            <w:tcW w:w="2500" w:type="pct"/>
            <w:noWrap/>
            <w:vAlign w:val="center"/>
          </w:tcPr>
          <w:p w14:paraId="498337FB"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11</w:t>
            </w:r>
          </w:p>
        </w:tc>
      </w:tr>
      <w:tr w:rsidR="004434CA" w:rsidRPr="0008671B" w14:paraId="262879FF" w14:textId="77777777" w:rsidTr="006B78E7">
        <w:trPr>
          <w:trHeight w:val="227"/>
        </w:trPr>
        <w:tc>
          <w:tcPr>
            <w:tcW w:w="2500" w:type="pct"/>
            <w:noWrap/>
            <w:vAlign w:val="center"/>
            <w:hideMark/>
          </w:tcPr>
          <w:p w14:paraId="1BCD94EC" w14:textId="77777777"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Zambezi</w:t>
            </w:r>
          </w:p>
        </w:tc>
        <w:tc>
          <w:tcPr>
            <w:tcW w:w="2500" w:type="pct"/>
            <w:noWrap/>
            <w:vAlign w:val="center"/>
          </w:tcPr>
          <w:p w14:paraId="38D6DEA7"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10</w:t>
            </w:r>
          </w:p>
        </w:tc>
      </w:tr>
      <w:tr w:rsidR="004434CA" w:rsidRPr="0008671B" w14:paraId="0C6B1A6E" w14:textId="77777777" w:rsidTr="006B78E7">
        <w:trPr>
          <w:trHeight w:val="227"/>
        </w:trPr>
        <w:tc>
          <w:tcPr>
            <w:tcW w:w="2500" w:type="pct"/>
            <w:noWrap/>
            <w:vAlign w:val="center"/>
            <w:hideMark/>
          </w:tcPr>
          <w:p w14:paraId="79DCF07E" w14:textId="6A0AF421"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Otjozo</w:t>
            </w:r>
            <w:r w:rsidR="00B53420" w:rsidRPr="0008671B">
              <w:rPr>
                <w:sz w:val="16"/>
                <w:szCs w:val="16"/>
              </w:rPr>
              <w:t>n</w:t>
            </w:r>
            <w:r w:rsidRPr="0008671B">
              <w:rPr>
                <w:sz w:val="16"/>
                <w:szCs w:val="16"/>
              </w:rPr>
              <w:t>djupa</w:t>
            </w:r>
          </w:p>
        </w:tc>
        <w:tc>
          <w:tcPr>
            <w:tcW w:w="2500" w:type="pct"/>
            <w:noWrap/>
            <w:vAlign w:val="center"/>
          </w:tcPr>
          <w:p w14:paraId="2C030F34"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7</w:t>
            </w:r>
          </w:p>
        </w:tc>
      </w:tr>
      <w:tr w:rsidR="004434CA" w:rsidRPr="0008671B" w14:paraId="08AB118E" w14:textId="77777777" w:rsidTr="006B78E7">
        <w:trPr>
          <w:trHeight w:val="227"/>
        </w:trPr>
        <w:tc>
          <w:tcPr>
            <w:tcW w:w="2500" w:type="pct"/>
            <w:noWrap/>
            <w:vAlign w:val="center"/>
            <w:hideMark/>
          </w:tcPr>
          <w:p w14:paraId="03E1ADF4" w14:textId="77777777" w:rsidR="004434CA" w:rsidRPr="0008671B" w:rsidRDefault="00A45088" w:rsidP="006B78E7">
            <w:pPr>
              <w:autoSpaceDE w:val="0"/>
              <w:autoSpaceDN w:val="0"/>
              <w:adjustRightInd w:val="0"/>
              <w:spacing w:line="240" w:lineRule="auto"/>
              <w:jc w:val="left"/>
              <w:outlineLvl w:val="0"/>
              <w:rPr>
                <w:sz w:val="16"/>
                <w:szCs w:val="16"/>
              </w:rPr>
            </w:pPr>
            <w:r w:rsidRPr="0008671B">
              <w:rPr>
                <w:sz w:val="16"/>
                <w:szCs w:val="16"/>
              </w:rPr>
              <w:t>Ohangwena</w:t>
            </w:r>
          </w:p>
        </w:tc>
        <w:tc>
          <w:tcPr>
            <w:tcW w:w="2500" w:type="pct"/>
            <w:noWrap/>
            <w:vAlign w:val="center"/>
          </w:tcPr>
          <w:p w14:paraId="03DB21C4" w14:textId="77777777" w:rsidR="004434CA" w:rsidRPr="0008671B" w:rsidRDefault="00A45088" w:rsidP="006B78E7">
            <w:pPr>
              <w:autoSpaceDE w:val="0"/>
              <w:autoSpaceDN w:val="0"/>
              <w:adjustRightInd w:val="0"/>
              <w:spacing w:line="240" w:lineRule="auto"/>
              <w:jc w:val="center"/>
              <w:outlineLvl w:val="0"/>
              <w:rPr>
                <w:sz w:val="16"/>
                <w:szCs w:val="16"/>
              </w:rPr>
            </w:pPr>
            <w:r w:rsidRPr="0008671B">
              <w:rPr>
                <w:sz w:val="16"/>
                <w:szCs w:val="16"/>
              </w:rPr>
              <w:t>9</w:t>
            </w:r>
          </w:p>
        </w:tc>
      </w:tr>
      <w:tr w:rsidR="004434CA" w:rsidRPr="0008671B" w14:paraId="0CA24F12" w14:textId="77777777" w:rsidTr="006B78E7">
        <w:trPr>
          <w:trHeight w:val="227"/>
        </w:trPr>
        <w:tc>
          <w:tcPr>
            <w:tcW w:w="2500" w:type="pct"/>
            <w:noWrap/>
            <w:vAlign w:val="center"/>
            <w:hideMark/>
          </w:tcPr>
          <w:p w14:paraId="25CD34A7" w14:textId="77777777" w:rsidR="004434CA" w:rsidRPr="0008671B" w:rsidRDefault="00A45088" w:rsidP="006B78E7">
            <w:pPr>
              <w:autoSpaceDE w:val="0"/>
              <w:autoSpaceDN w:val="0"/>
              <w:adjustRightInd w:val="0"/>
              <w:spacing w:line="240" w:lineRule="auto"/>
              <w:jc w:val="left"/>
              <w:outlineLvl w:val="0"/>
              <w:rPr>
                <w:b/>
                <w:sz w:val="16"/>
                <w:szCs w:val="16"/>
              </w:rPr>
            </w:pPr>
            <w:r w:rsidRPr="0008671B">
              <w:rPr>
                <w:b/>
                <w:sz w:val="16"/>
                <w:szCs w:val="16"/>
              </w:rPr>
              <w:t>TOTAL</w:t>
            </w:r>
          </w:p>
        </w:tc>
        <w:tc>
          <w:tcPr>
            <w:tcW w:w="2500" w:type="pct"/>
            <w:noWrap/>
            <w:vAlign w:val="center"/>
          </w:tcPr>
          <w:p w14:paraId="4C69A9C2" w14:textId="77777777" w:rsidR="004434CA" w:rsidRPr="0008671B" w:rsidRDefault="00A45088" w:rsidP="006B78E7">
            <w:pPr>
              <w:autoSpaceDE w:val="0"/>
              <w:autoSpaceDN w:val="0"/>
              <w:adjustRightInd w:val="0"/>
              <w:spacing w:line="240" w:lineRule="auto"/>
              <w:jc w:val="center"/>
              <w:outlineLvl w:val="0"/>
              <w:rPr>
                <w:b/>
                <w:sz w:val="16"/>
                <w:szCs w:val="16"/>
              </w:rPr>
            </w:pPr>
            <w:r w:rsidRPr="0008671B">
              <w:rPr>
                <w:b/>
                <w:sz w:val="16"/>
                <w:szCs w:val="16"/>
              </w:rPr>
              <w:t>63</w:t>
            </w:r>
          </w:p>
        </w:tc>
      </w:tr>
    </w:tbl>
    <w:p w14:paraId="49C025FA" w14:textId="77777777" w:rsidR="00CD4D56" w:rsidRPr="0008671B" w:rsidRDefault="00CD4D56" w:rsidP="004E0AB3"/>
    <w:p w14:paraId="6B7DC9C0" w14:textId="77777777" w:rsidR="00CD4D56" w:rsidRPr="0008671B" w:rsidRDefault="00A45088" w:rsidP="00CD4D56">
      <w:pPr>
        <w:pStyle w:val="Heading2"/>
        <w:rPr>
          <w:lang w:val="en-GB"/>
        </w:rPr>
      </w:pPr>
      <w:bookmarkStart w:id="25" w:name="_Toc299074593"/>
      <w:r w:rsidRPr="0008671B">
        <w:rPr>
          <w:lang w:val="en-GB"/>
        </w:rPr>
        <w:t>2.6</w:t>
      </w:r>
      <w:r w:rsidRPr="0008671B">
        <w:rPr>
          <w:lang w:val="en-GB"/>
        </w:rPr>
        <w:tab/>
        <w:t>DATA PROCESSING</w:t>
      </w:r>
      <w:bookmarkEnd w:id="25"/>
    </w:p>
    <w:p w14:paraId="53B1B419" w14:textId="77777777" w:rsidR="00CD4D56" w:rsidRPr="0008671B" w:rsidRDefault="00CD4D56" w:rsidP="004E0AB3"/>
    <w:p w14:paraId="63570BE8" w14:textId="3CB43342" w:rsidR="00A36510" w:rsidRPr="0008671B" w:rsidRDefault="00A45088" w:rsidP="004E0AB3">
      <w:r w:rsidRPr="0008671B">
        <w:t>Data processing staff was trained on the evaluation instruments at the Survey Warehouse offices prior to the start of data processing. The training was lead by the Project and Data Managers.</w:t>
      </w:r>
    </w:p>
    <w:p w14:paraId="1D70A18B" w14:textId="77777777" w:rsidR="00A36510" w:rsidRPr="0008671B" w:rsidRDefault="00A36510" w:rsidP="004E0AB3"/>
    <w:p w14:paraId="04F2184F" w14:textId="0197541F" w:rsidR="00525ABE" w:rsidRPr="0008671B" w:rsidRDefault="00A45088" w:rsidP="004E0AB3">
      <w:r w:rsidRPr="0008671B">
        <w:t>Quantita</w:t>
      </w:r>
      <w:r w:rsidR="006B1094" w:rsidRPr="0008671B">
        <w:t>tive data was checked, categoris</w:t>
      </w:r>
      <w:r w:rsidRPr="0008671B">
        <w:t>ed, coded</w:t>
      </w:r>
      <w:r w:rsidR="00881C13" w:rsidRPr="0008671B">
        <w:t>,</w:t>
      </w:r>
      <w:r w:rsidRPr="0008671B">
        <w:t xml:space="preserve"> and captured in SPSS</w:t>
      </w:r>
      <w:r w:rsidR="007E588A" w:rsidRPr="0008671B">
        <w:rPr>
          <w:rStyle w:val="FootnoteReference"/>
          <w:rFonts w:cs="Arial"/>
        </w:rPr>
        <w:footnoteReference w:id="17"/>
      </w:r>
      <w:r w:rsidR="007E588A" w:rsidRPr="0008671B">
        <w:t xml:space="preserve">. </w:t>
      </w:r>
      <w:r w:rsidR="006B1094" w:rsidRPr="0008671B">
        <w:t>The Field and Data Managers supervised this</w:t>
      </w:r>
      <w:r w:rsidR="00A36510" w:rsidRPr="0008671B">
        <w:t xml:space="preserve"> process. </w:t>
      </w:r>
      <w:r w:rsidR="007E588A" w:rsidRPr="0008671B">
        <w:t xml:space="preserve">The </w:t>
      </w:r>
      <w:r w:rsidR="006B1094" w:rsidRPr="0008671B">
        <w:t>Data Manager cleaned the data</w:t>
      </w:r>
      <w:r w:rsidR="007E588A" w:rsidRPr="0008671B">
        <w:t xml:space="preserve">. Data was </w:t>
      </w:r>
      <w:r w:rsidR="00B53420" w:rsidRPr="0008671B">
        <w:t>analysed</w:t>
      </w:r>
      <w:r w:rsidR="007E588A" w:rsidRPr="0008671B">
        <w:t xml:space="preserve"> in SPSS as well.</w:t>
      </w:r>
    </w:p>
    <w:p w14:paraId="569B34C3" w14:textId="77777777" w:rsidR="007E588A" w:rsidRPr="0008671B" w:rsidRDefault="007E588A" w:rsidP="004E0AB3"/>
    <w:p w14:paraId="1B44012C" w14:textId="1595B6C5" w:rsidR="007E588A" w:rsidRPr="0008671B" w:rsidRDefault="00A45088" w:rsidP="004E0AB3">
      <w:r w:rsidRPr="0008671B">
        <w:t xml:space="preserve">Qualitative data was transcribed </w:t>
      </w:r>
      <w:r w:rsidR="00881C13" w:rsidRPr="0008671B">
        <w:t>using</w:t>
      </w:r>
      <w:r w:rsidRPr="0008671B">
        <w:t xml:space="preserve"> Microsoft Word and coded for themes </w:t>
      </w:r>
      <w:r w:rsidRPr="0008671B">
        <w:rPr>
          <w:rFonts w:eastAsia="Times New Roman"/>
          <w:lang w:eastAsia="en-ZA"/>
        </w:rPr>
        <w:t>relevant to the evaluation questions</w:t>
      </w:r>
      <w:r w:rsidR="007E588A" w:rsidRPr="0008671B">
        <w:t>.</w:t>
      </w:r>
    </w:p>
    <w:p w14:paraId="1AEDB0C8" w14:textId="77777777" w:rsidR="00774442" w:rsidRPr="0008671B" w:rsidRDefault="00774442">
      <w:pPr>
        <w:spacing w:after="200" w:line="276" w:lineRule="auto"/>
        <w:jc w:val="left"/>
      </w:pPr>
      <w:r w:rsidRPr="0008671B">
        <w:br w:type="page"/>
      </w:r>
    </w:p>
    <w:p w14:paraId="2BA39A2F" w14:textId="77777777" w:rsidR="00A36510" w:rsidRPr="0008671B" w:rsidRDefault="00A36510" w:rsidP="004E0AB3"/>
    <w:p w14:paraId="3E5ED963" w14:textId="77777777" w:rsidR="00A36510" w:rsidRPr="0008671B" w:rsidRDefault="00A36510" w:rsidP="00A36510">
      <w:pPr>
        <w:pStyle w:val="Heading1"/>
        <w:rPr>
          <w:lang w:val="en-GB"/>
        </w:rPr>
      </w:pPr>
      <w:bookmarkStart w:id="26" w:name="_Toc299074594"/>
      <w:r w:rsidRPr="0008671B">
        <w:rPr>
          <w:lang w:val="en-GB"/>
        </w:rPr>
        <w:t>3</w:t>
      </w:r>
      <w:r w:rsidRPr="0008671B">
        <w:rPr>
          <w:lang w:val="en-GB"/>
        </w:rPr>
        <w:tab/>
        <w:t>EVALUATION FINDINGS</w:t>
      </w:r>
      <w:bookmarkEnd w:id="26"/>
    </w:p>
    <w:p w14:paraId="57C67C69" w14:textId="77777777" w:rsidR="00A36510" w:rsidRPr="0008671B" w:rsidRDefault="00A36510" w:rsidP="004E0AB3"/>
    <w:p w14:paraId="749FB2FD" w14:textId="77777777" w:rsidR="00A36510" w:rsidRPr="0008671B" w:rsidRDefault="00A45088" w:rsidP="00A36510">
      <w:pPr>
        <w:pStyle w:val="Heading2"/>
        <w:rPr>
          <w:lang w:val="en-GB"/>
        </w:rPr>
      </w:pPr>
      <w:bookmarkStart w:id="27" w:name="_Toc299074595"/>
      <w:r w:rsidRPr="0008671B">
        <w:rPr>
          <w:lang w:val="en-GB"/>
        </w:rPr>
        <w:t>3.1</w:t>
      </w:r>
      <w:r w:rsidRPr="0008671B">
        <w:rPr>
          <w:lang w:val="en-GB"/>
        </w:rPr>
        <w:tab/>
        <w:t>HUMAN RESOURCES RECORDS REVIEW</w:t>
      </w:r>
      <w:bookmarkEnd w:id="27"/>
    </w:p>
    <w:p w14:paraId="2DA294DD" w14:textId="77777777" w:rsidR="00A36510" w:rsidRPr="0008671B" w:rsidRDefault="00A36510" w:rsidP="004E0AB3"/>
    <w:p w14:paraId="5135ACFD" w14:textId="77777777" w:rsidR="00C62775" w:rsidRPr="0008671B" w:rsidRDefault="00A45088" w:rsidP="004E0AB3">
      <w:pPr>
        <w:pStyle w:val="Heading3"/>
      </w:pPr>
      <w:bookmarkStart w:id="28" w:name="_Toc299074596"/>
      <w:r w:rsidRPr="0008671B">
        <w:t>3.1.1</w:t>
      </w:r>
      <w:r w:rsidRPr="0008671B">
        <w:tab/>
        <w:t>FINDINGS</w:t>
      </w:r>
      <w:bookmarkEnd w:id="28"/>
    </w:p>
    <w:p w14:paraId="133A436C" w14:textId="77777777" w:rsidR="00C62775" w:rsidRPr="0008671B" w:rsidRDefault="00C62775" w:rsidP="004E0AB3"/>
    <w:p w14:paraId="38718AF0" w14:textId="6592DE4E" w:rsidR="00A74F0F" w:rsidRPr="0008671B" w:rsidRDefault="00A45088" w:rsidP="004E0AB3">
      <w:pPr>
        <w:rPr>
          <w:highlight w:val="yellow"/>
        </w:rPr>
      </w:pPr>
      <w:r w:rsidRPr="0008671B">
        <w:t>Human Resource data was abstracted from Payr</w:t>
      </w:r>
      <w:r w:rsidR="00FE727A" w:rsidRPr="0008671B">
        <w:t>oll data files as provided by MO</w:t>
      </w:r>
      <w:r w:rsidRPr="0008671B">
        <w:t>HSS, Directorate of Special Program</w:t>
      </w:r>
      <w:r w:rsidR="00FE727A" w:rsidRPr="0008671B">
        <w:t>me</w:t>
      </w:r>
      <w:r w:rsidRPr="0008671B">
        <w:t xml:space="preserve">s in early March 2015. </w:t>
      </w:r>
      <w:r w:rsidR="00FE727A" w:rsidRPr="0008671B">
        <w:t>Upon examination of the initial</w:t>
      </w:r>
      <w:r w:rsidRPr="0008671B">
        <w:t xml:space="preserve"> data abstracted</w:t>
      </w:r>
      <w:r w:rsidR="0025467C" w:rsidRPr="0008671B">
        <w:t>,</w:t>
      </w:r>
      <w:r w:rsidRPr="0008671B">
        <w:t xml:space="preserve"> Survey Warehouse in consultation with </w:t>
      </w:r>
      <w:r w:rsidR="004830B2" w:rsidRPr="0008671B">
        <w:t xml:space="preserve">MOHSS </w:t>
      </w:r>
      <w:r w:rsidR="00FE727A" w:rsidRPr="0008671B">
        <w:t>and CDC realis</w:t>
      </w:r>
      <w:r w:rsidRPr="0008671B">
        <w:t>ed that the data did not correspond with the number of CCs that were reported by the respective RMTs at the start of the evaluation.</w:t>
      </w:r>
    </w:p>
    <w:p w14:paraId="76EBFCC4" w14:textId="77777777" w:rsidR="00A74F0F" w:rsidRPr="0008671B" w:rsidRDefault="00A74F0F" w:rsidP="004E0AB3"/>
    <w:p w14:paraId="564CD467" w14:textId="62AE3759" w:rsidR="00870C3A" w:rsidRPr="0008671B" w:rsidRDefault="00A45088" w:rsidP="004E0AB3">
      <w:r w:rsidRPr="0008671B">
        <w:t xml:space="preserve">A subsequent request to </w:t>
      </w:r>
      <w:r w:rsidR="004830B2" w:rsidRPr="0008671B">
        <w:t xml:space="preserve">MOHSS </w:t>
      </w:r>
      <w:r w:rsidRPr="0008671B">
        <w:t>for revised HR data yielded the following for the total numbers for CCs and facilities, from 2012 to 2015. At the time, data by gender, age profile</w:t>
      </w:r>
      <w:r w:rsidR="00E020C6" w:rsidRPr="0008671B">
        <w:t>,</w:t>
      </w:r>
      <w:r w:rsidRPr="0008671B">
        <w:t xml:space="preserve"> and length of service was not available.</w:t>
      </w:r>
      <w:r w:rsidR="00042986" w:rsidRPr="0008671B">
        <w:t xml:space="preserve"> </w:t>
      </w:r>
      <w:r w:rsidR="00A82955" w:rsidRPr="0008671B">
        <w:t>It is important to note that the data below does not capture any CCs that were transitioned from the Namibia Red Cross Society to the CDC payroll. Also n</w:t>
      </w:r>
      <w:r w:rsidR="00042986" w:rsidRPr="0008671B">
        <w:t>ote the significant drop in number of CCs between 2014 and 2015, attributable to the transitioning process of CCs to Health Assistants.</w:t>
      </w:r>
    </w:p>
    <w:p w14:paraId="5C7D4E28" w14:textId="77777777" w:rsidR="00870C3A" w:rsidRPr="0008671B" w:rsidRDefault="00870C3A" w:rsidP="004E0AB3"/>
    <w:p w14:paraId="4E2C2D19" w14:textId="209FF3E3" w:rsidR="00870C3A" w:rsidRPr="0008671B" w:rsidRDefault="00A45088" w:rsidP="004E0AB3">
      <w:pPr>
        <w:pStyle w:val="Caption"/>
        <w:rPr>
          <w:rFonts w:cs="Arial"/>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8</w:t>
      </w:r>
      <w:r w:rsidR="009051CA" w:rsidRPr="0008671B">
        <w:rPr>
          <w:noProof/>
        </w:rPr>
        <w:fldChar w:fldCharType="end"/>
      </w:r>
      <w:r w:rsidRPr="0008671B">
        <w:t>: CCS BY YEAR AND FACILITY</w:t>
      </w:r>
      <w:r w:rsidR="00F817D8" w:rsidRPr="0008671B">
        <w:t xml:space="preserve"> AT MARCH 2015</w:t>
      </w:r>
    </w:p>
    <w:tbl>
      <w:tblPr>
        <w:tblStyle w:val="TableGrid"/>
        <w:tblW w:w="0" w:type="auto"/>
        <w:tblLook w:val="04A0" w:firstRow="1" w:lastRow="0" w:firstColumn="1" w:lastColumn="0" w:noHBand="0" w:noVBand="1"/>
      </w:tblPr>
      <w:tblGrid>
        <w:gridCol w:w="3226"/>
        <w:gridCol w:w="3246"/>
        <w:gridCol w:w="3258"/>
      </w:tblGrid>
      <w:tr w:rsidR="00870C3A" w:rsidRPr="0008671B" w14:paraId="2BC0160F" w14:textId="77777777" w:rsidTr="0001175B">
        <w:trPr>
          <w:trHeight w:val="227"/>
        </w:trPr>
        <w:tc>
          <w:tcPr>
            <w:tcW w:w="3432" w:type="dxa"/>
            <w:vAlign w:val="center"/>
          </w:tcPr>
          <w:p w14:paraId="0FCAE663" w14:textId="77777777" w:rsidR="00870C3A" w:rsidRPr="0008671B" w:rsidRDefault="00A45088" w:rsidP="0001175B">
            <w:pPr>
              <w:autoSpaceDE w:val="0"/>
              <w:autoSpaceDN w:val="0"/>
              <w:adjustRightInd w:val="0"/>
              <w:spacing w:line="240" w:lineRule="auto"/>
              <w:jc w:val="center"/>
              <w:outlineLvl w:val="0"/>
              <w:rPr>
                <w:b/>
                <w:sz w:val="16"/>
                <w:szCs w:val="16"/>
              </w:rPr>
            </w:pPr>
            <w:r w:rsidRPr="0008671B">
              <w:rPr>
                <w:b/>
                <w:sz w:val="16"/>
                <w:szCs w:val="16"/>
              </w:rPr>
              <w:t>YEAR</w:t>
            </w:r>
          </w:p>
        </w:tc>
        <w:tc>
          <w:tcPr>
            <w:tcW w:w="3432" w:type="dxa"/>
            <w:vAlign w:val="center"/>
          </w:tcPr>
          <w:p w14:paraId="75F51052" w14:textId="77777777" w:rsidR="00870C3A" w:rsidRPr="0008671B" w:rsidRDefault="00A45088" w:rsidP="0001175B">
            <w:pPr>
              <w:autoSpaceDE w:val="0"/>
              <w:autoSpaceDN w:val="0"/>
              <w:adjustRightInd w:val="0"/>
              <w:spacing w:line="240" w:lineRule="auto"/>
              <w:jc w:val="center"/>
              <w:outlineLvl w:val="0"/>
              <w:rPr>
                <w:b/>
                <w:sz w:val="16"/>
                <w:szCs w:val="16"/>
              </w:rPr>
            </w:pPr>
            <w:r w:rsidRPr="0008671B">
              <w:rPr>
                <w:b/>
                <w:sz w:val="16"/>
                <w:szCs w:val="16"/>
              </w:rPr>
              <w:t>NUMBER OF CCs</w:t>
            </w:r>
          </w:p>
        </w:tc>
        <w:tc>
          <w:tcPr>
            <w:tcW w:w="3432" w:type="dxa"/>
            <w:vAlign w:val="center"/>
          </w:tcPr>
          <w:p w14:paraId="55800802" w14:textId="77777777" w:rsidR="00870C3A" w:rsidRPr="0008671B" w:rsidRDefault="00A45088" w:rsidP="0001175B">
            <w:pPr>
              <w:autoSpaceDE w:val="0"/>
              <w:autoSpaceDN w:val="0"/>
              <w:adjustRightInd w:val="0"/>
              <w:spacing w:line="240" w:lineRule="auto"/>
              <w:jc w:val="center"/>
              <w:outlineLvl w:val="0"/>
              <w:rPr>
                <w:b/>
                <w:sz w:val="16"/>
                <w:szCs w:val="16"/>
              </w:rPr>
            </w:pPr>
            <w:r w:rsidRPr="0008671B">
              <w:rPr>
                <w:b/>
                <w:sz w:val="16"/>
                <w:szCs w:val="16"/>
              </w:rPr>
              <w:t>NUMBER OF FACILITIES</w:t>
            </w:r>
          </w:p>
        </w:tc>
      </w:tr>
      <w:tr w:rsidR="00870C3A" w:rsidRPr="0008671B" w14:paraId="6770C1FA" w14:textId="77777777" w:rsidTr="0001175B">
        <w:trPr>
          <w:trHeight w:val="227"/>
        </w:trPr>
        <w:tc>
          <w:tcPr>
            <w:tcW w:w="3432" w:type="dxa"/>
            <w:vAlign w:val="center"/>
          </w:tcPr>
          <w:p w14:paraId="031B156B"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2012</w:t>
            </w:r>
          </w:p>
        </w:tc>
        <w:tc>
          <w:tcPr>
            <w:tcW w:w="3432" w:type="dxa"/>
            <w:vAlign w:val="center"/>
          </w:tcPr>
          <w:p w14:paraId="411166CA"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578</w:t>
            </w:r>
          </w:p>
        </w:tc>
        <w:tc>
          <w:tcPr>
            <w:tcW w:w="3432" w:type="dxa"/>
            <w:vAlign w:val="center"/>
          </w:tcPr>
          <w:p w14:paraId="53A120B6"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178</w:t>
            </w:r>
          </w:p>
        </w:tc>
      </w:tr>
      <w:tr w:rsidR="00870C3A" w:rsidRPr="0008671B" w14:paraId="14B34FC2" w14:textId="77777777" w:rsidTr="0001175B">
        <w:trPr>
          <w:trHeight w:val="227"/>
        </w:trPr>
        <w:tc>
          <w:tcPr>
            <w:tcW w:w="3432" w:type="dxa"/>
            <w:vAlign w:val="center"/>
          </w:tcPr>
          <w:p w14:paraId="6BCE882E"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2013</w:t>
            </w:r>
          </w:p>
        </w:tc>
        <w:tc>
          <w:tcPr>
            <w:tcW w:w="3432" w:type="dxa"/>
            <w:vAlign w:val="center"/>
          </w:tcPr>
          <w:p w14:paraId="6D4B5048"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572</w:t>
            </w:r>
          </w:p>
        </w:tc>
        <w:tc>
          <w:tcPr>
            <w:tcW w:w="3432" w:type="dxa"/>
            <w:vAlign w:val="center"/>
          </w:tcPr>
          <w:p w14:paraId="7D53D8DB"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326</w:t>
            </w:r>
          </w:p>
        </w:tc>
      </w:tr>
      <w:tr w:rsidR="00870C3A" w:rsidRPr="0008671B" w14:paraId="20D0999F" w14:textId="77777777" w:rsidTr="0001175B">
        <w:trPr>
          <w:trHeight w:val="227"/>
        </w:trPr>
        <w:tc>
          <w:tcPr>
            <w:tcW w:w="3432" w:type="dxa"/>
            <w:vAlign w:val="center"/>
          </w:tcPr>
          <w:p w14:paraId="3E07853E"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2014</w:t>
            </w:r>
          </w:p>
        </w:tc>
        <w:tc>
          <w:tcPr>
            <w:tcW w:w="3432" w:type="dxa"/>
            <w:vAlign w:val="center"/>
          </w:tcPr>
          <w:p w14:paraId="418F651A"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540</w:t>
            </w:r>
          </w:p>
        </w:tc>
        <w:tc>
          <w:tcPr>
            <w:tcW w:w="3432" w:type="dxa"/>
            <w:vAlign w:val="center"/>
          </w:tcPr>
          <w:p w14:paraId="35267E86"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308</w:t>
            </w:r>
          </w:p>
        </w:tc>
      </w:tr>
      <w:tr w:rsidR="00870C3A" w:rsidRPr="0008671B" w14:paraId="62F0EC8D" w14:textId="77777777" w:rsidTr="0001175B">
        <w:trPr>
          <w:trHeight w:val="227"/>
        </w:trPr>
        <w:tc>
          <w:tcPr>
            <w:tcW w:w="3432" w:type="dxa"/>
            <w:vAlign w:val="center"/>
          </w:tcPr>
          <w:p w14:paraId="7DA2326A"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2015</w:t>
            </w:r>
          </w:p>
        </w:tc>
        <w:tc>
          <w:tcPr>
            <w:tcW w:w="3432" w:type="dxa"/>
            <w:vAlign w:val="center"/>
          </w:tcPr>
          <w:p w14:paraId="5274FB8D"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170</w:t>
            </w:r>
          </w:p>
        </w:tc>
        <w:tc>
          <w:tcPr>
            <w:tcW w:w="3432" w:type="dxa"/>
            <w:vAlign w:val="center"/>
          </w:tcPr>
          <w:p w14:paraId="6CE3318D" w14:textId="77777777" w:rsidR="00870C3A" w:rsidRPr="0008671B" w:rsidRDefault="00A45088" w:rsidP="0001175B">
            <w:pPr>
              <w:autoSpaceDE w:val="0"/>
              <w:autoSpaceDN w:val="0"/>
              <w:adjustRightInd w:val="0"/>
              <w:spacing w:line="240" w:lineRule="auto"/>
              <w:jc w:val="center"/>
              <w:outlineLvl w:val="0"/>
              <w:rPr>
                <w:sz w:val="16"/>
                <w:szCs w:val="16"/>
              </w:rPr>
            </w:pPr>
            <w:r w:rsidRPr="0008671B">
              <w:rPr>
                <w:sz w:val="16"/>
                <w:szCs w:val="16"/>
              </w:rPr>
              <w:t>131</w:t>
            </w:r>
          </w:p>
        </w:tc>
      </w:tr>
    </w:tbl>
    <w:p w14:paraId="4FAFC0A7" w14:textId="77777777" w:rsidR="002D5D0E" w:rsidRPr="0008671B" w:rsidRDefault="002D5D0E" w:rsidP="004E0AB3"/>
    <w:p w14:paraId="46BBC812" w14:textId="59CEAE61" w:rsidR="00F817D8" w:rsidRPr="0008671B" w:rsidRDefault="00F817D8" w:rsidP="004E0AB3">
      <w:r w:rsidRPr="0008671B">
        <w:t>A request for data pertaining to the demographic profile of CCs as at 31 October 2014, the month prior to the start of the transitioning pr</w:t>
      </w:r>
      <w:r w:rsidR="00FE727A" w:rsidRPr="0008671B">
        <w:t xml:space="preserve">ocess of CCs </w:t>
      </w:r>
      <w:r w:rsidR="00013A6E" w:rsidRPr="0008671B">
        <w:t>yielded the</w:t>
      </w:r>
      <w:r w:rsidRPr="0008671B">
        <w:t xml:space="preserve"> data presented in the table below.</w:t>
      </w:r>
    </w:p>
    <w:p w14:paraId="2CF740D1" w14:textId="77777777" w:rsidR="00F817D8" w:rsidRPr="0008671B" w:rsidRDefault="00F817D8" w:rsidP="004E0AB3"/>
    <w:p w14:paraId="17007893" w14:textId="6D24C024" w:rsidR="00F817D8" w:rsidRPr="0008671B" w:rsidRDefault="00F817D8" w:rsidP="00F817D8">
      <w:pPr>
        <w:pStyle w:val="Caption"/>
        <w:rPr>
          <w:rFonts w:cs="Arial"/>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9</w:t>
      </w:r>
      <w:r w:rsidR="009051CA" w:rsidRPr="0008671B">
        <w:rPr>
          <w:noProof/>
        </w:rPr>
        <w:fldChar w:fldCharType="end"/>
      </w:r>
      <w:r w:rsidRPr="0008671B">
        <w:t>: DEMOGRAPHIC PROFILE OF CCs AT 31 OCTOBER 2014</w:t>
      </w:r>
    </w:p>
    <w:tbl>
      <w:tblPr>
        <w:tblStyle w:val="TableGrid"/>
        <w:tblW w:w="5000" w:type="pct"/>
        <w:tblLook w:val="04A0" w:firstRow="1" w:lastRow="0" w:firstColumn="1" w:lastColumn="0" w:noHBand="0" w:noVBand="1"/>
      </w:tblPr>
      <w:tblGrid>
        <w:gridCol w:w="2567"/>
        <w:gridCol w:w="2687"/>
        <w:gridCol w:w="2345"/>
        <w:gridCol w:w="2131"/>
      </w:tblGrid>
      <w:tr w:rsidR="00197039" w:rsidRPr="0008671B" w14:paraId="108BFA53" w14:textId="3FA86F1E" w:rsidTr="00197039">
        <w:trPr>
          <w:trHeight w:val="227"/>
        </w:trPr>
        <w:tc>
          <w:tcPr>
            <w:tcW w:w="5000" w:type="pct"/>
            <w:gridSpan w:val="4"/>
            <w:vAlign w:val="center"/>
          </w:tcPr>
          <w:p w14:paraId="3BBBB794" w14:textId="20DF3C92" w:rsidR="00197039" w:rsidRPr="0008671B" w:rsidRDefault="00197039" w:rsidP="006F3378">
            <w:pPr>
              <w:autoSpaceDE w:val="0"/>
              <w:autoSpaceDN w:val="0"/>
              <w:adjustRightInd w:val="0"/>
              <w:spacing w:line="240" w:lineRule="auto"/>
              <w:jc w:val="center"/>
              <w:outlineLvl w:val="0"/>
              <w:rPr>
                <w:b/>
                <w:sz w:val="16"/>
                <w:szCs w:val="16"/>
              </w:rPr>
            </w:pPr>
            <w:r w:rsidRPr="0008671B">
              <w:rPr>
                <w:b/>
                <w:sz w:val="16"/>
                <w:szCs w:val="16"/>
              </w:rPr>
              <w:t>DEMOGRAPHIC INDICATOR</w:t>
            </w:r>
          </w:p>
        </w:tc>
      </w:tr>
      <w:tr w:rsidR="00197039" w:rsidRPr="0008671B" w14:paraId="6094DC0D" w14:textId="10E3BE55" w:rsidTr="00197039">
        <w:trPr>
          <w:trHeight w:val="227"/>
        </w:trPr>
        <w:tc>
          <w:tcPr>
            <w:tcW w:w="2700" w:type="pct"/>
            <w:gridSpan w:val="2"/>
            <w:vAlign w:val="center"/>
          </w:tcPr>
          <w:p w14:paraId="7B754570" w14:textId="77777777" w:rsidR="00197039" w:rsidRPr="0008671B" w:rsidRDefault="00197039" w:rsidP="00197039">
            <w:pPr>
              <w:spacing w:line="240" w:lineRule="auto"/>
              <w:jc w:val="center"/>
              <w:rPr>
                <w:b/>
                <w:sz w:val="16"/>
                <w:szCs w:val="16"/>
              </w:rPr>
            </w:pPr>
          </w:p>
        </w:tc>
        <w:tc>
          <w:tcPr>
            <w:tcW w:w="1205" w:type="pct"/>
            <w:vAlign w:val="center"/>
          </w:tcPr>
          <w:p w14:paraId="5CF5E667" w14:textId="70EC4FA9" w:rsidR="00197039" w:rsidRPr="0008671B" w:rsidRDefault="00197039" w:rsidP="00197039">
            <w:pPr>
              <w:spacing w:line="240" w:lineRule="auto"/>
              <w:jc w:val="center"/>
              <w:rPr>
                <w:b/>
                <w:sz w:val="16"/>
                <w:szCs w:val="16"/>
              </w:rPr>
            </w:pPr>
            <w:r w:rsidRPr="0008671B">
              <w:rPr>
                <w:b/>
                <w:sz w:val="16"/>
                <w:szCs w:val="16"/>
              </w:rPr>
              <w:t>n</w:t>
            </w:r>
          </w:p>
        </w:tc>
        <w:tc>
          <w:tcPr>
            <w:tcW w:w="1095" w:type="pct"/>
            <w:tcBorders>
              <w:bottom w:val="single" w:sz="4" w:space="0" w:color="auto"/>
            </w:tcBorders>
            <w:vAlign w:val="center"/>
          </w:tcPr>
          <w:p w14:paraId="0C097B4E" w14:textId="34B8EE9F" w:rsidR="00197039" w:rsidRPr="0008671B" w:rsidRDefault="00197039" w:rsidP="00197039">
            <w:pPr>
              <w:spacing w:line="240" w:lineRule="auto"/>
              <w:jc w:val="center"/>
              <w:rPr>
                <w:b/>
                <w:sz w:val="16"/>
                <w:szCs w:val="16"/>
              </w:rPr>
            </w:pPr>
            <w:r w:rsidRPr="0008671B">
              <w:rPr>
                <w:b/>
                <w:sz w:val="16"/>
                <w:szCs w:val="16"/>
              </w:rPr>
              <w:t>%</w:t>
            </w:r>
          </w:p>
        </w:tc>
      </w:tr>
      <w:tr w:rsidR="00197039" w:rsidRPr="0008671B" w14:paraId="79B89F27" w14:textId="218150C3" w:rsidTr="00197039">
        <w:trPr>
          <w:trHeight w:val="227"/>
        </w:trPr>
        <w:tc>
          <w:tcPr>
            <w:tcW w:w="1319" w:type="pct"/>
            <w:vAlign w:val="center"/>
          </w:tcPr>
          <w:p w14:paraId="650EFB52" w14:textId="77777777" w:rsidR="00197039" w:rsidRPr="0008671B" w:rsidRDefault="00197039" w:rsidP="006F3378">
            <w:pPr>
              <w:autoSpaceDE w:val="0"/>
              <w:autoSpaceDN w:val="0"/>
              <w:adjustRightInd w:val="0"/>
              <w:spacing w:line="240" w:lineRule="auto"/>
              <w:jc w:val="left"/>
              <w:outlineLvl w:val="0"/>
              <w:rPr>
                <w:sz w:val="16"/>
                <w:szCs w:val="16"/>
              </w:rPr>
            </w:pPr>
            <w:r w:rsidRPr="0008671B">
              <w:rPr>
                <w:sz w:val="16"/>
                <w:szCs w:val="16"/>
              </w:rPr>
              <w:t>Total CCs at March 2015</w:t>
            </w:r>
          </w:p>
        </w:tc>
        <w:tc>
          <w:tcPr>
            <w:tcW w:w="1381" w:type="pct"/>
            <w:vAlign w:val="center"/>
          </w:tcPr>
          <w:p w14:paraId="0ACC6956" w14:textId="77777777" w:rsidR="00197039" w:rsidRPr="0008671B" w:rsidRDefault="00197039" w:rsidP="006F3378">
            <w:pPr>
              <w:spacing w:line="240" w:lineRule="auto"/>
              <w:jc w:val="left"/>
              <w:rPr>
                <w:sz w:val="16"/>
                <w:szCs w:val="16"/>
              </w:rPr>
            </w:pPr>
          </w:p>
        </w:tc>
        <w:tc>
          <w:tcPr>
            <w:tcW w:w="1205" w:type="pct"/>
            <w:vAlign w:val="center"/>
          </w:tcPr>
          <w:p w14:paraId="5EF1B4F9" w14:textId="4C5E16F5" w:rsidR="00197039" w:rsidRPr="0008671B" w:rsidRDefault="00197039" w:rsidP="006F3378">
            <w:pPr>
              <w:spacing w:line="240" w:lineRule="auto"/>
              <w:jc w:val="center"/>
              <w:rPr>
                <w:sz w:val="16"/>
                <w:szCs w:val="16"/>
              </w:rPr>
            </w:pPr>
            <w:r w:rsidRPr="0008671B">
              <w:rPr>
                <w:sz w:val="16"/>
                <w:szCs w:val="16"/>
              </w:rPr>
              <w:t>550</w:t>
            </w:r>
          </w:p>
        </w:tc>
        <w:tc>
          <w:tcPr>
            <w:tcW w:w="1095" w:type="pct"/>
            <w:shd w:val="clear" w:color="auto" w:fill="B3B3B3"/>
            <w:vAlign w:val="center"/>
          </w:tcPr>
          <w:p w14:paraId="79041257" w14:textId="7181277C" w:rsidR="00197039" w:rsidRPr="0008671B" w:rsidRDefault="00197039" w:rsidP="00197039">
            <w:pPr>
              <w:spacing w:line="240" w:lineRule="auto"/>
              <w:jc w:val="center"/>
              <w:rPr>
                <w:sz w:val="16"/>
                <w:szCs w:val="16"/>
              </w:rPr>
            </w:pPr>
          </w:p>
        </w:tc>
      </w:tr>
      <w:tr w:rsidR="00197039" w:rsidRPr="0008671B" w14:paraId="1264C2AA" w14:textId="5CC78CCB" w:rsidTr="00197039">
        <w:trPr>
          <w:trHeight w:val="227"/>
        </w:trPr>
        <w:tc>
          <w:tcPr>
            <w:tcW w:w="1319" w:type="pct"/>
            <w:vMerge w:val="restart"/>
            <w:vAlign w:val="center"/>
          </w:tcPr>
          <w:p w14:paraId="3ABE8E2F" w14:textId="77777777" w:rsidR="00197039" w:rsidRPr="0008671B" w:rsidRDefault="00197039" w:rsidP="006F3378">
            <w:pPr>
              <w:spacing w:line="240" w:lineRule="auto"/>
              <w:jc w:val="left"/>
              <w:rPr>
                <w:sz w:val="16"/>
                <w:szCs w:val="16"/>
              </w:rPr>
            </w:pPr>
            <w:r w:rsidRPr="0008671B">
              <w:rPr>
                <w:sz w:val="16"/>
                <w:szCs w:val="16"/>
              </w:rPr>
              <w:t>Gender</w:t>
            </w:r>
          </w:p>
        </w:tc>
        <w:tc>
          <w:tcPr>
            <w:tcW w:w="1381" w:type="pct"/>
            <w:vAlign w:val="center"/>
          </w:tcPr>
          <w:p w14:paraId="3B617405" w14:textId="77777777" w:rsidR="00197039" w:rsidRPr="0008671B" w:rsidRDefault="00197039" w:rsidP="006F3378">
            <w:pPr>
              <w:spacing w:line="240" w:lineRule="auto"/>
              <w:jc w:val="left"/>
              <w:rPr>
                <w:rFonts w:cs="Arial"/>
                <w:sz w:val="16"/>
                <w:szCs w:val="16"/>
              </w:rPr>
            </w:pPr>
            <w:r w:rsidRPr="0008671B">
              <w:rPr>
                <w:sz w:val="16"/>
                <w:szCs w:val="16"/>
              </w:rPr>
              <w:t>Male</w:t>
            </w:r>
          </w:p>
        </w:tc>
        <w:tc>
          <w:tcPr>
            <w:tcW w:w="1205" w:type="pct"/>
            <w:vAlign w:val="center"/>
          </w:tcPr>
          <w:p w14:paraId="24ACC094" w14:textId="2DF0C30A" w:rsidR="00197039" w:rsidRPr="0008671B" w:rsidRDefault="00197039" w:rsidP="006F3378">
            <w:pPr>
              <w:spacing w:line="240" w:lineRule="auto"/>
              <w:jc w:val="center"/>
              <w:rPr>
                <w:rFonts w:cs="Arial"/>
                <w:sz w:val="16"/>
                <w:szCs w:val="16"/>
              </w:rPr>
            </w:pPr>
            <w:r w:rsidRPr="0008671B">
              <w:rPr>
                <w:sz w:val="16"/>
                <w:szCs w:val="16"/>
              </w:rPr>
              <w:t>165</w:t>
            </w:r>
          </w:p>
        </w:tc>
        <w:tc>
          <w:tcPr>
            <w:tcW w:w="1095" w:type="pct"/>
            <w:vAlign w:val="center"/>
          </w:tcPr>
          <w:p w14:paraId="6E713A4F" w14:textId="55EF0D98" w:rsidR="00197039" w:rsidRPr="0008671B" w:rsidRDefault="00197039" w:rsidP="00197039">
            <w:pPr>
              <w:spacing w:line="240" w:lineRule="auto"/>
              <w:jc w:val="center"/>
              <w:rPr>
                <w:sz w:val="16"/>
                <w:szCs w:val="16"/>
              </w:rPr>
            </w:pPr>
            <w:r w:rsidRPr="0008671B">
              <w:rPr>
                <w:sz w:val="16"/>
                <w:szCs w:val="16"/>
              </w:rPr>
              <w:t>30</w:t>
            </w:r>
          </w:p>
        </w:tc>
      </w:tr>
      <w:tr w:rsidR="00197039" w:rsidRPr="0008671B" w14:paraId="44531AE3" w14:textId="57A17671" w:rsidTr="00197039">
        <w:trPr>
          <w:trHeight w:val="227"/>
        </w:trPr>
        <w:tc>
          <w:tcPr>
            <w:tcW w:w="1319" w:type="pct"/>
            <w:vMerge/>
            <w:vAlign w:val="center"/>
          </w:tcPr>
          <w:p w14:paraId="3E8C9F84" w14:textId="77777777" w:rsidR="00197039" w:rsidRPr="0008671B" w:rsidRDefault="00197039" w:rsidP="006F3378">
            <w:pPr>
              <w:spacing w:line="240" w:lineRule="auto"/>
              <w:jc w:val="left"/>
              <w:rPr>
                <w:sz w:val="16"/>
                <w:szCs w:val="16"/>
              </w:rPr>
            </w:pPr>
          </w:p>
        </w:tc>
        <w:tc>
          <w:tcPr>
            <w:tcW w:w="1381" w:type="pct"/>
            <w:vAlign w:val="center"/>
          </w:tcPr>
          <w:p w14:paraId="33D067CA" w14:textId="77777777" w:rsidR="00197039" w:rsidRPr="0008671B" w:rsidRDefault="00197039" w:rsidP="006F3378">
            <w:pPr>
              <w:spacing w:line="240" w:lineRule="auto"/>
              <w:jc w:val="left"/>
              <w:rPr>
                <w:sz w:val="16"/>
                <w:szCs w:val="16"/>
              </w:rPr>
            </w:pPr>
            <w:r w:rsidRPr="0008671B">
              <w:rPr>
                <w:sz w:val="16"/>
                <w:szCs w:val="16"/>
              </w:rPr>
              <w:t>Female</w:t>
            </w:r>
          </w:p>
        </w:tc>
        <w:tc>
          <w:tcPr>
            <w:tcW w:w="1205" w:type="pct"/>
            <w:vAlign w:val="center"/>
          </w:tcPr>
          <w:p w14:paraId="5D2A8C3E" w14:textId="5C274AAF" w:rsidR="00197039" w:rsidRPr="0008671B" w:rsidRDefault="00197039" w:rsidP="006F3378">
            <w:pPr>
              <w:spacing w:line="240" w:lineRule="auto"/>
              <w:jc w:val="center"/>
              <w:rPr>
                <w:sz w:val="16"/>
                <w:szCs w:val="16"/>
              </w:rPr>
            </w:pPr>
            <w:r w:rsidRPr="0008671B">
              <w:rPr>
                <w:sz w:val="16"/>
                <w:szCs w:val="16"/>
              </w:rPr>
              <w:t>385</w:t>
            </w:r>
          </w:p>
        </w:tc>
        <w:tc>
          <w:tcPr>
            <w:tcW w:w="1095" w:type="pct"/>
            <w:tcBorders>
              <w:bottom w:val="single" w:sz="4" w:space="0" w:color="auto"/>
            </w:tcBorders>
            <w:vAlign w:val="center"/>
          </w:tcPr>
          <w:p w14:paraId="6849B3ED" w14:textId="4EE95ABB" w:rsidR="00197039" w:rsidRPr="0008671B" w:rsidRDefault="00197039" w:rsidP="00197039">
            <w:pPr>
              <w:spacing w:line="240" w:lineRule="auto"/>
              <w:jc w:val="center"/>
              <w:rPr>
                <w:sz w:val="16"/>
                <w:szCs w:val="16"/>
              </w:rPr>
            </w:pPr>
            <w:r w:rsidRPr="0008671B">
              <w:rPr>
                <w:sz w:val="16"/>
                <w:szCs w:val="16"/>
              </w:rPr>
              <w:t>70</w:t>
            </w:r>
          </w:p>
        </w:tc>
      </w:tr>
      <w:tr w:rsidR="00197039" w:rsidRPr="0008671B" w14:paraId="69C6D63F" w14:textId="65CA2168" w:rsidTr="00197039">
        <w:trPr>
          <w:trHeight w:val="227"/>
        </w:trPr>
        <w:tc>
          <w:tcPr>
            <w:tcW w:w="1319" w:type="pct"/>
            <w:vMerge w:val="restart"/>
            <w:vAlign w:val="center"/>
          </w:tcPr>
          <w:p w14:paraId="433B53AD" w14:textId="77777777" w:rsidR="00197039" w:rsidRPr="0008671B" w:rsidRDefault="00197039" w:rsidP="006F3378">
            <w:pPr>
              <w:spacing w:line="240" w:lineRule="auto"/>
              <w:jc w:val="left"/>
              <w:rPr>
                <w:sz w:val="16"/>
                <w:szCs w:val="16"/>
              </w:rPr>
            </w:pPr>
            <w:r w:rsidRPr="0008671B">
              <w:rPr>
                <w:sz w:val="16"/>
                <w:szCs w:val="16"/>
              </w:rPr>
              <w:t>Age</w:t>
            </w:r>
          </w:p>
        </w:tc>
        <w:tc>
          <w:tcPr>
            <w:tcW w:w="1381" w:type="pct"/>
            <w:vAlign w:val="center"/>
          </w:tcPr>
          <w:p w14:paraId="5605EC30" w14:textId="77777777" w:rsidR="00197039" w:rsidRPr="0008671B" w:rsidRDefault="00197039" w:rsidP="006F3378">
            <w:pPr>
              <w:spacing w:line="240" w:lineRule="auto"/>
              <w:jc w:val="left"/>
              <w:rPr>
                <w:sz w:val="16"/>
                <w:szCs w:val="16"/>
              </w:rPr>
            </w:pPr>
            <w:r w:rsidRPr="0008671B">
              <w:rPr>
                <w:sz w:val="16"/>
                <w:szCs w:val="16"/>
              </w:rPr>
              <w:t>Youngest</w:t>
            </w:r>
          </w:p>
        </w:tc>
        <w:tc>
          <w:tcPr>
            <w:tcW w:w="1205" w:type="pct"/>
            <w:vAlign w:val="center"/>
          </w:tcPr>
          <w:p w14:paraId="3C42CD32" w14:textId="5A1418BA" w:rsidR="00197039" w:rsidRPr="0008671B" w:rsidRDefault="00197039" w:rsidP="006F3378">
            <w:pPr>
              <w:spacing w:line="240" w:lineRule="auto"/>
              <w:jc w:val="center"/>
              <w:rPr>
                <w:sz w:val="16"/>
                <w:szCs w:val="16"/>
              </w:rPr>
            </w:pPr>
            <w:r w:rsidRPr="0008671B">
              <w:rPr>
                <w:sz w:val="16"/>
                <w:szCs w:val="16"/>
              </w:rPr>
              <w:t>23</w:t>
            </w:r>
          </w:p>
        </w:tc>
        <w:tc>
          <w:tcPr>
            <w:tcW w:w="1095" w:type="pct"/>
            <w:shd w:val="clear" w:color="auto" w:fill="B3B3B3"/>
            <w:vAlign w:val="center"/>
          </w:tcPr>
          <w:p w14:paraId="16708CEB" w14:textId="77777777" w:rsidR="00197039" w:rsidRPr="0008671B" w:rsidRDefault="00197039" w:rsidP="00197039">
            <w:pPr>
              <w:spacing w:line="240" w:lineRule="auto"/>
              <w:jc w:val="center"/>
              <w:rPr>
                <w:sz w:val="16"/>
                <w:szCs w:val="16"/>
              </w:rPr>
            </w:pPr>
          </w:p>
        </w:tc>
      </w:tr>
      <w:tr w:rsidR="00197039" w:rsidRPr="0008671B" w14:paraId="02573B59" w14:textId="23C39A1A" w:rsidTr="00197039">
        <w:trPr>
          <w:trHeight w:val="227"/>
        </w:trPr>
        <w:tc>
          <w:tcPr>
            <w:tcW w:w="1319" w:type="pct"/>
            <w:vMerge/>
            <w:vAlign w:val="center"/>
          </w:tcPr>
          <w:p w14:paraId="0C161BFC" w14:textId="77777777" w:rsidR="00197039" w:rsidRPr="0008671B" w:rsidRDefault="00197039" w:rsidP="006F3378">
            <w:pPr>
              <w:spacing w:line="240" w:lineRule="auto"/>
              <w:jc w:val="left"/>
              <w:rPr>
                <w:sz w:val="16"/>
                <w:szCs w:val="16"/>
              </w:rPr>
            </w:pPr>
          </w:p>
        </w:tc>
        <w:tc>
          <w:tcPr>
            <w:tcW w:w="1381" w:type="pct"/>
            <w:vAlign w:val="center"/>
          </w:tcPr>
          <w:p w14:paraId="473C5801" w14:textId="77777777" w:rsidR="00197039" w:rsidRPr="0008671B" w:rsidRDefault="00197039" w:rsidP="006F3378">
            <w:pPr>
              <w:spacing w:line="240" w:lineRule="auto"/>
              <w:jc w:val="left"/>
              <w:rPr>
                <w:sz w:val="16"/>
                <w:szCs w:val="16"/>
              </w:rPr>
            </w:pPr>
            <w:r w:rsidRPr="0008671B">
              <w:rPr>
                <w:sz w:val="16"/>
                <w:szCs w:val="16"/>
              </w:rPr>
              <w:t>Oldest</w:t>
            </w:r>
          </w:p>
        </w:tc>
        <w:tc>
          <w:tcPr>
            <w:tcW w:w="1205" w:type="pct"/>
            <w:vAlign w:val="center"/>
          </w:tcPr>
          <w:p w14:paraId="710906D0" w14:textId="7DE7C347" w:rsidR="00197039" w:rsidRPr="0008671B" w:rsidRDefault="00197039" w:rsidP="006F3378">
            <w:pPr>
              <w:spacing w:line="240" w:lineRule="auto"/>
              <w:jc w:val="center"/>
              <w:rPr>
                <w:sz w:val="16"/>
                <w:szCs w:val="16"/>
              </w:rPr>
            </w:pPr>
            <w:r w:rsidRPr="0008671B">
              <w:rPr>
                <w:sz w:val="16"/>
                <w:szCs w:val="16"/>
              </w:rPr>
              <w:t>60</w:t>
            </w:r>
          </w:p>
        </w:tc>
        <w:tc>
          <w:tcPr>
            <w:tcW w:w="1095" w:type="pct"/>
            <w:shd w:val="clear" w:color="auto" w:fill="B3B3B3"/>
            <w:vAlign w:val="center"/>
          </w:tcPr>
          <w:p w14:paraId="21FB8D8C" w14:textId="77777777" w:rsidR="00197039" w:rsidRPr="0008671B" w:rsidRDefault="00197039" w:rsidP="00197039">
            <w:pPr>
              <w:spacing w:line="240" w:lineRule="auto"/>
              <w:jc w:val="center"/>
              <w:rPr>
                <w:sz w:val="16"/>
                <w:szCs w:val="16"/>
              </w:rPr>
            </w:pPr>
          </w:p>
        </w:tc>
      </w:tr>
      <w:tr w:rsidR="00197039" w:rsidRPr="0008671B" w14:paraId="2CEBAC67" w14:textId="0892494F" w:rsidTr="00197039">
        <w:trPr>
          <w:trHeight w:val="227"/>
        </w:trPr>
        <w:tc>
          <w:tcPr>
            <w:tcW w:w="1319" w:type="pct"/>
            <w:vMerge/>
            <w:vAlign w:val="center"/>
          </w:tcPr>
          <w:p w14:paraId="678C7A74" w14:textId="77777777" w:rsidR="00197039" w:rsidRPr="0008671B" w:rsidRDefault="00197039" w:rsidP="006F3378">
            <w:pPr>
              <w:spacing w:line="240" w:lineRule="auto"/>
              <w:jc w:val="left"/>
              <w:rPr>
                <w:sz w:val="16"/>
                <w:szCs w:val="16"/>
              </w:rPr>
            </w:pPr>
          </w:p>
        </w:tc>
        <w:tc>
          <w:tcPr>
            <w:tcW w:w="1381" w:type="pct"/>
            <w:vAlign w:val="center"/>
          </w:tcPr>
          <w:p w14:paraId="1342AC08" w14:textId="77777777" w:rsidR="00197039" w:rsidRPr="0008671B" w:rsidRDefault="00197039" w:rsidP="006F3378">
            <w:pPr>
              <w:spacing w:line="240" w:lineRule="auto"/>
              <w:jc w:val="left"/>
              <w:rPr>
                <w:sz w:val="16"/>
                <w:szCs w:val="16"/>
              </w:rPr>
            </w:pPr>
            <w:r w:rsidRPr="0008671B">
              <w:rPr>
                <w:sz w:val="16"/>
                <w:szCs w:val="16"/>
              </w:rPr>
              <w:t>Less than 20 years old</w:t>
            </w:r>
          </w:p>
        </w:tc>
        <w:tc>
          <w:tcPr>
            <w:tcW w:w="1205" w:type="pct"/>
            <w:vAlign w:val="center"/>
          </w:tcPr>
          <w:p w14:paraId="7FCE6AFF" w14:textId="64AE7FA1" w:rsidR="00197039" w:rsidRPr="0008671B" w:rsidRDefault="00197039" w:rsidP="006F3378">
            <w:pPr>
              <w:spacing w:line="240" w:lineRule="auto"/>
              <w:jc w:val="center"/>
              <w:rPr>
                <w:sz w:val="16"/>
                <w:szCs w:val="16"/>
              </w:rPr>
            </w:pPr>
            <w:r w:rsidRPr="0008671B">
              <w:rPr>
                <w:sz w:val="16"/>
                <w:szCs w:val="16"/>
              </w:rPr>
              <w:t>0</w:t>
            </w:r>
          </w:p>
        </w:tc>
        <w:tc>
          <w:tcPr>
            <w:tcW w:w="1095" w:type="pct"/>
            <w:vAlign w:val="center"/>
          </w:tcPr>
          <w:p w14:paraId="6F131F48" w14:textId="6F340EAA" w:rsidR="00197039" w:rsidRPr="0008671B" w:rsidRDefault="00197039" w:rsidP="00197039">
            <w:pPr>
              <w:spacing w:line="240" w:lineRule="auto"/>
              <w:jc w:val="center"/>
              <w:rPr>
                <w:sz w:val="16"/>
                <w:szCs w:val="16"/>
              </w:rPr>
            </w:pPr>
            <w:r w:rsidRPr="0008671B">
              <w:rPr>
                <w:sz w:val="16"/>
                <w:szCs w:val="16"/>
              </w:rPr>
              <w:t>0</w:t>
            </w:r>
          </w:p>
        </w:tc>
      </w:tr>
      <w:tr w:rsidR="00197039" w:rsidRPr="0008671B" w14:paraId="0985602E" w14:textId="4898EAF2" w:rsidTr="00197039">
        <w:trPr>
          <w:trHeight w:val="227"/>
        </w:trPr>
        <w:tc>
          <w:tcPr>
            <w:tcW w:w="1319" w:type="pct"/>
            <w:vMerge/>
            <w:vAlign w:val="center"/>
          </w:tcPr>
          <w:p w14:paraId="6841B751" w14:textId="77777777" w:rsidR="00197039" w:rsidRPr="0008671B" w:rsidRDefault="00197039" w:rsidP="006F3378">
            <w:pPr>
              <w:spacing w:line="240" w:lineRule="auto"/>
              <w:jc w:val="left"/>
              <w:rPr>
                <w:sz w:val="16"/>
                <w:szCs w:val="16"/>
              </w:rPr>
            </w:pPr>
          </w:p>
        </w:tc>
        <w:tc>
          <w:tcPr>
            <w:tcW w:w="1381" w:type="pct"/>
            <w:vAlign w:val="center"/>
          </w:tcPr>
          <w:p w14:paraId="3C229EB4" w14:textId="77777777" w:rsidR="00197039" w:rsidRPr="0008671B" w:rsidRDefault="00197039" w:rsidP="006F3378">
            <w:pPr>
              <w:spacing w:line="240" w:lineRule="auto"/>
              <w:jc w:val="left"/>
              <w:rPr>
                <w:sz w:val="16"/>
                <w:szCs w:val="16"/>
              </w:rPr>
            </w:pPr>
            <w:r w:rsidRPr="0008671B">
              <w:rPr>
                <w:sz w:val="16"/>
                <w:szCs w:val="16"/>
              </w:rPr>
              <w:t>21 to 25 years old</w:t>
            </w:r>
          </w:p>
        </w:tc>
        <w:tc>
          <w:tcPr>
            <w:tcW w:w="1205" w:type="pct"/>
            <w:vAlign w:val="center"/>
          </w:tcPr>
          <w:p w14:paraId="172F3809" w14:textId="17070A14" w:rsidR="00197039" w:rsidRPr="0008671B" w:rsidRDefault="00197039" w:rsidP="006F3378">
            <w:pPr>
              <w:spacing w:line="240" w:lineRule="auto"/>
              <w:jc w:val="center"/>
              <w:rPr>
                <w:sz w:val="16"/>
                <w:szCs w:val="16"/>
              </w:rPr>
            </w:pPr>
            <w:r w:rsidRPr="0008671B">
              <w:rPr>
                <w:sz w:val="16"/>
                <w:szCs w:val="16"/>
              </w:rPr>
              <w:t>12</w:t>
            </w:r>
          </w:p>
        </w:tc>
        <w:tc>
          <w:tcPr>
            <w:tcW w:w="1095" w:type="pct"/>
            <w:vAlign w:val="center"/>
          </w:tcPr>
          <w:p w14:paraId="2D7A17AA" w14:textId="3B2387B8" w:rsidR="00197039" w:rsidRPr="0008671B" w:rsidRDefault="00197039" w:rsidP="00197039">
            <w:pPr>
              <w:spacing w:line="240" w:lineRule="auto"/>
              <w:jc w:val="center"/>
              <w:rPr>
                <w:sz w:val="16"/>
                <w:szCs w:val="16"/>
              </w:rPr>
            </w:pPr>
            <w:r w:rsidRPr="0008671B">
              <w:rPr>
                <w:sz w:val="16"/>
                <w:szCs w:val="16"/>
              </w:rPr>
              <w:t>2</w:t>
            </w:r>
          </w:p>
        </w:tc>
      </w:tr>
      <w:tr w:rsidR="00197039" w:rsidRPr="0008671B" w14:paraId="5CD1161F" w14:textId="763FCC78" w:rsidTr="00197039">
        <w:trPr>
          <w:trHeight w:val="227"/>
        </w:trPr>
        <w:tc>
          <w:tcPr>
            <w:tcW w:w="1319" w:type="pct"/>
            <w:vMerge/>
            <w:vAlign w:val="center"/>
          </w:tcPr>
          <w:p w14:paraId="5CC76CF2" w14:textId="77777777" w:rsidR="00197039" w:rsidRPr="0008671B" w:rsidRDefault="00197039" w:rsidP="006F3378">
            <w:pPr>
              <w:spacing w:line="240" w:lineRule="auto"/>
              <w:jc w:val="left"/>
              <w:rPr>
                <w:sz w:val="16"/>
                <w:szCs w:val="16"/>
              </w:rPr>
            </w:pPr>
          </w:p>
        </w:tc>
        <w:tc>
          <w:tcPr>
            <w:tcW w:w="1381" w:type="pct"/>
            <w:vAlign w:val="center"/>
          </w:tcPr>
          <w:p w14:paraId="69AB6E82" w14:textId="77777777" w:rsidR="00197039" w:rsidRPr="0008671B" w:rsidRDefault="00197039" w:rsidP="006F3378">
            <w:pPr>
              <w:spacing w:line="240" w:lineRule="auto"/>
              <w:jc w:val="left"/>
              <w:rPr>
                <w:sz w:val="16"/>
                <w:szCs w:val="16"/>
              </w:rPr>
            </w:pPr>
            <w:r w:rsidRPr="0008671B">
              <w:rPr>
                <w:sz w:val="16"/>
                <w:szCs w:val="16"/>
              </w:rPr>
              <w:t>26 to 30 years old</w:t>
            </w:r>
          </w:p>
        </w:tc>
        <w:tc>
          <w:tcPr>
            <w:tcW w:w="1205" w:type="pct"/>
            <w:vAlign w:val="center"/>
          </w:tcPr>
          <w:p w14:paraId="70BB4EF6" w14:textId="01A7A966" w:rsidR="00197039" w:rsidRPr="0008671B" w:rsidRDefault="00197039" w:rsidP="006F3378">
            <w:pPr>
              <w:spacing w:line="240" w:lineRule="auto"/>
              <w:jc w:val="center"/>
              <w:rPr>
                <w:sz w:val="16"/>
                <w:szCs w:val="16"/>
              </w:rPr>
            </w:pPr>
            <w:r w:rsidRPr="0008671B">
              <w:rPr>
                <w:sz w:val="16"/>
                <w:szCs w:val="16"/>
              </w:rPr>
              <w:t>53</w:t>
            </w:r>
          </w:p>
        </w:tc>
        <w:tc>
          <w:tcPr>
            <w:tcW w:w="1095" w:type="pct"/>
            <w:vAlign w:val="center"/>
          </w:tcPr>
          <w:p w14:paraId="0894066B" w14:textId="5D1A7057" w:rsidR="00197039" w:rsidRPr="0008671B" w:rsidRDefault="00197039" w:rsidP="00197039">
            <w:pPr>
              <w:spacing w:line="240" w:lineRule="auto"/>
              <w:jc w:val="center"/>
              <w:rPr>
                <w:sz w:val="16"/>
                <w:szCs w:val="16"/>
              </w:rPr>
            </w:pPr>
            <w:r w:rsidRPr="0008671B">
              <w:rPr>
                <w:sz w:val="16"/>
                <w:szCs w:val="16"/>
              </w:rPr>
              <w:t>10</w:t>
            </w:r>
          </w:p>
        </w:tc>
      </w:tr>
      <w:tr w:rsidR="00197039" w:rsidRPr="0008671B" w14:paraId="57CD2748" w14:textId="51EACD6F" w:rsidTr="00197039">
        <w:trPr>
          <w:trHeight w:val="227"/>
        </w:trPr>
        <w:tc>
          <w:tcPr>
            <w:tcW w:w="1319" w:type="pct"/>
            <w:vMerge/>
            <w:vAlign w:val="center"/>
          </w:tcPr>
          <w:p w14:paraId="5C4A8CAF" w14:textId="77777777" w:rsidR="00197039" w:rsidRPr="0008671B" w:rsidRDefault="00197039" w:rsidP="006F3378">
            <w:pPr>
              <w:spacing w:line="240" w:lineRule="auto"/>
              <w:jc w:val="left"/>
              <w:rPr>
                <w:sz w:val="16"/>
                <w:szCs w:val="16"/>
              </w:rPr>
            </w:pPr>
          </w:p>
        </w:tc>
        <w:tc>
          <w:tcPr>
            <w:tcW w:w="1381" w:type="pct"/>
            <w:vAlign w:val="center"/>
          </w:tcPr>
          <w:p w14:paraId="33040538" w14:textId="77777777" w:rsidR="00197039" w:rsidRPr="0008671B" w:rsidRDefault="00197039" w:rsidP="006F3378">
            <w:pPr>
              <w:spacing w:line="240" w:lineRule="auto"/>
              <w:jc w:val="left"/>
              <w:rPr>
                <w:sz w:val="16"/>
                <w:szCs w:val="16"/>
              </w:rPr>
            </w:pPr>
            <w:r w:rsidRPr="0008671B">
              <w:rPr>
                <w:sz w:val="16"/>
                <w:szCs w:val="16"/>
              </w:rPr>
              <w:t>31 to 35 years old</w:t>
            </w:r>
          </w:p>
        </w:tc>
        <w:tc>
          <w:tcPr>
            <w:tcW w:w="1205" w:type="pct"/>
            <w:vAlign w:val="center"/>
          </w:tcPr>
          <w:p w14:paraId="3C49018C" w14:textId="44B82BA0" w:rsidR="00197039" w:rsidRPr="0008671B" w:rsidRDefault="00197039" w:rsidP="006F3378">
            <w:pPr>
              <w:spacing w:line="240" w:lineRule="auto"/>
              <w:jc w:val="center"/>
              <w:rPr>
                <w:sz w:val="16"/>
                <w:szCs w:val="16"/>
              </w:rPr>
            </w:pPr>
            <w:r w:rsidRPr="0008671B">
              <w:rPr>
                <w:sz w:val="16"/>
                <w:szCs w:val="16"/>
              </w:rPr>
              <w:t>148</w:t>
            </w:r>
          </w:p>
        </w:tc>
        <w:tc>
          <w:tcPr>
            <w:tcW w:w="1095" w:type="pct"/>
            <w:vAlign w:val="center"/>
          </w:tcPr>
          <w:p w14:paraId="37D7F2D7" w14:textId="5A5492EB" w:rsidR="00197039" w:rsidRPr="0008671B" w:rsidRDefault="00197039" w:rsidP="00197039">
            <w:pPr>
              <w:spacing w:line="240" w:lineRule="auto"/>
              <w:jc w:val="center"/>
              <w:rPr>
                <w:sz w:val="16"/>
                <w:szCs w:val="16"/>
              </w:rPr>
            </w:pPr>
            <w:r w:rsidRPr="0008671B">
              <w:rPr>
                <w:sz w:val="16"/>
                <w:szCs w:val="16"/>
              </w:rPr>
              <w:t>27</w:t>
            </w:r>
          </w:p>
        </w:tc>
      </w:tr>
      <w:tr w:rsidR="00197039" w:rsidRPr="0008671B" w14:paraId="1C69B65D" w14:textId="484E1F49" w:rsidTr="00197039">
        <w:trPr>
          <w:trHeight w:val="227"/>
        </w:trPr>
        <w:tc>
          <w:tcPr>
            <w:tcW w:w="1319" w:type="pct"/>
            <w:vMerge/>
            <w:vAlign w:val="center"/>
          </w:tcPr>
          <w:p w14:paraId="7468E3AC" w14:textId="77777777" w:rsidR="00197039" w:rsidRPr="0008671B" w:rsidRDefault="00197039" w:rsidP="006F3378">
            <w:pPr>
              <w:spacing w:line="240" w:lineRule="auto"/>
              <w:jc w:val="left"/>
              <w:rPr>
                <w:sz w:val="16"/>
                <w:szCs w:val="16"/>
              </w:rPr>
            </w:pPr>
          </w:p>
        </w:tc>
        <w:tc>
          <w:tcPr>
            <w:tcW w:w="1381" w:type="pct"/>
            <w:vAlign w:val="center"/>
          </w:tcPr>
          <w:p w14:paraId="76F33A9D" w14:textId="77777777" w:rsidR="00197039" w:rsidRPr="0008671B" w:rsidRDefault="00197039" w:rsidP="006F3378">
            <w:pPr>
              <w:spacing w:line="240" w:lineRule="auto"/>
              <w:jc w:val="left"/>
              <w:rPr>
                <w:sz w:val="16"/>
                <w:szCs w:val="16"/>
              </w:rPr>
            </w:pPr>
            <w:r w:rsidRPr="0008671B">
              <w:rPr>
                <w:sz w:val="16"/>
                <w:szCs w:val="16"/>
              </w:rPr>
              <w:t>36 to 40 years old</w:t>
            </w:r>
          </w:p>
        </w:tc>
        <w:tc>
          <w:tcPr>
            <w:tcW w:w="1205" w:type="pct"/>
            <w:vAlign w:val="center"/>
          </w:tcPr>
          <w:p w14:paraId="6C1C800F" w14:textId="7135E42D" w:rsidR="00197039" w:rsidRPr="0008671B" w:rsidRDefault="00197039" w:rsidP="006F3378">
            <w:pPr>
              <w:spacing w:line="240" w:lineRule="auto"/>
              <w:jc w:val="center"/>
              <w:rPr>
                <w:sz w:val="16"/>
                <w:szCs w:val="16"/>
              </w:rPr>
            </w:pPr>
            <w:r w:rsidRPr="0008671B">
              <w:rPr>
                <w:sz w:val="16"/>
                <w:szCs w:val="16"/>
              </w:rPr>
              <w:t>189</w:t>
            </w:r>
          </w:p>
        </w:tc>
        <w:tc>
          <w:tcPr>
            <w:tcW w:w="1095" w:type="pct"/>
            <w:vAlign w:val="center"/>
          </w:tcPr>
          <w:p w14:paraId="7813074A" w14:textId="79952EFD" w:rsidR="00197039" w:rsidRPr="0008671B" w:rsidRDefault="00197039" w:rsidP="00197039">
            <w:pPr>
              <w:spacing w:line="240" w:lineRule="auto"/>
              <w:jc w:val="center"/>
              <w:rPr>
                <w:sz w:val="16"/>
                <w:szCs w:val="16"/>
              </w:rPr>
            </w:pPr>
            <w:r w:rsidRPr="0008671B">
              <w:rPr>
                <w:sz w:val="16"/>
                <w:szCs w:val="16"/>
              </w:rPr>
              <w:t>34</w:t>
            </w:r>
          </w:p>
        </w:tc>
      </w:tr>
      <w:tr w:rsidR="00197039" w:rsidRPr="0008671B" w14:paraId="1C89F57D" w14:textId="0D7D48DB" w:rsidTr="00197039">
        <w:trPr>
          <w:trHeight w:val="227"/>
        </w:trPr>
        <w:tc>
          <w:tcPr>
            <w:tcW w:w="1319" w:type="pct"/>
            <w:vMerge/>
            <w:vAlign w:val="center"/>
          </w:tcPr>
          <w:p w14:paraId="1E85CB74" w14:textId="77777777" w:rsidR="00197039" w:rsidRPr="0008671B" w:rsidRDefault="00197039" w:rsidP="006F3378">
            <w:pPr>
              <w:spacing w:line="240" w:lineRule="auto"/>
              <w:jc w:val="left"/>
              <w:rPr>
                <w:sz w:val="16"/>
                <w:szCs w:val="16"/>
              </w:rPr>
            </w:pPr>
          </w:p>
        </w:tc>
        <w:tc>
          <w:tcPr>
            <w:tcW w:w="1381" w:type="pct"/>
            <w:vAlign w:val="center"/>
          </w:tcPr>
          <w:p w14:paraId="0DDAE76D" w14:textId="77777777" w:rsidR="00197039" w:rsidRPr="0008671B" w:rsidRDefault="00197039" w:rsidP="006F3378">
            <w:pPr>
              <w:spacing w:line="240" w:lineRule="auto"/>
              <w:jc w:val="left"/>
              <w:rPr>
                <w:sz w:val="16"/>
                <w:szCs w:val="16"/>
              </w:rPr>
            </w:pPr>
            <w:r w:rsidRPr="0008671B">
              <w:rPr>
                <w:sz w:val="16"/>
                <w:szCs w:val="16"/>
              </w:rPr>
              <w:t>41 to 45 years old</w:t>
            </w:r>
          </w:p>
        </w:tc>
        <w:tc>
          <w:tcPr>
            <w:tcW w:w="1205" w:type="pct"/>
            <w:vAlign w:val="center"/>
          </w:tcPr>
          <w:p w14:paraId="21ED029D" w14:textId="25E15718" w:rsidR="00197039" w:rsidRPr="0008671B" w:rsidRDefault="00197039" w:rsidP="006F3378">
            <w:pPr>
              <w:spacing w:line="240" w:lineRule="auto"/>
              <w:jc w:val="center"/>
              <w:rPr>
                <w:sz w:val="16"/>
                <w:szCs w:val="16"/>
              </w:rPr>
            </w:pPr>
            <w:r w:rsidRPr="0008671B">
              <w:rPr>
                <w:sz w:val="16"/>
                <w:szCs w:val="16"/>
              </w:rPr>
              <w:t>108</w:t>
            </w:r>
          </w:p>
        </w:tc>
        <w:tc>
          <w:tcPr>
            <w:tcW w:w="1095" w:type="pct"/>
            <w:vAlign w:val="center"/>
          </w:tcPr>
          <w:p w14:paraId="1A60A6BE" w14:textId="6B389625" w:rsidR="00197039" w:rsidRPr="0008671B" w:rsidRDefault="00197039" w:rsidP="00197039">
            <w:pPr>
              <w:spacing w:line="240" w:lineRule="auto"/>
              <w:jc w:val="center"/>
              <w:rPr>
                <w:sz w:val="16"/>
                <w:szCs w:val="16"/>
              </w:rPr>
            </w:pPr>
            <w:r w:rsidRPr="0008671B">
              <w:rPr>
                <w:sz w:val="16"/>
                <w:szCs w:val="16"/>
              </w:rPr>
              <w:t>20</w:t>
            </w:r>
          </w:p>
        </w:tc>
      </w:tr>
      <w:tr w:rsidR="00197039" w:rsidRPr="0008671B" w14:paraId="5E66522F" w14:textId="56A053BE" w:rsidTr="00197039">
        <w:trPr>
          <w:trHeight w:val="227"/>
        </w:trPr>
        <w:tc>
          <w:tcPr>
            <w:tcW w:w="1319" w:type="pct"/>
            <w:vMerge/>
            <w:vAlign w:val="center"/>
          </w:tcPr>
          <w:p w14:paraId="739B7594" w14:textId="77777777" w:rsidR="00197039" w:rsidRPr="0008671B" w:rsidRDefault="00197039" w:rsidP="006F3378">
            <w:pPr>
              <w:spacing w:line="240" w:lineRule="auto"/>
              <w:jc w:val="left"/>
              <w:rPr>
                <w:sz w:val="16"/>
                <w:szCs w:val="16"/>
              </w:rPr>
            </w:pPr>
          </w:p>
        </w:tc>
        <w:tc>
          <w:tcPr>
            <w:tcW w:w="1381" w:type="pct"/>
            <w:vAlign w:val="center"/>
          </w:tcPr>
          <w:p w14:paraId="2DFA9F4F" w14:textId="77777777" w:rsidR="00197039" w:rsidRPr="0008671B" w:rsidRDefault="00197039" w:rsidP="006F3378">
            <w:pPr>
              <w:spacing w:line="240" w:lineRule="auto"/>
              <w:jc w:val="left"/>
              <w:rPr>
                <w:sz w:val="16"/>
                <w:szCs w:val="16"/>
              </w:rPr>
            </w:pPr>
            <w:r w:rsidRPr="0008671B">
              <w:rPr>
                <w:sz w:val="16"/>
                <w:szCs w:val="16"/>
              </w:rPr>
              <w:t>46 and older</w:t>
            </w:r>
          </w:p>
        </w:tc>
        <w:tc>
          <w:tcPr>
            <w:tcW w:w="1205" w:type="pct"/>
            <w:vAlign w:val="center"/>
          </w:tcPr>
          <w:p w14:paraId="02BE6CF3" w14:textId="646F6149" w:rsidR="00197039" w:rsidRPr="0008671B" w:rsidRDefault="00197039" w:rsidP="006F3378">
            <w:pPr>
              <w:spacing w:line="240" w:lineRule="auto"/>
              <w:jc w:val="center"/>
              <w:rPr>
                <w:sz w:val="16"/>
                <w:szCs w:val="16"/>
              </w:rPr>
            </w:pPr>
            <w:r w:rsidRPr="0008671B">
              <w:rPr>
                <w:sz w:val="16"/>
                <w:szCs w:val="16"/>
              </w:rPr>
              <w:t>40</w:t>
            </w:r>
          </w:p>
        </w:tc>
        <w:tc>
          <w:tcPr>
            <w:tcW w:w="1095" w:type="pct"/>
            <w:vAlign w:val="center"/>
          </w:tcPr>
          <w:p w14:paraId="5FB9870D" w14:textId="74E4FB8E" w:rsidR="00197039" w:rsidRPr="0008671B" w:rsidRDefault="00197039" w:rsidP="00197039">
            <w:pPr>
              <w:spacing w:line="240" w:lineRule="auto"/>
              <w:jc w:val="center"/>
              <w:rPr>
                <w:sz w:val="16"/>
                <w:szCs w:val="16"/>
              </w:rPr>
            </w:pPr>
            <w:r w:rsidRPr="0008671B">
              <w:rPr>
                <w:sz w:val="16"/>
                <w:szCs w:val="16"/>
              </w:rPr>
              <w:t>7</w:t>
            </w:r>
          </w:p>
        </w:tc>
      </w:tr>
      <w:tr w:rsidR="00197039" w:rsidRPr="0008671B" w14:paraId="319C406E" w14:textId="6C106509" w:rsidTr="00197039">
        <w:trPr>
          <w:trHeight w:val="227"/>
        </w:trPr>
        <w:tc>
          <w:tcPr>
            <w:tcW w:w="1319" w:type="pct"/>
            <w:vMerge w:val="restart"/>
            <w:vAlign w:val="center"/>
          </w:tcPr>
          <w:p w14:paraId="166BBFDA" w14:textId="77777777" w:rsidR="00197039" w:rsidRPr="0008671B" w:rsidRDefault="00197039" w:rsidP="006F3378">
            <w:pPr>
              <w:spacing w:line="240" w:lineRule="auto"/>
              <w:jc w:val="left"/>
              <w:rPr>
                <w:sz w:val="16"/>
                <w:szCs w:val="16"/>
              </w:rPr>
            </w:pPr>
            <w:r w:rsidRPr="0008671B">
              <w:rPr>
                <w:sz w:val="16"/>
                <w:szCs w:val="16"/>
              </w:rPr>
              <w:t>Length of service</w:t>
            </w:r>
          </w:p>
        </w:tc>
        <w:tc>
          <w:tcPr>
            <w:tcW w:w="1381" w:type="pct"/>
            <w:vAlign w:val="center"/>
          </w:tcPr>
          <w:p w14:paraId="3EABD275" w14:textId="77777777" w:rsidR="00197039" w:rsidRPr="0008671B" w:rsidRDefault="00197039" w:rsidP="006F3378">
            <w:pPr>
              <w:spacing w:line="240" w:lineRule="auto"/>
              <w:jc w:val="left"/>
              <w:rPr>
                <w:sz w:val="16"/>
                <w:szCs w:val="16"/>
              </w:rPr>
            </w:pPr>
            <w:r w:rsidRPr="0008671B">
              <w:rPr>
                <w:sz w:val="16"/>
                <w:szCs w:val="16"/>
              </w:rPr>
              <w:t>Less than one year</w:t>
            </w:r>
          </w:p>
        </w:tc>
        <w:tc>
          <w:tcPr>
            <w:tcW w:w="1205" w:type="pct"/>
            <w:vAlign w:val="center"/>
          </w:tcPr>
          <w:p w14:paraId="60B59830" w14:textId="70DC39CE" w:rsidR="00197039" w:rsidRPr="0008671B" w:rsidRDefault="00197039" w:rsidP="006F3378">
            <w:pPr>
              <w:spacing w:line="240" w:lineRule="auto"/>
              <w:jc w:val="center"/>
              <w:rPr>
                <w:sz w:val="16"/>
                <w:szCs w:val="16"/>
              </w:rPr>
            </w:pPr>
            <w:r w:rsidRPr="0008671B">
              <w:rPr>
                <w:sz w:val="16"/>
                <w:szCs w:val="16"/>
              </w:rPr>
              <w:t>0</w:t>
            </w:r>
          </w:p>
        </w:tc>
        <w:tc>
          <w:tcPr>
            <w:tcW w:w="1095" w:type="pct"/>
            <w:vAlign w:val="center"/>
          </w:tcPr>
          <w:p w14:paraId="4C00F664" w14:textId="0F936901" w:rsidR="00197039" w:rsidRPr="0008671B" w:rsidRDefault="00197039" w:rsidP="00197039">
            <w:pPr>
              <w:spacing w:line="240" w:lineRule="auto"/>
              <w:jc w:val="center"/>
              <w:rPr>
                <w:sz w:val="16"/>
                <w:szCs w:val="16"/>
              </w:rPr>
            </w:pPr>
            <w:r w:rsidRPr="0008671B">
              <w:rPr>
                <w:sz w:val="16"/>
                <w:szCs w:val="16"/>
              </w:rPr>
              <w:t>0</w:t>
            </w:r>
          </w:p>
        </w:tc>
      </w:tr>
      <w:tr w:rsidR="00197039" w:rsidRPr="0008671B" w14:paraId="3878D4A4" w14:textId="6A7E6B83" w:rsidTr="00197039">
        <w:trPr>
          <w:trHeight w:val="227"/>
        </w:trPr>
        <w:tc>
          <w:tcPr>
            <w:tcW w:w="1319" w:type="pct"/>
            <w:vMerge/>
            <w:vAlign w:val="center"/>
          </w:tcPr>
          <w:p w14:paraId="52609161" w14:textId="77777777" w:rsidR="00197039" w:rsidRPr="0008671B" w:rsidRDefault="00197039" w:rsidP="006F3378">
            <w:pPr>
              <w:spacing w:line="240" w:lineRule="auto"/>
              <w:rPr>
                <w:sz w:val="16"/>
                <w:szCs w:val="16"/>
              </w:rPr>
            </w:pPr>
          </w:p>
        </w:tc>
        <w:tc>
          <w:tcPr>
            <w:tcW w:w="1381" w:type="pct"/>
            <w:vAlign w:val="center"/>
          </w:tcPr>
          <w:p w14:paraId="5DB612C6" w14:textId="77777777" w:rsidR="00197039" w:rsidRPr="0008671B" w:rsidRDefault="00197039" w:rsidP="006F3378">
            <w:pPr>
              <w:spacing w:line="240" w:lineRule="auto"/>
              <w:jc w:val="left"/>
              <w:rPr>
                <w:sz w:val="16"/>
                <w:szCs w:val="16"/>
              </w:rPr>
            </w:pPr>
            <w:r w:rsidRPr="0008671B">
              <w:rPr>
                <w:sz w:val="16"/>
                <w:szCs w:val="16"/>
              </w:rPr>
              <w:t>Up to one year</w:t>
            </w:r>
          </w:p>
        </w:tc>
        <w:tc>
          <w:tcPr>
            <w:tcW w:w="1205" w:type="pct"/>
            <w:vAlign w:val="center"/>
          </w:tcPr>
          <w:p w14:paraId="2CFB1C49" w14:textId="35D703A9" w:rsidR="00197039" w:rsidRPr="0008671B" w:rsidRDefault="00197039" w:rsidP="006F3378">
            <w:pPr>
              <w:spacing w:line="240" w:lineRule="auto"/>
              <w:jc w:val="center"/>
              <w:rPr>
                <w:sz w:val="16"/>
                <w:szCs w:val="16"/>
              </w:rPr>
            </w:pPr>
            <w:r w:rsidRPr="0008671B">
              <w:rPr>
                <w:sz w:val="16"/>
                <w:szCs w:val="16"/>
              </w:rPr>
              <w:t>10</w:t>
            </w:r>
          </w:p>
        </w:tc>
        <w:tc>
          <w:tcPr>
            <w:tcW w:w="1095" w:type="pct"/>
            <w:vAlign w:val="center"/>
          </w:tcPr>
          <w:p w14:paraId="0EEF63CD" w14:textId="25300CED" w:rsidR="00197039" w:rsidRPr="0008671B" w:rsidRDefault="00197039" w:rsidP="00197039">
            <w:pPr>
              <w:spacing w:line="240" w:lineRule="auto"/>
              <w:jc w:val="center"/>
              <w:rPr>
                <w:sz w:val="16"/>
                <w:szCs w:val="16"/>
              </w:rPr>
            </w:pPr>
            <w:r w:rsidRPr="0008671B">
              <w:rPr>
                <w:sz w:val="16"/>
                <w:szCs w:val="16"/>
              </w:rPr>
              <w:t>2</w:t>
            </w:r>
          </w:p>
        </w:tc>
      </w:tr>
      <w:tr w:rsidR="00197039" w:rsidRPr="0008671B" w14:paraId="58F9DFC2" w14:textId="2ADE1588" w:rsidTr="00197039">
        <w:trPr>
          <w:trHeight w:val="227"/>
        </w:trPr>
        <w:tc>
          <w:tcPr>
            <w:tcW w:w="1319" w:type="pct"/>
            <w:vMerge/>
            <w:vAlign w:val="center"/>
          </w:tcPr>
          <w:p w14:paraId="0E82734B" w14:textId="77777777" w:rsidR="00197039" w:rsidRPr="0008671B" w:rsidRDefault="00197039" w:rsidP="006F3378">
            <w:pPr>
              <w:spacing w:line="240" w:lineRule="auto"/>
              <w:rPr>
                <w:sz w:val="16"/>
                <w:szCs w:val="16"/>
              </w:rPr>
            </w:pPr>
          </w:p>
        </w:tc>
        <w:tc>
          <w:tcPr>
            <w:tcW w:w="1381" w:type="pct"/>
            <w:vAlign w:val="center"/>
          </w:tcPr>
          <w:p w14:paraId="3D8DC44F" w14:textId="77777777" w:rsidR="00197039" w:rsidRPr="0008671B" w:rsidRDefault="00197039" w:rsidP="006F3378">
            <w:pPr>
              <w:spacing w:line="240" w:lineRule="auto"/>
              <w:jc w:val="left"/>
              <w:rPr>
                <w:sz w:val="16"/>
                <w:szCs w:val="16"/>
              </w:rPr>
            </w:pPr>
            <w:r w:rsidRPr="0008671B">
              <w:rPr>
                <w:sz w:val="16"/>
                <w:szCs w:val="16"/>
              </w:rPr>
              <w:t>Up to two years</w:t>
            </w:r>
          </w:p>
        </w:tc>
        <w:tc>
          <w:tcPr>
            <w:tcW w:w="1205" w:type="pct"/>
            <w:vAlign w:val="center"/>
          </w:tcPr>
          <w:p w14:paraId="02B0F028" w14:textId="62292949" w:rsidR="00197039" w:rsidRPr="0008671B" w:rsidRDefault="00197039" w:rsidP="006F3378">
            <w:pPr>
              <w:spacing w:line="240" w:lineRule="auto"/>
              <w:jc w:val="center"/>
              <w:rPr>
                <w:sz w:val="16"/>
                <w:szCs w:val="16"/>
              </w:rPr>
            </w:pPr>
            <w:r w:rsidRPr="0008671B">
              <w:rPr>
                <w:sz w:val="16"/>
                <w:szCs w:val="16"/>
              </w:rPr>
              <w:t>5</w:t>
            </w:r>
          </w:p>
        </w:tc>
        <w:tc>
          <w:tcPr>
            <w:tcW w:w="1095" w:type="pct"/>
            <w:vAlign w:val="center"/>
          </w:tcPr>
          <w:p w14:paraId="24ECBBE1" w14:textId="188A0699" w:rsidR="00197039" w:rsidRPr="0008671B" w:rsidRDefault="00197039" w:rsidP="00197039">
            <w:pPr>
              <w:spacing w:line="240" w:lineRule="auto"/>
              <w:jc w:val="center"/>
              <w:rPr>
                <w:sz w:val="16"/>
                <w:szCs w:val="16"/>
              </w:rPr>
            </w:pPr>
            <w:r w:rsidRPr="0008671B">
              <w:rPr>
                <w:sz w:val="16"/>
                <w:szCs w:val="16"/>
              </w:rPr>
              <w:t>1</w:t>
            </w:r>
          </w:p>
        </w:tc>
      </w:tr>
      <w:tr w:rsidR="00197039" w:rsidRPr="0008671B" w14:paraId="371C5FC5" w14:textId="0604693D" w:rsidTr="00197039">
        <w:trPr>
          <w:trHeight w:val="227"/>
        </w:trPr>
        <w:tc>
          <w:tcPr>
            <w:tcW w:w="1319" w:type="pct"/>
            <w:vMerge/>
            <w:vAlign w:val="center"/>
          </w:tcPr>
          <w:p w14:paraId="0509FC49" w14:textId="77777777" w:rsidR="00197039" w:rsidRPr="0008671B" w:rsidRDefault="00197039" w:rsidP="006F3378">
            <w:pPr>
              <w:spacing w:line="240" w:lineRule="auto"/>
              <w:rPr>
                <w:sz w:val="16"/>
                <w:szCs w:val="16"/>
              </w:rPr>
            </w:pPr>
          </w:p>
        </w:tc>
        <w:tc>
          <w:tcPr>
            <w:tcW w:w="1381" w:type="pct"/>
            <w:vAlign w:val="center"/>
          </w:tcPr>
          <w:p w14:paraId="6B2028BA" w14:textId="77777777" w:rsidR="00197039" w:rsidRPr="0008671B" w:rsidRDefault="00197039" w:rsidP="006F3378">
            <w:pPr>
              <w:spacing w:line="240" w:lineRule="auto"/>
              <w:jc w:val="left"/>
              <w:rPr>
                <w:sz w:val="16"/>
                <w:szCs w:val="16"/>
              </w:rPr>
            </w:pPr>
            <w:r w:rsidRPr="0008671B">
              <w:rPr>
                <w:sz w:val="16"/>
                <w:szCs w:val="16"/>
              </w:rPr>
              <w:t>Up to three years</w:t>
            </w:r>
          </w:p>
        </w:tc>
        <w:tc>
          <w:tcPr>
            <w:tcW w:w="1205" w:type="pct"/>
            <w:vAlign w:val="center"/>
          </w:tcPr>
          <w:p w14:paraId="4BC747DA" w14:textId="0C0B57A7" w:rsidR="00197039" w:rsidRPr="0008671B" w:rsidRDefault="00197039" w:rsidP="006F3378">
            <w:pPr>
              <w:spacing w:line="240" w:lineRule="auto"/>
              <w:jc w:val="center"/>
              <w:rPr>
                <w:sz w:val="16"/>
                <w:szCs w:val="16"/>
              </w:rPr>
            </w:pPr>
            <w:r w:rsidRPr="0008671B">
              <w:rPr>
                <w:sz w:val="16"/>
                <w:szCs w:val="16"/>
              </w:rPr>
              <w:t>55</w:t>
            </w:r>
          </w:p>
        </w:tc>
        <w:tc>
          <w:tcPr>
            <w:tcW w:w="1095" w:type="pct"/>
            <w:vAlign w:val="center"/>
          </w:tcPr>
          <w:p w14:paraId="724607B9" w14:textId="48C72220" w:rsidR="00197039" w:rsidRPr="0008671B" w:rsidRDefault="00197039" w:rsidP="00197039">
            <w:pPr>
              <w:spacing w:line="240" w:lineRule="auto"/>
              <w:jc w:val="center"/>
              <w:rPr>
                <w:sz w:val="16"/>
                <w:szCs w:val="16"/>
              </w:rPr>
            </w:pPr>
            <w:r w:rsidRPr="0008671B">
              <w:rPr>
                <w:sz w:val="16"/>
                <w:szCs w:val="16"/>
              </w:rPr>
              <w:t>10</w:t>
            </w:r>
          </w:p>
        </w:tc>
      </w:tr>
      <w:tr w:rsidR="00197039" w:rsidRPr="0008671B" w14:paraId="5035F089" w14:textId="0567A08A" w:rsidTr="00197039">
        <w:trPr>
          <w:trHeight w:val="227"/>
        </w:trPr>
        <w:tc>
          <w:tcPr>
            <w:tcW w:w="1319" w:type="pct"/>
            <w:vMerge/>
            <w:vAlign w:val="center"/>
          </w:tcPr>
          <w:p w14:paraId="5692DFC8" w14:textId="77777777" w:rsidR="00197039" w:rsidRPr="0008671B" w:rsidRDefault="00197039" w:rsidP="006F3378">
            <w:pPr>
              <w:spacing w:line="240" w:lineRule="auto"/>
              <w:rPr>
                <w:sz w:val="16"/>
                <w:szCs w:val="16"/>
              </w:rPr>
            </w:pPr>
          </w:p>
        </w:tc>
        <w:tc>
          <w:tcPr>
            <w:tcW w:w="1381" w:type="pct"/>
            <w:vAlign w:val="center"/>
          </w:tcPr>
          <w:p w14:paraId="5B9FE5FA" w14:textId="77777777" w:rsidR="00197039" w:rsidRPr="0008671B" w:rsidRDefault="00197039" w:rsidP="006F3378">
            <w:pPr>
              <w:spacing w:line="240" w:lineRule="auto"/>
              <w:jc w:val="left"/>
              <w:rPr>
                <w:sz w:val="16"/>
                <w:szCs w:val="16"/>
              </w:rPr>
            </w:pPr>
            <w:r w:rsidRPr="0008671B">
              <w:rPr>
                <w:sz w:val="16"/>
                <w:szCs w:val="16"/>
              </w:rPr>
              <w:t>Up to four years</w:t>
            </w:r>
          </w:p>
        </w:tc>
        <w:tc>
          <w:tcPr>
            <w:tcW w:w="1205" w:type="pct"/>
            <w:vAlign w:val="center"/>
          </w:tcPr>
          <w:p w14:paraId="20469E5C" w14:textId="4D296DC3" w:rsidR="00197039" w:rsidRPr="0008671B" w:rsidRDefault="00197039" w:rsidP="006F3378">
            <w:pPr>
              <w:spacing w:line="240" w:lineRule="auto"/>
              <w:jc w:val="center"/>
              <w:rPr>
                <w:sz w:val="16"/>
                <w:szCs w:val="16"/>
              </w:rPr>
            </w:pPr>
            <w:r w:rsidRPr="0008671B">
              <w:rPr>
                <w:sz w:val="16"/>
                <w:szCs w:val="16"/>
              </w:rPr>
              <w:t>112</w:t>
            </w:r>
          </w:p>
        </w:tc>
        <w:tc>
          <w:tcPr>
            <w:tcW w:w="1095" w:type="pct"/>
            <w:vAlign w:val="center"/>
          </w:tcPr>
          <w:p w14:paraId="73867B29" w14:textId="022BE876" w:rsidR="00197039" w:rsidRPr="0008671B" w:rsidRDefault="00197039" w:rsidP="00197039">
            <w:pPr>
              <w:spacing w:line="240" w:lineRule="auto"/>
              <w:jc w:val="center"/>
              <w:rPr>
                <w:sz w:val="16"/>
                <w:szCs w:val="16"/>
              </w:rPr>
            </w:pPr>
            <w:r w:rsidRPr="0008671B">
              <w:rPr>
                <w:sz w:val="16"/>
                <w:szCs w:val="16"/>
              </w:rPr>
              <w:t>20</w:t>
            </w:r>
          </w:p>
        </w:tc>
      </w:tr>
      <w:tr w:rsidR="00197039" w:rsidRPr="0008671B" w14:paraId="60B633A0" w14:textId="3500B236" w:rsidTr="00197039">
        <w:trPr>
          <w:trHeight w:val="227"/>
        </w:trPr>
        <w:tc>
          <w:tcPr>
            <w:tcW w:w="1319" w:type="pct"/>
            <w:vMerge/>
            <w:vAlign w:val="center"/>
          </w:tcPr>
          <w:p w14:paraId="40598BB1" w14:textId="77777777" w:rsidR="00197039" w:rsidRPr="0008671B" w:rsidRDefault="00197039" w:rsidP="006F3378">
            <w:pPr>
              <w:spacing w:line="240" w:lineRule="auto"/>
              <w:rPr>
                <w:sz w:val="16"/>
                <w:szCs w:val="16"/>
              </w:rPr>
            </w:pPr>
          </w:p>
        </w:tc>
        <w:tc>
          <w:tcPr>
            <w:tcW w:w="1381" w:type="pct"/>
            <w:vAlign w:val="center"/>
          </w:tcPr>
          <w:p w14:paraId="4650C98F" w14:textId="77777777" w:rsidR="00197039" w:rsidRPr="0008671B" w:rsidRDefault="00197039" w:rsidP="006F3378">
            <w:pPr>
              <w:spacing w:line="240" w:lineRule="auto"/>
              <w:jc w:val="left"/>
              <w:rPr>
                <w:sz w:val="16"/>
                <w:szCs w:val="16"/>
              </w:rPr>
            </w:pPr>
            <w:r w:rsidRPr="0008671B">
              <w:rPr>
                <w:sz w:val="16"/>
                <w:szCs w:val="16"/>
              </w:rPr>
              <w:t>Up to five years</w:t>
            </w:r>
          </w:p>
        </w:tc>
        <w:tc>
          <w:tcPr>
            <w:tcW w:w="1205" w:type="pct"/>
            <w:vAlign w:val="center"/>
          </w:tcPr>
          <w:p w14:paraId="24515EFF" w14:textId="7C985493" w:rsidR="00197039" w:rsidRPr="0008671B" w:rsidRDefault="00197039" w:rsidP="006F3378">
            <w:pPr>
              <w:spacing w:line="240" w:lineRule="auto"/>
              <w:jc w:val="center"/>
              <w:rPr>
                <w:sz w:val="16"/>
                <w:szCs w:val="16"/>
              </w:rPr>
            </w:pPr>
            <w:r w:rsidRPr="0008671B">
              <w:rPr>
                <w:sz w:val="16"/>
                <w:szCs w:val="16"/>
              </w:rPr>
              <w:t>136</w:t>
            </w:r>
          </w:p>
        </w:tc>
        <w:tc>
          <w:tcPr>
            <w:tcW w:w="1095" w:type="pct"/>
            <w:vAlign w:val="center"/>
          </w:tcPr>
          <w:p w14:paraId="76C18952" w14:textId="6981B847" w:rsidR="00197039" w:rsidRPr="0008671B" w:rsidRDefault="00197039" w:rsidP="00197039">
            <w:pPr>
              <w:spacing w:line="240" w:lineRule="auto"/>
              <w:jc w:val="center"/>
              <w:rPr>
                <w:sz w:val="16"/>
                <w:szCs w:val="16"/>
              </w:rPr>
            </w:pPr>
            <w:r w:rsidRPr="0008671B">
              <w:rPr>
                <w:sz w:val="16"/>
                <w:szCs w:val="16"/>
              </w:rPr>
              <w:t>25</w:t>
            </w:r>
          </w:p>
        </w:tc>
      </w:tr>
      <w:tr w:rsidR="00197039" w:rsidRPr="0008671B" w14:paraId="6561E66D" w14:textId="68B3DBE3" w:rsidTr="00197039">
        <w:trPr>
          <w:trHeight w:val="227"/>
        </w:trPr>
        <w:tc>
          <w:tcPr>
            <w:tcW w:w="1319" w:type="pct"/>
            <w:vMerge/>
            <w:vAlign w:val="center"/>
          </w:tcPr>
          <w:p w14:paraId="48E77CE8" w14:textId="77777777" w:rsidR="00197039" w:rsidRPr="0008671B" w:rsidRDefault="00197039" w:rsidP="006F3378">
            <w:pPr>
              <w:spacing w:line="240" w:lineRule="auto"/>
              <w:rPr>
                <w:sz w:val="16"/>
                <w:szCs w:val="16"/>
              </w:rPr>
            </w:pPr>
          </w:p>
        </w:tc>
        <w:tc>
          <w:tcPr>
            <w:tcW w:w="1381" w:type="pct"/>
            <w:vAlign w:val="center"/>
          </w:tcPr>
          <w:p w14:paraId="73AFACD1" w14:textId="77777777" w:rsidR="00197039" w:rsidRPr="0008671B" w:rsidRDefault="00197039" w:rsidP="006F3378">
            <w:pPr>
              <w:spacing w:line="240" w:lineRule="auto"/>
              <w:jc w:val="left"/>
              <w:rPr>
                <w:sz w:val="16"/>
                <w:szCs w:val="16"/>
              </w:rPr>
            </w:pPr>
            <w:r w:rsidRPr="0008671B">
              <w:rPr>
                <w:sz w:val="16"/>
                <w:szCs w:val="16"/>
              </w:rPr>
              <w:t>Six years and longer</w:t>
            </w:r>
          </w:p>
        </w:tc>
        <w:tc>
          <w:tcPr>
            <w:tcW w:w="1205" w:type="pct"/>
            <w:vAlign w:val="center"/>
          </w:tcPr>
          <w:p w14:paraId="3585B447" w14:textId="211AD8BF" w:rsidR="00197039" w:rsidRPr="0008671B" w:rsidRDefault="00197039" w:rsidP="006F3378">
            <w:pPr>
              <w:spacing w:line="240" w:lineRule="auto"/>
              <w:jc w:val="center"/>
              <w:rPr>
                <w:sz w:val="16"/>
                <w:szCs w:val="16"/>
              </w:rPr>
            </w:pPr>
            <w:r w:rsidRPr="0008671B">
              <w:rPr>
                <w:sz w:val="16"/>
                <w:szCs w:val="16"/>
              </w:rPr>
              <w:t>232</w:t>
            </w:r>
          </w:p>
        </w:tc>
        <w:tc>
          <w:tcPr>
            <w:tcW w:w="1095" w:type="pct"/>
            <w:vAlign w:val="center"/>
          </w:tcPr>
          <w:p w14:paraId="570794CA" w14:textId="30876B97" w:rsidR="00197039" w:rsidRPr="0008671B" w:rsidRDefault="00197039" w:rsidP="00197039">
            <w:pPr>
              <w:spacing w:line="240" w:lineRule="auto"/>
              <w:jc w:val="center"/>
              <w:rPr>
                <w:sz w:val="16"/>
                <w:szCs w:val="16"/>
              </w:rPr>
            </w:pPr>
            <w:r w:rsidRPr="0008671B">
              <w:rPr>
                <w:sz w:val="16"/>
                <w:szCs w:val="16"/>
              </w:rPr>
              <w:t>42</w:t>
            </w:r>
          </w:p>
        </w:tc>
      </w:tr>
    </w:tbl>
    <w:p w14:paraId="322D82D2" w14:textId="0A909389" w:rsidR="00FE727A" w:rsidRPr="0008671B" w:rsidRDefault="00FE727A" w:rsidP="004E0AB3"/>
    <w:p w14:paraId="6778A8E9" w14:textId="77777777" w:rsidR="00FE727A" w:rsidRPr="0008671B" w:rsidRDefault="00FE727A">
      <w:pPr>
        <w:spacing w:after="200" w:line="276" w:lineRule="auto"/>
        <w:jc w:val="left"/>
      </w:pPr>
      <w:r w:rsidRPr="0008671B">
        <w:br w:type="page"/>
      </w:r>
    </w:p>
    <w:p w14:paraId="3A5FDC3B" w14:textId="77777777" w:rsidR="00F817D8" w:rsidRPr="0008671B" w:rsidRDefault="00F817D8" w:rsidP="004E0AB3"/>
    <w:p w14:paraId="247EA1EF" w14:textId="77777777" w:rsidR="00C62775" w:rsidRPr="0008671B" w:rsidRDefault="00A45088" w:rsidP="004E0AB3">
      <w:pPr>
        <w:pStyle w:val="Heading3"/>
        <w:rPr>
          <w:lang w:eastAsia="en-ZA"/>
        </w:rPr>
      </w:pPr>
      <w:bookmarkStart w:id="29" w:name="_Toc299074597"/>
      <w:r w:rsidRPr="0008671B">
        <w:rPr>
          <w:lang w:eastAsia="en-ZA"/>
        </w:rPr>
        <w:t>3.1.2</w:t>
      </w:r>
      <w:r w:rsidRPr="0008671B">
        <w:rPr>
          <w:lang w:eastAsia="en-ZA"/>
        </w:rPr>
        <w:tab/>
        <w:t>OBJECTIVES AND EVALUATION QUESTIONS ADDRESSED AND KEY FINDINGS OF THE CHAPTER</w:t>
      </w:r>
      <w:bookmarkEnd w:id="29"/>
    </w:p>
    <w:p w14:paraId="29170A71" w14:textId="77777777" w:rsidR="00C62775" w:rsidRPr="0008671B" w:rsidRDefault="00C62775" w:rsidP="004E0AB3"/>
    <w:p w14:paraId="03FBB97E" w14:textId="613B12D0" w:rsidR="00FB71E5" w:rsidRPr="0008671B" w:rsidRDefault="00A45088" w:rsidP="004E0AB3">
      <w:r w:rsidRPr="0008671B">
        <w:t xml:space="preserve">This part of the evaluation specifically addressed the demographic profile of the CCs employed at the time of data collection. </w:t>
      </w:r>
      <w:r w:rsidR="00FB71E5" w:rsidRPr="0008671B">
        <w:t>At first, HR data retrieved appeared to be incomplete and inaccurate.</w:t>
      </w:r>
      <w:r w:rsidR="00647825" w:rsidRPr="0008671B">
        <w:t xml:space="preserve"> Pre-transition data appears accurate and corresponds well with the data obtained through the self-administered questionnaires that were completed by the CCs themselves.</w:t>
      </w:r>
    </w:p>
    <w:p w14:paraId="16D5A196" w14:textId="77777777" w:rsidR="003371F2" w:rsidRPr="0008671B" w:rsidRDefault="003371F2" w:rsidP="004E0AB3"/>
    <w:p w14:paraId="23CFF778" w14:textId="406D41EA" w:rsidR="00FB71E5" w:rsidRPr="0008671B" w:rsidRDefault="003371F2" w:rsidP="004E0AB3">
      <w:r w:rsidRPr="0008671B">
        <w:t>The majority of CCs were females, with only 30% male CCs. Only 12% of CCs were younger than 31, and 7% were older than 45. Only 13% of CCs worked less than three years as CCs at the time just before the transitioning process of CCs.</w:t>
      </w:r>
    </w:p>
    <w:p w14:paraId="5D79A2EA" w14:textId="77777777" w:rsidR="008C6655" w:rsidRPr="0008671B" w:rsidRDefault="00A45088" w:rsidP="004E0AB3">
      <w:r w:rsidRPr="0008671B">
        <w:br w:type="page"/>
      </w:r>
    </w:p>
    <w:p w14:paraId="1E6BDC74" w14:textId="77777777" w:rsidR="00C62775" w:rsidRPr="0008671B" w:rsidRDefault="00C62775" w:rsidP="004E0AB3"/>
    <w:p w14:paraId="2AF501C5" w14:textId="77777777" w:rsidR="00AB4F91" w:rsidRPr="0008671B" w:rsidRDefault="00A45088" w:rsidP="00AB4F91">
      <w:pPr>
        <w:pStyle w:val="Heading2"/>
        <w:rPr>
          <w:lang w:val="en-GB"/>
        </w:rPr>
      </w:pPr>
      <w:bookmarkStart w:id="30" w:name="_Toc299074598"/>
      <w:r w:rsidRPr="0008671B">
        <w:rPr>
          <w:lang w:val="en-GB"/>
        </w:rPr>
        <w:t>3.2</w:t>
      </w:r>
      <w:r w:rsidRPr="0008671B">
        <w:rPr>
          <w:lang w:val="en-GB"/>
        </w:rPr>
        <w:tab/>
        <w:t>NIP QUALITY ASSURANCE REPORTS DOCUMENT REVIEW</w:t>
      </w:r>
      <w:bookmarkEnd w:id="30"/>
    </w:p>
    <w:p w14:paraId="14519BD1" w14:textId="77777777" w:rsidR="00A36510" w:rsidRPr="0008671B" w:rsidRDefault="00A36510" w:rsidP="004E0AB3"/>
    <w:p w14:paraId="31CE703B" w14:textId="428B699E" w:rsidR="00863430" w:rsidRPr="0008671B" w:rsidRDefault="000B09F1" w:rsidP="004E0AB3">
      <w:r w:rsidRPr="0008671B">
        <w:t xml:space="preserve">All HIV RT sites must be certified by the NIP, who is mandated by the MOHSS to ensure that Quality Assurance (QA) </w:t>
      </w:r>
      <w:r w:rsidR="0025467C" w:rsidRPr="0008671B">
        <w:t>standards</w:t>
      </w:r>
      <w:r w:rsidRPr="0008671B">
        <w:t xml:space="preserve"> are maintained and staff meet the competencies required. All sites must enrol with the NIP QA programme to be included in the regular QA assessments</w:t>
      </w:r>
      <w:r w:rsidR="00863430" w:rsidRPr="0008671B">
        <w:t>. In order for a site to open, health workers need to be trained in HIV RT to be able to supervise the testing site organisation and activities, since testing is mainly performed by CCs. It is the responsibility of the testing site supervisors to ensure that HIV RT test staff strictly adhere to and follow all relevant protocols and stan</w:t>
      </w:r>
      <w:r w:rsidR="002B6D3B">
        <w:t>dard operation procedures (SOPs)</w:t>
      </w:r>
      <w:r w:rsidR="002B6D3B">
        <w:rPr>
          <w:rStyle w:val="FootnoteReference"/>
        </w:rPr>
        <w:footnoteReference w:id="18"/>
      </w:r>
      <w:r w:rsidR="00863430" w:rsidRPr="0008671B">
        <w:t>.</w:t>
      </w:r>
    </w:p>
    <w:p w14:paraId="3B586AE2" w14:textId="77777777" w:rsidR="00863430" w:rsidRPr="0008671B" w:rsidRDefault="00863430" w:rsidP="004E0AB3"/>
    <w:p w14:paraId="19D34BB6" w14:textId="57B44F70" w:rsidR="00CD2CEC" w:rsidRPr="0008671B" w:rsidRDefault="00A45088" w:rsidP="004E0AB3">
      <w:r w:rsidRPr="0008671B">
        <w:t xml:space="preserve">Data was abstracted from the HCT </w:t>
      </w:r>
      <w:r w:rsidR="000B09F1" w:rsidRPr="0008671B">
        <w:t>QA</w:t>
      </w:r>
      <w:r w:rsidRPr="0008671B">
        <w:t xml:space="preserve"> Reports 2007 to 2013. NIP stipulates two main groups of quality assurance. These are:</w:t>
      </w:r>
    </w:p>
    <w:p w14:paraId="5A0C5417" w14:textId="77777777" w:rsidR="00CD2CEC" w:rsidRPr="0008671B" w:rsidRDefault="00CD2CEC" w:rsidP="004E0AB3"/>
    <w:p w14:paraId="2602E16E" w14:textId="77777777" w:rsidR="00F352C0" w:rsidRPr="0008671B" w:rsidRDefault="00A45088" w:rsidP="004E0AB3">
      <w:pPr>
        <w:pStyle w:val="ListParagraph"/>
      </w:pPr>
      <w:r w:rsidRPr="0008671B">
        <w:t>The internal quality control (IQC)</w:t>
      </w:r>
    </w:p>
    <w:p w14:paraId="578F0217" w14:textId="77777777" w:rsidR="00F352C0" w:rsidRPr="0008671B" w:rsidRDefault="00A45088" w:rsidP="00401CBF">
      <w:pPr>
        <w:pStyle w:val="ListParagraph"/>
        <w:numPr>
          <w:ilvl w:val="1"/>
          <w:numId w:val="21"/>
        </w:numPr>
      </w:pPr>
      <w:r w:rsidRPr="0008671B">
        <w:t>Known positive and negative specimens</w:t>
      </w:r>
    </w:p>
    <w:p w14:paraId="245010FC" w14:textId="77777777" w:rsidR="00CD2CEC" w:rsidRPr="0008671B" w:rsidRDefault="00A45088" w:rsidP="004E0AB3">
      <w:pPr>
        <w:pStyle w:val="ListParagraph"/>
      </w:pPr>
      <w:r w:rsidRPr="0008671B">
        <w:t>The external quality control (EQA)</w:t>
      </w:r>
    </w:p>
    <w:p w14:paraId="2EA86B37" w14:textId="77777777" w:rsidR="00F352C0" w:rsidRPr="0008671B" w:rsidRDefault="00A45088" w:rsidP="00401CBF">
      <w:pPr>
        <w:pStyle w:val="ListParagraph"/>
        <w:numPr>
          <w:ilvl w:val="1"/>
          <w:numId w:val="21"/>
        </w:numPr>
      </w:pPr>
      <w:r w:rsidRPr="0008671B">
        <w:t>Re-testing of ten first samples of a new tester or new site</w:t>
      </w:r>
    </w:p>
    <w:p w14:paraId="0E25E464" w14:textId="77777777" w:rsidR="00BF7941" w:rsidRPr="0008671B" w:rsidRDefault="00A45088" w:rsidP="00401CBF">
      <w:pPr>
        <w:pStyle w:val="ListParagraph"/>
        <w:numPr>
          <w:ilvl w:val="1"/>
          <w:numId w:val="21"/>
        </w:numPr>
      </w:pPr>
      <w:r w:rsidRPr="0008671B">
        <w:t>Re-testing of 5% of client samples</w:t>
      </w:r>
    </w:p>
    <w:p w14:paraId="5EB787C6" w14:textId="77777777" w:rsidR="00F352C0" w:rsidRPr="0008671B" w:rsidRDefault="00A45088" w:rsidP="00401CBF">
      <w:pPr>
        <w:pStyle w:val="ListParagraph"/>
        <w:numPr>
          <w:ilvl w:val="1"/>
          <w:numId w:val="21"/>
        </w:numPr>
      </w:pPr>
      <w:r w:rsidRPr="0008671B">
        <w:t>Proficiency panel testing (PT)</w:t>
      </w:r>
    </w:p>
    <w:p w14:paraId="41E0A0A7" w14:textId="77777777" w:rsidR="00F352C0" w:rsidRPr="0008671B" w:rsidRDefault="00A45088" w:rsidP="004E0AB3">
      <w:pPr>
        <w:pStyle w:val="ListParagraph"/>
      </w:pPr>
      <w:r w:rsidRPr="0008671B">
        <w:t>Site assessments.</w:t>
      </w:r>
    </w:p>
    <w:p w14:paraId="61800BD2" w14:textId="77777777" w:rsidR="00F352C0" w:rsidRPr="0008671B" w:rsidRDefault="00F352C0" w:rsidP="004E0AB3"/>
    <w:p w14:paraId="08525960" w14:textId="77777777" w:rsidR="00F352C0" w:rsidRPr="0008671B" w:rsidRDefault="00A45088" w:rsidP="004E0AB3">
      <w:r w:rsidRPr="0008671B">
        <w:t>This component of the evaluation specifically addressed EQA.</w:t>
      </w:r>
    </w:p>
    <w:p w14:paraId="5A3B626F" w14:textId="77777777" w:rsidR="00BF7941" w:rsidRPr="0008671B" w:rsidRDefault="00BF7941" w:rsidP="004E0AB3"/>
    <w:p w14:paraId="333C1CC2" w14:textId="526D8AD2" w:rsidR="00F8461F" w:rsidRPr="0008671B" w:rsidRDefault="00A45088" w:rsidP="00CE54D9">
      <w:pPr>
        <w:pStyle w:val="ListParagraph"/>
        <w:numPr>
          <w:ilvl w:val="0"/>
          <w:numId w:val="28"/>
        </w:numPr>
      </w:pPr>
      <w:r w:rsidRPr="0008671B">
        <w:t>Re-testing of ten first samples of a new tester or new site:</w:t>
      </w:r>
    </w:p>
    <w:p w14:paraId="24280F8D" w14:textId="77777777" w:rsidR="00F8461F" w:rsidRPr="0008671B" w:rsidRDefault="00F8461F" w:rsidP="004E0AB3"/>
    <w:p w14:paraId="6398EFEA" w14:textId="61EDB8BF" w:rsidR="00863430" w:rsidRPr="0008671B" w:rsidRDefault="00A45088" w:rsidP="004E0AB3">
      <w:r w:rsidRPr="0008671B">
        <w:t xml:space="preserve">The first ten samples tested by a new tester and new sites are re-tested by NIP. A venous blood draw must be sent from each client to NIP for testing. Results are </w:t>
      </w:r>
      <w:r w:rsidR="00890723" w:rsidRPr="0008671B">
        <w:t>crosschecked</w:t>
      </w:r>
      <w:r w:rsidRPr="0008671B">
        <w:t xml:space="preserve"> to ensure accurate testing. A 100% concordance is expected. This procedure forms pa</w:t>
      </w:r>
      <w:r w:rsidR="00863430" w:rsidRPr="0008671B">
        <w:t>rt of the certification of CCs.</w:t>
      </w:r>
    </w:p>
    <w:p w14:paraId="0716E5A4" w14:textId="77777777" w:rsidR="00863430" w:rsidRPr="0008671B" w:rsidRDefault="00863430" w:rsidP="004E0AB3"/>
    <w:p w14:paraId="2FE95C3B" w14:textId="5149A2B2" w:rsidR="00BF7941" w:rsidRPr="0008671B" w:rsidRDefault="00F355FE" w:rsidP="004E0AB3">
      <w:r w:rsidRPr="0008671B">
        <w:t xml:space="preserve">Prior to the review of the </w:t>
      </w:r>
      <w:r w:rsidRPr="0008671B">
        <w:rPr>
          <w:i/>
        </w:rPr>
        <w:t xml:space="preserve">National Guidelines for HIV Counselling and Testing in Namibia </w:t>
      </w:r>
      <w:r w:rsidRPr="0008671B">
        <w:t>(2011)</w:t>
      </w:r>
      <w:r w:rsidR="00A45088" w:rsidRPr="0008671B">
        <w:t xml:space="preserve">, CCs were required to have their first 50 samples re-tested by NIP. </w:t>
      </w:r>
      <w:r w:rsidRPr="0008671B">
        <w:t xml:space="preserve">The revision to the guidelines prompted the revision of the programme activities including the change from 50 to ten samples for the RT training certification process. The data at the time showed less than one percent error rates. Additionally, many could not </w:t>
      </w:r>
      <w:r w:rsidRPr="0008671B">
        <w:lastRenderedPageBreak/>
        <w:t xml:space="preserve">complete 50 </w:t>
      </w:r>
      <w:r w:rsidR="0025467C" w:rsidRPr="0008671B">
        <w:t>samples</w:t>
      </w:r>
      <w:r w:rsidRPr="0008671B">
        <w:t xml:space="preserve"> in a timely fashion. The change accommodated a faster turnaround on the first samples required for RT certification.</w:t>
      </w:r>
    </w:p>
    <w:p w14:paraId="5FE5DAB0" w14:textId="77777777" w:rsidR="0081340B" w:rsidRPr="0008671B" w:rsidRDefault="0081340B" w:rsidP="004E0AB3"/>
    <w:p w14:paraId="10037333" w14:textId="3DCD78AA" w:rsidR="0081340B" w:rsidRPr="0008671B" w:rsidRDefault="0081340B" w:rsidP="004E0AB3">
      <w:r w:rsidRPr="0008671B">
        <w:t>Only after this is done, is a tester is certified and is allowed to issue test results to clients. If a tester does not achieve 100% concordance, the error or problem should be investigated to determine the cause thereof. This is conducted by the site supervisor. Action should be taken to address the cause of the problem or error</w:t>
      </w:r>
      <w:r w:rsidR="00863430" w:rsidRPr="0008671B">
        <w:t>.</w:t>
      </w:r>
    </w:p>
    <w:p w14:paraId="26840C44" w14:textId="77777777" w:rsidR="00BF7941" w:rsidRPr="0008671B" w:rsidRDefault="00BF7941" w:rsidP="004E0AB3"/>
    <w:p w14:paraId="32D75576" w14:textId="6535E6D8" w:rsidR="00BF7941" w:rsidRPr="0008671B" w:rsidRDefault="00A45088" w:rsidP="004E0AB3">
      <w:r w:rsidRPr="0008671B">
        <w:t>The following table shows the number of first 50 or first 10 samples submitted for EQA review during each of the specified periods as well as the number of tests found to be dis</w:t>
      </w:r>
      <w:r w:rsidR="0081340B" w:rsidRPr="0008671B">
        <w:t>cordant. The change from 50 samples to ten would have occurred around 2011. Table 10</w:t>
      </w:r>
      <w:r w:rsidRPr="0008671B">
        <w:t xml:space="preserve"> shows a 100% concordance for 2011 for all samples that were re-tested by NIP. Other years show very high concordance </w:t>
      </w:r>
      <w:r w:rsidR="005F1727" w:rsidRPr="0008671B">
        <w:t>–</w:t>
      </w:r>
      <w:r w:rsidRPr="0008671B">
        <w:t xml:space="preserve"> less than 1% discordance.</w:t>
      </w:r>
    </w:p>
    <w:p w14:paraId="09F651A8" w14:textId="495D906D" w:rsidR="002E2944" w:rsidRPr="0008671B" w:rsidRDefault="002E2944">
      <w:pPr>
        <w:spacing w:after="200" w:line="276" w:lineRule="auto"/>
        <w:jc w:val="left"/>
      </w:pPr>
      <w:r w:rsidRPr="0008671B">
        <w:br w:type="page"/>
      </w:r>
    </w:p>
    <w:p w14:paraId="257A7E64" w14:textId="77777777" w:rsidR="00BF7941" w:rsidRPr="0008671B" w:rsidRDefault="00BF7941" w:rsidP="004E0AB3"/>
    <w:p w14:paraId="49A75FF0" w14:textId="77777777" w:rsidR="00BF7941" w:rsidRPr="0008671B" w:rsidRDefault="00A45088" w:rsidP="004E0AB3">
      <w:pPr>
        <w:pStyle w:val="Caption"/>
        <w:rPr>
          <w:rFonts w:cs="Arial"/>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10</w:t>
      </w:r>
      <w:r w:rsidR="009051CA" w:rsidRPr="0008671B">
        <w:rPr>
          <w:noProof/>
        </w:rPr>
        <w:fldChar w:fldCharType="end"/>
      </w:r>
      <w:r w:rsidRPr="0008671B">
        <w:t>: QUALITY ASSURANCE/QUALITY CONTROL: FIRST 50 OR FIRST 10 SAMPLES</w:t>
      </w:r>
    </w:p>
    <w:tbl>
      <w:tblPr>
        <w:tblStyle w:val="TableGrid"/>
        <w:tblW w:w="0" w:type="auto"/>
        <w:tblLook w:val="04A0" w:firstRow="1" w:lastRow="0" w:firstColumn="1" w:lastColumn="0" w:noHBand="0" w:noVBand="1"/>
      </w:tblPr>
      <w:tblGrid>
        <w:gridCol w:w="4271"/>
        <w:gridCol w:w="817"/>
        <w:gridCol w:w="817"/>
        <w:gridCol w:w="817"/>
        <w:gridCol w:w="839"/>
        <w:gridCol w:w="839"/>
        <w:gridCol w:w="839"/>
        <w:gridCol w:w="717"/>
      </w:tblGrid>
      <w:tr w:rsidR="00BF7941" w:rsidRPr="0008671B" w14:paraId="582699D8" w14:textId="77777777" w:rsidTr="0001175B">
        <w:trPr>
          <w:trHeight w:val="227"/>
        </w:trPr>
        <w:tc>
          <w:tcPr>
            <w:tcW w:w="0" w:type="auto"/>
            <w:vAlign w:val="center"/>
          </w:tcPr>
          <w:p w14:paraId="35186616" w14:textId="77777777" w:rsidR="00BF7941" w:rsidRPr="0008671B" w:rsidRDefault="00BF7941" w:rsidP="0001175B">
            <w:pPr>
              <w:autoSpaceDE w:val="0"/>
              <w:autoSpaceDN w:val="0"/>
              <w:adjustRightInd w:val="0"/>
              <w:spacing w:line="240" w:lineRule="auto"/>
              <w:jc w:val="left"/>
              <w:outlineLvl w:val="0"/>
              <w:rPr>
                <w:b/>
                <w:sz w:val="16"/>
                <w:szCs w:val="16"/>
              </w:rPr>
            </w:pPr>
          </w:p>
        </w:tc>
        <w:tc>
          <w:tcPr>
            <w:tcW w:w="817" w:type="dxa"/>
            <w:vAlign w:val="center"/>
          </w:tcPr>
          <w:p w14:paraId="0411230D" w14:textId="77777777" w:rsidR="00BF7941" w:rsidRPr="0008671B" w:rsidRDefault="00A45088" w:rsidP="0001175B">
            <w:pPr>
              <w:spacing w:line="240" w:lineRule="auto"/>
              <w:jc w:val="center"/>
              <w:rPr>
                <w:b/>
                <w:sz w:val="16"/>
                <w:szCs w:val="16"/>
              </w:rPr>
            </w:pPr>
            <w:r w:rsidRPr="0008671B">
              <w:rPr>
                <w:b/>
                <w:sz w:val="16"/>
                <w:szCs w:val="16"/>
              </w:rPr>
              <w:t>2007</w:t>
            </w:r>
          </w:p>
        </w:tc>
        <w:tc>
          <w:tcPr>
            <w:tcW w:w="817" w:type="dxa"/>
            <w:vAlign w:val="center"/>
          </w:tcPr>
          <w:p w14:paraId="207A6106" w14:textId="77777777" w:rsidR="00BF7941" w:rsidRPr="0008671B" w:rsidRDefault="00A45088" w:rsidP="0001175B">
            <w:pPr>
              <w:spacing w:line="240" w:lineRule="auto"/>
              <w:jc w:val="center"/>
              <w:rPr>
                <w:b/>
                <w:sz w:val="16"/>
                <w:szCs w:val="16"/>
              </w:rPr>
            </w:pPr>
            <w:r w:rsidRPr="0008671B">
              <w:rPr>
                <w:b/>
                <w:sz w:val="16"/>
                <w:szCs w:val="16"/>
              </w:rPr>
              <w:t>2008</w:t>
            </w:r>
          </w:p>
        </w:tc>
        <w:tc>
          <w:tcPr>
            <w:tcW w:w="817" w:type="dxa"/>
            <w:vAlign w:val="center"/>
          </w:tcPr>
          <w:p w14:paraId="11E8D89B" w14:textId="77777777" w:rsidR="00BF7941" w:rsidRPr="0008671B" w:rsidRDefault="00A45088" w:rsidP="0001175B">
            <w:pPr>
              <w:spacing w:line="240" w:lineRule="auto"/>
              <w:jc w:val="center"/>
              <w:rPr>
                <w:b/>
                <w:sz w:val="16"/>
                <w:szCs w:val="16"/>
              </w:rPr>
            </w:pPr>
            <w:r w:rsidRPr="0008671B">
              <w:rPr>
                <w:b/>
                <w:sz w:val="16"/>
                <w:szCs w:val="16"/>
              </w:rPr>
              <w:t>2009</w:t>
            </w:r>
          </w:p>
        </w:tc>
        <w:tc>
          <w:tcPr>
            <w:tcW w:w="839" w:type="dxa"/>
            <w:vAlign w:val="center"/>
          </w:tcPr>
          <w:p w14:paraId="2CCA7958" w14:textId="77777777" w:rsidR="00BF7941" w:rsidRPr="0008671B" w:rsidRDefault="00A45088" w:rsidP="0001175B">
            <w:pPr>
              <w:spacing w:line="240" w:lineRule="auto"/>
              <w:jc w:val="center"/>
              <w:rPr>
                <w:b/>
                <w:sz w:val="16"/>
                <w:szCs w:val="16"/>
              </w:rPr>
            </w:pPr>
            <w:r w:rsidRPr="0008671B">
              <w:rPr>
                <w:b/>
                <w:sz w:val="16"/>
                <w:szCs w:val="16"/>
              </w:rPr>
              <w:t>2010</w:t>
            </w:r>
          </w:p>
        </w:tc>
        <w:tc>
          <w:tcPr>
            <w:tcW w:w="839" w:type="dxa"/>
            <w:vAlign w:val="center"/>
          </w:tcPr>
          <w:p w14:paraId="6E9DDFEF" w14:textId="77777777" w:rsidR="00BF7941" w:rsidRPr="0008671B" w:rsidRDefault="00A45088" w:rsidP="0001175B">
            <w:pPr>
              <w:spacing w:line="240" w:lineRule="auto"/>
              <w:jc w:val="center"/>
              <w:rPr>
                <w:b/>
                <w:sz w:val="16"/>
                <w:szCs w:val="16"/>
              </w:rPr>
            </w:pPr>
            <w:r w:rsidRPr="0008671B">
              <w:rPr>
                <w:b/>
                <w:sz w:val="16"/>
                <w:szCs w:val="16"/>
              </w:rPr>
              <w:t>2011</w:t>
            </w:r>
          </w:p>
        </w:tc>
        <w:tc>
          <w:tcPr>
            <w:tcW w:w="839" w:type="dxa"/>
            <w:vAlign w:val="center"/>
          </w:tcPr>
          <w:p w14:paraId="39A4D227" w14:textId="77777777" w:rsidR="00BF7941" w:rsidRPr="0008671B" w:rsidRDefault="00A45088" w:rsidP="0001175B">
            <w:pPr>
              <w:spacing w:line="240" w:lineRule="auto"/>
              <w:jc w:val="center"/>
              <w:rPr>
                <w:b/>
                <w:sz w:val="16"/>
                <w:szCs w:val="16"/>
              </w:rPr>
            </w:pPr>
            <w:r w:rsidRPr="0008671B">
              <w:rPr>
                <w:b/>
                <w:sz w:val="16"/>
                <w:szCs w:val="16"/>
              </w:rPr>
              <w:t>2012</w:t>
            </w:r>
          </w:p>
        </w:tc>
        <w:tc>
          <w:tcPr>
            <w:tcW w:w="717" w:type="dxa"/>
            <w:vAlign w:val="center"/>
          </w:tcPr>
          <w:p w14:paraId="031F059A" w14:textId="77777777" w:rsidR="00BF7941" w:rsidRPr="0008671B" w:rsidRDefault="00A45088" w:rsidP="0001175B">
            <w:pPr>
              <w:spacing w:line="240" w:lineRule="auto"/>
              <w:jc w:val="center"/>
              <w:rPr>
                <w:b/>
                <w:sz w:val="16"/>
                <w:szCs w:val="16"/>
              </w:rPr>
            </w:pPr>
            <w:r w:rsidRPr="0008671B">
              <w:rPr>
                <w:b/>
                <w:sz w:val="16"/>
                <w:szCs w:val="16"/>
              </w:rPr>
              <w:t>2013</w:t>
            </w:r>
          </w:p>
        </w:tc>
      </w:tr>
      <w:tr w:rsidR="00BF7941" w:rsidRPr="0008671B" w14:paraId="3A3D2D94" w14:textId="77777777" w:rsidTr="0001175B">
        <w:trPr>
          <w:trHeight w:val="227"/>
        </w:trPr>
        <w:tc>
          <w:tcPr>
            <w:tcW w:w="0" w:type="auto"/>
            <w:vAlign w:val="center"/>
          </w:tcPr>
          <w:p w14:paraId="5BE8D673" w14:textId="77777777" w:rsidR="00BF7941" w:rsidRPr="0008671B" w:rsidRDefault="00A45088" w:rsidP="0001175B">
            <w:pPr>
              <w:spacing w:line="240" w:lineRule="auto"/>
              <w:jc w:val="left"/>
              <w:rPr>
                <w:sz w:val="16"/>
                <w:szCs w:val="16"/>
              </w:rPr>
            </w:pPr>
            <w:r w:rsidRPr="0008671B">
              <w:rPr>
                <w:sz w:val="16"/>
                <w:szCs w:val="16"/>
              </w:rPr>
              <w:t>Number of first 50/10 samples (total) submitted for QA/QC review</w:t>
            </w:r>
          </w:p>
        </w:tc>
        <w:tc>
          <w:tcPr>
            <w:tcW w:w="817" w:type="dxa"/>
            <w:vAlign w:val="center"/>
          </w:tcPr>
          <w:p w14:paraId="0E77E89A" w14:textId="77777777" w:rsidR="00BF7941" w:rsidRPr="0008671B" w:rsidRDefault="00A45088" w:rsidP="0001175B">
            <w:pPr>
              <w:spacing w:line="240" w:lineRule="auto"/>
              <w:jc w:val="center"/>
              <w:rPr>
                <w:sz w:val="16"/>
                <w:szCs w:val="16"/>
              </w:rPr>
            </w:pPr>
            <w:r w:rsidRPr="0008671B">
              <w:rPr>
                <w:sz w:val="16"/>
                <w:szCs w:val="16"/>
              </w:rPr>
              <w:t>18693</w:t>
            </w:r>
          </w:p>
        </w:tc>
        <w:tc>
          <w:tcPr>
            <w:tcW w:w="817" w:type="dxa"/>
            <w:vAlign w:val="center"/>
          </w:tcPr>
          <w:p w14:paraId="292301DC" w14:textId="77777777" w:rsidR="00BF7941" w:rsidRPr="0008671B" w:rsidRDefault="00A45088" w:rsidP="0001175B">
            <w:pPr>
              <w:spacing w:line="240" w:lineRule="auto"/>
              <w:jc w:val="center"/>
              <w:rPr>
                <w:sz w:val="16"/>
                <w:szCs w:val="16"/>
              </w:rPr>
            </w:pPr>
            <w:r w:rsidRPr="0008671B">
              <w:rPr>
                <w:sz w:val="16"/>
                <w:szCs w:val="16"/>
              </w:rPr>
              <w:t>15931</w:t>
            </w:r>
          </w:p>
        </w:tc>
        <w:tc>
          <w:tcPr>
            <w:tcW w:w="817" w:type="dxa"/>
            <w:vAlign w:val="center"/>
          </w:tcPr>
          <w:p w14:paraId="3F0B2B51" w14:textId="77777777" w:rsidR="00BF7941" w:rsidRPr="0008671B" w:rsidRDefault="00A45088" w:rsidP="0001175B">
            <w:pPr>
              <w:spacing w:line="240" w:lineRule="auto"/>
              <w:jc w:val="center"/>
              <w:rPr>
                <w:sz w:val="16"/>
                <w:szCs w:val="16"/>
              </w:rPr>
            </w:pPr>
            <w:r w:rsidRPr="0008671B">
              <w:rPr>
                <w:sz w:val="16"/>
                <w:szCs w:val="16"/>
              </w:rPr>
              <w:t>13722</w:t>
            </w:r>
          </w:p>
        </w:tc>
        <w:tc>
          <w:tcPr>
            <w:tcW w:w="839" w:type="dxa"/>
            <w:vAlign w:val="center"/>
          </w:tcPr>
          <w:p w14:paraId="2A898676" w14:textId="77777777" w:rsidR="00BF7941" w:rsidRPr="0008671B" w:rsidRDefault="00A45088" w:rsidP="0001175B">
            <w:pPr>
              <w:spacing w:line="240" w:lineRule="auto"/>
              <w:jc w:val="center"/>
              <w:rPr>
                <w:sz w:val="16"/>
                <w:szCs w:val="16"/>
              </w:rPr>
            </w:pPr>
            <w:r w:rsidRPr="0008671B">
              <w:rPr>
                <w:sz w:val="16"/>
                <w:szCs w:val="16"/>
              </w:rPr>
              <w:t>13833</w:t>
            </w:r>
          </w:p>
        </w:tc>
        <w:tc>
          <w:tcPr>
            <w:tcW w:w="839" w:type="dxa"/>
            <w:vAlign w:val="center"/>
          </w:tcPr>
          <w:p w14:paraId="78F83401" w14:textId="77777777" w:rsidR="00BF7941" w:rsidRPr="0008671B" w:rsidRDefault="00A45088" w:rsidP="0001175B">
            <w:pPr>
              <w:spacing w:line="240" w:lineRule="auto"/>
              <w:jc w:val="center"/>
              <w:rPr>
                <w:sz w:val="16"/>
                <w:szCs w:val="16"/>
              </w:rPr>
            </w:pPr>
            <w:r w:rsidRPr="0008671B">
              <w:rPr>
                <w:sz w:val="16"/>
                <w:szCs w:val="16"/>
              </w:rPr>
              <w:t>1245</w:t>
            </w:r>
          </w:p>
        </w:tc>
        <w:tc>
          <w:tcPr>
            <w:tcW w:w="839" w:type="dxa"/>
            <w:vAlign w:val="center"/>
          </w:tcPr>
          <w:p w14:paraId="64F01414" w14:textId="77777777" w:rsidR="00BF7941" w:rsidRPr="0008671B" w:rsidRDefault="00A45088" w:rsidP="0001175B">
            <w:pPr>
              <w:spacing w:line="240" w:lineRule="auto"/>
              <w:jc w:val="center"/>
              <w:rPr>
                <w:sz w:val="16"/>
                <w:szCs w:val="16"/>
              </w:rPr>
            </w:pPr>
            <w:r w:rsidRPr="0008671B">
              <w:rPr>
                <w:sz w:val="16"/>
                <w:szCs w:val="16"/>
              </w:rPr>
              <w:t>3081</w:t>
            </w:r>
          </w:p>
        </w:tc>
        <w:tc>
          <w:tcPr>
            <w:tcW w:w="717" w:type="dxa"/>
            <w:vAlign w:val="center"/>
          </w:tcPr>
          <w:p w14:paraId="693F3E12" w14:textId="77777777" w:rsidR="00BF7941" w:rsidRPr="0008671B" w:rsidRDefault="00A45088" w:rsidP="0001175B">
            <w:pPr>
              <w:spacing w:line="240" w:lineRule="auto"/>
              <w:jc w:val="center"/>
              <w:rPr>
                <w:sz w:val="16"/>
                <w:szCs w:val="16"/>
              </w:rPr>
            </w:pPr>
            <w:r w:rsidRPr="0008671B">
              <w:rPr>
                <w:sz w:val="16"/>
                <w:szCs w:val="16"/>
              </w:rPr>
              <w:t>3606</w:t>
            </w:r>
          </w:p>
        </w:tc>
      </w:tr>
      <w:tr w:rsidR="00BF7941" w:rsidRPr="0008671B" w14:paraId="656FD69C" w14:textId="77777777" w:rsidTr="0001175B">
        <w:trPr>
          <w:trHeight w:val="227"/>
        </w:trPr>
        <w:tc>
          <w:tcPr>
            <w:tcW w:w="0" w:type="auto"/>
            <w:vAlign w:val="center"/>
          </w:tcPr>
          <w:p w14:paraId="580A55F7" w14:textId="77777777" w:rsidR="00BF7941" w:rsidRPr="0008671B" w:rsidRDefault="00A45088" w:rsidP="0001175B">
            <w:pPr>
              <w:spacing w:line="240" w:lineRule="auto"/>
              <w:jc w:val="left"/>
              <w:rPr>
                <w:sz w:val="16"/>
                <w:szCs w:val="16"/>
              </w:rPr>
            </w:pPr>
            <w:r w:rsidRPr="0008671B">
              <w:rPr>
                <w:sz w:val="16"/>
                <w:szCs w:val="16"/>
              </w:rPr>
              <w:t>Number of first 50/10 samples reported as discordant</w:t>
            </w:r>
          </w:p>
        </w:tc>
        <w:tc>
          <w:tcPr>
            <w:tcW w:w="817" w:type="dxa"/>
            <w:vAlign w:val="center"/>
          </w:tcPr>
          <w:p w14:paraId="1F90BE59" w14:textId="77777777" w:rsidR="00BF7941" w:rsidRPr="0008671B" w:rsidRDefault="00A45088" w:rsidP="0001175B">
            <w:pPr>
              <w:spacing w:line="240" w:lineRule="auto"/>
              <w:jc w:val="center"/>
              <w:rPr>
                <w:sz w:val="16"/>
                <w:szCs w:val="16"/>
              </w:rPr>
            </w:pPr>
            <w:r w:rsidRPr="0008671B">
              <w:rPr>
                <w:sz w:val="16"/>
                <w:szCs w:val="16"/>
              </w:rPr>
              <w:t>37</w:t>
            </w:r>
          </w:p>
        </w:tc>
        <w:tc>
          <w:tcPr>
            <w:tcW w:w="817" w:type="dxa"/>
            <w:vAlign w:val="center"/>
          </w:tcPr>
          <w:p w14:paraId="0EE3191A" w14:textId="77777777" w:rsidR="00BF7941" w:rsidRPr="0008671B" w:rsidRDefault="00A45088" w:rsidP="0001175B">
            <w:pPr>
              <w:spacing w:line="240" w:lineRule="auto"/>
              <w:jc w:val="center"/>
              <w:rPr>
                <w:sz w:val="16"/>
                <w:szCs w:val="16"/>
              </w:rPr>
            </w:pPr>
            <w:r w:rsidRPr="0008671B">
              <w:rPr>
                <w:sz w:val="16"/>
                <w:szCs w:val="16"/>
              </w:rPr>
              <w:t>18</w:t>
            </w:r>
          </w:p>
        </w:tc>
        <w:tc>
          <w:tcPr>
            <w:tcW w:w="817" w:type="dxa"/>
            <w:vAlign w:val="center"/>
          </w:tcPr>
          <w:p w14:paraId="3946B9D6" w14:textId="77777777" w:rsidR="00BF7941" w:rsidRPr="0008671B" w:rsidRDefault="00A45088" w:rsidP="0001175B">
            <w:pPr>
              <w:spacing w:line="240" w:lineRule="auto"/>
              <w:jc w:val="center"/>
              <w:rPr>
                <w:sz w:val="16"/>
                <w:szCs w:val="16"/>
              </w:rPr>
            </w:pPr>
            <w:r w:rsidRPr="0008671B">
              <w:rPr>
                <w:sz w:val="16"/>
                <w:szCs w:val="16"/>
              </w:rPr>
              <w:t>11</w:t>
            </w:r>
          </w:p>
        </w:tc>
        <w:tc>
          <w:tcPr>
            <w:tcW w:w="839" w:type="dxa"/>
            <w:vAlign w:val="center"/>
          </w:tcPr>
          <w:p w14:paraId="695413D7" w14:textId="77777777" w:rsidR="00BF7941" w:rsidRPr="0008671B" w:rsidRDefault="00A45088" w:rsidP="0001175B">
            <w:pPr>
              <w:spacing w:line="240" w:lineRule="auto"/>
              <w:jc w:val="center"/>
              <w:rPr>
                <w:sz w:val="16"/>
                <w:szCs w:val="16"/>
              </w:rPr>
            </w:pPr>
            <w:r w:rsidRPr="0008671B">
              <w:rPr>
                <w:sz w:val="16"/>
                <w:szCs w:val="16"/>
              </w:rPr>
              <w:t>12</w:t>
            </w:r>
          </w:p>
        </w:tc>
        <w:tc>
          <w:tcPr>
            <w:tcW w:w="839" w:type="dxa"/>
            <w:vAlign w:val="center"/>
          </w:tcPr>
          <w:p w14:paraId="598A1BC9" w14:textId="77777777" w:rsidR="00BF7941" w:rsidRPr="0008671B" w:rsidRDefault="00A45088" w:rsidP="0001175B">
            <w:pPr>
              <w:spacing w:line="240" w:lineRule="auto"/>
              <w:jc w:val="center"/>
              <w:rPr>
                <w:sz w:val="16"/>
                <w:szCs w:val="16"/>
              </w:rPr>
            </w:pPr>
            <w:r w:rsidRPr="0008671B">
              <w:rPr>
                <w:sz w:val="16"/>
                <w:szCs w:val="16"/>
              </w:rPr>
              <w:t>0</w:t>
            </w:r>
          </w:p>
        </w:tc>
        <w:tc>
          <w:tcPr>
            <w:tcW w:w="839" w:type="dxa"/>
            <w:vAlign w:val="center"/>
          </w:tcPr>
          <w:p w14:paraId="2258D174" w14:textId="77777777" w:rsidR="00BF7941" w:rsidRPr="0008671B" w:rsidRDefault="00A45088" w:rsidP="0001175B">
            <w:pPr>
              <w:spacing w:line="240" w:lineRule="auto"/>
              <w:jc w:val="center"/>
              <w:rPr>
                <w:sz w:val="16"/>
                <w:szCs w:val="16"/>
              </w:rPr>
            </w:pPr>
            <w:r w:rsidRPr="0008671B">
              <w:rPr>
                <w:sz w:val="16"/>
                <w:szCs w:val="16"/>
              </w:rPr>
              <w:t>3</w:t>
            </w:r>
          </w:p>
        </w:tc>
        <w:tc>
          <w:tcPr>
            <w:tcW w:w="717" w:type="dxa"/>
            <w:vAlign w:val="center"/>
          </w:tcPr>
          <w:p w14:paraId="4468040A" w14:textId="77777777" w:rsidR="00BF7941" w:rsidRPr="0008671B" w:rsidRDefault="00A45088" w:rsidP="0001175B">
            <w:pPr>
              <w:spacing w:line="240" w:lineRule="auto"/>
              <w:jc w:val="center"/>
              <w:rPr>
                <w:sz w:val="16"/>
                <w:szCs w:val="16"/>
              </w:rPr>
            </w:pPr>
            <w:r w:rsidRPr="0008671B">
              <w:rPr>
                <w:sz w:val="16"/>
                <w:szCs w:val="16"/>
              </w:rPr>
              <w:t>8</w:t>
            </w:r>
          </w:p>
        </w:tc>
      </w:tr>
      <w:tr w:rsidR="00BF7941" w:rsidRPr="0008671B" w14:paraId="0E67F2C3" w14:textId="77777777" w:rsidTr="0001175B">
        <w:trPr>
          <w:trHeight w:val="227"/>
        </w:trPr>
        <w:tc>
          <w:tcPr>
            <w:tcW w:w="0" w:type="auto"/>
            <w:vAlign w:val="center"/>
          </w:tcPr>
          <w:p w14:paraId="0E891CDB" w14:textId="77777777" w:rsidR="00BF7941" w:rsidRPr="0008671B" w:rsidRDefault="00A45088" w:rsidP="0001175B">
            <w:pPr>
              <w:spacing w:line="240" w:lineRule="auto"/>
              <w:jc w:val="left"/>
              <w:rPr>
                <w:sz w:val="16"/>
                <w:szCs w:val="16"/>
              </w:rPr>
            </w:pPr>
            <w:r w:rsidRPr="0008671B">
              <w:rPr>
                <w:sz w:val="16"/>
                <w:szCs w:val="16"/>
              </w:rPr>
              <w:t>Percentage of first 50/10 samples reported as discordant</w:t>
            </w:r>
          </w:p>
        </w:tc>
        <w:tc>
          <w:tcPr>
            <w:tcW w:w="817" w:type="dxa"/>
            <w:vAlign w:val="center"/>
          </w:tcPr>
          <w:p w14:paraId="3D24AC8A" w14:textId="77777777" w:rsidR="00BF7941" w:rsidRPr="0008671B" w:rsidRDefault="00A45088" w:rsidP="0001175B">
            <w:pPr>
              <w:spacing w:line="240" w:lineRule="auto"/>
              <w:jc w:val="center"/>
              <w:rPr>
                <w:sz w:val="16"/>
                <w:szCs w:val="16"/>
              </w:rPr>
            </w:pPr>
            <w:r w:rsidRPr="0008671B">
              <w:rPr>
                <w:sz w:val="16"/>
                <w:szCs w:val="16"/>
              </w:rPr>
              <w:t>0.20%</w:t>
            </w:r>
          </w:p>
        </w:tc>
        <w:tc>
          <w:tcPr>
            <w:tcW w:w="817" w:type="dxa"/>
            <w:vAlign w:val="center"/>
          </w:tcPr>
          <w:p w14:paraId="42FBFFB3" w14:textId="77777777" w:rsidR="00BF7941" w:rsidRPr="0008671B" w:rsidRDefault="00A45088" w:rsidP="0001175B">
            <w:pPr>
              <w:spacing w:line="240" w:lineRule="auto"/>
              <w:jc w:val="center"/>
              <w:rPr>
                <w:sz w:val="16"/>
                <w:szCs w:val="16"/>
              </w:rPr>
            </w:pPr>
            <w:r w:rsidRPr="0008671B">
              <w:rPr>
                <w:sz w:val="16"/>
                <w:szCs w:val="16"/>
              </w:rPr>
              <w:t>0.11%</w:t>
            </w:r>
          </w:p>
        </w:tc>
        <w:tc>
          <w:tcPr>
            <w:tcW w:w="817" w:type="dxa"/>
            <w:vAlign w:val="center"/>
          </w:tcPr>
          <w:p w14:paraId="588D6080" w14:textId="77777777" w:rsidR="00BF7941" w:rsidRPr="0008671B" w:rsidRDefault="00A45088" w:rsidP="0001175B">
            <w:pPr>
              <w:spacing w:line="240" w:lineRule="auto"/>
              <w:jc w:val="center"/>
              <w:rPr>
                <w:sz w:val="16"/>
                <w:szCs w:val="16"/>
              </w:rPr>
            </w:pPr>
            <w:r w:rsidRPr="0008671B">
              <w:rPr>
                <w:sz w:val="16"/>
                <w:szCs w:val="16"/>
              </w:rPr>
              <w:t>0.08%</w:t>
            </w:r>
          </w:p>
        </w:tc>
        <w:tc>
          <w:tcPr>
            <w:tcW w:w="839" w:type="dxa"/>
            <w:vAlign w:val="center"/>
          </w:tcPr>
          <w:p w14:paraId="42BBEC9C" w14:textId="77777777" w:rsidR="00BF7941" w:rsidRPr="0008671B" w:rsidRDefault="00A45088" w:rsidP="0001175B">
            <w:pPr>
              <w:spacing w:line="240" w:lineRule="auto"/>
              <w:jc w:val="center"/>
              <w:rPr>
                <w:sz w:val="16"/>
                <w:szCs w:val="16"/>
              </w:rPr>
            </w:pPr>
            <w:r w:rsidRPr="0008671B">
              <w:rPr>
                <w:sz w:val="16"/>
                <w:szCs w:val="16"/>
              </w:rPr>
              <w:t>0.09%</w:t>
            </w:r>
          </w:p>
        </w:tc>
        <w:tc>
          <w:tcPr>
            <w:tcW w:w="839" w:type="dxa"/>
            <w:vAlign w:val="center"/>
          </w:tcPr>
          <w:p w14:paraId="3E70FBE8" w14:textId="77777777" w:rsidR="00BF7941" w:rsidRPr="0008671B" w:rsidRDefault="00A45088" w:rsidP="0001175B">
            <w:pPr>
              <w:spacing w:line="240" w:lineRule="auto"/>
              <w:jc w:val="center"/>
              <w:rPr>
                <w:sz w:val="16"/>
                <w:szCs w:val="16"/>
              </w:rPr>
            </w:pPr>
            <w:r w:rsidRPr="0008671B">
              <w:rPr>
                <w:sz w:val="16"/>
                <w:szCs w:val="16"/>
              </w:rPr>
              <w:t>0.00%</w:t>
            </w:r>
          </w:p>
        </w:tc>
        <w:tc>
          <w:tcPr>
            <w:tcW w:w="839" w:type="dxa"/>
            <w:vAlign w:val="center"/>
          </w:tcPr>
          <w:p w14:paraId="0F7CC7F4" w14:textId="77777777" w:rsidR="00BF7941" w:rsidRPr="0008671B" w:rsidRDefault="00A45088" w:rsidP="0001175B">
            <w:pPr>
              <w:spacing w:line="240" w:lineRule="auto"/>
              <w:jc w:val="center"/>
              <w:rPr>
                <w:sz w:val="16"/>
                <w:szCs w:val="16"/>
              </w:rPr>
            </w:pPr>
            <w:r w:rsidRPr="0008671B">
              <w:rPr>
                <w:sz w:val="16"/>
                <w:szCs w:val="16"/>
              </w:rPr>
              <w:t>0.10%</w:t>
            </w:r>
          </w:p>
        </w:tc>
        <w:tc>
          <w:tcPr>
            <w:tcW w:w="717" w:type="dxa"/>
            <w:vAlign w:val="center"/>
          </w:tcPr>
          <w:p w14:paraId="410F98DB" w14:textId="77777777" w:rsidR="00BF7941" w:rsidRPr="0008671B" w:rsidRDefault="00A45088" w:rsidP="0001175B">
            <w:pPr>
              <w:spacing w:line="240" w:lineRule="auto"/>
              <w:jc w:val="center"/>
              <w:rPr>
                <w:sz w:val="16"/>
                <w:szCs w:val="16"/>
              </w:rPr>
            </w:pPr>
            <w:r w:rsidRPr="0008671B">
              <w:rPr>
                <w:sz w:val="16"/>
                <w:szCs w:val="16"/>
              </w:rPr>
              <w:t>0.22%</w:t>
            </w:r>
          </w:p>
        </w:tc>
      </w:tr>
    </w:tbl>
    <w:p w14:paraId="5619E122" w14:textId="77777777" w:rsidR="00BF7941" w:rsidRPr="0008671B" w:rsidRDefault="00BF7941" w:rsidP="004E0AB3"/>
    <w:p w14:paraId="4DC5318C" w14:textId="77777777" w:rsidR="00F8461F" w:rsidRPr="0008671B" w:rsidRDefault="00A45088" w:rsidP="004E0AB3">
      <w:r w:rsidRPr="0008671B">
        <w:tab/>
        <w:t>(b) Re-testing of 5% of client samples:</w:t>
      </w:r>
    </w:p>
    <w:p w14:paraId="210A9629" w14:textId="77777777" w:rsidR="00F8461F" w:rsidRPr="0008671B" w:rsidRDefault="00F8461F" w:rsidP="004E0AB3"/>
    <w:p w14:paraId="04B955A5" w14:textId="52578BA5" w:rsidR="00863430" w:rsidRPr="0008671B" w:rsidRDefault="00A45088" w:rsidP="004E0AB3">
      <w:r w:rsidRPr="0008671B">
        <w:t>NIP also re-tests 5% of all client samples. A correlation of 95% is expected for a site to continue testing. CCs are required to submit a venous blood sample to NIP for every 20</w:t>
      </w:r>
      <w:r w:rsidR="007B5603" w:rsidRPr="0008671B">
        <w:rPr>
          <w:vertAlign w:val="superscript"/>
        </w:rPr>
        <w:t>th</w:t>
      </w:r>
      <w:r w:rsidRPr="0008671B">
        <w:t xml:space="preserve"> client that they test. These samples are then re-tested by NIP. NIP sends a report to CCs indicating whether the CCs’ tests are (a) under 80% concordant; (b) between 80% and 100% concordant</w:t>
      </w:r>
      <w:r w:rsidR="00175B88" w:rsidRPr="0008671B">
        <w:t>,</w:t>
      </w:r>
      <w:r w:rsidRPr="0008671B">
        <w:t xml:space="preserve"> and (c) 100% concordant.</w:t>
      </w:r>
      <w:r w:rsidR="00863430" w:rsidRPr="0008671B">
        <w:t xml:space="preserve"> If con</w:t>
      </w:r>
      <w:r w:rsidR="002E2944" w:rsidRPr="0008671B">
        <w:t xml:space="preserve">cordance is found to be </w:t>
      </w:r>
      <w:r w:rsidR="0025467C" w:rsidRPr="0008671B">
        <w:t>fewer than</w:t>
      </w:r>
      <w:r w:rsidR="002E2944" w:rsidRPr="0008671B">
        <w:t xml:space="preserve"> 95</w:t>
      </w:r>
      <w:r w:rsidR="00863430" w:rsidRPr="0008671B">
        <w:t>%, the site supervisor should investigate to determine the cause or error. Action should be taken to address the cause of the problem or error.</w:t>
      </w:r>
    </w:p>
    <w:p w14:paraId="13C78DD2" w14:textId="77777777" w:rsidR="00315EBF" w:rsidRPr="0008671B" w:rsidRDefault="00315EBF" w:rsidP="004E0AB3"/>
    <w:p w14:paraId="7856FCDE" w14:textId="682F8D33" w:rsidR="00315EBF" w:rsidRPr="0008671B" w:rsidRDefault="00A45088" w:rsidP="004E0AB3">
      <w:r w:rsidRPr="0008671B">
        <w:t>The table below shows the number of 1 in 20 samples</w:t>
      </w:r>
      <w:r w:rsidR="00315EBF" w:rsidRPr="0008671B">
        <w:rPr>
          <w:rStyle w:val="FootnoteReference"/>
          <w:rFonts w:cs="Arial"/>
        </w:rPr>
        <w:footnoteReference w:id="19"/>
      </w:r>
      <w:r w:rsidR="00315EBF" w:rsidRPr="0008671B">
        <w:t xml:space="preserve"> submitted for </w:t>
      </w:r>
      <w:r w:rsidR="00A125F4" w:rsidRPr="0008671B">
        <w:t>EQA</w:t>
      </w:r>
      <w:r w:rsidR="00315EBF" w:rsidRPr="0008671B">
        <w:t xml:space="preserve"> review during each of the specified periods and </w:t>
      </w:r>
      <w:r w:rsidRPr="0008671B">
        <w:t>the number of these tests found to be discordant. Again, all years show less than 1% discordance of re-tests.</w:t>
      </w:r>
      <w:r w:rsidR="00863430" w:rsidRPr="0008671B">
        <w:t xml:space="preserve"> It should however be noted that not all sites comply with the submission requirements and that oftentimes, quarterly reports by NIP indicate low submission rates. Challenges with the transport of samples also result in haemolysed samples that are not viable for re-testing.</w:t>
      </w:r>
    </w:p>
    <w:p w14:paraId="3C2FC829" w14:textId="77777777" w:rsidR="00315EBF" w:rsidRPr="0008671B" w:rsidRDefault="00315EBF" w:rsidP="004E0AB3"/>
    <w:p w14:paraId="101E9BF2" w14:textId="77777777" w:rsidR="00315EBF" w:rsidRPr="0008671B" w:rsidRDefault="00A45088" w:rsidP="004E0AB3">
      <w:pPr>
        <w:pStyle w:val="Caption"/>
        <w:rPr>
          <w:rFonts w:cs="Arial"/>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11</w:t>
      </w:r>
      <w:r w:rsidR="009051CA" w:rsidRPr="0008671B">
        <w:rPr>
          <w:noProof/>
        </w:rPr>
        <w:fldChar w:fldCharType="end"/>
      </w:r>
      <w:r w:rsidRPr="0008671B">
        <w:t>: QUALITY ASSURANCE/QUALITY CONTROL: 1 IN 20 SAMPLES</w:t>
      </w:r>
    </w:p>
    <w:tbl>
      <w:tblPr>
        <w:tblStyle w:val="TableGrid"/>
        <w:tblW w:w="0" w:type="auto"/>
        <w:tblLook w:val="04A0" w:firstRow="1" w:lastRow="0" w:firstColumn="1" w:lastColumn="0" w:noHBand="0" w:noVBand="1"/>
      </w:tblPr>
      <w:tblGrid>
        <w:gridCol w:w="4229"/>
        <w:gridCol w:w="817"/>
        <w:gridCol w:w="817"/>
        <w:gridCol w:w="817"/>
        <w:gridCol w:w="839"/>
        <w:gridCol w:w="839"/>
        <w:gridCol w:w="839"/>
        <w:gridCol w:w="759"/>
      </w:tblGrid>
      <w:tr w:rsidR="00315EBF" w:rsidRPr="0008671B" w14:paraId="1ACB9B14" w14:textId="77777777" w:rsidTr="0001175B">
        <w:trPr>
          <w:trHeight w:val="227"/>
        </w:trPr>
        <w:tc>
          <w:tcPr>
            <w:tcW w:w="0" w:type="auto"/>
            <w:vAlign w:val="center"/>
          </w:tcPr>
          <w:p w14:paraId="01515E99" w14:textId="77777777" w:rsidR="00315EBF" w:rsidRPr="0008671B" w:rsidRDefault="00315EBF" w:rsidP="0001175B">
            <w:pPr>
              <w:autoSpaceDE w:val="0"/>
              <w:autoSpaceDN w:val="0"/>
              <w:adjustRightInd w:val="0"/>
              <w:spacing w:line="240" w:lineRule="auto"/>
              <w:jc w:val="left"/>
              <w:outlineLvl w:val="0"/>
              <w:rPr>
                <w:b/>
                <w:sz w:val="16"/>
                <w:szCs w:val="16"/>
              </w:rPr>
            </w:pPr>
          </w:p>
        </w:tc>
        <w:tc>
          <w:tcPr>
            <w:tcW w:w="817" w:type="dxa"/>
            <w:vAlign w:val="center"/>
          </w:tcPr>
          <w:p w14:paraId="29A6B23B" w14:textId="77777777" w:rsidR="00315EBF" w:rsidRPr="0008671B" w:rsidRDefault="00A45088" w:rsidP="0001175B">
            <w:pPr>
              <w:spacing w:line="240" w:lineRule="auto"/>
              <w:jc w:val="center"/>
              <w:rPr>
                <w:b/>
                <w:sz w:val="16"/>
                <w:szCs w:val="16"/>
              </w:rPr>
            </w:pPr>
            <w:r w:rsidRPr="0008671B">
              <w:rPr>
                <w:b/>
                <w:sz w:val="16"/>
                <w:szCs w:val="16"/>
              </w:rPr>
              <w:t>2007</w:t>
            </w:r>
          </w:p>
        </w:tc>
        <w:tc>
          <w:tcPr>
            <w:tcW w:w="817" w:type="dxa"/>
            <w:vAlign w:val="center"/>
          </w:tcPr>
          <w:p w14:paraId="7B104012" w14:textId="77777777" w:rsidR="00315EBF" w:rsidRPr="0008671B" w:rsidRDefault="00A45088" w:rsidP="0001175B">
            <w:pPr>
              <w:spacing w:line="240" w:lineRule="auto"/>
              <w:jc w:val="center"/>
              <w:rPr>
                <w:b/>
                <w:sz w:val="16"/>
                <w:szCs w:val="16"/>
              </w:rPr>
            </w:pPr>
            <w:r w:rsidRPr="0008671B">
              <w:rPr>
                <w:b/>
                <w:sz w:val="16"/>
                <w:szCs w:val="16"/>
              </w:rPr>
              <w:t>2008</w:t>
            </w:r>
          </w:p>
        </w:tc>
        <w:tc>
          <w:tcPr>
            <w:tcW w:w="817" w:type="dxa"/>
            <w:vAlign w:val="center"/>
          </w:tcPr>
          <w:p w14:paraId="3976F88D" w14:textId="77777777" w:rsidR="00315EBF" w:rsidRPr="0008671B" w:rsidRDefault="00A45088" w:rsidP="0001175B">
            <w:pPr>
              <w:spacing w:line="240" w:lineRule="auto"/>
              <w:jc w:val="center"/>
              <w:rPr>
                <w:b/>
                <w:sz w:val="16"/>
                <w:szCs w:val="16"/>
              </w:rPr>
            </w:pPr>
            <w:r w:rsidRPr="0008671B">
              <w:rPr>
                <w:b/>
                <w:sz w:val="16"/>
                <w:szCs w:val="16"/>
              </w:rPr>
              <w:t>2009</w:t>
            </w:r>
          </w:p>
        </w:tc>
        <w:tc>
          <w:tcPr>
            <w:tcW w:w="839" w:type="dxa"/>
            <w:vAlign w:val="center"/>
          </w:tcPr>
          <w:p w14:paraId="2429FAC9" w14:textId="77777777" w:rsidR="00315EBF" w:rsidRPr="0008671B" w:rsidRDefault="00A45088" w:rsidP="0001175B">
            <w:pPr>
              <w:spacing w:line="240" w:lineRule="auto"/>
              <w:jc w:val="center"/>
              <w:rPr>
                <w:b/>
                <w:sz w:val="16"/>
                <w:szCs w:val="16"/>
              </w:rPr>
            </w:pPr>
            <w:r w:rsidRPr="0008671B">
              <w:rPr>
                <w:b/>
                <w:sz w:val="16"/>
                <w:szCs w:val="16"/>
              </w:rPr>
              <w:t>2010</w:t>
            </w:r>
          </w:p>
        </w:tc>
        <w:tc>
          <w:tcPr>
            <w:tcW w:w="839" w:type="dxa"/>
            <w:vAlign w:val="center"/>
          </w:tcPr>
          <w:p w14:paraId="7986C862" w14:textId="77777777" w:rsidR="00315EBF" w:rsidRPr="0008671B" w:rsidRDefault="00A45088" w:rsidP="0001175B">
            <w:pPr>
              <w:spacing w:line="240" w:lineRule="auto"/>
              <w:jc w:val="center"/>
              <w:rPr>
                <w:b/>
                <w:sz w:val="16"/>
                <w:szCs w:val="16"/>
              </w:rPr>
            </w:pPr>
            <w:r w:rsidRPr="0008671B">
              <w:rPr>
                <w:b/>
                <w:sz w:val="16"/>
                <w:szCs w:val="16"/>
              </w:rPr>
              <w:t>2011</w:t>
            </w:r>
          </w:p>
        </w:tc>
        <w:tc>
          <w:tcPr>
            <w:tcW w:w="839" w:type="dxa"/>
            <w:vAlign w:val="center"/>
          </w:tcPr>
          <w:p w14:paraId="42C24FDD" w14:textId="77777777" w:rsidR="00315EBF" w:rsidRPr="0008671B" w:rsidRDefault="00A45088" w:rsidP="0001175B">
            <w:pPr>
              <w:spacing w:line="240" w:lineRule="auto"/>
              <w:jc w:val="center"/>
              <w:rPr>
                <w:b/>
                <w:sz w:val="16"/>
                <w:szCs w:val="16"/>
              </w:rPr>
            </w:pPr>
            <w:r w:rsidRPr="0008671B">
              <w:rPr>
                <w:b/>
                <w:sz w:val="16"/>
                <w:szCs w:val="16"/>
              </w:rPr>
              <w:t>2012</w:t>
            </w:r>
          </w:p>
        </w:tc>
        <w:tc>
          <w:tcPr>
            <w:tcW w:w="759" w:type="dxa"/>
            <w:vAlign w:val="center"/>
          </w:tcPr>
          <w:p w14:paraId="337E994B" w14:textId="77777777" w:rsidR="00315EBF" w:rsidRPr="0008671B" w:rsidRDefault="00A45088" w:rsidP="0001175B">
            <w:pPr>
              <w:spacing w:line="240" w:lineRule="auto"/>
              <w:jc w:val="center"/>
              <w:rPr>
                <w:b/>
                <w:sz w:val="16"/>
                <w:szCs w:val="16"/>
              </w:rPr>
            </w:pPr>
            <w:r w:rsidRPr="0008671B">
              <w:rPr>
                <w:b/>
                <w:sz w:val="16"/>
                <w:szCs w:val="16"/>
              </w:rPr>
              <w:t>2013</w:t>
            </w:r>
          </w:p>
        </w:tc>
      </w:tr>
      <w:tr w:rsidR="00315EBF" w:rsidRPr="0008671B" w14:paraId="414A1B80" w14:textId="77777777" w:rsidTr="0001175B">
        <w:trPr>
          <w:trHeight w:val="227"/>
        </w:trPr>
        <w:tc>
          <w:tcPr>
            <w:tcW w:w="0" w:type="auto"/>
            <w:vAlign w:val="center"/>
          </w:tcPr>
          <w:p w14:paraId="10091706" w14:textId="77777777" w:rsidR="00315EBF" w:rsidRPr="0008671B" w:rsidRDefault="00A45088" w:rsidP="0001175B">
            <w:pPr>
              <w:spacing w:line="240" w:lineRule="auto"/>
              <w:jc w:val="left"/>
              <w:rPr>
                <w:sz w:val="16"/>
                <w:szCs w:val="16"/>
              </w:rPr>
            </w:pPr>
            <w:r w:rsidRPr="0008671B">
              <w:rPr>
                <w:sz w:val="16"/>
                <w:szCs w:val="16"/>
              </w:rPr>
              <w:t>Number of 1 in 20 samples (total) submitted for QA/QC review</w:t>
            </w:r>
          </w:p>
        </w:tc>
        <w:tc>
          <w:tcPr>
            <w:tcW w:w="817" w:type="dxa"/>
            <w:vAlign w:val="center"/>
          </w:tcPr>
          <w:p w14:paraId="47C502F7" w14:textId="77777777" w:rsidR="00315EBF" w:rsidRPr="0008671B" w:rsidRDefault="00A45088" w:rsidP="0001175B">
            <w:pPr>
              <w:spacing w:line="240" w:lineRule="auto"/>
              <w:jc w:val="center"/>
              <w:rPr>
                <w:sz w:val="16"/>
                <w:szCs w:val="16"/>
              </w:rPr>
            </w:pPr>
            <w:r w:rsidRPr="0008671B">
              <w:rPr>
                <w:sz w:val="16"/>
                <w:szCs w:val="16"/>
              </w:rPr>
              <w:t>6091</w:t>
            </w:r>
          </w:p>
        </w:tc>
        <w:tc>
          <w:tcPr>
            <w:tcW w:w="817" w:type="dxa"/>
            <w:vAlign w:val="center"/>
          </w:tcPr>
          <w:p w14:paraId="6C0FAA00" w14:textId="77777777" w:rsidR="00315EBF" w:rsidRPr="0008671B" w:rsidRDefault="00A45088" w:rsidP="0001175B">
            <w:pPr>
              <w:spacing w:line="240" w:lineRule="auto"/>
              <w:jc w:val="center"/>
              <w:rPr>
                <w:sz w:val="16"/>
                <w:szCs w:val="16"/>
              </w:rPr>
            </w:pPr>
            <w:r w:rsidRPr="0008671B">
              <w:rPr>
                <w:sz w:val="16"/>
                <w:szCs w:val="16"/>
              </w:rPr>
              <w:t>5852</w:t>
            </w:r>
          </w:p>
        </w:tc>
        <w:tc>
          <w:tcPr>
            <w:tcW w:w="817" w:type="dxa"/>
            <w:vAlign w:val="center"/>
          </w:tcPr>
          <w:p w14:paraId="2FF9ADE6" w14:textId="77777777" w:rsidR="00315EBF" w:rsidRPr="0008671B" w:rsidRDefault="00A45088" w:rsidP="0001175B">
            <w:pPr>
              <w:spacing w:line="240" w:lineRule="auto"/>
              <w:jc w:val="center"/>
              <w:rPr>
                <w:sz w:val="16"/>
                <w:szCs w:val="16"/>
              </w:rPr>
            </w:pPr>
            <w:r w:rsidRPr="0008671B">
              <w:rPr>
                <w:sz w:val="16"/>
                <w:szCs w:val="16"/>
              </w:rPr>
              <w:t>5365</w:t>
            </w:r>
          </w:p>
        </w:tc>
        <w:tc>
          <w:tcPr>
            <w:tcW w:w="839" w:type="dxa"/>
            <w:vAlign w:val="center"/>
          </w:tcPr>
          <w:p w14:paraId="1891199D" w14:textId="77777777" w:rsidR="00315EBF" w:rsidRPr="0008671B" w:rsidRDefault="00A45088" w:rsidP="0001175B">
            <w:pPr>
              <w:spacing w:line="240" w:lineRule="auto"/>
              <w:jc w:val="center"/>
              <w:rPr>
                <w:sz w:val="16"/>
                <w:szCs w:val="16"/>
              </w:rPr>
            </w:pPr>
            <w:r w:rsidRPr="0008671B">
              <w:rPr>
                <w:sz w:val="16"/>
                <w:szCs w:val="16"/>
              </w:rPr>
              <w:t>6046</w:t>
            </w:r>
          </w:p>
        </w:tc>
        <w:tc>
          <w:tcPr>
            <w:tcW w:w="839" w:type="dxa"/>
            <w:vAlign w:val="center"/>
          </w:tcPr>
          <w:p w14:paraId="11905356" w14:textId="77777777" w:rsidR="00315EBF" w:rsidRPr="0008671B" w:rsidRDefault="00A45088" w:rsidP="0001175B">
            <w:pPr>
              <w:spacing w:line="240" w:lineRule="auto"/>
              <w:jc w:val="center"/>
              <w:rPr>
                <w:sz w:val="16"/>
                <w:szCs w:val="16"/>
              </w:rPr>
            </w:pPr>
            <w:r w:rsidRPr="0008671B">
              <w:rPr>
                <w:sz w:val="16"/>
                <w:szCs w:val="16"/>
              </w:rPr>
              <w:t>5330</w:t>
            </w:r>
          </w:p>
        </w:tc>
        <w:tc>
          <w:tcPr>
            <w:tcW w:w="839" w:type="dxa"/>
            <w:vAlign w:val="center"/>
          </w:tcPr>
          <w:p w14:paraId="68D9BFAA" w14:textId="77777777" w:rsidR="00315EBF" w:rsidRPr="0008671B" w:rsidRDefault="00A45088" w:rsidP="0001175B">
            <w:pPr>
              <w:spacing w:line="240" w:lineRule="auto"/>
              <w:jc w:val="center"/>
              <w:rPr>
                <w:sz w:val="16"/>
                <w:szCs w:val="16"/>
              </w:rPr>
            </w:pPr>
            <w:r w:rsidRPr="0008671B">
              <w:rPr>
                <w:sz w:val="16"/>
                <w:szCs w:val="16"/>
              </w:rPr>
              <w:t>9397</w:t>
            </w:r>
          </w:p>
        </w:tc>
        <w:tc>
          <w:tcPr>
            <w:tcW w:w="759" w:type="dxa"/>
            <w:vAlign w:val="center"/>
          </w:tcPr>
          <w:p w14:paraId="049ACA28" w14:textId="77777777" w:rsidR="00315EBF" w:rsidRPr="0008671B" w:rsidRDefault="00A45088" w:rsidP="0001175B">
            <w:pPr>
              <w:spacing w:line="240" w:lineRule="auto"/>
              <w:jc w:val="center"/>
              <w:rPr>
                <w:sz w:val="16"/>
                <w:szCs w:val="16"/>
              </w:rPr>
            </w:pPr>
            <w:r w:rsidRPr="0008671B">
              <w:rPr>
                <w:sz w:val="16"/>
                <w:szCs w:val="16"/>
              </w:rPr>
              <w:t>11957</w:t>
            </w:r>
          </w:p>
        </w:tc>
      </w:tr>
      <w:tr w:rsidR="00315EBF" w:rsidRPr="0008671B" w14:paraId="5C9D2931" w14:textId="77777777" w:rsidTr="0001175B">
        <w:trPr>
          <w:trHeight w:val="227"/>
        </w:trPr>
        <w:tc>
          <w:tcPr>
            <w:tcW w:w="0" w:type="auto"/>
            <w:vAlign w:val="center"/>
          </w:tcPr>
          <w:p w14:paraId="530DD577" w14:textId="77777777" w:rsidR="00315EBF" w:rsidRPr="0008671B" w:rsidRDefault="00A45088" w:rsidP="0001175B">
            <w:pPr>
              <w:spacing w:line="240" w:lineRule="auto"/>
              <w:jc w:val="left"/>
              <w:rPr>
                <w:sz w:val="16"/>
                <w:szCs w:val="16"/>
              </w:rPr>
            </w:pPr>
            <w:r w:rsidRPr="0008671B">
              <w:rPr>
                <w:sz w:val="16"/>
                <w:szCs w:val="16"/>
              </w:rPr>
              <w:t>Number of 1 in 20 samples reported as discordant</w:t>
            </w:r>
            <w:r w:rsidR="00315EBF" w:rsidRPr="0008671B">
              <w:rPr>
                <w:rStyle w:val="FootnoteReference"/>
                <w:rFonts w:cs="Arial"/>
                <w:sz w:val="16"/>
                <w:szCs w:val="16"/>
              </w:rPr>
              <w:footnoteReference w:id="20"/>
            </w:r>
            <w:r w:rsidR="00315EBF" w:rsidRPr="0008671B">
              <w:rPr>
                <w:sz w:val="16"/>
                <w:szCs w:val="16"/>
              </w:rPr>
              <w:t xml:space="preserve"> </w:t>
            </w:r>
          </w:p>
        </w:tc>
        <w:tc>
          <w:tcPr>
            <w:tcW w:w="817" w:type="dxa"/>
            <w:vAlign w:val="center"/>
          </w:tcPr>
          <w:p w14:paraId="54C31982" w14:textId="77777777" w:rsidR="00315EBF" w:rsidRPr="0008671B" w:rsidRDefault="00315EBF" w:rsidP="0001175B">
            <w:pPr>
              <w:spacing w:line="240" w:lineRule="auto"/>
              <w:jc w:val="center"/>
              <w:rPr>
                <w:sz w:val="16"/>
                <w:szCs w:val="16"/>
              </w:rPr>
            </w:pPr>
            <w:r w:rsidRPr="0008671B">
              <w:rPr>
                <w:sz w:val="16"/>
                <w:szCs w:val="16"/>
              </w:rPr>
              <w:t>14</w:t>
            </w:r>
          </w:p>
        </w:tc>
        <w:tc>
          <w:tcPr>
            <w:tcW w:w="817" w:type="dxa"/>
            <w:vAlign w:val="center"/>
          </w:tcPr>
          <w:p w14:paraId="5BB683EA" w14:textId="77777777" w:rsidR="00315EBF" w:rsidRPr="0008671B" w:rsidRDefault="00315EBF" w:rsidP="0001175B">
            <w:pPr>
              <w:spacing w:line="240" w:lineRule="auto"/>
              <w:jc w:val="center"/>
              <w:rPr>
                <w:sz w:val="16"/>
                <w:szCs w:val="16"/>
              </w:rPr>
            </w:pPr>
            <w:r w:rsidRPr="0008671B">
              <w:rPr>
                <w:sz w:val="16"/>
                <w:szCs w:val="16"/>
              </w:rPr>
              <w:t>13</w:t>
            </w:r>
          </w:p>
        </w:tc>
        <w:tc>
          <w:tcPr>
            <w:tcW w:w="817" w:type="dxa"/>
            <w:vAlign w:val="center"/>
          </w:tcPr>
          <w:p w14:paraId="03EF933C" w14:textId="77777777" w:rsidR="00315EBF" w:rsidRPr="0008671B" w:rsidRDefault="00315EBF" w:rsidP="0001175B">
            <w:pPr>
              <w:spacing w:line="240" w:lineRule="auto"/>
              <w:jc w:val="center"/>
              <w:rPr>
                <w:sz w:val="16"/>
                <w:szCs w:val="16"/>
              </w:rPr>
            </w:pPr>
            <w:r w:rsidRPr="0008671B">
              <w:rPr>
                <w:sz w:val="16"/>
                <w:szCs w:val="16"/>
              </w:rPr>
              <w:t>14</w:t>
            </w:r>
          </w:p>
        </w:tc>
        <w:tc>
          <w:tcPr>
            <w:tcW w:w="839" w:type="dxa"/>
            <w:vAlign w:val="center"/>
          </w:tcPr>
          <w:p w14:paraId="18F01581" w14:textId="77777777" w:rsidR="00315EBF" w:rsidRPr="0008671B" w:rsidRDefault="00A45088" w:rsidP="0001175B">
            <w:pPr>
              <w:spacing w:line="240" w:lineRule="auto"/>
              <w:jc w:val="center"/>
              <w:rPr>
                <w:sz w:val="16"/>
                <w:szCs w:val="16"/>
              </w:rPr>
            </w:pPr>
            <w:r w:rsidRPr="0008671B">
              <w:rPr>
                <w:sz w:val="16"/>
                <w:szCs w:val="16"/>
              </w:rPr>
              <w:t>09</w:t>
            </w:r>
          </w:p>
        </w:tc>
        <w:tc>
          <w:tcPr>
            <w:tcW w:w="839" w:type="dxa"/>
            <w:vAlign w:val="center"/>
          </w:tcPr>
          <w:p w14:paraId="4D75ABE3" w14:textId="77777777" w:rsidR="00315EBF" w:rsidRPr="0008671B" w:rsidRDefault="00A45088" w:rsidP="0001175B">
            <w:pPr>
              <w:spacing w:line="240" w:lineRule="auto"/>
              <w:jc w:val="center"/>
              <w:rPr>
                <w:sz w:val="16"/>
                <w:szCs w:val="16"/>
              </w:rPr>
            </w:pPr>
            <w:r w:rsidRPr="0008671B">
              <w:rPr>
                <w:sz w:val="16"/>
                <w:szCs w:val="16"/>
              </w:rPr>
              <w:t>05</w:t>
            </w:r>
          </w:p>
        </w:tc>
        <w:tc>
          <w:tcPr>
            <w:tcW w:w="839" w:type="dxa"/>
            <w:vAlign w:val="center"/>
          </w:tcPr>
          <w:p w14:paraId="364FFBE2" w14:textId="77777777" w:rsidR="00315EBF" w:rsidRPr="0008671B" w:rsidRDefault="00A45088" w:rsidP="0001175B">
            <w:pPr>
              <w:spacing w:line="240" w:lineRule="auto"/>
              <w:jc w:val="center"/>
              <w:rPr>
                <w:sz w:val="16"/>
                <w:szCs w:val="16"/>
              </w:rPr>
            </w:pPr>
            <w:r w:rsidRPr="0008671B">
              <w:rPr>
                <w:sz w:val="16"/>
                <w:szCs w:val="16"/>
              </w:rPr>
              <w:t>14</w:t>
            </w:r>
          </w:p>
        </w:tc>
        <w:tc>
          <w:tcPr>
            <w:tcW w:w="759" w:type="dxa"/>
            <w:vAlign w:val="center"/>
          </w:tcPr>
          <w:p w14:paraId="357ECD77" w14:textId="77777777" w:rsidR="00315EBF" w:rsidRPr="0008671B" w:rsidRDefault="00A45088" w:rsidP="0001175B">
            <w:pPr>
              <w:spacing w:line="240" w:lineRule="auto"/>
              <w:jc w:val="center"/>
              <w:rPr>
                <w:sz w:val="16"/>
                <w:szCs w:val="16"/>
              </w:rPr>
            </w:pPr>
            <w:r w:rsidRPr="0008671B">
              <w:rPr>
                <w:sz w:val="16"/>
                <w:szCs w:val="16"/>
              </w:rPr>
              <w:t>36</w:t>
            </w:r>
          </w:p>
        </w:tc>
      </w:tr>
      <w:tr w:rsidR="00315EBF" w:rsidRPr="0008671B" w14:paraId="260E3F56" w14:textId="77777777" w:rsidTr="0001175B">
        <w:trPr>
          <w:trHeight w:val="227"/>
        </w:trPr>
        <w:tc>
          <w:tcPr>
            <w:tcW w:w="0" w:type="auto"/>
            <w:vAlign w:val="center"/>
          </w:tcPr>
          <w:p w14:paraId="14422A46" w14:textId="77777777" w:rsidR="00315EBF" w:rsidRPr="0008671B" w:rsidRDefault="00A45088" w:rsidP="0001175B">
            <w:pPr>
              <w:spacing w:line="240" w:lineRule="auto"/>
              <w:jc w:val="left"/>
              <w:rPr>
                <w:sz w:val="16"/>
                <w:szCs w:val="16"/>
              </w:rPr>
            </w:pPr>
            <w:r w:rsidRPr="0008671B">
              <w:rPr>
                <w:sz w:val="16"/>
                <w:szCs w:val="16"/>
              </w:rPr>
              <w:t>Percentage of 1 in 20 samples reported as discordant</w:t>
            </w:r>
          </w:p>
        </w:tc>
        <w:tc>
          <w:tcPr>
            <w:tcW w:w="817" w:type="dxa"/>
            <w:vAlign w:val="center"/>
          </w:tcPr>
          <w:p w14:paraId="495C815E" w14:textId="77777777" w:rsidR="00315EBF" w:rsidRPr="0008671B" w:rsidRDefault="00A45088" w:rsidP="0001175B">
            <w:pPr>
              <w:spacing w:line="240" w:lineRule="auto"/>
              <w:jc w:val="center"/>
              <w:rPr>
                <w:sz w:val="16"/>
                <w:szCs w:val="16"/>
              </w:rPr>
            </w:pPr>
            <w:r w:rsidRPr="0008671B">
              <w:rPr>
                <w:sz w:val="16"/>
                <w:szCs w:val="16"/>
              </w:rPr>
              <w:t>0.23%</w:t>
            </w:r>
          </w:p>
        </w:tc>
        <w:tc>
          <w:tcPr>
            <w:tcW w:w="817" w:type="dxa"/>
            <w:vAlign w:val="center"/>
          </w:tcPr>
          <w:p w14:paraId="7CDBC6FD" w14:textId="77777777" w:rsidR="00315EBF" w:rsidRPr="0008671B" w:rsidRDefault="00A45088" w:rsidP="0001175B">
            <w:pPr>
              <w:spacing w:line="240" w:lineRule="auto"/>
              <w:jc w:val="center"/>
              <w:rPr>
                <w:sz w:val="16"/>
                <w:szCs w:val="16"/>
              </w:rPr>
            </w:pPr>
            <w:r w:rsidRPr="0008671B">
              <w:rPr>
                <w:sz w:val="16"/>
                <w:szCs w:val="16"/>
              </w:rPr>
              <w:t>0.22%</w:t>
            </w:r>
          </w:p>
        </w:tc>
        <w:tc>
          <w:tcPr>
            <w:tcW w:w="817" w:type="dxa"/>
            <w:vAlign w:val="center"/>
          </w:tcPr>
          <w:p w14:paraId="166DE1EE" w14:textId="77777777" w:rsidR="00315EBF" w:rsidRPr="0008671B" w:rsidRDefault="00A45088" w:rsidP="0001175B">
            <w:pPr>
              <w:spacing w:line="240" w:lineRule="auto"/>
              <w:jc w:val="center"/>
              <w:rPr>
                <w:sz w:val="16"/>
                <w:szCs w:val="16"/>
              </w:rPr>
            </w:pPr>
            <w:r w:rsidRPr="0008671B">
              <w:rPr>
                <w:sz w:val="16"/>
                <w:szCs w:val="16"/>
              </w:rPr>
              <w:t>0.26%</w:t>
            </w:r>
          </w:p>
        </w:tc>
        <w:tc>
          <w:tcPr>
            <w:tcW w:w="839" w:type="dxa"/>
            <w:vAlign w:val="center"/>
          </w:tcPr>
          <w:p w14:paraId="1081316B" w14:textId="77777777" w:rsidR="00315EBF" w:rsidRPr="0008671B" w:rsidRDefault="00A45088" w:rsidP="0001175B">
            <w:pPr>
              <w:spacing w:line="240" w:lineRule="auto"/>
              <w:jc w:val="center"/>
              <w:rPr>
                <w:sz w:val="16"/>
                <w:szCs w:val="16"/>
              </w:rPr>
            </w:pPr>
            <w:r w:rsidRPr="0008671B">
              <w:rPr>
                <w:sz w:val="16"/>
                <w:szCs w:val="16"/>
              </w:rPr>
              <w:t>0.15%</w:t>
            </w:r>
          </w:p>
        </w:tc>
        <w:tc>
          <w:tcPr>
            <w:tcW w:w="839" w:type="dxa"/>
            <w:vAlign w:val="center"/>
          </w:tcPr>
          <w:p w14:paraId="47519410" w14:textId="77777777" w:rsidR="00315EBF" w:rsidRPr="0008671B" w:rsidRDefault="00A45088" w:rsidP="0001175B">
            <w:pPr>
              <w:spacing w:line="240" w:lineRule="auto"/>
              <w:jc w:val="center"/>
              <w:rPr>
                <w:sz w:val="16"/>
                <w:szCs w:val="16"/>
              </w:rPr>
            </w:pPr>
            <w:r w:rsidRPr="0008671B">
              <w:rPr>
                <w:sz w:val="16"/>
                <w:szCs w:val="16"/>
              </w:rPr>
              <w:t>0.09%</w:t>
            </w:r>
          </w:p>
        </w:tc>
        <w:tc>
          <w:tcPr>
            <w:tcW w:w="839" w:type="dxa"/>
            <w:vAlign w:val="center"/>
          </w:tcPr>
          <w:p w14:paraId="1FA9FA83" w14:textId="77777777" w:rsidR="00315EBF" w:rsidRPr="0008671B" w:rsidRDefault="00A45088" w:rsidP="0001175B">
            <w:pPr>
              <w:spacing w:line="240" w:lineRule="auto"/>
              <w:jc w:val="center"/>
              <w:rPr>
                <w:sz w:val="16"/>
                <w:szCs w:val="16"/>
              </w:rPr>
            </w:pPr>
            <w:r w:rsidRPr="0008671B">
              <w:rPr>
                <w:sz w:val="16"/>
                <w:szCs w:val="16"/>
              </w:rPr>
              <w:t>0.15%</w:t>
            </w:r>
          </w:p>
        </w:tc>
        <w:tc>
          <w:tcPr>
            <w:tcW w:w="759" w:type="dxa"/>
            <w:vAlign w:val="center"/>
          </w:tcPr>
          <w:p w14:paraId="56FC3F1E" w14:textId="77777777" w:rsidR="00315EBF" w:rsidRPr="0008671B" w:rsidRDefault="00A45088" w:rsidP="0001175B">
            <w:pPr>
              <w:spacing w:line="240" w:lineRule="auto"/>
              <w:jc w:val="center"/>
              <w:rPr>
                <w:sz w:val="16"/>
                <w:szCs w:val="16"/>
              </w:rPr>
            </w:pPr>
            <w:r w:rsidRPr="0008671B">
              <w:rPr>
                <w:sz w:val="16"/>
                <w:szCs w:val="16"/>
              </w:rPr>
              <w:t>0.30%</w:t>
            </w:r>
          </w:p>
        </w:tc>
      </w:tr>
    </w:tbl>
    <w:p w14:paraId="0BA08D21" w14:textId="77777777" w:rsidR="00315EBF" w:rsidRPr="0008671B" w:rsidRDefault="00315EBF" w:rsidP="004E0AB3"/>
    <w:p w14:paraId="2952D806" w14:textId="35260BF7" w:rsidR="00F8461F" w:rsidRPr="0008671B" w:rsidRDefault="00A45088" w:rsidP="004E0AB3">
      <w:r w:rsidRPr="0008671B">
        <w:tab/>
      </w:r>
      <w:r w:rsidR="001A7675" w:rsidRPr="0008671B">
        <w:t>c)</w:t>
      </w:r>
      <w:r w:rsidRPr="0008671B">
        <w:t xml:space="preserve"> Proficiency panel testing (PT):</w:t>
      </w:r>
    </w:p>
    <w:p w14:paraId="6A361806" w14:textId="77777777" w:rsidR="00F8461F" w:rsidRPr="0008671B" w:rsidRDefault="00F8461F" w:rsidP="004E0AB3"/>
    <w:p w14:paraId="384480B6" w14:textId="5225D7A6" w:rsidR="00A125F4" w:rsidRPr="0008671B" w:rsidRDefault="00A45088" w:rsidP="004E0AB3">
      <w:r w:rsidRPr="0008671B">
        <w:t>NIP also sends a panel of blind samples to rapid testing sites for testing. After testing is done by CCs, results are returned to NIP and checked against the known results. Results of this component of EQA specifically provide information on the general testing process and management of the testing environment.</w:t>
      </w:r>
      <w:r w:rsidR="00D4088F" w:rsidRPr="0008671B">
        <w:t xml:space="preserve"> A 90% conformance of proficiency panels is expected.</w:t>
      </w:r>
    </w:p>
    <w:p w14:paraId="370A9A7D" w14:textId="77777777" w:rsidR="00366DFF" w:rsidRPr="0008671B" w:rsidRDefault="00366DFF" w:rsidP="004E0AB3"/>
    <w:p w14:paraId="2CD5751E" w14:textId="77777777" w:rsidR="00A125F4" w:rsidRPr="0008671B" w:rsidRDefault="00A45088" w:rsidP="004E0AB3">
      <w:r w:rsidRPr="0008671B">
        <w:t xml:space="preserve">The following table shows the number of proficiency panel tests submitted for EQA review during each of the specified periods, and how many </w:t>
      </w:r>
      <w:r w:rsidRPr="0008671B">
        <w:lastRenderedPageBreak/>
        <w:t>of these tests were found discordant. Across all years, concordance is shown as above 95%.</w:t>
      </w:r>
    </w:p>
    <w:p w14:paraId="13FAD339" w14:textId="77777777" w:rsidR="00A125F4" w:rsidRPr="0008671B" w:rsidRDefault="00A125F4" w:rsidP="004E0AB3"/>
    <w:p w14:paraId="1885E496" w14:textId="77777777" w:rsidR="00A125F4" w:rsidRPr="0008671B" w:rsidRDefault="00A45088" w:rsidP="004E0AB3">
      <w:pPr>
        <w:pStyle w:val="Caption"/>
        <w:rPr>
          <w:rFonts w:cs="Arial"/>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12</w:t>
      </w:r>
      <w:r w:rsidR="009051CA" w:rsidRPr="0008671B">
        <w:rPr>
          <w:noProof/>
        </w:rPr>
        <w:fldChar w:fldCharType="end"/>
      </w:r>
      <w:r w:rsidRPr="0008671B">
        <w:t>: QUALITY ASSURANCE/QUALITY CONTROL: PROFICIENCY PANEL TESTS</w:t>
      </w:r>
    </w:p>
    <w:tbl>
      <w:tblPr>
        <w:tblStyle w:val="TableGrid"/>
        <w:tblW w:w="0" w:type="auto"/>
        <w:tblLook w:val="04A0" w:firstRow="1" w:lastRow="0" w:firstColumn="1" w:lastColumn="0" w:noHBand="0" w:noVBand="1"/>
      </w:tblPr>
      <w:tblGrid>
        <w:gridCol w:w="4271"/>
        <w:gridCol w:w="817"/>
        <w:gridCol w:w="817"/>
        <w:gridCol w:w="817"/>
        <w:gridCol w:w="839"/>
        <w:gridCol w:w="839"/>
        <w:gridCol w:w="839"/>
        <w:gridCol w:w="717"/>
      </w:tblGrid>
      <w:tr w:rsidR="00A125F4" w:rsidRPr="0008671B" w14:paraId="45E6E865" w14:textId="77777777" w:rsidTr="0001175B">
        <w:trPr>
          <w:trHeight w:val="227"/>
        </w:trPr>
        <w:tc>
          <w:tcPr>
            <w:tcW w:w="0" w:type="auto"/>
            <w:vAlign w:val="center"/>
          </w:tcPr>
          <w:p w14:paraId="639F0EC7" w14:textId="77777777" w:rsidR="00A125F4" w:rsidRPr="0008671B" w:rsidRDefault="00A125F4" w:rsidP="0001175B">
            <w:pPr>
              <w:autoSpaceDE w:val="0"/>
              <w:autoSpaceDN w:val="0"/>
              <w:adjustRightInd w:val="0"/>
              <w:spacing w:line="240" w:lineRule="auto"/>
              <w:jc w:val="left"/>
              <w:outlineLvl w:val="0"/>
              <w:rPr>
                <w:b/>
                <w:sz w:val="16"/>
                <w:szCs w:val="16"/>
              </w:rPr>
            </w:pPr>
          </w:p>
        </w:tc>
        <w:tc>
          <w:tcPr>
            <w:tcW w:w="817" w:type="dxa"/>
            <w:vAlign w:val="center"/>
          </w:tcPr>
          <w:p w14:paraId="6806E2A6" w14:textId="77777777" w:rsidR="00A125F4" w:rsidRPr="0008671B" w:rsidRDefault="00A45088" w:rsidP="0001175B">
            <w:pPr>
              <w:spacing w:line="240" w:lineRule="auto"/>
              <w:jc w:val="center"/>
              <w:rPr>
                <w:b/>
                <w:sz w:val="16"/>
                <w:szCs w:val="16"/>
              </w:rPr>
            </w:pPr>
            <w:r w:rsidRPr="0008671B">
              <w:rPr>
                <w:b/>
                <w:sz w:val="16"/>
                <w:szCs w:val="16"/>
              </w:rPr>
              <w:t>2007</w:t>
            </w:r>
          </w:p>
        </w:tc>
        <w:tc>
          <w:tcPr>
            <w:tcW w:w="817" w:type="dxa"/>
            <w:vAlign w:val="center"/>
          </w:tcPr>
          <w:p w14:paraId="6B31EBE5" w14:textId="77777777" w:rsidR="00A125F4" w:rsidRPr="0008671B" w:rsidRDefault="00A45088" w:rsidP="0001175B">
            <w:pPr>
              <w:spacing w:line="240" w:lineRule="auto"/>
              <w:jc w:val="center"/>
              <w:rPr>
                <w:b/>
                <w:sz w:val="16"/>
                <w:szCs w:val="16"/>
              </w:rPr>
            </w:pPr>
            <w:r w:rsidRPr="0008671B">
              <w:rPr>
                <w:b/>
                <w:sz w:val="16"/>
                <w:szCs w:val="16"/>
              </w:rPr>
              <w:t>2008</w:t>
            </w:r>
          </w:p>
        </w:tc>
        <w:tc>
          <w:tcPr>
            <w:tcW w:w="817" w:type="dxa"/>
            <w:vAlign w:val="center"/>
          </w:tcPr>
          <w:p w14:paraId="7533981D" w14:textId="77777777" w:rsidR="00A125F4" w:rsidRPr="0008671B" w:rsidRDefault="00A45088" w:rsidP="0001175B">
            <w:pPr>
              <w:spacing w:line="240" w:lineRule="auto"/>
              <w:jc w:val="center"/>
              <w:rPr>
                <w:b/>
                <w:sz w:val="16"/>
                <w:szCs w:val="16"/>
              </w:rPr>
            </w:pPr>
            <w:r w:rsidRPr="0008671B">
              <w:rPr>
                <w:b/>
                <w:sz w:val="16"/>
                <w:szCs w:val="16"/>
              </w:rPr>
              <w:t>2009</w:t>
            </w:r>
          </w:p>
        </w:tc>
        <w:tc>
          <w:tcPr>
            <w:tcW w:w="839" w:type="dxa"/>
            <w:vAlign w:val="center"/>
          </w:tcPr>
          <w:p w14:paraId="575F8E57" w14:textId="77777777" w:rsidR="00A125F4" w:rsidRPr="0008671B" w:rsidRDefault="00A45088" w:rsidP="0001175B">
            <w:pPr>
              <w:spacing w:line="240" w:lineRule="auto"/>
              <w:jc w:val="center"/>
              <w:rPr>
                <w:b/>
                <w:sz w:val="16"/>
                <w:szCs w:val="16"/>
              </w:rPr>
            </w:pPr>
            <w:r w:rsidRPr="0008671B">
              <w:rPr>
                <w:b/>
                <w:sz w:val="16"/>
                <w:szCs w:val="16"/>
              </w:rPr>
              <w:t>2010</w:t>
            </w:r>
          </w:p>
        </w:tc>
        <w:tc>
          <w:tcPr>
            <w:tcW w:w="839" w:type="dxa"/>
            <w:vAlign w:val="center"/>
          </w:tcPr>
          <w:p w14:paraId="07E4788D" w14:textId="77777777" w:rsidR="00A125F4" w:rsidRPr="0008671B" w:rsidRDefault="00A45088" w:rsidP="0001175B">
            <w:pPr>
              <w:spacing w:line="240" w:lineRule="auto"/>
              <w:jc w:val="center"/>
              <w:rPr>
                <w:b/>
                <w:sz w:val="16"/>
                <w:szCs w:val="16"/>
              </w:rPr>
            </w:pPr>
            <w:r w:rsidRPr="0008671B">
              <w:rPr>
                <w:b/>
                <w:sz w:val="16"/>
                <w:szCs w:val="16"/>
              </w:rPr>
              <w:t>2011</w:t>
            </w:r>
          </w:p>
        </w:tc>
        <w:tc>
          <w:tcPr>
            <w:tcW w:w="839" w:type="dxa"/>
            <w:vAlign w:val="center"/>
          </w:tcPr>
          <w:p w14:paraId="62F15DA3" w14:textId="77777777" w:rsidR="00A125F4" w:rsidRPr="0008671B" w:rsidRDefault="00A45088" w:rsidP="0001175B">
            <w:pPr>
              <w:spacing w:line="240" w:lineRule="auto"/>
              <w:jc w:val="center"/>
              <w:rPr>
                <w:b/>
                <w:sz w:val="16"/>
                <w:szCs w:val="16"/>
              </w:rPr>
            </w:pPr>
            <w:r w:rsidRPr="0008671B">
              <w:rPr>
                <w:b/>
                <w:sz w:val="16"/>
                <w:szCs w:val="16"/>
              </w:rPr>
              <w:t>2012</w:t>
            </w:r>
          </w:p>
        </w:tc>
        <w:tc>
          <w:tcPr>
            <w:tcW w:w="717" w:type="dxa"/>
            <w:vAlign w:val="center"/>
          </w:tcPr>
          <w:p w14:paraId="60A21AB1" w14:textId="77777777" w:rsidR="00A125F4" w:rsidRPr="0008671B" w:rsidRDefault="00A45088" w:rsidP="0001175B">
            <w:pPr>
              <w:spacing w:line="240" w:lineRule="auto"/>
              <w:jc w:val="center"/>
              <w:rPr>
                <w:b/>
                <w:sz w:val="16"/>
                <w:szCs w:val="16"/>
              </w:rPr>
            </w:pPr>
            <w:r w:rsidRPr="0008671B">
              <w:rPr>
                <w:b/>
                <w:sz w:val="16"/>
                <w:szCs w:val="16"/>
              </w:rPr>
              <w:t>2013</w:t>
            </w:r>
          </w:p>
        </w:tc>
      </w:tr>
      <w:tr w:rsidR="00A125F4" w:rsidRPr="0008671B" w14:paraId="2070D9A8" w14:textId="77777777" w:rsidTr="0001175B">
        <w:trPr>
          <w:trHeight w:val="227"/>
        </w:trPr>
        <w:tc>
          <w:tcPr>
            <w:tcW w:w="0" w:type="auto"/>
            <w:vAlign w:val="center"/>
          </w:tcPr>
          <w:p w14:paraId="466E3A57" w14:textId="77777777" w:rsidR="00A125F4" w:rsidRPr="0008671B" w:rsidRDefault="00A45088" w:rsidP="0001175B">
            <w:pPr>
              <w:spacing w:line="240" w:lineRule="auto"/>
              <w:jc w:val="left"/>
              <w:rPr>
                <w:sz w:val="16"/>
                <w:szCs w:val="16"/>
              </w:rPr>
            </w:pPr>
            <w:r w:rsidRPr="0008671B">
              <w:rPr>
                <w:sz w:val="16"/>
                <w:szCs w:val="16"/>
              </w:rPr>
              <w:t>Number of proficiency panel tests (total) submitted for QA/QC review</w:t>
            </w:r>
          </w:p>
        </w:tc>
        <w:tc>
          <w:tcPr>
            <w:tcW w:w="817" w:type="dxa"/>
            <w:vAlign w:val="center"/>
          </w:tcPr>
          <w:p w14:paraId="0DC0F8AB" w14:textId="77777777" w:rsidR="00A125F4" w:rsidRPr="0008671B" w:rsidRDefault="00A45088" w:rsidP="0001175B">
            <w:pPr>
              <w:spacing w:line="240" w:lineRule="auto"/>
              <w:jc w:val="center"/>
              <w:rPr>
                <w:sz w:val="16"/>
                <w:szCs w:val="16"/>
              </w:rPr>
            </w:pPr>
            <w:r w:rsidRPr="0008671B">
              <w:rPr>
                <w:sz w:val="16"/>
                <w:szCs w:val="16"/>
              </w:rPr>
              <w:t>897</w:t>
            </w:r>
          </w:p>
        </w:tc>
        <w:tc>
          <w:tcPr>
            <w:tcW w:w="817" w:type="dxa"/>
            <w:vAlign w:val="center"/>
          </w:tcPr>
          <w:p w14:paraId="3F108286" w14:textId="77777777" w:rsidR="00A125F4" w:rsidRPr="0008671B" w:rsidRDefault="00A45088" w:rsidP="0001175B">
            <w:pPr>
              <w:spacing w:line="240" w:lineRule="auto"/>
              <w:jc w:val="center"/>
              <w:rPr>
                <w:sz w:val="16"/>
                <w:szCs w:val="16"/>
              </w:rPr>
            </w:pPr>
            <w:r w:rsidRPr="0008671B">
              <w:rPr>
                <w:sz w:val="16"/>
                <w:szCs w:val="16"/>
              </w:rPr>
              <w:t>1495</w:t>
            </w:r>
          </w:p>
        </w:tc>
        <w:tc>
          <w:tcPr>
            <w:tcW w:w="817" w:type="dxa"/>
            <w:vAlign w:val="center"/>
          </w:tcPr>
          <w:p w14:paraId="776C36AD" w14:textId="77777777" w:rsidR="00A125F4" w:rsidRPr="0008671B" w:rsidRDefault="00A45088" w:rsidP="0001175B">
            <w:pPr>
              <w:spacing w:line="240" w:lineRule="auto"/>
              <w:jc w:val="center"/>
              <w:rPr>
                <w:sz w:val="16"/>
                <w:szCs w:val="16"/>
              </w:rPr>
            </w:pPr>
            <w:r w:rsidRPr="0008671B">
              <w:rPr>
                <w:sz w:val="16"/>
                <w:szCs w:val="16"/>
              </w:rPr>
              <w:t>1374</w:t>
            </w:r>
          </w:p>
        </w:tc>
        <w:tc>
          <w:tcPr>
            <w:tcW w:w="839" w:type="dxa"/>
            <w:vAlign w:val="center"/>
          </w:tcPr>
          <w:p w14:paraId="0D7A8F8D" w14:textId="77777777" w:rsidR="00A125F4" w:rsidRPr="0008671B" w:rsidRDefault="00A45088" w:rsidP="0001175B">
            <w:pPr>
              <w:spacing w:line="240" w:lineRule="auto"/>
              <w:jc w:val="center"/>
              <w:rPr>
                <w:sz w:val="16"/>
                <w:szCs w:val="16"/>
              </w:rPr>
            </w:pPr>
            <w:r w:rsidRPr="0008671B">
              <w:rPr>
                <w:sz w:val="16"/>
                <w:szCs w:val="16"/>
              </w:rPr>
              <w:t>2340</w:t>
            </w:r>
          </w:p>
        </w:tc>
        <w:tc>
          <w:tcPr>
            <w:tcW w:w="839" w:type="dxa"/>
            <w:vAlign w:val="center"/>
          </w:tcPr>
          <w:p w14:paraId="31E1BBB6" w14:textId="77777777" w:rsidR="00A125F4" w:rsidRPr="0008671B" w:rsidRDefault="00A45088" w:rsidP="0001175B">
            <w:pPr>
              <w:spacing w:line="240" w:lineRule="auto"/>
              <w:jc w:val="center"/>
              <w:rPr>
                <w:sz w:val="16"/>
                <w:szCs w:val="16"/>
              </w:rPr>
            </w:pPr>
            <w:r w:rsidRPr="0008671B">
              <w:rPr>
                <w:sz w:val="16"/>
                <w:szCs w:val="16"/>
              </w:rPr>
              <w:t>2751</w:t>
            </w:r>
          </w:p>
        </w:tc>
        <w:tc>
          <w:tcPr>
            <w:tcW w:w="839" w:type="dxa"/>
            <w:vAlign w:val="center"/>
          </w:tcPr>
          <w:p w14:paraId="3BEB0464" w14:textId="77777777" w:rsidR="00A125F4" w:rsidRPr="0008671B" w:rsidRDefault="00A45088" w:rsidP="0001175B">
            <w:pPr>
              <w:spacing w:line="240" w:lineRule="auto"/>
              <w:jc w:val="center"/>
              <w:rPr>
                <w:sz w:val="16"/>
                <w:szCs w:val="16"/>
              </w:rPr>
            </w:pPr>
            <w:r w:rsidRPr="0008671B">
              <w:rPr>
                <w:sz w:val="16"/>
                <w:szCs w:val="16"/>
              </w:rPr>
              <w:t>3024</w:t>
            </w:r>
          </w:p>
        </w:tc>
        <w:tc>
          <w:tcPr>
            <w:tcW w:w="717" w:type="dxa"/>
            <w:vAlign w:val="center"/>
          </w:tcPr>
          <w:p w14:paraId="421450E9" w14:textId="77777777" w:rsidR="00A125F4" w:rsidRPr="0008671B" w:rsidRDefault="00A45088" w:rsidP="0001175B">
            <w:pPr>
              <w:spacing w:line="240" w:lineRule="auto"/>
              <w:jc w:val="center"/>
              <w:rPr>
                <w:sz w:val="16"/>
                <w:szCs w:val="16"/>
              </w:rPr>
            </w:pPr>
            <w:r w:rsidRPr="0008671B">
              <w:rPr>
                <w:sz w:val="16"/>
                <w:szCs w:val="16"/>
              </w:rPr>
              <w:t>2547</w:t>
            </w:r>
          </w:p>
        </w:tc>
      </w:tr>
      <w:tr w:rsidR="00A125F4" w:rsidRPr="0008671B" w14:paraId="47F1D207" w14:textId="77777777" w:rsidTr="0001175B">
        <w:trPr>
          <w:trHeight w:val="227"/>
        </w:trPr>
        <w:tc>
          <w:tcPr>
            <w:tcW w:w="0" w:type="auto"/>
            <w:vAlign w:val="center"/>
          </w:tcPr>
          <w:p w14:paraId="245AC1CC" w14:textId="77777777" w:rsidR="00A125F4" w:rsidRPr="0008671B" w:rsidRDefault="00A45088" w:rsidP="0001175B">
            <w:pPr>
              <w:spacing w:line="240" w:lineRule="auto"/>
              <w:jc w:val="left"/>
              <w:rPr>
                <w:sz w:val="16"/>
                <w:szCs w:val="16"/>
              </w:rPr>
            </w:pPr>
            <w:r w:rsidRPr="0008671B">
              <w:rPr>
                <w:sz w:val="16"/>
                <w:szCs w:val="16"/>
              </w:rPr>
              <w:t>Number of proficiency panel tests reported as discordant</w:t>
            </w:r>
          </w:p>
        </w:tc>
        <w:tc>
          <w:tcPr>
            <w:tcW w:w="817" w:type="dxa"/>
            <w:vAlign w:val="center"/>
          </w:tcPr>
          <w:p w14:paraId="48C978B0" w14:textId="77777777" w:rsidR="00A125F4" w:rsidRPr="0008671B" w:rsidRDefault="00A45088" w:rsidP="0001175B">
            <w:pPr>
              <w:spacing w:line="240" w:lineRule="auto"/>
              <w:jc w:val="center"/>
              <w:rPr>
                <w:sz w:val="16"/>
                <w:szCs w:val="16"/>
              </w:rPr>
            </w:pPr>
            <w:r w:rsidRPr="0008671B">
              <w:rPr>
                <w:sz w:val="16"/>
                <w:szCs w:val="16"/>
              </w:rPr>
              <w:t>17</w:t>
            </w:r>
          </w:p>
        </w:tc>
        <w:tc>
          <w:tcPr>
            <w:tcW w:w="817" w:type="dxa"/>
            <w:vAlign w:val="center"/>
          </w:tcPr>
          <w:p w14:paraId="7427E003" w14:textId="77777777" w:rsidR="00A125F4" w:rsidRPr="0008671B" w:rsidRDefault="00A45088" w:rsidP="0001175B">
            <w:pPr>
              <w:spacing w:line="240" w:lineRule="auto"/>
              <w:jc w:val="center"/>
              <w:rPr>
                <w:sz w:val="16"/>
                <w:szCs w:val="16"/>
              </w:rPr>
            </w:pPr>
            <w:r w:rsidRPr="0008671B">
              <w:rPr>
                <w:sz w:val="16"/>
                <w:szCs w:val="16"/>
              </w:rPr>
              <w:t>62</w:t>
            </w:r>
          </w:p>
        </w:tc>
        <w:tc>
          <w:tcPr>
            <w:tcW w:w="817" w:type="dxa"/>
            <w:vAlign w:val="center"/>
          </w:tcPr>
          <w:p w14:paraId="38C9B865" w14:textId="77777777" w:rsidR="00A125F4" w:rsidRPr="0008671B" w:rsidRDefault="00A45088" w:rsidP="0001175B">
            <w:pPr>
              <w:spacing w:line="240" w:lineRule="auto"/>
              <w:jc w:val="center"/>
              <w:rPr>
                <w:sz w:val="16"/>
                <w:szCs w:val="16"/>
              </w:rPr>
            </w:pPr>
            <w:r w:rsidRPr="0008671B">
              <w:rPr>
                <w:sz w:val="16"/>
                <w:szCs w:val="16"/>
              </w:rPr>
              <w:t>10</w:t>
            </w:r>
          </w:p>
        </w:tc>
        <w:tc>
          <w:tcPr>
            <w:tcW w:w="839" w:type="dxa"/>
            <w:vAlign w:val="center"/>
          </w:tcPr>
          <w:p w14:paraId="2DB3C459" w14:textId="77777777" w:rsidR="00A125F4" w:rsidRPr="0008671B" w:rsidRDefault="00A45088" w:rsidP="0001175B">
            <w:pPr>
              <w:spacing w:line="240" w:lineRule="auto"/>
              <w:jc w:val="center"/>
              <w:rPr>
                <w:sz w:val="16"/>
                <w:szCs w:val="16"/>
              </w:rPr>
            </w:pPr>
            <w:r w:rsidRPr="0008671B">
              <w:rPr>
                <w:sz w:val="16"/>
                <w:szCs w:val="16"/>
              </w:rPr>
              <w:t>53</w:t>
            </w:r>
          </w:p>
        </w:tc>
        <w:tc>
          <w:tcPr>
            <w:tcW w:w="839" w:type="dxa"/>
            <w:vAlign w:val="center"/>
          </w:tcPr>
          <w:p w14:paraId="64805303" w14:textId="77777777" w:rsidR="00A125F4" w:rsidRPr="0008671B" w:rsidRDefault="00A45088" w:rsidP="0001175B">
            <w:pPr>
              <w:spacing w:line="240" w:lineRule="auto"/>
              <w:jc w:val="center"/>
              <w:rPr>
                <w:sz w:val="16"/>
                <w:szCs w:val="16"/>
              </w:rPr>
            </w:pPr>
            <w:r w:rsidRPr="0008671B">
              <w:rPr>
                <w:sz w:val="16"/>
                <w:szCs w:val="16"/>
              </w:rPr>
              <w:t>61</w:t>
            </w:r>
          </w:p>
        </w:tc>
        <w:tc>
          <w:tcPr>
            <w:tcW w:w="839" w:type="dxa"/>
            <w:vAlign w:val="center"/>
          </w:tcPr>
          <w:p w14:paraId="29FD7B46" w14:textId="77777777" w:rsidR="00A125F4" w:rsidRPr="0008671B" w:rsidRDefault="00A45088" w:rsidP="0001175B">
            <w:pPr>
              <w:spacing w:line="240" w:lineRule="auto"/>
              <w:jc w:val="center"/>
              <w:rPr>
                <w:sz w:val="16"/>
                <w:szCs w:val="16"/>
              </w:rPr>
            </w:pPr>
            <w:r w:rsidRPr="0008671B">
              <w:rPr>
                <w:sz w:val="16"/>
                <w:szCs w:val="16"/>
              </w:rPr>
              <w:t>17</w:t>
            </w:r>
          </w:p>
        </w:tc>
        <w:tc>
          <w:tcPr>
            <w:tcW w:w="717" w:type="dxa"/>
            <w:vAlign w:val="center"/>
          </w:tcPr>
          <w:p w14:paraId="7C6EF675" w14:textId="77777777" w:rsidR="00A125F4" w:rsidRPr="0008671B" w:rsidRDefault="00A45088" w:rsidP="0001175B">
            <w:pPr>
              <w:spacing w:line="240" w:lineRule="auto"/>
              <w:jc w:val="center"/>
              <w:rPr>
                <w:sz w:val="16"/>
                <w:szCs w:val="16"/>
              </w:rPr>
            </w:pPr>
            <w:r w:rsidRPr="0008671B">
              <w:rPr>
                <w:sz w:val="16"/>
                <w:szCs w:val="16"/>
              </w:rPr>
              <w:t>53</w:t>
            </w:r>
          </w:p>
        </w:tc>
      </w:tr>
      <w:tr w:rsidR="00A125F4" w:rsidRPr="0008671B" w14:paraId="1E25C583" w14:textId="77777777" w:rsidTr="0001175B">
        <w:trPr>
          <w:trHeight w:val="227"/>
        </w:trPr>
        <w:tc>
          <w:tcPr>
            <w:tcW w:w="0" w:type="auto"/>
            <w:vAlign w:val="center"/>
          </w:tcPr>
          <w:p w14:paraId="23132332" w14:textId="77777777" w:rsidR="00A125F4" w:rsidRPr="0008671B" w:rsidRDefault="00A45088" w:rsidP="0001175B">
            <w:pPr>
              <w:spacing w:line="240" w:lineRule="auto"/>
              <w:jc w:val="left"/>
              <w:rPr>
                <w:sz w:val="16"/>
                <w:szCs w:val="16"/>
              </w:rPr>
            </w:pPr>
            <w:r w:rsidRPr="0008671B">
              <w:rPr>
                <w:sz w:val="16"/>
                <w:szCs w:val="16"/>
              </w:rPr>
              <w:t>Percentage of proficiency panel tests reported as discordant</w:t>
            </w:r>
          </w:p>
        </w:tc>
        <w:tc>
          <w:tcPr>
            <w:tcW w:w="817" w:type="dxa"/>
            <w:vAlign w:val="center"/>
          </w:tcPr>
          <w:p w14:paraId="303A0809" w14:textId="77777777" w:rsidR="00A125F4" w:rsidRPr="0008671B" w:rsidRDefault="00A45088" w:rsidP="0001175B">
            <w:pPr>
              <w:spacing w:line="240" w:lineRule="auto"/>
              <w:jc w:val="center"/>
              <w:rPr>
                <w:sz w:val="16"/>
                <w:szCs w:val="16"/>
              </w:rPr>
            </w:pPr>
            <w:r w:rsidRPr="0008671B">
              <w:rPr>
                <w:sz w:val="16"/>
                <w:szCs w:val="16"/>
              </w:rPr>
              <w:t>1.90%</w:t>
            </w:r>
          </w:p>
        </w:tc>
        <w:tc>
          <w:tcPr>
            <w:tcW w:w="817" w:type="dxa"/>
            <w:vAlign w:val="center"/>
          </w:tcPr>
          <w:p w14:paraId="3D531710" w14:textId="77777777" w:rsidR="00A125F4" w:rsidRPr="0008671B" w:rsidRDefault="00A45088" w:rsidP="0001175B">
            <w:pPr>
              <w:spacing w:line="240" w:lineRule="auto"/>
              <w:jc w:val="center"/>
              <w:rPr>
                <w:sz w:val="16"/>
                <w:szCs w:val="16"/>
              </w:rPr>
            </w:pPr>
            <w:r w:rsidRPr="0008671B">
              <w:rPr>
                <w:sz w:val="16"/>
                <w:szCs w:val="16"/>
              </w:rPr>
              <w:t>4.15%</w:t>
            </w:r>
          </w:p>
        </w:tc>
        <w:tc>
          <w:tcPr>
            <w:tcW w:w="817" w:type="dxa"/>
            <w:vAlign w:val="center"/>
          </w:tcPr>
          <w:p w14:paraId="37A899D4" w14:textId="77777777" w:rsidR="00A125F4" w:rsidRPr="0008671B" w:rsidRDefault="00A45088" w:rsidP="0001175B">
            <w:pPr>
              <w:spacing w:line="240" w:lineRule="auto"/>
              <w:jc w:val="center"/>
              <w:rPr>
                <w:sz w:val="16"/>
                <w:szCs w:val="16"/>
              </w:rPr>
            </w:pPr>
            <w:r w:rsidRPr="0008671B">
              <w:rPr>
                <w:sz w:val="16"/>
                <w:szCs w:val="16"/>
              </w:rPr>
              <w:t>0.73%</w:t>
            </w:r>
          </w:p>
        </w:tc>
        <w:tc>
          <w:tcPr>
            <w:tcW w:w="839" w:type="dxa"/>
            <w:vAlign w:val="center"/>
          </w:tcPr>
          <w:p w14:paraId="5A222BC3" w14:textId="77777777" w:rsidR="00A125F4" w:rsidRPr="0008671B" w:rsidRDefault="00A45088" w:rsidP="0001175B">
            <w:pPr>
              <w:spacing w:line="240" w:lineRule="auto"/>
              <w:jc w:val="center"/>
              <w:rPr>
                <w:sz w:val="16"/>
                <w:szCs w:val="16"/>
              </w:rPr>
            </w:pPr>
            <w:r w:rsidRPr="0008671B">
              <w:rPr>
                <w:sz w:val="16"/>
                <w:szCs w:val="16"/>
              </w:rPr>
              <w:t>2.26%</w:t>
            </w:r>
          </w:p>
        </w:tc>
        <w:tc>
          <w:tcPr>
            <w:tcW w:w="839" w:type="dxa"/>
            <w:vAlign w:val="center"/>
          </w:tcPr>
          <w:p w14:paraId="6BF5B832" w14:textId="77777777" w:rsidR="00A125F4" w:rsidRPr="0008671B" w:rsidRDefault="00A45088" w:rsidP="0001175B">
            <w:pPr>
              <w:spacing w:line="240" w:lineRule="auto"/>
              <w:jc w:val="center"/>
              <w:rPr>
                <w:sz w:val="16"/>
                <w:szCs w:val="16"/>
              </w:rPr>
            </w:pPr>
            <w:r w:rsidRPr="0008671B">
              <w:rPr>
                <w:sz w:val="16"/>
                <w:szCs w:val="16"/>
              </w:rPr>
              <w:t>2.22%</w:t>
            </w:r>
          </w:p>
        </w:tc>
        <w:tc>
          <w:tcPr>
            <w:tcW w:w="839" w:type="dxa"/>
            <w:vAlign w:val="center"/>
          </w:tcPr>
          <w:p w14:paraId="4CA846A2" w14:textId="77777777" w:rsidR="00A125F4" w:rsidRPr="0008671B" w:rsidRDefault="00A45088" w:rsidP="0001175B">
            <w:pPr>
              <w:spacing w:line="240" w:lineRule="auto"/>
              <w:jc w:val="center"/>
              <w:rPr>
                <w:sz w:val="16"/>
                <w:szCs w:val="16"/>
              </w:rPr>
            </w:pPr>
            <w:r w:rsidRPr="0008671B">
              <w:rPr>
                <w:sz w:val="16"/>
                <w:szCs w:val="16"/>
              </w:rPr>
              <w:t>0.56%</w:t>
            </w:r>
          </w:p>
        </w:tc>
        <w:tc>
          <w:tcPr>
            <w:tcW w:w="717" w:type="dxa"/>
            <w:vAlign w:val="center"/>
          </w:tcPr>
          <w:p w14:paraId="6EAA810D" w14:textId="77777777" w:rsidR="00A125F4" w:rsidRPr="0008671B" w:rsidRDefault="00A45088" w:rsidP="0001175B">
            <w:pPr>
              <w:spacing w:line="240" w:lineRule="auto"/>
              <w:jc w:val="center"/>
              <w:rPr>
                <w:sz w:val="16"/>
                <w:szCs w:val="16"/>
              </w:rPr>
            </w:pPr>
            <w:r w:rsidRPr="0008671B">
              <w:rPr>
                <w:sz w:val="16"/>
                <w:szCs w:val="16"/>
              </w:rPr>
              <w:t>2.08%</w:t>
            </w:r>
          </w:p>
        </w:tc>
      </w:tr>
    </w:tbl>
    <w:p w14:paraId="2A16FABF" w14:textId="77777777" w:rsidR="00A125F4" w:rsidRPr="0008671B" w:rsidRDefault="00A125F4" w:rsidP="004E0AB3"/>
    <w:p w14:paraId="4E9E4827" w14:textId="72F5C186" w:rsidR="008C6655" w:rsidRPr="0008671B" w:rsidRDefault="00A45088" w:rsidP="004E0AB3">
      <w:r w:rsidRPr="0008671B">
        <w:t xml:space="preserve">Unfortunately the data sources for the above components of EQA do not indicate whether the </w:t>
      </w:r>
      <w:r w:rsidR="00326810" w:rsidRPr="0008671B">
        <w:t xml:space="preserve">tester is a CC or another </w:t>
      </w:r>
      <w:r w:rsidR="00393DCB" w:rsidRPr="0008671B">
        <w:t xml:space="preserve">health care </w:t>
      </w:r>
      <w:r w:rsidRPr="0008671B">
        <w:t>worker. It is therefore not possible to report on the number of tests carried out by CCs specifically.</w:t>
      </w:r>
    </w:p>
    <w:p w14:paraId="2942E70C" w14:textId="5CFEEEA2" w:rsidR="00CA5700" w:rsidRPr="0008671B" w:rsidRDefault="00CA5700">
      <w:pPr>
        <w:spacing w:after="200" w:line="276" w:lineRule="auto"/>
        <w:jc w:val="left"/>
      </w:pPr>
      <w:r w:rsidRPr="0008671B">
        <w:br w:type="page"/>
      </w:r>
    </w:p>
    <w:p w14:paraId="3B15AE85" w14:textId="77777777" w:rsidR="00CF2F83" w:rsidRPr="0008671B" w:rsidRDefault="00CF2F83" w:rsidP="004E0AB3"/>
    <w:p w14:paraId="06A679E6" w14:textId="77777777" w:rsidR="00C62775" w:rsidRPr="0008671B" w:rsidRDefault="00A45088" w:rsidP="004E0AB3">
      <w:pPr>
        <w:pStyle w:val="Heading3"/>
        <w:rPr>
          <w:lang w:eastAsia="en-ZA"/>
        </w:rPr>
      </w:pPr>
      <w:bookmarkStart w:id="31" w:name="_Toc299074599"/>
      <w:r w:rsidRPr="0008671B">
        <w:rPr>
          <w:lang w:eastAsia="en-ZA"/>
        </w:rPr>
        <w:t>3.2.2</w:t>
      </w:r>
      <w:r w:rsidRPr="0008671B">
        <w:rPr>
          <w:lang w:eastAsia="en-ZA"/>
        </w:rPr>
        <w:tab/>
        <w:t xml:space="preserve">OBJECTIVES AND EVALUATION QUESTIONS ADDRESSED AND </w:t>
      </w:r>
      <w:r w:rsidRPr="0008671B">
        <w:rPr>
          <w:snapToGrid w:val="0"/>
        </w:rPr>
        <w:t>KEY FINDINGS OF THE CHAPTER</w:t>
      </w:r>
      <w:bookmarkEnd w:id="31"/>
    </w:p>
    <w:p w14:paraId="3B9F2B6C" w14:textId="77777777" w:rsidR="00C62775" w:rsidRPr="0008671B" w:rsidRDefault="00C62775" w:rsidP="004E0AB3"/>
    <w:p w14:paraId="645190EB" w14:textId="0A19D611" w:rsidR="00C62775" w:rsidRPr="0008671B" w:rsidRDefault="00836196" w:rsidP="004E0AB3">
      <w:r w:rsidRPr="0008671B">
        <w:t>The objective addressed through this</w:t>
      </w:r>
      <w:r w:rsidR="00BB4A8C" w:rsidRPr="0008671B">
        <w:t xml:space="preserve"> component of the survey was to a</w:t>
      </w:r>
      <w:r w:rsidR="00A45088" w:rsidRPr="0008671B">
        <w:t>ssess the quality of HCT services provided by CCs. The specific evaluation question that was answered is whether CCs are able to deliver high quality HCT services</w:t>
      </w:r>
      <w:r w:rsidR="00326810" w:rsidRPr="0008671B">
        <w:t>.</w:t>
      </w:r>
    </w:p>
    <w:p w14:paraId="28317A8A" w14:textId="77777777" w:rsidR="00C62775" w:rsidRPr="0008671B" w:rsidRDefault="00C62775" w:rsidP="004E0AB3"/>
    <w:p w14:paraId="0D36BA95" w14:textId="7CFBD70A" w:rsidR="00836196" w:rsidRPr="0008671B" w:rsidRDefault="00A45088" w:rsidP="004E0AB3">
      <w:r w:rsidRPr="0008671B">
        <w:t>From the EQA reviews presented in this chapter, it is clear that the quality and accuracy of HIV testing in Namibia is high. The one shortfall</w:t>
      </w:r>
      <w:r w:rsidR="00143120" w:rsidRPr="0008671B">
        <w:t>,</w:t>
      </w:r>
      <w:r w:rsidRPr="0008671B">
        <w:t xml:space="preserve"> however</w:t>
      </w:r>
      <w:r w:rsidR="00143120" w:rsidRPr="0008671B">
        <w:t>,</w:t>
      </w:r>
      <w:r w:rsidRPr="0008671B">
        <w:t xml:space="preserve"> is that these figures represent testing done by </w:t>
      </w:r>
      <w:r w:rsidR="00393DCB" w:rsidRPr="0008671B">
        <w:t xml:space="preserve">health care </w:t>
      </w:r>
      <w:r w:rsidRPr="0008671B">
        <w:t xml:space="preserve">staff </w:t>
      </w:r>
      <w:r w:rsidR="00143120" w:rsidRPr="0008671B">
        <w:t xml:space="preserve">as well as CCs </w:t>
      </w:r>
      <w:r w:rsidRPr="0008671B">
        <w:t>at facilities</w:t>
      </w:r>
      <w:r w:rsidR="0016523C" w:rsidRPr="0008671B">
        <w:t>,</w:t>
      </w:r>
      <w:r w:rsidRPr="0008671B">
        <w:t xml:space="preserve"> and the data extraction did not allow for the presentation of these statistics for CCs only.</w:t>
      </w:r>
    </w:p>
    <w:p w14:paraId="07A08D52" w14:textId="77777777" w:rsidR="00917B98" w:rsidRPr="0008671B" w:rsidRDefault="00A45088">
      <w:pPr>
        <w:spacing w:after="200" w:line="276" w:lineRule="auto"/>
        <w:jc w:val="left"/>
      </w:pPr>
      <w:r w:rsidRPr="0008671B">
        <w:br w:type="page"/>
      </w:r>
    </w:p>
    <w:p w14:paraId="355A3631" w14:textId="77777777" w:rsidR="00C62775" w:rsidRPr="0008671B" w:rsidRDefault="00C62775" w:rsidP="004E0AB3"/>
    <w:p w14:paraId="60DDC081" w14:textId="77777777" w:rsidR="00AB4F91" w:rsidRPr="0008671B" w:rsidRDefault="00A45088" w:rsidP="00AB4F91">
      <w:pPr>
        <w:pStyle w:val="Heading2"/>
        <w:rPr>
          <w:lang w:val="en-GB"/>
        </w:rPr>
      </w:pPr>
      <w:bookmarkStart w:id="32" w:name="_Toc299074600"/>
      <w:r w:rsidRPr="0008671B">
        <w:rPr>
          <w:lang w:val="en-GB"/>
        </w:rPr>
        <w:t>3.3</w:t>
      </w:r>
      <w:r w:rsidRPr="0008671B">
        <w:rPr>
          <w:lang w:val="en-GB"/>
        </w:rPr>
        <w:tab/>
        <w:t>HCT REGISTER REVIEWS</w:t>
      </w:r>
      <w:bookmarkEnd w:id="32"/>
    </w:p>
    <w:p w14:paraId="362EF260" w14:textId="77777777" w:rsidR="00316FA8" w:rsidRPr="0008671B" w:rsidRDefault="00316FA8" w:rsidP="004E0AB3"/>
    <w:p w14:paraId="42151ABA" w14:textId="77777777" w:rsidR="001477C3" w:rsidRPr="0008671B" w:rsidRDefault="00A45088" w:rsidP="001477C3">
      <w:pPr>
        <w:pStyle w:val="Heading3"/>
      </w:pPr>
      <w:bookmarkStart w:id="33" w:name="_Toc299074601"/>
      <w:r w:rsidRPr="0008671B">
        <w:t>3.3.1</w:t>
      </w:r>
      <w:r w:rsidRPr="0008671B">
        <w:tab/>
        <w:t>FINDINGS</w:t>
      </w:r>
      <w:bookmarkEnd w:id="33"/>
    </w:p>
    <w:p w14:paraId="3EAF20D8" w14:textId="77777777" w:rsidR="001477C3" w:rsidRPr="0008671B" w:rsidRDefault="001477C3" w:rsidP="004E0AB3"/>
    <w:p w14:paraId="53589A3B" w14:textId="670C61A0" w:rsidR="0093720E" w:rsidRDefault="00A45088" w:rsidP="004E0AB3">
      <w:r w:rsidRPr="0008671B">
        <w:t xml:space="preserve">This chapter will highlight findings from the HCT Register Reviews conducted at the 38 sites included </w:t>
      </w:r>
      <w:r w:rsidR="00143120" w:rsidRPr="0008671B">
        <w:t>in</w:t>
      </w:r>
      <w:r w:rsidRPr="0008671B">
        <w:t xml:space="preserve"> the evaluation.</w:t>
      </w:r>
      <w:r w:rsidR="00E872ED" w:rsidRPr="0008671B">
        <w:t xml:space="preserve"> </w:t>
      </w:r>
    </w:p>
    <w:p w14:paraId="610A15C2" w14:textId="77777777" w:rsidR="00997E91" w:rsidRDefault="00997E91" w:rsidP="004E0AB3"/>
    <w:p w14:paraId="0921AA78" w14:textId="4AF61C4A" w:rsidR="0093720E" w:rsidRDefault="0093720E" w:rsidP="004E0AB3">
      <w:r>
        <w:t>The MOHSS, Directorate of Special Programmes provided the following testing data for total number of patients tested nationally since 2010:</w:t>
      </w:r>
    </w:p>
    <w:p w14:paraId="55A7142A" w14:textId="77777777" w:rsidR="0093720E" w:rsidRDefault="0093720E" w:rsidP="004E0AB3"/>
    <w:p w14:paraId="51ABD0C4" w14:textId="4798C59A" w:rsidR="0093720E" w:rsidRDefault="0093720E" w:rsidP="00CE54D9">
      <w:pPr>
        <w:pStyle w:val="ListParagraph"/>
        <w:numPr>
          <w:ilvl w:val="0"/>
          <w:numId w:val="35"/>
        </w:numPr>
      </w:pPr>
      <w:r>
        <w:t>2010:</w:t>
      </w:r>
      <w:r>
        <w:tab/>
        <w:t>57,749 (June to December 2010)</w:t>
      </w:r>
    </w:p>
    <w:p w14:paraId="27C18F07" w14:textId="46D561AF" w:rsidR="0093720E" w:rsidRDefault="0093720E" w:rsidP="00CE54D9">
      <w:pPr>
        <w:pStyle w:val="ListParagraph"/>
        <w:numPr>
          <w:ilvl w:val="0"/>
          <w:numId w:val="35"/>
        </w:numPr>
      </w:pPr>
      <w:r>
        <w:t>2011:</w:t>
      </w:r>
      <w:r>
        <w:tab/>
        <w:t>202,886</w:t>
      </w:r>
    </w:p>
    <w:p w14:paraId="4AE1786A" w14:textId="74E3D10A" w:rsidR="0093720E" w:rsidRDefault="0093720E" w:rsidP="00CE54D9">
      <w:pPr>
        <w:pStyle w:val="ListParagraph"/>
        <w:numPr>
          <w:ilvl w:val="0"/>
          <w:numId w:val="35"/>
        </w:numPr>
      </w:pPr>
      <w:r>
        <w:t>2012:</w:t>
      </w:r>
      <w:r>
        <w:tab/>
        <w:t>221,068</w:t>
      </w:r>
    </w:p>
    <w:p w14:paraId="5EA82D6E" w14:textId="7C4C2CEF" w:rsidR="0093720E" w:rsidRDefault="0093720E" w:rsidP="00CE54D9">
      <w:pPr>
        <w:pStyle w:val="ListParagraph"/>
        <w:numPr>
          <w:ilvl w:val="0"/>
          <w:numId w:val="35"/>
        </w:numPr>
      </w:pPr>
      <w:r>
        <w:t>2013:</w:t>
      </w:r>
      <w:r>
        <w:tab/>
        <w:t>243,961</w:t>
      </w:r>
    </w:p>
    <w:p w14:paraId="62D7650A" w14:textId="651160BB" w:rsidR="0093720E" w:rsidRDefault="0093720E" w:rsidP="00CE54D9">
      <w:pPr>
        <w:pStyle w:val="ListParagraph"/>
        <w:numPr>
          <w:ilvl w:val="0"/>
          <w:numId w:val="35"/>
        </w:numPr>
      </w:pPr>
      <w:r>
        <w:t>2014:</w:t>
      </w:r>
      <w:r>
        <w:tab/>
        <w:t>317,862</w:t>
      </w:r>
    </w:p>
    <w:p w14:paraId="1C5EE50C" w14:textId="77777777" w:rsidR="0093720E" w:rsidRDefault="0093720E" w:rsidP="004E0AB3"/>
    <w:p w14:paraId="66B8D4FA" w14:textId="11DF9EC6" w:rsidR="0093720E" w:rsidRDefault="0093720E" w:rsidP="004E0AB3">
      <w:r>
        <w:t>It should however be noted that this includes all HCT testing from all testing facilities, and not only those of the MOHSS.</w:t>
      </w:r>
    </w:p>
    <w:p w14:paraId="6B9579AF" w14:textId="77777777" w:rsidR="0093720E" w:rsidRDefault="0093720E" w:rsidP="004E0AB3"/>
    <w:p w14:paraId="4C05F00F" w14:textId="7095DEAF" w:rsidR="00E105EB" w:rsidRPr="0008671B" w:rsidRDefault="00997E91" w:rsidP="004E0AB3">
      <w:r w:rsidRPr="0008671B">
        <w:t>Data was mainly abstracted from the HCT Register.</w:t>
      </w:r>
      <w:r>
        <w:t xml:space="preserve"> </w:t>
      </w:r>
      <w:r w:rsidR="00E872ED" w:rsidRPr="0008671B">
        <w:t>Table</w:t>
      </w:r>
      <w:r w:rsidR="00143120" w:rsidRPr="0008671B">
        <w:t xml:space="preserve"> </w:t>
      </w:r>
      <w:r w:rsidR="00E872ED" w:rsidRPr="0008671B">
        <w:t>13</w:t>
      </w:r>
      <w:r w:rsidR="00A45088" w:rsidRPr="0008671B">
        <w:t xml:space="preserve"> show</w:t>
      </w:r>
      <w:r w:rsidR="00E872ED" w:rsidRPr="0008671B">
        <w:t>s</w:t>
      </w:r>
      <w:r w:rsidR="00A45088" w:rsidRPr="0008671B">
        <w:t xml:space="preserve"> four-month totals that were calculated as follows. For each year, the four selected months’ (February, May, August</w:t>
      </w:r>
      <w:r w:rsidR="00143120" w:rsidRPr="0008671B">
        <w:t>,</w:t>
      </w:r>
      <w:r w:rsidR="00A45088" w:rsidRPr="0008671B">
        <w:t xml:space="preserve"> and November) testing figures were </w:t>
      </w:r>
      <w:r w:rsidR="00B53420" w:rsidRPr="0008671B">
        <w:t>totalled</w:t>
      </w:r>
      <w:r w:rsidR="00A45088" w:rsidRPr="0008671B">
        <w:t xml:space="preserve"> – for number of tests conducted as well as number of tests conducted by a CC. If any one or more of the months were not reported, incomplete (IC) </w:t>
      </w:r>
      <w:r w:rsidR="00255EDC" w:rsidRPr="0008671B">
        <w:t>is</w:t>
      </w:r>
      <w:r w:rsidR="00A45088" w:rsidRPr="0008671B">
        <w:t xml:space="preserve"> reported. When data for an entire year is missing, no data (ND) </w:t>
      </w:r>
      <w:r w:rsidR="00255EDC" w:rsidRPr="0008671B">
        <w:t>is</w:t>
      </w:r>
      <w:r w:rsidR="00A45088" w:rsidRPr="0008671B">
        <w:t xml:space="preserve"> reported.</w:t>
      </w:r>
      <w:r w:rsidR="00BD6F5A" w:rsidRPr="0008671B">
        <w:t xml:space="preserve"> Table 14 shows the portion of clients tested by CCs for all sites with complete data. </w:t>
      </w:r>
    </w:p>
    <w:p w14:paraId="1AD75F65" w14:textId="77777777" w:rsidR="00631B6D" w:rsidRPr="0008671B" w:rsidRDefault="00631B6D" w:rsidP="004E0AB3"/>
    <w:p w14:paraId="0D52BFB9" w14:textId="3C0E7667" w:rsidR="00E105EB" w:rsidRPr="0008671B" w:rsidRDefault="00A45088" w:rsidP="004E0AB3">
      <w:r w:rsidRPr="0008671B">
        <w:t xml:space="preserve">HCT data clearly shows the impact of CCs on the specific service, where almost 100% of </w:t>
      </w:r>
      <w:r w:rsidR="00AA0AB0" w:rsidRPr="0008671B">
        <w:t>testing for HCT is done by CCs.</w:t>
      </w:r>
      <w:r w:rsidR="007B1895" w:rsidRPr="0008671B">
        <w:t xml:space="preserve"> </w:t>
      </w:r>
    </w:p>
    <w:p w14:paraId="3A91E5DD" w14:textId="77777777" w:rsidR="00917B98" w:rsidRPr="0008671B" w:rsidRDefault="00917B98" w:rsidP="004E0AB3"/>
    <w:p w14:paraId="0A2C17F8" w14:textId="77777777" w:rsidR="00917B98" w:rsidRPr="0008671B" w:rsidRDefault="00917B98" w:rsidP="004E0AB3">
      <w:pPr>
        <w:sectPr w:rsidR="00917B98" w:rsidRPr="0008671B" w:rsidSect="0047357C">
          <w:pgSz w:w="11900" w:h="16840"/>
          <w:pgMar w:top="1080" w:right="1080" w:bottom="1080" w:left="1080" w:header="720" w:footer="720" w:gutter="0"/>
          <w:cols w:space="720"/>
          <w:titlePg/>
          <w:docGrid w:linePitch="360"/>
        </w:sectPr>
      </w:pPr>
    </w:p>
    <w:p w14:paraId="58A03FE9" w14:textId="77777777" w:rsidR="00917B98" w:rsidRPr="0008671B" w:rsidRDefault="00A45088" w:rsidP="00105AF2">
      <w:pPr>
        <w:pStyle w:val="Caption"/>
      </w:pPr>
      <w:r w:rsidRPr="0008671B">
        <w:lastRenderedPageBreak/>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13</w:t>
      </w:r>
      <w:r w:rsidR="009051CA" w:rsidRPr="0008671B">
        <w:rPr>
          <w:noProof/>
        </w:rPr>
        <w:fldChar w:fldCharType="end"/>
      </w:r>
      <w:r w:rsidRPr="0008671B">
        <w:t>: HCT REGISTER DATA ABSTRACTION</w:t>
      </w: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528"/>
        <w:gridCol w:w="954"/>
        <w:gridCol w:w="955"/>
        <w:gridCol w:w="955"/>
        <w:gridCol w:w="955"/>
        <w:gridCol w:w="955"/>
        <w:gridCol w:w="955"/>
        <w:gridCol w:w="955"/>
        <w:gridCol w:w="954"/>
        <w:gridCol w:w="955"/>
        <w:gridCol w:w="955"/>
        <w:gridCol w:w="955"/>
        <w:gridCol w:w="955"/>
        <w:gridCol w:w="955"/>
        <w:gridCol w:w="955"/>
      </w:tblGrid>
      <w:tr w:rsidR="00316FA8" w:rsidRPr="0008671B" w14:paraId="454847BD" w14:textId="77777777" w:rsidTr="00D70349">
        <w:trPr>
          <w:trHeight w:val="170"/>
        </w:trPr>
        <w:tc>
          <w:tcPr>
            <w:tcW w:w="1528" w:type="dxa"/>
            <w:vMerge w:val="restart"/>
            <w:tcBorders>
              <w:right w:val="single" w:sz="18" w:space="0" w:color="auto"/>
            </w:tcBorders>
            <w:noWrap/>
            <w:vAlign w:val="center"/>
            <w:hideMark/>
          </w:tcPr>
          <w:p w14:paraId="16C0BE0A"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Facility</w:t>
            </w:r>
          </w:p>
        </w:tc>
        <w:tc>
          <w:tcPr>
            <w:tcW w:w="1909" w:type="dxa"/>
            <w:gridSpan w:val="2"/>
            <w:tcBorders>
              <w:top w:val="single" w:sz="18" w:space="0" w:color="auto"/>
              <w:left w:val="single" w:sz="18" w:space="0" w:color="auto"/>
              <w:bottom w:val="single" w:sz="6" w:space="0" w:color="auto"/>
              <w:right w:val="single" w:sz="18" w:space="0" w:color="auto"/>
            </w:tcBorders>
            <w:noWrap/>
            <w:vAlign w:val="center"/>
            <w:hideMark/>
          </w:tcPr>
          <w:p w14:paraId="7B474ACA"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2007</w:t>
            </w:r>
          </w:p>
        </w:tc>
        <w:tc>
          <w:tcPr>
            <w:tcW w:w="1910" w:type="dxa"/>
            <w:gridSpan w:val="2"/>
            <w:tcBorders>
              <w:top w:val="single" w:sz="18" w:space="0" w:color="auto"/>
              <w:left w:val="single" w:sz="18" w:space="0" w:color="auto"/>
              <w:bottom w:val="single" w:sz="6" w:space="0" w:color="auto"/>
              <w:right w:val="single" w:sz="18" w:space="0" w:color="auto"/>
            </w:tcBorders>
            <w:noWrap/>
            <w:vAlign w:val="center"/>
            <w:hideMark/>
          </w:tcPr>
          <w:p w14:paraId="790D1A52"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2008</w:t>
            </w:r>
          </w:p>
        </w:tc>
        <w:tc>
          <w:tcPr>
            <w:tcW w:w="1910" w:type="dxa"/>
            <w:gridSpan w:val="2"/>
            <w:tcBorders>
              <w:top w:val="single" w:sz="18" w:space="0" w:color="auto"/>
              <w:left w:val="single" w:sz="18" w:space="0" w:color="auto"/>
              <w:bottom w:val="single" w:sz="6" w:space="0" w:color="auto"/>
              <w:right w:val="single" w:sz="18" w:space="0" w:color="auto"/>
            </w:tcBorders>
            <w:noWrap/>
            <w:vAlign w:val="center"/>
            <w:hideMark/>
          </w:tcPr>
          <w:p w14:paraId="06B7AE35"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2009</w:t>
            </w:r>
          </w:p>
        </w:tc>
        <w:tc>
          <w:tcPr>
            <w:tcW w:w="1909" w:type="dxa"/>
            <w:gridSpan w:val="2"/>
            <w:tcBorders>
              <w:top w:val="single" w:sz="18" w:space="0" w:color="auto"/>
              <w:left w:val="single" w:sz="18" w:space="0" w:color="auto"/>
              <w:bottom w:val="single" w:sz="6" w:space="0" w:color="auto"/>
              <w:right w:val="single" w:sz="18" w:space="0" w:color="auto"/>
            </w:tcBorders>
            <w:noWrap/>
            <w:vAlign w:val="center"/>
            <w:hideMark/>
          </w:tcPr>
          <w:p w14:paraId="4FA2E8D1"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2010</w:t>
            </w:r>
          </w:p>
        </w:tc>
        <w:tc>
          <w:tcPr>
            <w:tcW w:w="1910" w:type="dxa"/>
            <w:gridSpan w:val="2"/>
            <w:tcBorders>
              <w:top w:val="single" w:sz="18" w:space="0" w:color="auto"/>
              <w:left w:val="single" w:sz="18" w:space="0" w:color="auto"/>
              <w:bottom w:val="single" w:sz="6" w:space="0" w:color="auto"/>
              <w:right w:val="single" w:sz="18" w:space="0" w:color="auto"/>
            </w:tcBorders>
            <w:noWrap/>
            <w:vAlign w:val="center"/>
            <w:hideMark/>
          </w:tcPr>
          <w:p w14:paraId="37CA714B"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2011</w:t>
            </w:r>
          </w:p>
        </w:tc>
        <w:tc>
          <w:tcPr>
            <w:tcW w:w="1910" w:type="dxa"/>
            <w:gridSpan w:val="2"/>
            <w:tcBorders>
              <w:top w:val="single" w:sz="18" w:space="0" w:color="auto"/>
              <w:left w:val="single" w:sz="18" w:space="0" w:color="auto"/>
              <w:bottom w:val="single" w:sz="6" w:space="0" w:color="auto"/>
              <w:right w:val="single" w:sz="18" w:space="0" w:color="auto"/>
            </w:tcBorders>
            <w:noWrap/>
            <w:vAlign w:val="center"/>
            <w:hideMark/>
          </w:tcPr>
          <w:p w14:paraId="6C691C24"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2012</w:t>
            </w:r>
          </w:p>
        </w:tc>
        <w:tc>
          <w:tcPr>
            <w:tcW w:w="1910" w:type="dxa"/>
            <w:gridSpan w:val="2"/>
            <w:tcBorders>
              <w:top w:val="single" w:sz="18" w:space="0" w:color="auto"/>
              <w:left w:val="single" w:sz="18" w:space="0" w:color="auto"/>
              <w:bottom w:val="single" w:sz="6" w:space="0" w:color="auto"/>
            </w:tcBorders>
            <w:noWrap/>
            <w:vAlign w:val="center"/>
            <w:hideMark/>
          </w:tcPr>
          <w:p w14:paraId="17697F60" w14:textId="77777777" w:rsidR="00316FA8" w:rsidRPr="0008671B" w:rsidRDefault="00A45088" w:rsidP="00316FA8">
            <w:pPr>
              <w:autoSpaceDE w:val="0"/>
              <w:autoSpaceDN w:val="0"/>
              <w:adjustRightInd w:val="0"/>
              <w:spacing w:line="240" w:lineRule="auto"/>
              <w:jc w:val="center"/>
              <w:outlineLvl w:val="0"/>
              <w:rPr>
                <w:b/>
                <w:bCs/>
                <w:sz w:val="14"/>
                <w:szCs w:val="14"/>
              </w:rPr>
            </w:pPr>
            <w:r w:rsidRPr="0008671B">
              <w:rPr>
                <w:b/>
                <w:bCs/>
                <w:sz w:val="14"/>
                <w:szCs w:val="14"/>
              </w:rPr>
              <w:t>2013</w:t>
            </w:r>
          </w:p>
        </w:tc>
      </w:tr>
      <w:tr w:rsidR="00E3353F" w:rsidRPr="0008671B" w14:paraId="50AE44EE" w14:textId="77777777" w:rsidTr="00D21042">
        <w:trPr>
          <w:trHeight w:val="170"/>
        </w:trPr>
        <w:tc>
          <w:tcPr>
            <w:tcW w:w="1528" w:type="dxa"/>
            <w:vMerge/>
            <w:tcBorders>
              <w:right w:val="single" w:sz="18" w:space="0" w:color="auto"/>
            </w:tcBorders>
            <w:hideMark/>
          </w:tcPr>
          <w:p w14:paraId="00F4EA8A" w14:textId="77777777" w:rsidR="00316FA8" w:rsidRPr="0008671B" w:rsidRDefault="00316FA8" w:rsidP="00316FA8">
            <w:pPr>
              <w:spacing w:line="240" w:lineRule="auto"/>
              <w:rPr>
                <w:b/>
                <w:bCs/>
                <w:sz w:val="14"/>
                <w:szCs w:val="14"/>
              </w:rPr>
            </w:pPr>
          </w:p>
        </w:tc>
        <w:tc>
          <w:tcPr>
            <w:tcW w:w="954" w:type="dxa"/>
            <w:tcBorders>
              <w:top w:val="single" w:sz="6" w:space="0" w:color="auto"/>
              <w:left w:val="single" w:sz="18" w:space="0" w:color="auto"/>
              <w:bottom w:val="single" w:sz="6" w:space="0" w:color="auto"/>
            </w:tcBorders>
            <w:noWrap/>
            <w:vAlign w:val="center"/>
            <w:hideMark/>
          </w:tcPr>
          <w:p w14:paraId="4ED6718B"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5" w:type="dxa"/>
            <w:tcBorders>
              <w:top w:val="single" w:sz="6" w:space="0" w:color="auto"/>
              <w:bottom w:val="single" w:sz="6" w:space="0" w:color="auto"/>
              <w:right w:val="single" w:sz="18" w:space="0" w:color="auto"/>
            </w:tcBorders>
            <w:noWrap/>
            <w:vAlign w:val="center"/>
            <w:hideMark/>
          </w:tcPr>
          <w:p w14:paraId="13CED14B" w14:textId="77777777" w:rsidR="00316FA8" w:rsidRPr="0008671B" w:rsidRDefault="00A45088" w:rsidP="00316FA8">
            <w:pPr>
              <w:spacing w:line="240" w:lineRule="auto"/>
              <w:jc w:val="center"/>
              <w:rPr>
                <w:b/>
                <w:bCs/>
                <w:sz w:val="14"/>
                <w:szCs w:val="14"/>
              </w:rPr>
            </w:pPr>
            <w:r w:rsidRPr="0008671B">
              <w:rPr>
                <w:b/>
                <w:bCs/>
                <w:sz w:val="14"/>
                <w:szCs w:val="14"/>
              </w:rPr>
              <w:t>Tested by CC</w:t>
            </w:r>
          </w:p>
        </w:tc>
        <w:tc>
          <w:tcPr>
            <w:tcW w:w="955" w:type="dxa"/>
            <w:tcBorders>
              <w:top w:val="single" w:sz="6" w:space="0" w:color="auto"/>
              <w:left w:val="single" w:sz="18" w:space="0" w:color="auto"/>
              <w:bottom w:val="single" w:sz="6" w:space="0" w:color="auto"/>
            </w:tcBorders>
            <w:noWrap/>
            <w:vAlign w:val="center"/>
            <w:hideMark/>
          </w:tcPr>
          <w:p w14:paraId="003FE97D"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5" w:type="dxa"/>
            <w:tcBorders>
              <w:top w:val="single" w:sz="6" w:space="0" w:color="auto"/>
              <w:bottom w:val="single" w:sz="6" w:space="0" w:color="auto"/>
              <w:right w:val="single" w:sz="18" w:space="0" w:color="auto"/>
            </w:tcBorders>
            <w:noWrap/>
            <w:vAlign w:val="center"/>
            <w:hideMark/>
          </w:tcPr>
          <w:p w14:paraId="2EED1F93" w14:textId="77777777" w:rsidR="00316FA8" w:rsidRPr="0008671B" w:rsidRDefault="00A45088" w:rsidP="00316FA8">
            <w:pPr>
              <w:spacing w:line="240" w:lineRule="auto"/>
              <w:jc w:val="center"/>
              <w:rPr>
                <w:b/>
                <w:bCs/>
                <w:sz w:val="14"/>
                <w:szCs w:val="14"/>
              </w:rPr>
            </w:pPr>
            <w:r w:rsidRPr="0008671B">
              <w:rPr>
                <w:b/>
                <w:bCs/>
                <w:sz w:val="14"/>
                <w:szCs w:val="14"/>
              </w:rPr>
              <w:t>Tested by CC</w:t>
            </w:r>
          </w:p>
        </w:tc>
        <w:tc>
          <w:tcPr>
            <w:tcW w:w="955" w:type="dxa"/>
            <w:tcBorders>
              <w:top w:val="single" w:sz="6" w:space="0" w:color="auto"/>
              <w:left w:val="single" w:sz="18" w:space="0" w:color="auto"/>
              <w:bottom w:val="single" w:sz="6" w:space="0" w:color="auto"/>
            </w:tcBorders>
            <w:noWrap/>
            <w:vAlign w:val="center"/>
            <w:hideMark/>
          </w:tcPr>
          <w:p w14:paraId="59E128F6"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5" w:type="dxa"/>
            <w:tcBorders>
              <w:top w:val="single" w:sz="6" w:space="0" w:color="auto"/>
              <w:bottom w:val="single" w:sz="6" w:space="0" w:color="auto"/>
              <w:right w:val="single" w:sz="18" w:space="0" w:color="auto"/>
            </w:tcBorders>
            <w:noWrap/>
            <w:vAlign w:val="center"/>
            <w:hideMark/>
          </w:tcPr>
          <w:p w14:paraId="2DED566F" w14:textId="77777777" w:rsidR="00316FA8" w:rsidRPr="0008671B" w:rsidRDefault="00A45088" w:rsidP="00316FA8">
            <w:pPr>
              <w:spacing w:line="240" w:lineRule="auto"/>
              <w:jc w:val="center"/>
              <w:rPr>
                <w:b/>
                <w:bCs/>
                <w:sz w:val="14"/>
                <w:szCs w:val="14"/>
              </w:rPr>
            </w:pPr>
            <w:r w:rsidRPr="0008671B">
              <w:rPr>
                <w:b/>
                <w:bCs/>
                <w:sz w:val="14"/>
                <w:szCs w:val="14"/>
              </w:rPr>
              <w:t>Tested by CC</w:t>
            </w:r>
          </w:p>
        </w:tc>
        <w:tc>
          <w:tcPr>
            <w:tcW w:w="955" w:type="dxa"/>
            <w:tcBorders>
              <w:top w:val="single" w:sz="6" w:space="0" w:color="auto"/>
              <w:left w:val="single" w:sz="18" w:space="0" w:color="auto"/>
              <w:bottom w:val="single" w:sz="6" w:space="0" w:color="auto"/>
            </w:tcBorders>
            <w:noWrap/>
            <w:vAlign w:val="center"/>
            <w:hideMark/>
          </w:tcPr>
          <w:p w14:paraId="0519BDD7"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4" w:type="dxa"/>
            <w:tcBorders>
              <w:top w:val="single" w:sz="6" w:space="0" w:color="auto"/>
              <w:bottom w:val="single" w:sz="6" w:space="0" w:color="auto"/>
              <w:right w:val="single" w:sz="18" w:space="0" w:color="auto"/>
            </w:tcBorders>
            <w:noWrap/>
            <w:vAlign w:val="center"/>
            <w:hideMark/>
          </w:tcPr>
          <w:p w14:paraId="47948898" w14:textId="77777777" w:rsidR="00316FA8" w:rsidRPr="0008671B" w:rsidRDefault="00A45088" w:rsidP="00316FA8">
            <w:pPr>
              <w:spacing w:line="240" w:lineRule="auto"/>
              <w:jc w:val="center"/>
              <w:rPr>
                <w:b/>
                <w:bCs/>
                <w:sz w:val="14"/>
                <w:szCs w:val="14"/>
              </w:rPr>
            </w:pPr>
            <w:r w:rsidRPr="0008671B">
              <w:rPr>
                <w:b/>
                <w:bCs/>
                <w:sz w:val="14"/>
                <w:szCs w:val="14"/>
              </w:rPr>
              <w:t>Tested by CC</w:t>
            </w:r>
          </w:p>
        </w:tc>
        <w:tc>
          <w:tcPr>
            <w:tcW w:w="955" w:type="dxa"/>
            <w:tcBorders>
              <w:top w:val="single" w:sz="6" w:space="0" w:color="auto"/>
              <w:left w:val="single" w:sz="18" w:space="0" w:color="auto"/>
              <w:bottom w:val="single" w:sz="6" w:space="0" w:color="auto"/>
            </w:tcBorders>
            <w:noWrap/>
            <w:vAlign w:val="center"/>
            <w:hideMark/>
          </w:tcPr>
          <w:p w14:paraId="2848FE7F"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5" w:type="dxa"/>
            <w:tcBorders>
              <w:top w:val="single" w:sz="6" w:space="0" w:color="auto"/>
              <w:bottom w:val="single" w:sz="6" w:space="0" w:color="auto"/>
              <w:right w:val="single" w:sz="18" w:space="0" w:color="auto"/>
            </w:tcBorders>
            <w:noWrap/>
            <w:vAlign w:val="center"/>
            <w:hideMark/>
          </w:tcPr>
          <w:p w14:paraId="1358085C" w14:textId="77777777" w:rsidR="00316FA8" w:rsidRPr="0008671B" w:rsidRDefault="00A45088" w:rsidP="00316FA8">
            <w:pPr>
              <w:spacing w:line="240" w:lineRule="auto"/>
              <w:jc w:val="center"/>
              <w:rPr>
                <w:b/>
                <w:bCs/>
                <w:sz w:val="14"/>
                <w:szCs w:val="14"/>
              </w:rPr>
            </w:pPr>
            <w:r w:rsidRPr="0008671B">
              <w:rPr>
                <w:b/>
                <w:bCs/>
                <w:sz w:val="14"/>
                <w:szCs w:val="14"/>
              </w:rPr>
              <w:t>Tested by CC</w:t>
            </w:r>
          </w:p>
        </w:tc>
        <w:tc>
          <w:tcPr>
            <w:tcW w:w="955" w:type="dxa"/>
            <w:tcBorders>
              <w:top w:val="single" w:sz="6" w:space="0" w:color="auto"/>
              <w:left w:val="single" w:sz="18" w:space="0" w:color="auto"/>
              <w:bottom w:val="single" w:sz="6" w:space="0" w:color="auto"/>
            </w:tcBorders>
            <w:noWrap/>
            <w:vAlign w:val="center"/>
            <w:hideMark/>
          </w:tcPr>
          <w:p w14:paraId="33456A12"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5" w:type="dxa"/>
            <w:tcBorders>
              <w:top w:val="single" w:sz="6" w:space="0" w:color="auto"/>
              <w:bottom w:val="single" w:sz="6" w:space="0" w:color="auto"/>
              <w:right w:val="single" w:sz="18" w:space="0" w:color="auto"/>
            </w:tcBorders>
            <w:noWrap/>
            <w:vAlign w:val="center"/>
            <w:hideMark/>
          </w:tcPr>
          <w:p w14:paraId="0902F44F" w14:textId="77777777" w:rsidR="00316FA8" w:rsidRPr="0008671B" w:rsidRDefault="00A45088" w:rsidP="00316FA8">
            <w:pPr>
              <w:spacing w:line="240" w:lineRule="auto"/>
              <w:jc w:val="center"/>
              <w:rPr>
                <w:b/>
                <w:bCs/>
                <w:sz w:val="14"/>
                <w:szCs w:val="14"/>
              </w:rPr>
            </w:pPr>
            <w:r w:rsidRPr="0008671B">
              <w:rPr>
                <w:b/>
                <w:bCs/>
                <w:sz w:val="14"/>
                <w:szCs w:val="14"/>
              </w:rPr>
              <w:t>Tested by CC</w:t>
            </w:r>
          </w:p>
        </w:tc>
        <w:tc>
          <w:tcPr>
            <w:tcW w:w="955" w:type="dxa"/>
            <w:tcBorders>
              <w:top w:val="single" w:sz="6" w:space="0" w:color="auto"/>
              <w:left w:val="single" w:sz="18" w:space="0" w:color="auto"/>
              <w:bottom w:val="single" w:sz="6" w:space="0" w:color="auto"/>
            </w:tcBorders>
            <w:noWrap/>
            <w:vAlign w:val="center"/>
            <w:hideMark/>
          </w:tcPr>
          <w:p w14:paraId="51631DEA" w14:textId="77777777" w:rsidR="00316FA8" w:rsidRPr="0008671B" w:rsidRDefault="00A45088" w:rsidP="00316FA8">
            <w:pPr>
              <w:spacing w:line="240" w:lineRule="auto"/>
              <w:jc w:val="center"/>
              <w:rPr>
                <w:b/>
                <w:bCs/>
                <w:sz w:val="14"/>
                <w:szCs w:val="14"/>
              </w:rPr>
            </w:pPr>
            <w:r w:rsidRPr="0008671B">
              <w:rPr>
                <w:b/>
                <w:bCs/>
                <w:sz w:val="14"/>
                <w:szCs w:val="14"/>
              </w:rPr>
              <w:t>HCT</w:t>
            </w:r>
          </w:p>
        </w:tc>
        <w:tc>
          <w:tcPr>
            <w:tcW w:w="955" w:type="dxa"/>
            <w:tcBorders>
              <w:top w:val="single" w:sz="6" w:space="0" w:color="auto"/>
              <w:bottom w:val="single" w:sz="6" w:space="0" w:color="auto"/>
            </w:tcBorders>
            <w:noWrap/>
            <w:vAlign w:val="center"/>
            <w:hideMark/>
          </w:tcPr>
          <w:p w14:paraId="627F8215" w14:textId="77777777" w:rsidR="00316FA8" w:rsidRPr="0008671B" w:rsidRDefault="00A45088" w:rsidP="00316FA8">
            <w:pPr>
              <w:spacing w:line="240" w:lineRule="auto"/>
              <w:jc w:val="center"/>
              <w:rPr>
                <w:b/>
                <w:bCs/>
                <w:sz w:val="14"/>
                <w:szCs w:val="14"/>
              </w:rPr>
            </w:pPr>
            <w:r w:rsidRPr="0008671B">
              <w:rPr>
                <w:b/>
                <w:bCs/>
                <w:sz w:val="14"/>
                <w:szCs w:val="14"/>
              </w:rPr>
              <w:t>Tested by CC</w:t>
            </w:r>
          </w:p>
        </w:tc>
      </w:tr>
      <w:tr w:rsidR="00E3353F" w:rsidRPr="0008671B" w14:paraId="1BF21B5B" w14:textId="77777777" w:rsidTr="00D21042">
        <w:trPr>
          <w:trHeight w:val="170"/>
        </w:trPr>
        <w:tc>
          <w:tcPr>
            <w:tcW w:w="1528" w:type="dxa"/>
            <w:tcBorders>
              <w:right w:val="single" w:sz="18" w:space="0" w:color="auto"/>
            </w:tcBorders>
            <w:noWrap/>
            <w:vAlign w:val="center"/>
            <w:hideMark/>
          </w:tcPr>
          <w:p w14:paraId="48974E7B" w14:textId="4ECAA208" w:rsidR="00316FA8" w:rsidRPr="0008671B" w:rsidRDefault="00890723" w:rsidP="00E3353F">
            <w:pPr>
              <w:spacing w:line="240" w:lineRule="auto"/>
              <w:jc w:val="left"/>
              <w:rPr>
                <w:sz w:val="14"/>
                <w:szCs w:val="14"/>
              </w:rPr>
            </w:pPr>
            <w:r>
              <w:rPr>
                <w:sz w:val="14"/>
                <w:szCs w:val="14"/>
              </w:rPr>
              <w:t>Dr</w:t>
            </w:r>
            <w:r w:rsidR="00A45088" w:rsidRPr="0008671B">
              <w:rPr>
                <w:sz w:val="14"/>
                <w:szCs w:val="14"/>
              </w:rPr>
              <w:t xml:space="preserve"> Sam Nujoma HC</w:t>
            </w:r>
          </w:p>
        </w:tc>
        <w:tc>
          <w:tcPr>
            <w:tcW w:w="954" w:type="dxa"/>
            <w:tcBorders>
              <w:top w:val="single" w:sz="6" w:space="0" w:color="auto"/>
              <w:left w:val="single" w:sz="18" w:space="0" w:color="auto"/>
              <w:bottom w:val="single" w:sz="6" w:space="0" w:color="auto"/>
            </w:tcBorders>
            <w:noWrap/>
            <w:vAlign w:val="center"/>
            <w:hideMark/>
          </w:tcPr>
          <w:p w14:paraId="6FAA8D5D" w14:textId="77777777" w:rsidR="00316FA8" w:rsidRPr="0008671B" w:rsidRDefault="00A45088" w:rsidP="00316FA8">
            <w:pPr>
              <w:spacing w:line="240" w:lineRule="auto"/>
              <w:jc w:val="center"/>
              <w:rPr>
                <w:sz w:val="14"/>
                <w:szCs w:val="14"/>
              </w:rPr>
            </w:pPr>
            <w:r w:rsidRPr="0008671B">
              <w:rPr>
                <w:sz w:val="14"/>
                <w:szCs w:val="14"/>
              </w:rPr>
              <w:t>159</w:t>
            </w:r>
          </w:p>
        </w:tc>
        <w:tc>
          <w:tcPr>
            <w:tcW w:w="955" w:type="dxa"/>
            <w:tcBorders>
              <w:top w:val="single" w:sz="6" w:space="0" w:color="auto"/>
              <w:bottom w:val="single" w:sz="6" w:space="0" w:color="auto"/>
              <w:right w:val="single" w:sz="18" w:space="0" w:color="auto"/>
            </w:tcBorders>
            <w:noWrap/>
            <w:vAlign w:val="center"/>
            <w:hideMark/>
          </w:tcPr>
          <w:p w14:paraId="7CFE09F7" w14:textId="77777777" w:rsidR="00316FA8" w:rsidRPr="0008671B" w:rsidRDefault="00A45088" w:rsidP="00316FA8">
            <w:pPr>
              <w:spacing w:line="240" w:lineRule="auto"/>
              <w:jc w:val="center"/>
              <w:rPr>
                <w:sz w:val="14"/>
                <w:szCs w:val="14"/>
              </w:rPr>
            </w:pPr>
            <w:r w:rsidRPr="0008671B">
              <w:rPr>
                <w:sz w:val="14"/>
                <w:szCs w:val="14"/>
              </w:rPr>
              <w:t>159</w:t>
            </w:r>
          </w:p>
        </w:tc>
        <w:tc>
          <w:tcPr>
            <w:tcW w:w="955" w:type="dxa"/>
            <w:tcBorders>
              <w:top w:val="single" w:sz="6" w:space="0" w:color="auto"/>
              <w:left w:val="single" w:sz="18" w:space="0" w:color="auto"/>
              <w:bottom w:val="single" w:sz="6" w:space="0" w:color="auto"/>
            </w:tcBorders>
            <w:noWrap/>
            <w:vAlign w:val="center"/>
            <w:hideMark/>
          </w:tcPr>
          <w:p w14:paraId="38D13933" w14:textId="77777777" w:rsidR="00316FA8" w:rsidRPr="0008671B" w:rsidRDefault="00A45088" w:rsidP="00316FA8">
            <w:pPr>
              <w:spacing w:line="240" w:lineRule="auto"/>
              <w:jc w:val="center"/>
              <w:rPr>
                <w:sz w:val="14"/>
                <w:szCs w:val="14"/>
              </w:rPr>
            </w:pPr>
            <w:r w:rsidRPr="0008671B">
              <w:rPr>
                <w:sz w:val="14"/>
                <w:szCs w:val="14"/>
              </w:rPr>
              <w:t>125</w:t>
            </w:r>
          </w:p>
        </w:tc>
        <w:tc>
          <w:tcPr>
            <w:tcW w:w="955" w:type="dxa"/>
            <w:tcBorders>
              <w:top w:val="single" w:sz="6" w:space="0" w:color="auto"/>
              <w:bottom w:val="single" w:sz="6" w:space="0" w:color="auto"/>
              <w:right w:val="single" w:sz="18" w:space="0" w:color="auto"/>
            </w:tcBorders>
            <w:noWrap/>
            <w:vAlign w:val="center"/>
            <w:hideMark/>
          </w:tcPr>
          <w:p w14:paraId="4D8C25BB" w14:textId="77777777" w:rsidR="00316FA8" w:rsidRPr="0008671B" w:rsidRDefault="00A45088" w:rsidP="00316FA8">
            <w:pPr>
              <w:spacing w:line="240" w:lineRule="auto"/>
              <w:jc w:val="center"/>
              <w:rPr>
                <w:sz w:val="14"/>
                <w:szCs w:val="14"/>
              </w:rPr>
            </w:pPr>
            <w:r w:rsidRPr="0008671B">
              <w:rPr>
                <w:sz w:val="14"/>
                <w:szCs w:val="14"/>
              </w:rPr>
              <w:t>125</w:t>
            </w:r>
          </w:p>
        </w:tc>
        <w:tc>
          <w:tcPr>
            <w:tcW w:w="955" w:type="dxa"/>
            <w:tcBorders>
              <w:top w:val="single" w:sz="6" w:space="0" w:color="auto"/>
              <w:left w:val="single" w:sz="18" w:space="0" w:color="auto"/>
              <w:bottom w:val="single" w:sz="6" w:space="0" w:color="auto"/>
            </w:tcBorders>
            <w:noWrap/>
            <w:vAlign w:val="center"/>
            <w:hideMark/>
          </w:tcPr>
          <w:p w14:paraId="1490465C" w14:textId="77777777" w:rsidR="00316FA8" w:rsidRPr="0008671B" w:rsidRDefault="00A45088" w:rsidP="00316FA8">
            <w:pPr>
              <w:spacing w:line="240" w:lineRule="auto"/>
              <w:jc w:val="center"/>
              <w:rPr>
                <w:sz w:val="14"/>
                <w:szCs w:val="14"/>
              </w:rPr>
            </w:pPr>
            <w:r w:rsidRPr="0008671B">
              <w:rPr>
                <w:sz w:val="14"/>
                <w:szCs w:val="14"/>
              </w:rPr>
              <w:t>172</w:t>
            </w:r>
          </w:p>
        </w:tc>
        <w:tc>
          <w:tcPr>
            <w:tcW w:w="955" w:type="dxa"/>
            <w:tcBorders>
              <w:top w:val="single" w:sz="6" w:space="0" w:color="auto"/>
              <w:bottom w:val="single" w:sz="6" w:space="0" w:color="auto"/>
              <w:right w:val="single" w:sz="18" w:space="0" w:color="auto"/>
            </w:tcBorders>
            <w:noWrap/>
            <w:vAlign w:val="center"/>
            <w:hideMark/>
          </w:tcPr>
          <w:p w14:paraId="7DE7FF93" w14:textId="77777777" w:rsidR="00316FA8" w:rsidRPr="0008671B" w:rsidRDefault="00A45088" w:rsidP="00316FA8">
            <w:pPr>
              <w:spacing w:line="240" w:lineRule="auto"/>
              <w:jc w:val="center"/>
              <w:rPr>
                <w:sz w:val="14"/>
                <w:szCs w:val="14"/>
              </w:rPr>
            </w:pPr>
            <w:r w:rsidRPr="0008671B">
              <w:rPr>
                <w:sz w:val="14"/>
                <w:szCs w:val="14"/>
              </w:rPr>
              <w:t>172</w:t>
            </w:r>
          </w:p>
        </w:tc>
        <w:tc>
          <w:tcPr>
            <w:tcW w:w="955" w:type="dxa"/>
            <w:tcBorders>
              <w:top w:val="single" w:sz="6" w:space="0" w:color="auto"/>
              <w:left w:val="single" w:sz="18" w:space="0" w:color="auto"/>
              <w:bottom w:val="single" w:sz="6" w:space="0" w:color="auto"/>
            </w:tcBorders>
            <w:shd w:val="clear" w:color="auto" w:fill="B3B3B3"/>
            <w:noWrap/>
            <w:vAlign w:val="center"/>
            <w:hideMark/>
          </w:tcPr>
          <w:p w14:paraId="4844A788" w14:textId="77777777" w:rsidR="00316FA8" w:rsidRPr="0008671B" w:rsidRDefault="00A45088" w:rsidP="00316FA8">
            <w:pPr>
              <w:spacing w:line="240" w:lineRule="auto"/>
              <w:jc w:val="center"/>
              <w:rPr>
                <w:sz w:val="14"/>
                <w:szCs w:val="14"/>
              </w:rPr>
            </w:pPr>
            <w:r w:rsidRPr="0008671B">
              <w:rPr>
                <w:sz w:val="14"/>
                <w:szCs w:val="14"/>
              </w:rPr>
              <w:t>190</w:t>
            </w:r>
          </w:p>
        </w:tc>
        <w:tc>
          <w:tcPr>
            <w:tcW w:w="954" w:type="dxa"/>
            <w:tcBorders>
              <w:top w:val="single" w:sz="6" w:space="0" w:color="auto"/>
              <w:bottom w:val="single" w:sz="6" w:space="0" w:color="auto"/>
              <w:right w:val="single" w:sz="18" w:space="0" w:color="auto"/>
            </w:tcBorders>
            <w:shd w:val="clear" w:color="auto" w:fill="B3B3B3"/>
            <w:noWrap/>
            <w:vAlign w:val="center"/>
            <w:hideMark/>
          </w:tcPr>
          <w:p w14:paraId="0CDBF370" w14:textId="77777777" w:rsidR="00316FA8" w:rsidRPr="0008671B" w:rsidRDefault="00A45088" w:rsidP="00316FA8">
            <w:pPr>
              <w:spacing w:line="240" w:lineRule="auto"/>
              <w:jc w:val="center"/>
              <w:rPr>
                <w:sz w:val="14"/>
                <w:szCs w:val="14"/>
              </w:rPr>
            </w:pPr>
            <w:r w:rsidRPr="0008671B">
              <w:rPr>
                <w:sz w:val="14"/>
                <w:szCs w:val="14"/>
              </w:rPr>
              <w:t>189</w:t>
            </w:r>
          </w:p>
        </w:tc>
        <w:tc>
          <w:tcPr>
            <w:tcW w:w="955" w:type="dxa"/>
            <w:tcBorders>
              <w:top w:val="single" w:sz="6" w:space="0" w:color="auto"/>
              <w:left w:val="single" w:sz="18" w:space="0" w:color="auto"/>
              <w:bottom w:val="single" w:sz="6" w:space="0" w:color="auto"/>
            </w:tcBorders>
            <w:noWrap/>
            <w:vAlign w:val="center"/>
            <w:hideMark/>
          </w:tcPr>
          <w:p w14:paraId="6D16B9CB" w14:textId="77777777" w:rsidR="00316FA8" w:rsidRPr="0008671B" w:rsidRDefault="00A45088" w:rsidP="00316FA8">
            <w:pPr>
              <w:spacing w:line="240" w:lineRule="auto"/>
              <w:jc w:val="center"/>
              <w:rPr>
                <w:sz w:val="14"/>
                <w:szCs w:val="14"/>
              </w:rPr>
            </w:pPr>
            <w:r w:rsidRPr="0008671B">
              <w:rPr>
                <w:sz w:val="14"/>
                <w:szCs w:val="14"/>
              </w:rPr>
              <w:t>290</w:t>
            </w:r>
          </w:p>
        </w:tc>
        <w:tc>
          <w:tcPr>
            <w:tcW w:w="955" w:type="dxa"/>
            <w:tcBorders>
              <w:top w:val="single" w:sz="6" w:space="0" w:color="auto"/>
              <w:bottom w:val="single" w:sz="6" w:space="0" w:color="auto"/>
              <w:right w:val="single" w:sz="18" w:space="0" w:color="auto"/>
            </w:tcBorders>
            <w:noWrap/>
            <w:vAlign w:val="center"/>
            <w:hideMark/>
          </w:tcPr>
          <w:p w14:paraId="1BE2A419" w14:textId="77777777" w:rsidR="00316FA8" w:rsidRPr="0008671B" w:rsidRDefault="00A45088" w:rsidP="00316FA8">
            <w:pPr>
              <w:spacing w:line="240" w:lineRule="auto"/>
              <w:jc w:val="center"/>
              <w:rPr>
                <w:sz w:val="14"/>
                <w:szCs w:val="14"/>
              </w:rPr>
            </w:pPr>
            <w:r w:rsidRPr="0008671B">
              <w:rPr>
                <w:sz w:val="14"/>
                <w:szCs w:val="14"/>
              </w:rPr>
              <w:t>290</w:t>
            </w:r>
          </w:p>
        </w:tc>
        <w:tc>
          <w:tcPr>
            <w:tcW w:w="955" w:type="dxa"/>
            <w:tcBorders>
              <w:top w:val="single" w:sz="6" w:space="0" w:color="auto"/>
              <w:left w:val="single" w:sz="18" w:space="0" w:color="auto"/>
              <w:bottom w:val="single" w:sz="6" w:space="0" w:color="auto"/>
            </w:tcBorders>
            <w:noWrap/>
            <w:vAlign w:val="center"/>
            <w:hideMark/>
          </w:tcPr>
          <w:p w14:paraId="60BE1697" w14:textId="77777777" w:rsidR="00316FA8" w:rsidRPr="0008671B" w:rsidRDefault="00A45088" w:rsidP="00316FA8">
            <w:pPr>
              <w:spacing w:line="240" w:lineRule="auto"/>
              <w:jc w:val="center"/>
              <w:rPr>
                <w:sz w:val="14"/>
                <w:szCs w:val="14"/>
              </w:rPr>
            </w:pPr>
            <w:r w:rsidRPr="0008671B">
              <w:rPr>
                <w:sz w:val="14"/>
                <w:szCs w:val="14"/>
              </w:rPr>
              <w:t>320</w:t>
            </w:r>
          </w:p>
        </w:tc>
        <w:tc>
          <w:tcPr>
            <w:tcW w:w="955" w:type="dxa"/>
            <w:tcBorders>
              <w:top w:val="single" w:sz="6" w:space="0" w:color="auto"/>
              <w:bottom w:val="single" w:sz="6" w:space="0" w:color="auto"/>
              <w:right w:val="single" w:sz="18" w:space="0" w:color="auto"/>
            </w:tcBorders>
            <w:noWrap/>
            <w:vAlign w:val="center"/>
            <w:hideMark/>
          </w:tcPr>
          <w:p w14:paraId="777591F1" w14:textId="77777777" w:rsidR="00316FA8" w:rsidRPr="0008671B" w:rsidRDefault="00A45088" w:rsidP="00316FA8">
            <w:pPr>
              <w:spacing w:line="240" w:lineRule="auto"/>
              <w:jc w:val="center"/>
              <w:rPr>
                <w:sz w:val="14"/>
                <w:szCs w:val="14"/>
              </w:rPr>
            </w:pPr>
            <w:r w:rsidRPr="0008671B">
              <w:rPr>
                <w:sz w:val="14"/>
                <w:szCs w:val="14"/>
              </w:rPr>
              <w:t>320</w:t>
            </w:r>
          </w:p>
        </w:tc>
        <w:tc>
          <w:tcPr>
            <w:tcW w:w="955" w:type="dxa"/>
            <w:tcBorders>
              <w:top w:val="single" w:sz="6" w:space="0" w:color="auto"/>
              <w:left w:val="single" w:sz="18" w:space="0" w:color="auto"/>
              <w:bottom w:val="single" w:sz="6" w:space="0" w:color="auto"/>
            </w:tcBorders>
            <w:shd w:val="clear" w:color="auto" w:fill="B3B3B3"/>
            <w:noWrap/>
            <w:vAlign w:val="center"/>
            <w:hideMark/>
          </w:tcPr>
          <w:p w14:paraId="746CCAC0" w14:textId="77777777" w:rsidR="00316FA8" w:rsidRPr="0008671B" w:rsidRDefault="00A45088" w:rsidP="00316FA8">
            <w:pPr>
              <w:spacing w:line="240" w:lineRule="auto"/>
              <w:jc w:val="center"/>
              <w:rPr>
                <w:sz w:val="14"/>
                <w:szCs w:val="14"/>
              </w:rPr>
            </w:pPr>
            <w:r w:rsidRPr="0008671B">
              <w:rPr>
                <w:sz w:val="14"/>
                <w:szCs w:val="14"/>
              </w:rPr>
              <w:t>311</w:t>
            </w:r>
          </w:p>
        </w:tc>
        <w:tc>
          <w:tcPr>
            <w:tcW w:w="955" w:type="dxa"/>
            <w:tcBorders>
              <w:top w:val="single" w:sz="6" w:space="0" w:color="auto"/>
              <w:bottom w:val="single" w:sz="6" w:space="0" w:color="auto"/>
            </w:tcBorders>
            <w:shd w:val="clear" w:color="auto" w:fill="B3B3B3"/>
            <w:noWrap/>
            <w:vAlign w:val="center"/>
            <w:hideMark/>
          </w:tcPr>
          <w:p w14:paraId="0CAB1FDD" w14:textId="77777777" w:rsidR="00316FA8" w:rsidRPr="0008671B" w:rsidRDefault="00A45088" w:rsidP="00316FA8">
            <w:pPr>
              <w:spacing w:line="240" w:lineRule="auto"/>
              <w:jc w:val="center"/>
              <w:rPr>
                <w:sz w:val="14"/>
                <w:szCs w:val="14"/>
              </w:rPr>
            </w:pPr>
            <w:r w:rsidRPr="0008671B">
              <w:rPr>
                <w:sz w:val="14"/>
                <w:szCs w:val="14"/>
              </w:rPr>
              <w:t>308</w:t>
            </w:r>
          </w:p>
        </w:tc>
      </w:tr>
      <w:tr w:rsidR="00E3353F" w:rsidRPr="0008671B" w14:paraId="6D5C0506" w14:textId="77777777" w:rsidTr="00D70349">
        <w:trPr>
          <w:trHeight w:val="170"/>
        </w:trPr>
        <w:tc>
          <w:tcPr>
            <w:tcW w:w="1528" w:type="dxa"/>
            <w:tcBorders>
              <w:right w:val="single" w:sz="18" w:space="0" w:color="auto"/>
            </w:tcBorders>
            <w:noWrap/>
            <w:vAlign w:val="center"/>
            <w:hideMark/>
          </w:tcPr>
          <w:p w14:paraId="32104322" w14:textId="098D3E19" w:rsidR="00316FA8" w:rsidRPr="0008671B" w:rsidRDefault="00A45088" w:rsidP="00E3353F">
            <w:pPr>
              <w:spacing w:line="240" w:lineRule="auto"/>
              <w:jc w:val="left"/>
              <w:rPr>
                <w:sz w:val="14"/>
                <w:szCs w:val="14"/>
              </w:rPr>
            </w:pPr>
            <w:r w:rsidRPr="0008671B">
              <w:rPr>
                <w:sz w:val="14"/>
                <w:szCs w:val="14"/>
              </w:rPr>
              <w:t>O</w:t>
            </w:r>
            <w:r w:rsidR="00C32055" w:rsidRPr="0008671B">
              <w:rPr>
                <w:sz w:val="14"/>
                <w:szCs w:val="14"/>
              </w:rPr>
              <w:t>kangwat</w:t>
            </w:r>
            <w:r w:rsidRPr="0008671B">
              <w:rPr>
                <w:sz w:val="14"/>
                <w:szCs w:val="14"/>
              </w:rPr>
              <w:t>i HC</w:t>
            </w:r>
          </w:p>
        </w:tc>
        <w:tc>
          <w:tcPr>
            <w:tcW w:w="954" w:type="dxa"/>
            <w:tcBorders>
              <w:top w:val="single" w:sz="6" w:space="0" w:color="auto"/>
              <w:left w:val="single" w:sz="18" w:space="0" w:color="auto"/>
              <w:bottom w:val="single" w:sz="6" w:space="0" w:color="auto"/>
            </w:tcBorders>
            <w:noWrap/>
            <w:vAlign w:val="center"/>
            <w:hideMark/>
          </w:tcPr>
          <w:p w14:paraId="34EC375C" w14:textId="77777777" w:rsidR="00316FA8" w:rsidRPr="0008671B" w:rsidRDefault="00A45088" w:rsidP="00316FA8">
            <w:pPr>
              <w:spacing w:line="240" w:lineRule="auto"/>
              <w:jc w:val="center"/>
              <w:rPr>
                <w:sz w:val="14"/>
                <w:szCs w:val="14"/>
              </w:rPr>
            </w:pPr>
            <w:r w:rsidRPr="0008671B">
              <w:rPr>
                <w:sz w:val="14"/>
                <w:szCs w:val="14"/>
              </w:rPr>
              <w:t>137</w:t>
            </w:r>
          </w:p>
        </w:tc>
        <w:tc>
          <w:tcPr>
            <w:tcW w:w="955" w:type="dxa"/>
            <w:tcBorders>
              <w:top w:val="single" w:sz="6" w:space="0" w:color="auto"/>
              <w:bottom w:val="single" w:sz="6" w:space="0" w:color="auto"/>
              <w:right w:val="single" w:sz="18" w:space="0" w:color="auto"/>
            </w:tcBorders>
            <w:noWrap/>
            <w:vAlign w:val="center"/>
            <w:hideMark/>
          </w:tcPr>
          <w:p w14:paraId="65148D40" w14:textId="77777777" w:rsidR="00316FA8" w:rsidRPr="0008671B" w:rsidRDefault="00A45088" w:rsidP="00316FA8">
            <w:pPr>
              <w:spacing w:line="240" w:lineRule="auto"/>
              <w:jc w:val="center"/>
              <w:rPr>
                <w:sz w:val="14"/>
                <w:szCs w:val="14"/>
              </w:rPr>
            </w:pPr>
            <w:r w:rsidRPr="0008671B">
              <w:rPr>
                <w:sz w:val="14"/>
                <w:szCs w:val="14"/>
              </w:rPr>
              <w:t>137</w:t>
            </w:r>
          </w:p>
        </w:tc>
        <w:tc>
          <w:tcPr>
            <w:tcW w:w="955" w:type="dxa"/>
            <w:tcBorders>
              <w:top w:val="single" w:sz="6" w:space="0" w:color="auto"/>
              <w:left w:val="single" w:sz="18" w:space="0" w:color="auto"/>
              <w:bottom w:val="single" w:sz="6" w:space="0" w:color="auto"/>
            </w:tcBorders>
            <w:noWrap/>
            <w:vAlign w:val="center"/>
            <w:hideMark/>
          </w:tcPr>
          <w:p w14:paraId="607BBF5E" w14:textId="77777777" w:rsidR="00316FA8" w:rsidRPr="0008671B" w:rsidRDefault="00A45088" w:rsidP="00316FA8">
            <w:pPr>
              <w:spacing w:line="240" w:lineRule="auto"/>
              <w:jc w:val="center"/>
              <w:rPr>
                <w:sz w:val="14"/>
                <w:szCs w:val="14"/>
              </w:rPr>
            </w:pPr>
            <w:r w:rsidRPr="0008671B">
              <w:rPr>
                <w:sz w:val="14"/>
                <w:szCs w:val="14"/>
              </w:rPr>
              <w:t>155</w:t>
            </w:r>
          </w:p>
        </w:tc>
        <w:tc>
          <w:tcPr>
            <w:tcW w:w="955" w:type="dxa"/>
            <w:tcBorders>
              <w:top w:val="single" w:sz="6" w:space="0" w:color="auto"/>
              <w:bottom w:val="single" w:sz="6" w:space="0" w:color="auto"/>
              <w:right w:val="single" w:sz="18" w:space="0" w:color="auto"/>
            </w:tcBorders>
            <w:noWrap/>
            <w:vAlign w:val="center"/>
            <w:hideMark/>
          </w:tcPr>
          <w:p w14:paraId="0669614D" w14:textId="77777777" w:rsidR="00316FA8" w:rsidRPr="0008671B" w:rsidRDefault="00A45088" w:rsidP="00316FA8">
            <w:pPr>
              <w:spacing w:line="240" w:lineRule="auto"/>
              <w:jc w:val="center"/>
              <w:rPr>
                <w:sz w:val="14"/>
                <w:szCs w:val="14"/>
              </w:rPr>
            </w:pPr>
            <w:r w:rsidRPr="0008671B">
              <w:rPr>
                <w:sz w:val="14"/>
                <w:szCs w:val="14"/>
              </w:rPr>
              <w:t>155</w:t>
            </w:r>
          </w:p>
        </w:tc>
        <w:tc>
          <w:tcPr>
            <w:tcW w:w="955" w:type="dxa"/>
            <w:tcBorders>
              <w:top w:val="single" w:sz="6" w:space="0" w:color="auto"/>
              <w:left w:val="single" w:sz="18" w:space="0" w:color="auto"/>
              <w:bottom w:val="single" w:sz="6" w:space="0" w:color="auto"/>
            </w:tcBorders>
            <w:noWrap/>
            <w:vAlign w:val="center"/>
            <w:hideMark/>
          </w:tcPr>
          <w:p w14:paraId="13C68CE2" w14:textId="77777777" w:rsidR="00316FA8" w:rsidRPr="0008671B" w:rsidRDefault="00A45088" w:rsidP="00316FA8">
            <w:pPr>
              <w:spacing w:line="240" w:lineRule="auto"/>
              <w:jc w:val="center"/>
              <w:rPr>
                <w:sz w:val="14"/>
                <w:szCs w:val="14"/>
              </w:rPr>
            </w:pPr>
            <w:r w:rsidRPr="0008671B">
              <w:rPr>
                <w:sz w:val="14"/>
                <w:szCs w:val="14"/>
              </w:rPr>
              <w:t>110</w:t>
            </w:r>
          </w:p>
        </w:tc>
        <w:tc>
          <w:tcPr>
            <w:tcW w:w="955" w:type="dxa"/>
            <w:tcBorders>
              <w:top w:val="single" w:sz="6" w:space="0" w:color="auto"/>
              <w:bottom w:val="single" w:sz="6" w:space="0" w:color="auto"/>
              <w:right w:val="single" w:sz="18" w:space="0" w:color="auto"/>
            </w:tcBorders>
            <w:noWrap/>
            <w:vAlign w:val="center"/>
            <w:hideMark/>
          </w:tcPr>
          <w:p w14:paraId="43177FA3" w14:textId="77777777" w:rsidR="00316FA8" w:rsidRPr="0008671B" w:rsidRDefault="00A45088" w:rsidP="00316FA8">
            <w:pPr>
              <w:spacing w:line="240" w:lineRule="auto"/>
              <w:jc w:val="center"/>
              <w:rPr>
                <w:sz w:val="14"/>
                <w:szCs w:val="14"/>
              </w:rPr>
            </w:pPr>
            <w:r w:rsidRPr="0008671B">
              <w:rPr>
                <w:sz w:val="14"/>
                <w:szCs w:val="14"/>
              </w:rPr>
              <w:t>110</w:t>
            </w:r>
          </w:p>
        </w:tc>
        <w:tc>
          <w:tcPr>
            <w:tcW w:w="955" w:type="dxa"/>
            <w:tcBorders>
              <w:top w:val="single" w:sz="6" w:space="0" w:color="auto"/>
              <w:left w:val="single" w:sz="18" w:space="0" w:color="auto"/>
              <w:bottom w:val="single" w:sz="6" w:space="0" w:color="auto"/>
            </w:tcBorders>
            <w:noWrap/>
            <w:vAlign w:val="center"/>
            <w:hideMark/>
          </w:tcPr>
          <w:p w14:paraId="77885944" w14:textId="77777777" w:rsidR="00316FA8" w:rsidRPr="0008671B" w:rsidRDefault="00A45088" w:rsidP="00316FA8">
            <w:pPr>
              <w:spacing w:line="240" w:lineRule="auto"/>
              <w:jc w:val="center"/>
              <w:rPr>
                <w:sz w:val="14"/>
                <w:szCs w:val="14"/>
              </w:rPr>
            </w:pPr>
            <w:r w:rsidRPr="0008671B">
              <w:rPr>
                <w:sz w:val="14"/>
                <w:szCs w:val="14"/>
              </w:rPr>
              <w:t>100</w:t>
            </w:r>
          </w:p>
        </w:tc>
        <w:tc>
          <w:tcPr>
            <w:tcW w:w="954" w:type="dxa"/>
            <w:tcBorders>
              <w:top w:val="single" w:sz="6" w:space="0" w:color="auto"/>
              <w:bottom w:val="single" w:sz="6" w:space="0" w:color="auto"/>
              <w:right w:val="single" w:sz="18" w:space="0" w:color="auto"/>
            </w:tcBorders>
            <w:noWrap/>
            <w:vAlign w:val="center"/>
            <w:hideMark/>
          </w:tcPr>
          <w:p w14:paraId="44D589BA" w14:textId="77777777" w:rsidR="00316FA8" w:rsidRPr="0008671B" w:rsidRDefault="00A45088" w:rsidP="00316FA8">
            <w:pPr>
              <w:spacing w:line="240" w:lineRule="auto"/>
              <w:jc w:val="center"/>
              <w:rPr>
                <w:sz w:val="14"/>
                <w:szCs w:val="14"/>
              </w:rPr>
            </w:pPr>
            <w:r w:rsidRPr="0008671B">
              <w:rPr>
                <w:sz w:val="14"/>
                <w:szCs w:val="14"/>
              </w:rPr>
              <w:t>100</w:t>
            </w:r>
          </w:p>
        </w:tc>
        <w:tc>
          <w:tcPr>
            <w:tcW w:w="955" w:type="dxa"/>
            <w:tcBorders>
              <w:top w:val="single" w:sz="6" w:space="0" w:color="auto"/>
              <w:left w:val="single" w:sz="18" w:space="0" w:color="auto"/>
              <w:bottom w:val="single" w:sz="6" w:space="0" w:color="auto"/>
            </w:tcBorders>
            <w:noWrap/>
            <w:vAlign w:val="center"/>
            <w:hideMark/>
          </w:tcPr>
          <w:p w14:paraId="4F118082" w14:textId="77777777" w:rsidR="00316FA8" w:rsidRPr="0008671B" w:rsidRDefault="00A45088" w:rsidP="00316FA8">
            <w:pPr>
              <w:spacing w:line="240" w:lineRule="auto"/>
              <w:jc w:val="center"/>
              <w:rPr>
                <w:sz w:val="14"/>
                <w:szCs w:val="14"/>
              </w:rPr>
            </w:pPr>
            <w:r w:rsidRPr="0008671B">
              <w:rPr>
                <w:sz w:val="14"/>
                <w:szCs w:val="14"/>
              </w:rPr>
              <w:t>127</w:t>
            </w:r>
          </w:p>
        </w:tc>
        <w:tc>
          <w:tcPr>
            <w:tcW w:w="955" w:type="dxa"/>
            <w:tcBorders>
              <w:top w:val="single" w:sz="6" w:space="0" w:color="auto"/>
              <w:bottom w:val="single" w:sz="6" w:space="0" w:color="auto"/>
              <w:right w:val="single" w:sz="18" w:space="0" w:color="auto"/>
            </w:tcBorders>
            <w:noWrap/>
            <w:vAlign w:val="center"/>
            <w:hideMark/>
          </w:tcPr>
          <w:p w14:paraId="6D7BD031" w14:textId="77777777" w:rsidR="00316FA8" w:rsidRPr="0008671B" w:rsidRDefault="00A45088" w:rsidP="00316FA8">
            <w:pPr>
              <w:spacing w:line="240" w:lineRule="auto"/>
              <w:jc w:val="center"/>
              <w:rPr>
                <w:sz w:val="14"/>
                <w:szCs w:val="14"/>
              </w:rPr>
            </w:pPr>
            <w:r w:rsidRPr="0008671B">
              <w:rPr>
                <w:sz w:val="14"/>
                <w:szCs w:val="14"/>
              </w:rPr>
              <w:t>127</w:t>
            </w:r>
          </w:p>
        </w:tc>
        <w:tc>
          <w:tcPr>
            <w:tcW w:w="955" w:type="dxa"/>
            <w:tcBorders>
              <w:top w:val="single" w:sz="6" w:space="0" w:color="auto"/>
              <w:left w:val="single" w:sz="18" w:space="0" w:color="auto"/>
              <w:bottom w:val="single" w:sz="6" w:space="0" w:color="auto"/>
            </w:tcBorders>
            <w:noWrap/>
            <w:vAlign w:val="center"/>
            <w:hideMark/>
          </w:tcPr>
          <w:p w14:paraId="41EEE741" w14:textId="77777777" w:rsidR="00316FA8" w:rsidRPr="0008671B" w:rsidRDefault="00A45088" w:rsidP="00316FA8">
            <w:pPr>
              <w:spacing w:line="240" w:lineRule="auto"/>
              <w:jc w:val="center"/>
              <w:rPr>
                <w:sz w:val="14"/>
                <w:szCs w:val="14"/>
              </w:rPr>
            </w:pPr>
            <w:r w:rsidRPr="0008671B">
              <w:rPr>
                <w:sz w:val="14"/>
                <w:szCs w:val="14"/>
              </w:rPr>
              <w:t>94</w:t>
            </w:r>
          </w:p>
        </w:tc>
        <w:tc>
          <w:tcPr>
            <w:tcW w:w="955" w:type="dxa"/>
            <w:tcBorders>
              <w:top w:val="single" w:sz="6" w:space="0" w:color="auto"/>
              <w:bottom w:val="single" w:sz="6" w:space="0" w:color="auto"/>
              <w:right w:val="single" w:sz="18" w:space="0" w:color="auto"/>
            </w:tcBorders>
            <w:noWrap/>
            <w:vAlign w:val="center"/>
            <w:hideMark/>
          </w:tcPr>
          <w:p w14:paraId="052A8168" w14:textId="77777777" w:rsidR="00316FA8" w:rsidRPr="0008671B" w:rsidRDefault="00A45088" w:rsidP="00316FA8">
            <w:pPr>
              <w:spacing w:line="240" w:lineRule="auto"/>
              <w:jc w:val="center"/>
              <w:rPr>
                <w:sz w:val="14"/>
                <w:szCs w:val="14"/>
              </w:rPr>
            </w:pPr>
            <w:r w:rsidRPr="0008671B">
              <w:rPr>
                <w:sz w:val="14"/>
                <w:szCs w:val="14"/>
              </w:rPr>
              <w:t>94</w:t>
            </w:r>
          </w:p>
        </w:tc>
        <w:tc>
          <w:tcPr>
            <w:tcW w:w="955" w:type="dxa"/>
            <w:tcBorders>
              <w:top w:val="single" w:sz="6" w:space="0" w:color="auto"/>
              <w:left w:val="single" w:sz="18" w:space="0" w:color="auto"/>
              <w:bottom w:val="single" w:sz="6" w:space="0" w:color="auto"/>
            </w:tcBorders>
            <w:noWrap/>
            <w:vAlign w:val="center"/>
            <w:hideMark/>
          </w:tcPr>
          <w:p w14:paraId="4AB32F9F" w14:textId="77777777" w:rsidR="00316FA8" w:rsidRPr="0008671B" w:rsidRDefault="00A45088" w:rsidP="00316FA8">
            <w:pPr>
              <w:spacing w:line="240" w:lineRule="auto"/>
              <w:jc w:val="center"/>
              <w:rPr>
                <w:sz w:val="14"/>
                <w:szCs w:val="14"/>
              </w:rPr>
            </w:pPr>
            <w:r w:rsidRPr="0008671B">
              <w:rPr>
                <w:sz w:val="14"/>
                <w:szCs w:val="14"/>
              </w:rPr>
              <w:t>131</w:t>
            </w:r>
          </w:p>
        </w:tc>
        <w:tc>
          <w:tcPr>
            <w:tcW w:w="955" w:type="dxa"/>
            <w:tcBorders>
              <w:top w:val="single" w:sz="6" w:space="0" w:color="auto"/>
              <w:bottom w:val="single" w:sz="6" w:space="0" w:color="auto"/>
            </w:tcBorders>
            <w:noWrap/>
            <w:vAlign w:val="center"/>
            <w:hideMark/>
          </w:tcPr>
          <w:p w14:paraId="5736D37B" w14:textId="77777777" w:rsidR="00316FA8" w:rsidRPr="0008671B" w:rsidRDefault="00A45088" w:rsidP="00316FA8">
            <w:pPr>
              <w:spacing w:line="240" w:lineRule="auto"/>
              <w:jc w:val="center"/>
              <w:rPr>
                <w:sz w:val="14"/>
                <w:szCs w:val="14"/>
              </w:rPr>
            </w:pPr>
            <w:r w:rsidRPr="0008671B">
              <w:rPr>
                <w:sz w:val="14"/>
                <w:szCs w:val="14"/>
              </w:rPr>
              <w:t>131</w:t>
            </w:r>
          </w:p>
        </w:tc>
      </w:tr>
      <w:tr w:rsidR="00E3353F" w:rsidRPr="0008671B" w14:paraId="6BF16695" w14:textId="77777777" w:rsidTr="00D70349">
        <w:trPr>
          <w:trHeight w:val="170"/>
        </w:trPr>
        <w:tc>
          <w:tcPr>
            <w:tcW w:w="1528" w:type="dxa"/>
            <w:tcBorders>
              <w:right w:val="single" w:sz="18" w:space="0" w:color="auto"/>
            </w:tcBorders>
            <w:noWrap/>
            <w:vAlign w:val="center"/>
            <w:hideMark/>
          </w:tcPr>
          <w:p w14:paraId="7E39B43B" w14:textId="77777777" w:rsidR="00316FA8" w:rsidRPr="0008671B" w:rsidRDefault="00A45088" w:rsidP="00E3353F">
            <w:pPr>
              <w:spacing w:line="240" w:lineRule="auto"/>
              <w:jc w:val="left"/>
              <w:rPr>
                <w:sz w:val="14"/>
                <w:szCs w:val="14"/>
              </w:rPr>
            </w:pPr>
            <w:r w:rsidRPr="0008671B">
              <w:rPr>
                <w:sz w:val="14"/>
                <w:szCs w:val="14"/>
              </w:rPr>
              <w:t>Bethanie HC</w:t>
            </w:r>
          </w:p>
        </w:tc>
        <w:tc>
          <w:tcPr>
            <w:tcW w:w="954" w:type="dxa"/>
            <w:tcBorders>
              <w:top w:val="single" w:sz="6" w:space="0" w:color="auto"/>
              <w:left w:val="single" w:sz="18" w:space="0" w:color="auto"/>
              <w:bottom w:val="single" w:sz="6" w:space="0" w:color="auto"/>
            </w:tcBorders>
            <w:noWrap/>
            <w:vAlign w:val="center"/>
            <w:hideMark/>
          </w:tcPr>
          <w:p w14:paraId="06C441C9" w14:textId="77777777" w:rsidR="00316FA8" w:rsidRPr="0008671B" w:rsidRDefault="00A45088" w:rsidP="00316FA8">
            <w:pPr>
              <w:spacing w:line="240" w:lineRule="auto"/>
              <w:jc w:val="center"/>
              <w:rPr>
                <w:sz w:val="14"/>
                <w:szCs w:val="14"/>
              </w:rPr>
            </w:pPr>
            <w:r w:rsidRPr="0008671B">
              <w:rPr>
                <w:sz w:val="14"/>
                <w:szCs w:val="14"/>
              </w:rPr>
              <w:t>89</w:t>
            </w:r>
          </w:p>
        </w:tc>
        <w:tc>
          <w:tcPr>
            <w:tcW w:w="955" w:type="dxa"/>
            <w:tcBorders>
              <w:top w:val="single" w:sz="6" w:space="0" w:color="auto"/>
              <w:bottom w:val="single" w:sz="6" w:space="0" w:color="auto"/>
              <w:right w:val="single" w:sz="18" w:space="0" w:color="auto"/>
            </w:tcBorders>
            <w:noWrap/>
            <w:vAlign w:val="center"/>
            <w:hideMark/>
          </w:tcPr>
          <w:p w14:paraId="321C635C" w14:textId="77777777" w:rsidR="00316FA8" w:rsidRPr="0008671B" w:rsidRDefault="00A45088" w:rsidP="00316FA8">
            <w:pPr>
              <w:spacing w:line="240" w:lineRule="auto"/>
              <w:jc w:val="center"/>
              <w:rPr>
                <w:sz w:val="14"/>
                <w:szCs w:val="14"/>
              </w:rPr>
            </w:pPr>
            <w:r w:rsidRPr="0008671B">
              <w:rPr>
                <w:sz w:val="14"/>
                <w:szCs w:val="14"/>
              </w:rPr>
              <w:t>89</w:t>
            </w:r>
          </w:p>
        </w:tc>
        <w:tc>
          <w:tcPr>
            <w:tcW w:w="955" w:type="dxa"/>
            <w:tcBorders>
              <w:top w:val="single" w:sz="6" w:space="0" w:color="auto"/>
              <w:left w:val="single" w:sz="18" w:space="0" w:color="auto"/>
              <w:bottom w:val="single" w:sz="6" w:space="0" w:color="auto"/>
            </w:tcBorders>
            <w:noWrap/>
            <w:vAlign w:val="center"/>
            <w:hideMark/>
          </w:tcPr>
          <w:p w14:paraId="061C81C3" w14:textId="77777777" w:rsidR="00316FA8" w:rsidRPr="0008671B" w:rsidRDefault="00A45088" w:rsidP="00316FA8">
            <w:pPr>
              <w:spacing w:line="240" w:lineRule="auto"/>
              <w:jc w:val="center"/>
              <w:rPr>
                <w:sz w:val="14"/>
                <w:szCs w:val="14"/>
              </w:rPr>
            </w:pPr>
            <w:r w:rsidRPr="0008671B">
              <w:rPr>
                <w:sz w:val="14"/>
                <w:szCs w:val="14"/>
              </w:rPr>
              <w:t>72</w:t>
            </w:r>
          </w:p>
        </w:tc>
        <w:tc>
          <w:tcPr>
            <w:tcW w:w="955" w:type="dxa"/>
            <w:tcBorders>
              <w:top w:val="single" w:sz="6" w:space="0" w:color="auto"/>
              <w:bottom w:val="single" w:sz="6" w:space="0" w:color="auto"/>
              <w:right w:val="single" w:sz="18" w:space="0" w:color="auto"/>
            </w:tcBorders>
            <w:noWrap/>
            <w:vAlign w:val="center"/>
            <w:hideMark/>
          </w:tcPr>
          <w:p w14:paraId="0EAAD84E" w14:textId="77777777" w:rsidR="00316FA8" w:rsidRPr="0008671B" w:rsidRDefault="00A45088" w:rsidP="00316FA8">
            <w:pPr>
              <w:spacing w:line="240" w:lineRule="auto"/>
              <w:jc w:val="center"/>
              <w:rPr>
                <w:sz w:val="14"/>
                <w:szCs w:val="14"/>
              </w:rPr>
            </w:pPr>
            <w:r w:rsidRPr="0008671B">
              <w:rPr>
                <w:sz w:val="14"/>
                <w:szCs w:val="14"/>
              </w:rPr>
              <w:t>72</w:t>
            </w:r>
          </w:p>
        </w:tc>
        <w:tc>
          <w:tcPr>
            <w:tcW w:w="955" w:type="dxa"/>
            <w:tcBorders>
              <w:top w:val="single" w:sz="6" w:space="0" w:color="auto"/>
              <w:left w:val="single" w:sz="18" w:space="0" w:color="auto"/>
              <w:bottom w:val="single" w:sz="6" w:space="0" w:color="auto"/>
            </w:tcBorders>
            <w:noWrap/>
            <w:vAlign w:val="center"/>
            <w:hideMark/>
          </w:tcPr>
          <w:p w14:paraId="4B38E03B" w14:textId="77777777" w:rsidR="00316FA8" w:rsidRPr="0008671B" w:rsidRDefault="00A45088" w:rsidP="00316FA8">
            <w:pPr>
              <w:spacing w:line="240" w:lineRule="auto"/>
              <w:jc w:val="center"/>
              <w:rPr>
                <w:sz w:val="14"/>
                <w:szCs w:val="14"/>
              </w:rPr>
            </w:pPr>
            <w:r w:rsidRPr="0008671B">
              <w:rPr>
                <w:sz w:val="14"/>
                <w:szCs w:val="14"/>
              </w:rPr>
              <w:t>116</w:t>
            </w:r>
          </w:p>
        </w:tc>
        <w:tc>
          <w:tcPr>
            <w:tcW w:w="955" w:type="dxa"/>
            <w:tcBorders>
              <w:top w:val="single" w:sz="6" w:space="0" w:color="auto"/>
              <w:bottom w:val="single" w:sz="6" w:space="0" w:color="auto"/>
              <w:right w:val="single" w:sz="18" w:space="0" w:color="auto"/>
            </w:tcBorders>
            <w:noWrap/>
            <w:vAlign w:val="center"/>
            <w:hideMark/>
          </w:tcPr>
          <w:p w14:paraId="5FFF249A" w14:textId="77777777" w:rsidR="00316FA8" w:rsidRPr="0008671B" w:rsidRDefault="00A45088" w:rsidP="00316FA8">
            <w:pPr>
              <w:spacing w:line="240" w:lineRule="auto"/>
              <w:jc w:val="center"/>
              <w:rPr>
                <w:sz w:val="14"/>
                <w:szCs w:val="14"/>
              </w:rPr>
            </w:pPr>
            <w:r w:rsidRPr="0008671B">
              <w:rPr>
                <w:sz w:val="14"/>
                <w:szCs w:val="14"/>
              </w:rPr>
              <w:t>116</w:t>
            </w:r>
          </w:p>
        </w:tc>
        <w:tc>
          <w:tcPr>
            <w:tcW w:w="955" w:type="dxa"/>
            <w:tcBorders>
              <w:top w:val="single" w:sz="6" w:space="0" w:color="auto"/>
              <w:left w:val="single" w:sz="18" w:space="0" w:color="auto"/>
              <w:bottom w:val="single" w:sz="6" w:space="0" w:color="auto"/>
            </w:tcBorders>
            <w:noWrap/>
            <w:vAlign w:val="center"/>
            <w:hideMark/>
          </w:tcPr>
          <w:p w14:paraId="5A2C1ABC" w14:textId="77777777" w:rsidR="00316FA8" w:rsidRPr="0008671B" w:rsidRDefault="00A45088" w:rsidP="00316FA8">
            <w:pPr>
              <w:spacing w:line="240" w:lineRule="auto"/>
              <w:jc w:val="center"/>
              <w:rPr>
                <w:sz w:val="14"/>
                <w:szCs w:val="14"/>
              </w:rPr>
            </w:pPr>
            <w:r w:rsidRPr="0008671B">
              <w:rPr>
                <w:sz w:val="14"/>
                <w:szCs w:val="14"/>
              </w:rPr>
              <w:t>115</w:t>
            </w:r>
          </w:p>
        </w:tc>
        <w:tc>
          <w:tcPr>
            <w:tcW w:w="954" w:type="dxa"/>
            <w:tcBorders>
              <w:top w:val="single" w:sz="6" w:space="0" w:color="auto"/>
              <w:bottom w:val="single" w:sz="6" w:space="0" w:color="auto"/>
              <w:right w:val="single" w:sz="18" w:space="0" w:color="auto"/>
            </w:tcBorders>
            <w:noWrap/>
            <w:vAlign w:val="center"/>
            <w:hideMark/>
          </w:tcPr>
          <w:p w14:paraId="690A82A0" w14:textId="77777777" w:rsidR="00316FA8" w:rsidRPr="0008671B" w:rsidRDefault="00A45088" w:rsidP="00316FA8">
            <w:pPr>
              <w:spacing w:line="240" w:lineRule="auto"/>
              <w:jc w:val="center"/>
              <w:rPr>
                <w:sz w:val="14"/>
                <w:szCs w:val="14"/>
              </w:rPr>
            </w:pPr>
            <w:r w:rsidRPr="0008671B">
              <w:rPr>
                <w:sz w:val="14"/>
                <w:szCs w:val="14"/>
              </w:rPr>
              <w:t>115</w:t>
            </w:r>
          </w:p>
        </w:tc>
        <w:tc>
          <w:tcPr>
            <w:tcW w:w="955" w:type="dxa"/>
            <w:tcBorders>
              <w:top w:val="single" w:sz="6" w:space="0" w:color="auto"/>
              <w:left w:val="single" w:sz="18" w:space="0" w:color="auto"/>
              <w:bottom w:val="single" w:sz="6" w:space="0" w:color="auto"/>
            </w:tcBorders>
            <w:noWrap/>
            <w:vAlign w:val="center"/>
            <w:hideMark/>
          </w:tcPr>
          <w:p w14:paraId="53421648" w14:textId="77777777" w:rsidR="00316FA8" w:rsidRPr="0008671B" w:rsidRDefault="00A45088" w:rsidP="00316FA8">
            <w:pPr>
              <w:spacing w:line="240" w:lineRule="auto"/>
              <w:jc w:val="center"/>
              <w:rPr>
                <w:sz w:val="14"/>
                <w:szCs w:val="14"/>
              </w:rPr>
            </w:pPr>
            <w:r w:rsidRPr="0008671B">
              <w:rPr>
                <w:sz w:val="14"/>
                <w:szCs w:val="14"/>
              </w:rPr>
              <w:t>80</w:t>
            </w:r>
          </w:p>
        </w:tc>
        <w:tc>
          <w:tcPr>
            <w:tcW w:w="955" w:type="dxa"/>
            <w:tcBorders>
              <w:top w:val="single" w:sz="6" w:space="0" w:color="auto"/>
              <w:bottom w:val="single" w:sz="6" w:space="0" w:color="auto"/>
              <w:right w:val="single" w:sz="18" w:space="0" w:color="auto"/>
            </w:tcBorders>
            <w:noWrap/>
            <w:vAlign w:val="center"/>
            <w:hideMark/>
          </w:tcPr>
          <w:p w14:paraId="295DA00D" w14:textId="77777777" w:rsidR="00316FA8" w:rsidRPr="0008671B" w:rsidRDefault="00A45088" w:rsidP="00316FA8">
            <w:pPr>
              <w:spacing w:line="240" w:lineRule="auto"/>
              <w:jc w:val="center"/>
              <w:rPr>
                <w:sz w:val="14"/>
                <w:szCs w:val="14"/>
              </w:rPr>
            </w:pPr>
            <w:r w:rsidRPr="0008671B">
              <w:rPr>
                <w:sz w:val="14"/>
                <w:szCs w:val="14"/>
              </w:rPr>
              <w:t>80</w:t>
            </w:r>
          </w:p>
        </w:tc>
        <w:tc>
          <w:tcPr>
            <w:tcW w:w="955" w:type="dxa"/>
            <w:tcBorders>
              <w:top w:val="single" w:sz="6" w:space="0" w:color="auto"/>
              <w:left w:val="single" w:sz="18" w:space="0" w:color="auto"/>
              <w:bottom w:val="single" w:sz="6" w:space="0" w:color="auto"/>
            </w:tcBorders>
            <w:noWrap/>
            <w:vAlign w:val="center"/>
            <w:hideMark/>
          </w:tcPr>
          <w:p w14:paraId="07D1C8AD" w14:textId="77777777" w:rsidR="00316FA8" w:rsidRPr="0008671B" w:rsidRDefault="00A45088" w:rsidP="00316FA8">
            <w:pPr>
              <w:spacing w:line="240" w:lineRule="auto"/>
              <w:jc w:val="center"/>
              <w:rPr>
                <w:sz w:val="14"/>
                <w:szCs w:val="14"/>
              </w:rPr>
            </w:pPr>
            <w:r w:rsidRPr="0008671B">
              <w:rPr>
                <w:sz w:val="14"/>
                <w:szCs w:val="14"/>
              </w:rPr>
              <w:t>95</w:t>
            </w:r>
          </w:p>
        </w:tc>
        <w:tc>
          <w:tcPr>
            <w:tcW w:w="955" w:type="dxa"/>
            <w:tcBorders>
              <w:top w:val="single" w:sz="6" w:space="0" w:color="auto"/>
              <w:bottom w:val="single" w:sz="6" w:space="0" w:color="auto"/>
              <w:right w:val="single" w:sz="18" w:space="0" w:color="auto"/>
            </w:tcBorders>
            <w:noWrap/>
            <w:vAlign w:val="center"/>
            <w:hideMark/>
          </w:tcPr>
          <w:p w14:paraId="160C3FEF" w14:textId="77777777" w:rsidR="00316FA8" w:rsidRPr="0008671B" w:rsidRDefault="00A45088" w:rsidP="00316FA8">
            <w:pPr>
              <w:spacing w:line="240" w:lineRule="auto"/>
              <w:jc w:val="center"/>
              <w:rPr>
                <w:sz w:val="14"/>
                <w:szCs w:val="14"/>
              </w:rPr>
            </w:pPr>
            <w:r w:rsidRPr="0008671B">
              <w:rPr>
                <w:sz w:val="14"/>
                <w:szCs w:val="14"/>
              </w:rPr>
              <w:t>95</w:t>
            </w:r>
          </w:p>
        </w:tc>
        <w:tc>
          <w:tcPr>
            <w:tcW w:w="955" w:type="dxa"/>
            <w:tcBorders>
              <w:top w:val="single" w:sz="6" w:space="0" w:color="auto"/>
              <w:left w:val="single" w:sz="18" w:space="0" w:color="auto"/>
              <w:bottom w:val="single" w:sz="6" w:space="0" w:color="auto"/>
            </w:tcBorders>
            <w:noWrap/>
            <w:vAlign w:val="center"/>
            <w:hideMark/>
          </w:tcPr>
          <w:p w14:paraId="6EFD784E" w14:textId="77777777" w:rsidR="00316FA8" w:rsidRPr="0008671B" w:rsidRDefault="00A45088" w:rsidP="00316FA8">
            <w:pPr>
              <w:spacing w:line="240" w:lineRule="auto"/>
              <w:jc w:val="center"/>
              <w:rPr>
                <w:sz w:val="14"/>
                <w:szCs w:val="14"/>
              </w:rPr>
            </w:pPr>
            <w:r w:rsidRPr="0008671B">
              <w:rPr>
                <w:sz w:val="14"/>
                <w:szCs w:val="14"/>
              </w:rPr>
              <w:t>123</w:t>
            </w:r>
          </w:p>
        </w:tc>
        <w:tc>
          <w:tcPr>
            <w:tcW w:w="955" w:type="dxa"/>
            <w:tcBorders>
              <w:top w:val="single" w:sz="6" w:space="0" w:color="auto"/>
              <w:bottom w:val="single" w:sz="6" w:space="0" w:color="auto"/>
            </w:tcBorders>
            <w:noWrap/>
            <w:vAlign w:val="center"/>
            <w:hideMark/>
          </w:tcPr>
          <w:p w14:paraId="0CFD494A" w14:textId="77777777" w:rsidR="00316FA8" w:rsidRPr="0008671B" w:rsidRDefault="00A45088" w:rsidP="00316FA8">
            <w:pPr>
              <w:spacing w:line="240" w:lineRule="auto"/>
              <w:jc w:val="center"/>
              <w:rPr>
                <w:sz w:val="14"/>
                <w:szCs w:val="14"/>
              </w:rPr>
            </w:pPr>
            <w:r w:rsidRPr="0008671B">
              <w:rPr>
                <w:sz w:val="14"/>
                <w:szCs w:val="14"/>
              </w:rPr>
              <w:t>123</w:t>
            </w:r>
          </w:p>
        </w:tc>
      </w:tr>
      <w:tr w:rsidR="00E3353F" w:rsidRPr="0008671B" w14:paraId="08863E9A" w14:textId="77777777" w:rsidTr="00D70349">
        <w:trPr>
          <w:trHeight w:val="170"/>
        </w:trPr>
        <w:tc>
          <w:tcPr>
            <w:tcW w:w="1528" w:type="dxa"/>
            <w:tcBorders>
              <w:right w:val="single" w:sz="18" w:space="0" w:color="auto"/>
            </w:tcBorders>
            <w:noWrap/>
            <w:vAlign w:val="center"/>
            <w:hideMark/>
          </w:tcPr>
          <w:p w14:paraId="26F96601" w14:textId="77777777" w:rsidR="00316FA8" w:rsidRPr="0008671B" w:rsidRDefault="00A45088" w:rsidP="00F06B5D">
            <w:pPr>
              <w:spacing w:line="240" w:lineRule="auto"/>
              <w:jc w:val="left"/>
              <w:rPr>
                <w:sz w:val="14"/>
                <w:szCs w:val="14"/>
              </w:rPr>
            </w:pPr>
            <w:r w:rsidRPr="0008671B">
              <w:rPr>
                <w:sz w:val="14"/>
                <w:szCs w:val="14"/>
              </w:rPr>
              <w:t>Aussenkehr C</w:t>
            </w:r>
          </w:p>
        </w:tc>
        <w:tc>
          <w:tcPr>
            <w:tcW w:w="954" w:type="dxa"/>
            <w:tcBorders>
              <w:top w:val="single" w:sz="6" w:space="0" w:color="auto"/>
              <w:left w:val="single" w:sz="18" w:space="0" w:color="auto"/>
              <w:bottom w:val="single" w:sz="6" w:space="0" w:color="auto"/>
            </w:tcBorders>
            <w:noWrap/>
            <w:vAlign w:val="center"/>
            <w:hideMark/>
          </w:tcPr>
          <w:p w14:paraId="48CB0237" w14:textId="77777777" w:rsidR="00316FA8" w:rsidRPr="0008671B" w:rsidRDefault="00A45088" w:rsidP="00316FA8">
            <w:pPr>
              <w:spacing w:line="240" w:lineRule="auto"/>
              <w:jc w:val="center"/>
              <w:rPr>
                <w:sz w:val="14"/>
                <w:szCs w:val="14"/>
              </w:rPr>
            </w:pPr>
            <w:r w:rsidRPr="0008671B">
              <w:rPr>
                <w:sz w:val="14"/>
                <w:szCs w:val="14"/>
              </w:rPr>
              <w:t>ND</w:t>
            </w:r>
            <w:r w:rsidRPr="0008671B">
              <w:rPr>
                <w:rStyle w:val="FootnoteReference"/>
                <w:sz w:val="14"/>
                <w:szCs w:val="14"/>
              </w:rPr>
              <w:footnoteReference w:id="21"/>
            </w:r>
          </w:p>
        </w:tc>
        <w:tc>
          <w:tcPr>
            <w:tcW w:w="955" w:type="dxa"/>
            <w:tcBorders>
              <w:top w:val="single" w:sz="6" w:space="0" w:color="auto"/>
              <w:bottom w:val="single" w:sz="6" w:space="0" w:color="auto"/>
              <w:right w:val="single" w:sz="18" w:space="0" w:color="auto"/>
            </w:tcBorders>
            <w:noWrap/>
            <w:vAlign w:val="center"/>
            <w:hideMark/>
          </w:tcPr>
          <w:p w14:paraId="2F20C742"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1788E933"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7A67022B"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5CCB381C"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7B347A30"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2740727C" w14:textId="77777777" w:rsidR="00316FA8" w:rsidRPr="0008671B" w:rsidRDefault="00A45088" w:rsidP="00316FA8">
            <w:pPr>
              <w:spacing w:line="240" w:lineRule="auto"/>
              <w:jc w:val="center"/>
              <w:rPr>
                <w:sz w:val="14"/>
                <w:szCs w:val="14"/>
              </w:rPr>
            </w:pPr>
            <w:r w:rsidRPr="0008671B">
              <w:rPr>
                <w:sz w:val="14"/>
                <w:szCs w:val="14"/>
              </w:rPr>
              <w:t>IC</w:t>
            </w:r>
            <w:r w:rsidRPr="0008671B">
              <w:rPr>
                <w:rStyle w:val="FootnoteReference"/>
                <w:sz w:val="14"/>
                <w:szCs w:val="14"/>
              </w:rPr>
              <w:footnoteReference w:id="22"/>
            </w:r>
          </w:p>
        </w:tc>
        <w:tc>
          <w:tcPr>
            <w:tcW w:w="954" w:type="dxa"/>
            <w:tcBorders>
              <w:top w:val="single" w:sz="6" w:space="0" w:color="auto"/>
              <w:bottom w:val="single" w:sz="6" w:space="0" w:color="auto"/>
              <w:right w:val="single" w:sz="18" w:space="0" w:color="auto"/>
            </w:tcBorders>
            <w:noWrap/>
            <w:vAlign w:val="center"/>
            <w:hideMark/>
          </w:tcPr>
          <w:p w14:paraId="6E74BA03"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0F11036C" w14:textId="77777777" w:rsidR="00316FA8" w:rsidRPr="0008671B" w:rsidRDefault="00A45088" w:rsidP="00316FA8">
            <w:pPr>
              <w:spacing w:line="240" w:lineRule="auto"/>
              <w:jc w:val="center"/>
              <w:rPr>
                <w:sz w:val="14"/>
                <w:szCs w:val="14"/>
              </w:rPr>
            </w:pPr>
            <w:r w:rsidRPr="0008671B">
              <w:rPr>
                <w:sz w:val="14"/>
                <w:szCs w:val="14"/>
              </w:rPr>
              <w:t>234</w:t>
            </w:r>
          </w:p>
        </w:tc>
        <w:tc>
          <w:tcPr>
            <w:tcW w:w="955" w:type="dxa"/>
            <w:tcBorders>
              <w:top w:val="single" w:sz="6" w:space="0" w:color="auto"/>
              <w:bottom w:val="single" w:sz="6" w:space="0" w:color="auto"/>
              <w:right w:val="single" w:sz="18" w:space="0" w:color="auto"/>
            </w:tcBorders>
            <w:noWrap/>
            <w:vAlign w:val="center"/>
            <w:hideMark/>
          </w:tcPr>
          <w:p w14:paraId="1ABD034E" w14:textId="77777777" w:rsidR="00316FA8" w:rsidRPr="0008671B" w:rsidRDefault="00A45088" w:rsidP="00316FA8">
            <w:pPr>
              <w:spacing w:line="240" w:lineRule="auto"/>
              <w:jc w:val="center"/>
              <w:rPr>
                <w:sz w:val="14"/>
                <w:szCs w:val="14"/>
              </w:rPr>
            </w:pPr>
            <w:r w:rsidRPr="0008671B">
              <w:rPr>
                <w:sz w:val="14"/>
                <w:szCs w:val="14"/>
              </w:rPr>
              <w:t>234</w:t>
            </w:r>
          </w:p>
        </w:tc>
        <w:tc>
          <w:tcPr>
            <w:tcW w:w="955" w:type="dxa"/>
            <w:tcBorders>
              <w:top w:val="single" w:sz="6" w:space="0" w:color="auto"/>
              <w:left w:val="single" w:sz="18" w:space="0" w:color="auto"/>
              <w:bottom w:val="single" w:sz="6" w:space="0" w:color="auto"/>
            </w:tcBorders>
            <w:noWrap/>
            <w:vAlign w:val="center"/>
            <w:hideMark/>
          </w:tcPr>
          <w:p w14:paraId="60347C3C" w14:textId="77777777" w:rsidR="00316FA8" w:rsidRPr="0008671B" w:rsidRDefault="00A45088" w:rsidP="00316FA8">
            <w:pPr>
              <w:spacing w:line="240" w:lineRule="auto"/>
              <w:jc w:val="center"/>
              <w:rPr>
                <w:sz w:val="14"/>
                <w:szCs w:val="14"/>
              </w:rPr>
            </w:pPr>
            <w:r w:rsidRPr="0008671B">
              <w:rPr>
                <w:sz w:val="14"/>
                <w:szCs w:val="14"/>
              </w:rPr>
              <w:t>251</w:t>
            </w:r>
          </w:p>
        </w:tc>
        <w:tc>
          <w:tcPr>
            <w:tcW w:w="955" w:type="dxa"/>
            <w:tcBorders>
              <w:top w:val="single" w:sz="6" w:space="0" w:color="auto"/>
              <w:bottom w:val="single" w:sz="6" w:space="0" w:color="auto"/>
              <w:right w:val="single" w:sz="18" w:space="0" w:color="auto"/>
            </w:tcBorders>
            <w:noWrap/>
            <w:vAlign w:val="center"/>
            <w:hideMark/>
          </w:tcPr>
          <w:p w14:paraId="588EECC7" w14:textId="77777777" w:rsidR="00316FA8" w:rsidRPr="0008671B" w:rsidRDefault="00A45088" w:rsidP="00316FA8">
            <w:pPr>
              <w:spacing w:line="240" w:lineRule="auto"/>
              <w:jc w:val="center"/>
              <w:rPr>
                <w:sz w:val="14"/>
                <w:szCs w:val="14"/>
              </w:rPr>
            </w:pPr>
            <w:r w:rsidRPr="0008671B">
              <w:rPr>
                <w:sz w:val="14"/>
                <w:szCs w:val="14"/>
              </w:rPr>
              <w:t>251</w:t>
            </w:r>
          </w:p>
        </w:tc>
        <w:tc>
          <w:tcPr>
            <w:tcW w:w="955" w:type="dxa"/>
            <w:tcBorders>
              <w:top w:val="single" w:sz="6" w:space="0" w:color="auto"/>
              <w:left w:val="single" w:sz="18" w:space="0" w:color="auto"/>
              <w:bottom w:val="single" w:sz="6" w:space="0" w:color="auto"/>
            </w:tcBorders>
            <w:noWrap/>
            <w:vAlign w:val="center"/>
            <w:hideMark/>
          </w:tcPr>
          <w:p w14:paraId="7E1E661B" w14:textId="77777777" w:rsidR="00316FA8" w:rsidRPr="0008671B" w:rsidRDefault="00A45088" w:rsidP="00316FA8">
            <w:pPr>
              <w:spacing w:line="240" w:lineRule="auto"/>
              <w:jc w:val="center"/>
              <w:rPr>
                <w:sz w:val="14"/>
                <w:szCs w:val="14"/>
              </w:rPr>
            </w:pPr>
            <w:r w:rsidRPr="0008671B">
              <w:rPr>
                <w:sz w:val="14"/>
                <w:szCs w:val="14"/>
              </w:rPr>
              <w:t>285</w:t>
            </w:r>
          </w:p>
        </w:tc>
        <w:tc>
          <w:tcPr>
            <w:tcW w:w="955" w:type="dxa"/>
            <w:tcBorders>
              <w:top w:val="single" w:sz="6" w:space="0" w:color="auto"/>
              <w:bottom w:val="single" w:sz="6" w:space="0" w:color="auto"/>
            </w:tcBorders>
            <w:noWrap/>
            <w:vAlign w:val="center"/>
            <w:hideMark/>
          </w:tcPr>
          <w:p w14:paraId="6F401583" w14:textId="77777777" w:rsidR="00316FA8" w:rsidRPr="0008671B" w:rsidRDefault="00A45088" w:rsidP="00316FA8">
            <w:pPr>
              <w:spacing w:line="240" w:lineRule="auto"/>
              <w:jc w:val="center"/>
              <w:rPr>
                <w:sz w:val="14"/>
                <w:szCs w:val="14"/>
              </w:rPr>
            </w:pPr>
            <w:r w:rsidRPr="0008671B">
              <w:rPr>
                <w:sz w:val="14"/>
                <w:szCs w:val="14"/>
              </w:rPr>
              <w:t>285</w:t>
            </w:r>
          </w:p>
        </w:tc>
      </w:tr>
      <w:tr w:rsidR="00E3353F" w:rsidRPr="0008671B" w14:paraId="5AB6901E" w14:textId="77777777" w:rsidTr="00D70349">
        <w:trPr>
          <w:trHeight w:val="170"/>
        </w:trPr>
        <w:tc>
          <w:tcPr>
            <w:tcW w:w="1528" w:type="dxa"/>
            <w:tcBorders>
              <w:right w:val="single" w:sz="18" w:space="0" w:color="auto"/>
            </w:tcBorders>
            <w:noWrap/>
            <w:vAlign w:val="center"/>
            <w:hideMark/>
          </w:tcPr>
          <w:p w14:paraId="211C3EBD" w14:textId="77777777" w:rsidR="00316FA8" w:rsidRPr="0008671B" w:rsidRDefault="00A45088" w:rsidP="00F06B5D">
            <w:pPr>
              <w:spacing w:line="240" w:lineRule="auto"/>
              <w:jc w:val="left"/>
              <w:rPr>
                <w:sz w:val="14"/>
                <w:szCs w:val="14"/>
              </w:rPr>
            </w:pPr>
            <w:r w:rsidRPr="0008671B">
              <w:rPr>
                <w:sz w:val="14"/>
                <w:szCs w:val="14"/>
              </w:rPr>
              <w:t>Katutura H</w:t>
            </w:r>
          </w:p>
        </w:tc>
        <w:tc>
          <w:tcPr>
            <w:tcW w:w="954" w:type="dxa"/>
            <w:tcBorders>
              <w:top w:val="single" w:sz="6" w:space="0" w:color="auto"/>
              <w:left w:val="single" w:sz="18" w:space="0" w:color="auto"/>
              <w:bottom w:val="single" w:sz="6" w:space="0" w:color="auto"/>
            </w:tcBorders>
            <w:noWrap/>
            <w:vAlign w:val="center"/>
            <w:hideMark/>
          </w:tcPr>
          <w:p w14:paraId="539F9341" w14:textId="77777777" w:rsidR="00316FA8" w:rsidRPr="0008671B" w:rsidRDefault="00A45088" w:rsidP="00316FA8">
            <w:pPr>
              <w:spacing w:line="240" w:lineRule="auto"/>
              <w:jc w:val="center"/>
              <w:rPr>
                <w:sz w:val="14"/>
                <w:szCs w:val="14"/>
              </w:rPr>
            </w:pPr>
            <w:r w:rsidRPr="0008671B">
              <w:rPr>
                <w:sz w:val="14"/>
                <w:szCs w:val="14"/>
              </w:rPr>
              <w:t>835</w:t>
            </w:r>
          </w:p>
        </w:tc>
        <w:tc>
          <w:tcPr>
            <w:tcW w:w="955" w:type="dxa"/>
            <w:tcBorders>
              <w:top w:val="single" w:sz="6" w:space="0" w:color="auto"/>
              <w:bottom w:val="single" w:sz="6" w:space="0" w:color="auto"/>
              <w:right w:val="single" w:sz="18" w:space="0" w:color="auto"/>
            </w:tcBorders>
            <w:noWrap/>
            <w:vAlign w:val="center"/>
            <w:hideMark/>
          </w:tcPr>
          <w:p w14:paraId="2BE1001A" w14:textId="77777777" w:rsidR="00316FA8" w:rsidRPr="0008671B" w:rsidRDefault="00A45088" w:rsidP="00316FA8">
            <w:pPr>
              <w:spacing w:line="240" w:lineRule="auto"/>
              <w:jc w:val="center"/>
              <w:rPr>
                <w:sz w:val="14"/>
                <w:szCs w:val="14"/>
              </w:rPr>
            </w:pPr>
            <w:r w:rsidRPr="0008671B">
              <w:rPr>
                <w:sz w:val="14"/>
                <w:szCs w:val="14"/>
              </w:rPr>
              <w:t>835</w:t>
            </w:r>
          </w:p>
        </w:tc>
        <w:tc>
          <w:tcPr>
            <w:tcW w:w="955" w:type="dxa"/>
            <w:tcBorders>
              <w:top w:val="single" w:sz="6" w:space="0" w:color="auto"/>
              <w:left w:val="single" w:sz="18" w:space="0" w:color="auto"/>
              <w:bottom w:val="single" w:sz="6" w:space="0" w:color="auto"/>
            </w:tcBorders>
            <w:noWrap/>
            <w:vAlign w:val="center"/>
            <w:hideMark/>
          </w:tcPr>
          <w:p w14:paraId="71CDB6F7" w14:textId="77777777" w:rsidR="00316FA8" w:rsidRPr="0008671B" w:rsidRDefault="00A45088" w:rsidP="00316FA8">
            <w:pPr>
              <w:spacing w:line="240" w:lineRule="auto"/>
              <w:jc w:val="center"/>
              <w:rPr>
                <w:sz w:val="14"/>
                <w:szCs w:val="14"/>
              </w:rPr>
            </w:pPr>
            <w:r w:rsidRPr="0008671B">
              <w:rPr>
                <w:sz w:val="14"/>
                <w:szCs w:val="14"/>
              </w:rPr>
              <w:t>150</w:t>
            </w:r>
          </w:p>
        </w:tc>
        <w:tc>
          <w:tcPr>
            <w:tcW w:w="955" w:type="dxa"/>
            <w:tcBorders>
              <w:top w:val="single" w:sz="6" w:space="0" w:color="auto"/>
              <w:bottom w:val="single" w:sz="6" w:space="0" w:color="auto"/>
              <w:right w:val="single" w:sz="18" w:space="0" w:color="auto"/>
            </w:tcBorders>
            <w:noWrap/>
            <w:vAlign w:val="center"/>
            <w:hideMark/>
          </w:tcPr>
          <w:p w14:paraId="7BF1138B" w14:textId="77777777" w:rsidR="00316FA8" w:rsidRPr="0008671B" w:rsidRDefault="00A45088" w:rsidP="00316FA8">
            <w:pPr>
              <w:spacing w:line="240" w:lineRule="auto"/>
              <w:jc w:val="center"/>
              <w:rPr>
                <w:sz w:val="14"/>
                <w:szCs w:val="14"/>
              </w:rPr>
            </w:pPr>
            <w:r w:rsidRPr="0008671B">
              <w:rPr>
                <w:sz w:val="14"/>
                <w:szCs w:val="14"/>
              </w:rPr>
              <w:t>150</w:t>
            </w:r>
          </w:p>
        </w:tc>
        <w:tc>
          <w:tcPr>
            <w:tcW w:w="955" w:type="dxa"/>
            <w:tcBorders>
              <w:top w:val="single" w:sz="6" w:space="0" w:color="auto"/>
              <w:left w:val="single" w:sz="18" w:space="0" w:color="auto"/>
              <w:bottom w:val="single" w:sz="6" w:space="0" w:color="auto"/>
            </w:tcBorders>
            <w:noWrap/>
            <w:vAlign w:val="center"/>
            <w:hideMark/>
          </w:tcPr>
          <w:p w14:paraId="6A87B866" w14:textId="77777777" w:rsidR="00316FA8" w:rsidRPr="0008671B" w:rsidRDefault="00A45088" w:rsidP="00316FA8">
            <w:pPr>
              <w:spacing w:line="240" w:lineRule="auto"/>
              <w:jc w:val="center"/>
              <w:rPr>
                <w:sz w:val="14"/>
                <w:szCs w:val="14"/>
              </w:rPr>
            </w:pPr>
            <w:r w:rsidRPr="0008671B">
              <w:rPr>
                <w:sz w:val="14"/>
                <w:szCs w:val="14"/>
              </w:rPr>
              <w:t>1011</w:t>
            </w:r>
          </w:p>
        </w:tc>
        <w:tc>
          <w:tcPr>
            <w:tcW w:w="955" w:type="dxa"/>
            <w:tcBorders>
              <w:top w:val="single" w:sz="6" w:space="0" w:color="auto"/>
              <w:bottom w:val="single" w:sz="6" w:space="0" w:color="auto"/>
              <w:right w:val="single" w:sz="18" w:space="0" w:color="auto"/>
            </w:tcBorders>
            <w:noWrap/>
            <w:vAlign w:val="center"/>
            <w:hideMark/>
          </w:tcPr>
          <w:p w14:paraId="73BA1976" w14:textId="77777777" w:rsidR="00316FA8" w:rsidRPr="0008671B" w:rsidRDefault="00A45088" w:rsidP="00316FA8">
            <w:pPr>
              <w:spacing w:line="240" w:lineRule="auto"/>
              <w:jc w:val="center"/>
              <w:rPr>
                <w:sz w:val="14"/>
                <w:szCs w:val="14"/>
              </w:rPr>
            </w:pPr>
            <w:r w:rsidRPr="0008671B">
              <w:rPr>
                <w:sz w:val="14"/>
                <w:szCs w:val="14"/>
              </w:rPr>
              <w:t>1011</w:t>
            </w:r>
          </w:p>
        </w:tc>
        <w:tc>
          <w:tcPr>
            <w:tcW w:w="955" w:type="dxa"/>
            <w:tcBorders>
              <w:top w:val="single" w:sz="6" w:space="0" w:color="auto"/>
              <w:left w:val="single" w:sz="18" w:space="0" w:color="auto"/>
              <w:bottom w:val="single" w:sz="6" w:space="0" w:color="auto"/>
            </w:tcBorders>
            <w:noWrap/>
            <w:vAlign w:val="center"/>
            <w:hideMark/>
          </w:tcPr>
          <w:p w14:paraId="456FC019" w14:textId="77777777" w:rsidR="00316FA8" w:rsidRPr="0008671B" w:rsidRDefault="00A45088" w:rsidP="00316FA8">
            <w:pPr>
              <w:spacing w:line="240" w:lineRule="auto"/>
              <w:jc w:val="center"/>
              <w:rPr>
                <w:sz w:val="14"/>
                <w:szCs w:val="14"/>
              </w:rPr>
            </w:pPr>
            <w:r w:rsidRPr="0008671B">
              <w:rPr>
                <w:sz w:val="14"/>
                <w:szCs w:val="14"/>
              </w:rPr>
              <w:t>615</w:t>
            </w:r>
          </w:p>
        </w:tc>
        <w:tc>
          <w:tcPr>
            <w:tcW w:w="954" w:type="dxa"/>
            <w:tcBorders>
              <w:top w:val="single" w:sz="6" w:space="0" w:color="auto"/>
              <w:bottom w:val="single" w:sz="6" w:space="0" w:color="auto"/>
              <w:right w:val="single" w:sz="18" w:space="0" w:color="auto"/>
            </w:tcBorders>
            <w:noWrap/>
            <w:vAlign w:val="center"/>
            <w:hideMark/>
          </w:tcPr>
          <w:p w14:paraId="6B295F36" w14:textId="77777777" w:rsidR="00316FA8" w:rsidRPr="0008671B" w:rsidRDefault="00A45088" w:rsidP="00316FA8">
            <w:pPr>
              <w:spacing w:line="240" w:lineRule="auto"/>
              <w:jc w:val="center"/>
              <w:rPr>
                <w:sz w:val="14"/>
                <w:szCs w:val="14"/>
              </w:rPr>
            </w:pPr>
            <w:r w:rsidRPr="0008671B">
              <w:rPr>
                <w:sz w:val="14"/>
                <w:szCs w:val="14"/>
              </w:rPr>
              <w:t>615</w:t>
            </w:r>
          </w:p>
        </w:tc>
        <w:tc>
          <w:tcPr>
            <w:tcW w:w="955" w:type="dxa"/>
            <w:tcBorders>
              <w:top w:val="single" w:sz="6" w:space="0" w:color="auto"/>
              <w:left w:val="single" w:sz="18" w:space="0" w:color="auto"/>
              <w:bottom w:val="single" w:sz="6" w:space="0" w:color="auto"/>
            </w:tcBorders>
            <w:noWrap/>
            <w:vAlign w:val="center"/>
            <w:hideMark/>
          </w:tcPr>
          <w:p w14:paraId="2D369C8B" w14:textId="77777777" w:rsidR="00316FA8" w:rsidRPr="0008671B" w:rsidRDefault="00A45088" w:rsidP="00316FA8">
            <w:pPr>
              <w:spacing w:line="240" w:lineRule="auto"/>
              <w:jc w:val="center"/>
              <w:rPr>
                <w:sz w:val="14"/>
                <w:szCs w:val="14"/>
              </w:rPr>
            </w:pPr>
            <w:r w:rsidRPr="0008671B">
              <w:rPr>
                <w:sz w:val="14"/>
                <w:szCs w:val="14"/>
              </w:rPr>
              <w:t>930</w:t>
            </w:r>
          </w:p>
        </w:tc>
        <w:tc>
          <w:tcPr>
            <w:tcW w:w="955" w:type="dxa"/>
            <w:tcBorders>
              <w:top w:val="single" w:sz="6" w:space="0" w:color="auto"/>
              <w:bottom w:val="single" w:sz="6" w:space="0" w:color="auto"/>
              <w:right w:val="single" w:sz="18" w:space="0" w:color="auto"/>
            </w:tcBorders>
            <w:noWrap/>
            <w:vAlign w:val="center"/>
            <w:hideMark/>
          </w:tcPr>
          <w:p w14:paraId="23205923" w14:textId="77777777" w:rsidR="00316FA8" w:rsidRPr="0008671B" w:rsidRDefault="00A45088" w:rsidP="00316FA8">
            <w:pPr>
              <w:spacing w:line="240" w:lineRule="auto"/>
              <w:jc w:val="center"/>
              <w:rPr>
                <w:sz w:val="14"/>
                <w:szCs w:val="14"/>
              </w:rPr>
            </w:pPr>
            <w:r w:rsidRPr="0008671B">
              <w:rPr>
                <w:sz w:val="14"/>
                <w:szCs w:val="14"/>
              </w:rPr>
              <w:t>930</w:t>
            </w:r>
          </w:p>
        </w:tc>
        <w:tc>
          <w:tcPr>
            <w:tcW w:w="955" w:type="dxa"/>
            <w:tcBorders>
              <w:top w:val="single" w:sz="6" w:space="0" w:color="auto"/>
              <w:left w:val="single" w:sz="18" w:space="0" w:color="auto"/>
              <w:bottom w:val="single" w:sz="6" w:space="0" w:color="auto"/>
            </w:tcBorders>
            <w:noWrap/>
            <w:vAlign w:val="center"/>
            <w:hideMark/>
          </w:tcPr>
          <w:p w14:paraId="2B0868FC" w14:textId="77777777" w:rsidR="00316FA8" w:rsidRPr="0008671B" w:rsidRDefault="00A45088" w:rsidP="00316FA8">
            <w:pPr>
              <w:spacing w:line="240" w:lineRule="auto"/>
              <w:jc w:val="center"/>
              <w:rPr>
                <w:sz w:val="14"/>
                <w:szCs w:val="14"/>
              </w:rPr>
            </w:pPr>
            <w:r w:rsidRPr="0008671B">
              <w:rPr>
                <w:sz w:val="14"/>
                <w:szCs w:val="14"/>
              </w:rPr>
              <w:t>959</w:t>
            </w:r>
          </w:p>
        </w:tc>
        <w:tc>
          <w:tcPr>
            <w:tcW w:w="955" w:type="dxa"/>
            <w:tcBorders>
              <w:top w:val="single" w:sz="6" w:space="0" w:color="auto"/>
              <w:bottom w:val="single" w:sz="6" w:space="0" w:color="auto"/>
              <w:right w:val="single" w:sz="18" w:space="0" w:color="auto"/>
            </w:tcBorders>
            <w:noWrap/>
            <w:vAlign w:val="center"/>
            <w:hideMark/>
          </w:tcPr>
          <w:p w14:paraId="7CB05A25" w14:textId="77777777" w:rsidR="00316FA8" w:rsidRPr="0008671B" w:rsidRDefault="00A45088" w:rsidP="00316FA8">
            <w:pPr>
              <w:spacing w:line="240" w:lineRule="auto"/>
              <w:jc w:val="center"/>
              <w:rPr>
                <w:sz w:val="14"/>
                <w:szCs w:val="14"/>
              </w:rPr>
            </w:pPr>
            <w:r w:rsidRPr="0008671B">
              <w:rPr>
                <w:sz w:val="14"/>
                <w:szCs w:val="14"/>
              </w:rPr>
              <w:t>959</w:t>
            </w:r>
          </w:p>
        </w:tc>
        <w:tc>
          <w:tcPr>
            <w:tcW w:w="955" w:type="dxa"/>
            <w:tcBorders>
              <w:top w:val="single" w:sz="6" w:space="0" w:color="auto"/>
              <w:left w:val="single" w:sz="18" w:space="0" w:color="auto"/>
              <w:bottom w:val="single" w:sz="6" w:space="0" w:color="auto"/>
            </w:tcBorders>
            <w:noWrap/>
            <w:vAlign w:val="center"/>
            <w:hideMark/>
          </w:tcPr>
          <w:p w14:paraId="147F2C0A" w14:textId="77777777" w:rsidR="00316FA8" w:rsidRPr="0008671B" w:rsidRDefault="00A45088" w:rsidP="00316FA8">
            <w:pPr>
              <w:spacing w:line="240" w:lineRule="auto"/>
              <w:jc w:val="center"/>
              <w:rPr>
                <w:sz w:val="14"/>
                <w:szCs w:val="14"/>
              </w:rPr>
            </w:pPr>
            <w:r w:rsidRPr="0008671B">
              <w:rPr>
                <w:sz w:val="14"/>
                <w:szCs w:val="14"/>
              </w:rPr>
              <w:t>991</w:t>
            </w:r>
          </w:p>
        </w:tc>
        <w:tc>
          <w:tcPr>
            <w:tcW w:w="955" w:type="dxa"/>
            <w:tcBorders>
              <w:top w:val="single" w:sz="6" w:space="0" w:color="auto"/>
              <w:bottom w:val="single" w:sz="6" w:space="0" w:color="auto"/>
            </w:tcBorders>
            <w:noWrap/>
            <w:vAlign w:val="center"/>
            <w:hideMark/>
          </w:tcPr>
          <w:p w14:paraId="6DC93301" w14:textId="77777777" w:rsidR="00316FA8" w:rsidRPr="0008671B" w:rsidRDefault="00A45088" w:rsidP="00316FA8">
            <w:pPr>
              <w:spacing w:line="240" w:lineRule="auto"/>
              <w:jc w:val="center"/>
              <w:rPr>
                <w:sz w:val="14"/>
                <w:szCs w:val="14"/>
              </w:rPr>
            </w:pPr>
            <w:r w:rsidRPr="0008671B">
              <w:rPr>
                <w:sz w:val="14"/>
                <w:szCs w:val="14"/>
              </w:rPr>
              <w:t>991</w:t>
            </w:r>
          </w:p>
        </w:tc>
      </w:tr>
      <w:tr w:rsidR="00E3353F" w:rsidRPr="0008671B" w14:paraId="192DB5BB" w14:textId="77777777" w:rsidTr="00D70349">
        <w:trPr>
          <w:trHeight w:val="170"/>
        </w:trPr>
        <w:tc>
          <w:tcPr>
            <w:tcW w:w="1528" w:type="dxa"/>
            <w:tcBorders>
              <w:right w:val="single" w:sz="18" w:space="0" w:color="auto"/>
            </w:tcBorders>
            <w:noWrap/>
            <w:vAlign w:val="center"/>
            <w:hideMark/>
          </w:tcPr>
          <w:p w14:paraId="28C3B853" w14:textId="77777777" w:rsidR="00316FA8" w:rsidRPr="0008671B" w:rsidRDefault="00A45088" w:rsidP="00F06B5D">
            <w:pPr>
              <w:spacing w:line="240" w:lineRule="auto"/>
              <w:jc w:val="left"/>
              <w:rPr>
                <w:sz w:val="14"/>
                <w:szCs w:val="14"/>
              </w:rPr>
            </w:pPr>
            <w:r w:rsidRPr="0008671B">
              <w:rPr>
                <w:sz w:val="14"/>
                <w:szCs w:val="14"/>
              </w:rPr>
              <w:t>Noordoewer HC</w:t>
            </w:r>
          </w:p>
        </w:tc>
        <w:tc>
          <w:tcPr>
            <w:tcW w:w="954" w:type="dxa"/>
            <w:tcBorders>
              <w:top w:val="single" w:sz="6" w:space="0" w:color="auto"/>
              <w:left w:val="single" w:sz="18" w:space="0" w:color="auto"/>
              <w:bottom w:val="single" w:sz="6" w:space="0" w:color="auto"/>
            </w:tcBorders>
            <w:noWrap/>
            <w:vAlign w:val="center"/>
            <w:hideMark/>
          </w:tcPr>
          <w:p w14:paraId="7783116E" w14:textId="77777777" w:rsidR="00316FA8" w:rsidRPr="0008671B" w:rsidRDefault="00A45088" w:rsidP="00316FA8">
            <w:pPr>
              <w:spacing w:line="240" w:lineRule="auto"/>
              <w:jc w:val="center"/>
              <w:rPr>
                <w:sz w:val="14"/>
                <w:szCs w:val="14"/>
              </w:rPr>
            </w:pPr>
            <w:r w:rsidRPr="0008671B">
              <w:rPr>
                <w:sz w:val="14"/>
                <w:szCs w:val="14"/>
              </w:rPr>
              <w:t>116</w:t>
            </w:r>
          </w:p>
        </w:tc>
        <w:tc>
          <w:tcPr>
            <w:tcW w:w="955" w:type="dxa"/>
            <w:tcBorders>
              <w:top w:val="single" w:sz="6" w:space="0" w:color="auto"/>
              <w:bottom w:val="single" w:sz="6" w:space="0" w:color="auto"/>
              <w:right w:val="single" w:sz="18" w:space="0" w:color="auto"/>
            </w:tcBorders>
            <w:noWrap/>
            <w:vAlign w:val="center"/>
            <w:hideMark/>
          </w:tcPr>
          <w:p w14:paraId="7A409B86" w14:textId="77777777" w:rsidR="00316FA8" w:rsidRPr="0008671B" w:rsidRDefault="00A45088" w:rsidP="00316FA8">
            <w:pPr>
              <w:spacing w:line="240" w:lineRule="auto"/>
              <w:jc w:val="center"/>
              <w:rPr>
                <w:sz w:val="14"/>
                <w:szCs w:val="14"/>
              </w:rPr>
            </w:pPr>
            <w:r w:rsidRPr="0008671B">
              <w:rPr>
                <w:sz w:val="14"/>
                <w:szCs w:val="14"/>
              </w:rPr>
              <w:t>116</w:t>
            </w:r>
          </w:p>
        </w:tc>
        <w:tc>
          <w:tcPr>
            <w:tcW w:w="955" w:type="dxa"/>
            <w:tcBorders>
              <w:top w:val="single" w:sz="6" w:space="0" w:color="auto"/>
              <w:left w:val="single" w:sz="18" w:space="0" w:color="auto"/>
              <w:bottom w:val="single" w:sz="6" w:space="0" w:color="auto"/>
            </w:tcBorders>
            <w:noWrap/>
            <w:vAlign w:val="center"/>
            <w:hideMark/>
          </w:tcPr>
          <w:p w14:paraId="1B9B598B" w14:textId="77777777" w:rsidR="00316FA8" w:rsidRPr="0008671B" w:rsidRDefault="00A45088" w:rsidP="00316FA8">
            <w:pPr>
              <w:spacing w:line="240" w:lineRule="auto"/>
              <w:jc w:val="center"/>
              <w:rPr>
                <w:sz w:val="14"/>
                <w:szCs w:val="14"/>
              </w:rPr>
            </w:pPr>
            <w:r w:rsidRPr="0008671B">
              <w:rPr>
                <w:sz w:val="14"/>
                <w:szCs w:val="14"/>
              </w:rPr>
              <w:t>180</w:t>
            </w:r>
          </w:p>
        </w:tc>
        <w:tc>
          <w:tcPr>
            <w:tcW w:w="955" w:type="dxa"/>
            <w:tcBorders>
              <w:top w:val="single" w:sz="6" w:space="0" w:color="auto"/>
              <w:bottom w:val="single" w:sz="6" w:space="0" w:color="auto"/>
              <w:right w:val="single" w:sz="18" w:space="0" w:color="auto"/>
            </w:tcBorders>
            <w:noWrap/>
            <w:vAlign w:val="center"/>
            <w:hideMark/>
          </w:tcPr>
          <w:p w14:paraId="31C6F8B2" w14:textId="77777777" w:rsidR="00316FA8" w:rsidRPr="0008671B" w:rsidRDefault="00A45088" w:rsidP="00316FA8">
            <w:pPr>
              <w:spacing w:line="240" w:lineRule="auto"/>
              <w:jc w:val="center"/>
              <w:rPr>
                <w:sz w:val="14"/>
                <w:szCs w:val="14"/>
              </w:rPr>
            </w:pPr>
            <w:r w:rsidRPr="0008671B">
              <w:rPr>
                <w:sz w:val="14"/>
                <w:szCs w:val="14"/>
              </w:rPr>
              <w:t>180</w:t>
            </w:r>
          </w:p>
        </w:tc>
        <w:tc>
          <w:tcPr>
            <w:tcW w:w="955" w:type="dxa"/>
            <w:tcBorders>
              <w:top w:val="single" w:sz="6" w:space="0" w:color="auto"/>
              <w:left w:val="single" w:sz="18" w:space="0" w:color="auto"/>
              <w:bottom w:val="single" w:sz="6" w:space="0" w:color="auto"/>
            </w:tcBorders>
            <w:noWrap/>
            <w:vAlign w:val="center"/>
            <w:hideMark/>
          </w:tcPr>
          <w:p w14:paraId="393F9E47" w14:textId="77777777" w:rsidR="00316FA8" w:rsidRPr="0008671B" w:rsidRDefault="00A45088" w:rsidP="00316FA8">
            <w:pPr>
              <w:spacing w:line="240" w:lineRule="auto"/>
              <w:jc w:val="center"/>
              <w:rPr>
                <w:sz w:val="14"/>
                <w:szCs w:val="14"/>
              </w:rPr>
            </w:pPr>
            <w:r w:rsidRPr="0008671B">
              <w:rPr>
                <w:sz w:val="14"/>
                <w:szCs w:val="14"/>
              </w:rPr>
              <w:t>260</w:t>
            </w:r>
          </w:p>
        </w:tc>
        <w:tc>
          <w:tcPr>
            <w:tcW w:w="955" w:type="dxa"/>
            <w:tcBorders>
              <w:top w:val="single" w:sz="6" w:space="0" w:color="auto"/>
              <w:bottom w:val="single" w:sz="6" w:space="0" w:color="auto"/>
              <w:right w:val="single" w:sz="18" w:space="0" w:color="auto"/>
            </w:tcBorders>
            <w:noWrap/>
            <w:vAlign w:val="center"/>
            <w:hideMark/>
          </w:tcPr>
          <w:p w14:paraId="58A7ECEC" w14:textId="77777777" w:rsidR="00316FA8" w:rsidRPr="0008671B" w:rsidRDefault="00A45088" w:rsidP="00316FA8">
            <w:pPr>
              <w:spacing w:line="240" w:lineRule="auto"/>
              <w:jc w:val="center"/>
              <w:rPr>
                <w:sz w:val="14"/>
                <w:szCs w:val="14"/>
              </w:rPr>
            </w:pPr>
            <w:r w:rsidRPr="0008671B">
              <w:rPr>
                <w:sz w:val="14"/>
                <w:szCs w:val="14"/>
              </w:rPr>
              <w:t>260</w:t>
            </w:r>
          </w:p>
        </w:tc>
        <w:tc>
          <w:tcPr>
            <w:tcW w:w="955" w:type="dxa"/>
            <w:tcBorders>
              <w:top w:val="single" w:sz="6" w:space="0" w:color="auto"/>
              <w:left w:val="single" w:sz="18" w:space="0" w:color="auto"/>
              <w:bottom w:val="single" w:sz="6" w:space="0" w:color="auto"/>
            </w:tcBorders>
            <w:noWrap/>
            <w:vAlign w:val="center"/>
            <w:hideMark/>
          </w:tcPr>
          <w:p w14:paraId="3D38FF7D" w14:textId="77777777" w:rsidR="00316FA8" w:rsidRPr="0008671B" w:rsidRDefault="00A45088" w:rsidP="00316FA8">
            <w:pPr>
              <w:spacing w:line="240" w:lineRule="auto"/>
              <w:jc w:val="center"/>
              <w:rPr>
                <w:sz w:val="14"/>
                <w:szCs w:val="14"/>
              </w:rPr>
            </w:pPr>
            <w:r w:rsidRPr="0008671B">
              <w:rPr>
                <w:sz w:val="14"/>
                <w:szCs w:val="14"/>
              </w:rPr>
              <w:t>233</w:t>
            </w:r>
          </w:p>
        </w:tc>
        <w:tc>
          <w:tcPr>
            <w:tcW w:w="954" w:type="dxa"/>
            <w:tcBorders>
              <w:top w:val="single" w:sz="6" w:space="0" w:color="auto"/>
              <w:bottom w:val="single" w:sz="6" w:space="0" w:color="auto"/>
              <w:right w:val="single" w:sz="18" w:space="0" w:color="auto"/>
            </w:tcBorders>
            <w:noWrap/>
            <w:vAlign w:val="center"/>
            <w:hideMark/>
          </w:tcPr>
          <w:p w14:paraId="4EAE2B83" w14:textId="77777777" w:rsidR="00316FA8" w:rsidRPr="0008671B" w:rsidRDefault="00A45088" w:rsidP="00316FA8">
            <w:pPr>
              <w:spacing w:line="240" w:lineRule="auto"/>
              <w:jc w:val="center"/>
              <w:rPr>
                <w:sz w:val="14"/>
                <w:szCs w:val="14"/>
              </w:rPr>
            </w:pPr>
            <w:r w:rsidRPr="0008671B">
              <w:rPr>
                <w:sz w:val="14"/>
                <w:szCs w:val="14"/>
              </w:rPr>
              <w:t>233</w:t>
            </w:r>
          </w:p>
        </w:tc>
        <w:tc>
          <w:tcPr>
            <w:tcW w:w="955" w:type="dxa"/>
            <w:tcBorders>
              <w:top w:val="single" w:sz="6" w:space="0" w:color="auto"/>
              <w:left w:val="single" w:sz="18" w:space="0" w:color="auto"/>
              <w:bottom w:val="single" w:sz="6" w:space="0" w:color="auto"/>
            </w:tcBorders>
            <w:noWrap/>
            <w:vAlign w:val="center"/>
            <w:hideMark/>
          </w:tcPr>
          <w:p w14:paraId="0AC816E9" w14:textId="77777777" w:rsidR="00316FA8" w:rsidRPr="0008671B" w:rsidRDefault="00A45088" w:rsidP="00316FA8">
            <w:pPr>
              <w:spacing w:line="240" w:lineRule="auto"/>
              <w:jc w:val="center"/>
              <w:rPr>
                <w:sz w:val="14"/>
                <w:szCs w:val="14"/>
              </w:rPr>
            </w:pPr>
            <w:r w:rsidRPr="0008671B">
              <w:rPr>
                <w:sz w:val="14"/>
                <w:szCs w:val="14"/>
              </w:rPr>
              <w:t>162</w:t>
            </w:r>
          </w:p>
        </w:tc>
        <w:tc>
          <w:tcPr>
            <w:tcW w:w="955" w:type="dxa"/>
            <w:tcBorders>
              <w:top w:val="single" w:sz="6" w:space="0" w:color="auto"/>
              <w:bottom w:val="single" w:sz="6" w:space="0" w:color="auto"/>
              <w:right w:val="single" w:sz="18" w:space="0" w:color="auto"/>
            </w:tcBorders>
            <w:noWrap/>
            <w:vAlign w:val="center"/>
            <w:hideMark/>
          </w:tcPr>
          <w:p w14:paraId="3923A5B6" w14:textId="77777777" w:rsidR="00316FA8" w:rsidRPr="0008671B" w:rsidRDefault="00A45088" w:rsidP="00316FA8">
            <w:pPr>
              <w:spacing w:line="240" w:lineRule="auto"/>
              <w:jc w:val="center"/>
              <w:rPr>
                <w:sz w:val="14"/>
                <w:szCs w:val="14"/>
              </w:rPr>
            </w:pPr>
            <w:r w:rsidRPr="0008671B">
              <w:rPr>
                <w:sz w:val="14"/>
                <w:szCs w:val="14"/>
              </w:rPr>
              <w:t>162</w:t>
            </w:r>
          </w:p>
        </w:tc>
        <w:tc>
          <w:tcPr>
            <w:tcW w:w="955" w:type="dxa"/>
            <w:tcBorders>
              <w:top w:val="single" w:sz="6" w:space="0" w:color="auto"/>
              <w:left w:val="single" w:sz="18" w:space="0" w:color="auto"/>
              <w:bottom w:val="single" w:sz="6" w:space="0" w:color="auto"/>
            </w:tcBorders>
            <w:noWrap/>
            <w:vAlign w:val="center"/>
            <w:hideMark/>
          </w:tcPr>
          <w:p w14:paraId="27991262" w14:textId="77777777" w:rsidR="00316FA8" w:rsidRPr="0008671B" w:rsidRDefault="00A45088" w:rsidP="00316FA8">
            <w:pPr>
              <w:spacing w:line="240" w:lineRule="auto"/>
              <w:jc w:val="center"/>
              <w:rPr>
                <w:sz w:val="14"/>
                <w:szCs w:val="14"/>
              </w:rPr>
            </w:pPr>
            <w:r w:rsidRPr="0008671B">
              <w:rPr>
                <w:sz w:val="14"/>
                <w:szCs w:val="14"/>
              </w:rPr>
              <w:t>245</w:t>
            </w:r>
          </w:p>
        </w:tc>
        <w:tc>
          <w:tcPr>
            <w:tcW w:w="955" w:type="dxa"/>
            <w:tcBorders>
              <w:top w:val="single" w:sz="6" w:space="0" w:color="auto"/>
              <w:bottom w:val="single" w:sz="6" w:space="0" w:color="auto"/>
              <w:right w:val="single" w:sz="18" w:space="0" w:color="auto"/>
            </w:tcBorders>
            <w:noWrap/>
            <w:vAlign w:val="center"/>
            <w:hideMark/>
          </w:tcPr>
          <w:p w14:paraId="3662F638" w14:textId="77777777" w:rsidR="00316FA8" w:rsidRPr="0008671B" w:rsidRDefault="00A45088" w:rsidP="00316FA8">
            <w:pPr>
              <w:spacing w:line="240" w:lineRule="auto"/>
              <w:jc w:val="center"/>
              <w:rPr>
                <w:sz w:val="14"/>
                <w:szCs w:val="14"/>
              </w:rPr>
            </w:pPr>
            <w:r w:rsidRPr="0008671B">
              <w:rPr>
                <w:sz w:val="14"/>
                <w:szCs w:val="14"/>
              </w:rPr>
              <w:t>245</w:t>
            </w:r>
          </w:p>
        </w:tc>
        <w:tc>
          <w:tcPr>
            <w:tcW w:w="955" w:type="dxa"/>
            <w:tcBorders>
              <w:top w:val="single" w:sz="6" w:space="0" w:color="auto"/>
              <w:left w:val="single" w:sz="18" w:space="0" w:color="auto"/>
              <w:bottom w:val="single" w:sz="6" w:space="0" w:color="auto"/>
            </w:tcBorders>
            <w:noWrap/>
            <w:vAlign w:val="center"/>
            <w:hideMark/>
          </w:tcPr>
          <w:p w14:paraId="0D8C9A2A" w14:textId="77777777" w:rsidR="00316FA8" w:rsidRPr="0008671B" w:rsidRDefault="00A45088" w:rsidP="00316FA8">
            <w:pPr>
              <w:spacing w:line="240" w:lineRule="auto"/>
              <w:jc w:val="center"/>
              <w:rPr>
                <w:sz w:val="14"/>
                <w:szCs w:val="14"/>
              </w:rPr>
            </w:pPr>
            <w:r w:rsidRPr="0008671B">
              <w:rPr>
                <w:sz w:val="14"/>
                <w:szCs w:val="14"/>
              </w:rPr>
              <w:t>189</w:t>
            </w:r>
          </w:p>
        </w:tc>
        <w:tc>
          <w:tcPr>
            <w:tcW w:w="955" w:type="dxa"/>
            <w:tcBorders>
              <w:top w:val="single" w:sz="6" w:space="0" w:color="auto"/>
              <w:bottom w:val="single" w:sz="6" w:space="0" w:color="auto"/>
            </w:tcBorders>
            <w:noWrap/>
            <w:vAlign w:val="center"/>
            <w:hideMark/>
          </w:tcPr>
          <w:p w14:paraId="6602EC3C" w14:textId="77777777" w:rsidR="00316FA8" w:rsidRPr="0008671B" w:rsidRDefault="00A45088" w:rsidP="00316FA8">
            <w:pPr>
              <w:spacing w:line="240" w:lineRule="auto"/>
              <w:jc w:val="center"/>
              <w:rPr>
                <w:sz w:val="14"/>
                <w:szCs w:val="14"/>
              </w:rPr>
            </w:pPr>
            <w:r w:rsidRPr="0008671B">
              <w:rPr>
                <w:sz w:val="14"/>
                <w:szCs w:val="14"/>
              </w:rPr>
              <w:t>189</w:t>
            </w:r>
          </w:p>
        </w:tc>
      </w:tr>
      <w:tr w:rsidR="00E3353F" w:rsidRPr="0008671B" w14:paraId="6FEFD240" w14:textId="77777777" w:rsidTr="000E4852">
        <w:trPr>
          <w:trHeight w:val="170"/>
        </w:trPr>
        <w:tc>
          <w:tcPr>
            <w:tcW w:w="1528" w:type="dxa"/>
            <w:tcBorders>
              <w:right w:val="single" w:sz="18" w:space="0" w:color="auto"/>
            </w:tcBorders>
            <w:noWrap/>
            <w:vAlign w:val="center"/>
            <w:hideMark/>
          </w:tcPr>
          <w:p w14:paraId="09A18B0C" w14:textId="77777777" w:rsidR="00316FA8" w:rsidRPr="0008671B" w:rsidRDefault="00A45088" w:rsidP="00F06B5D">
            <w:pPr>
              <w:spacing w:line="240" w:lineRule="auto"/>
              <w:jc w:val="left"/>
              <w:rPr>
                <w:sz w:val="14"/>
                <w:szCs w:val="14"/>
              </w:rPr>
            </w:pPr>
            <w:r w:rsidRPr="0008671B">
              <w:rPr>
                <w:sz w:val="14"/>
                <w:szCs w:val="14"/>
              </w:rPr>
              <w:t>Donkerhoek C</w:t>
            </w:r>
            <w:r w:rsidRPr="0008671B">
              <w:rPr>
                <w:rStyle w:val="FootnoteReference"/>
                <w:sz w:val="14"/>
                <w:szCs w:val="14"/>
              </w:rPr>
              <w:footnoteReference w:id="23"/>
            </w:r>
          </w:p>
        </w:tc>
        <w:tc>
          <w:tcPr>
            <w:tcW w:w="954" w:type="dxa"/>
            <w:tcBorders>
              <w:top w:val="single" w:sz="6" w:space="0" w:color="auto"/>
              <w:left w:val="single" w:sz="18" w:space="0" w:color="auto"/>
              <w:bottom w:val="single" w:sz="6" w:space="0" w:color="auto"/>
            </w:tcBorders>
            <w:noWrap/>
            <w:vAlign w:val="center"/>
            <w:hideMark/>
          </w:tcPr>
          <w:p w14:paraId="1560031C" w14:textId="77777777" w:rsidR="00316FA8" w:rsidRPr="0008671B" w:rsidRDefault="00A45088" w:rsidP="00316FA8">
            <w:pPr>
              <w:spacing w:line="240" w:lineRule="auto"/>
              <w:jc w:val="center"/>
              <w:rPr>
                <w:sz w:val="14"/>
                <w:szCs w:val="14"/>
              </w:rPr>
            </w:pPr>
            <w:r w:rsidRPr="0008671B">
              <w:rPr>
                <w:sz w:val="14"/>
                <w:szCs w:val="14"/>
              </w:rPr>
              <w:t>85</w:t>
            </w:r>
          </w:p>
        </w:tc>
        <w:tc>
          <w:tcPr>
            <w:tcW w:w="955" w:type="dxa"/>
            <w:tcBorders>
              <w:top w:val="single" w:sz="6" w:space="0" w:color="auto"/>
              <w:bottom w:val="single" w:sz="6" w:space="0" w:color="auto"/>
              <w:right w:val="single" w:sz="18" w:space="0" w:color="auto"/>
            </w:tcBorders>
            <w:noWrap/>
            <w:vAlign w:val="center"/>
            <w:hideMark/>
          </w:tcPr>
          <w:p w14:paraId="1F64020B"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5AAF34AA" w14:textId="77777777" w:rsidR="00316FA8" w:rsidRPr="0008671B" w:rsidRDefault="00A45088" w:rsidP="00316FA8">
            <w:pPr>
              <w:spacing w:line="240" w:lineRule="auto"/>
              <w:jc w:val="center"/>
              <w:rPr>
                <w:sz w:val="14"/>
                <w:szCs w:val="14"/>
              </w:rPr>
            </w:pPr>
            <w:r w:rsidRPr="0008671B">
              <w:rPr>
                <w:sz w:val="14"/>
                <w:szCs w:val="14"/>
              </w:rPr>
              <w:t>69</w:t>
            </w:r>
          </w:p>
        </w:tc>
        <w:tc>
          <w:tcPr>
            <w:tcW w:w="955" w:type="dxa"/>
            <w:tcBorders>
              <w:top w:val="single" w:sz="6" w:space="0" w:color="auto"/>
              <w:bottom w:val="single" w:sz="6" w:space="0" w:color="auto"/>
              <w:right w:val="single" w:sz="18" w:space="0" w:color="auto"/>
            </w:tcBorders>
            <w:noWrap/>
            <w:vAlign w:val="center"/>
            <w:hideMark/>
          </w:tcPr>
          <w:p w14:paraId="0E844157"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02CB6972" w14:textId="77777777" w:rsidR="00316FA8" w:rsidRPr="0008671B" w:rsidRDefault="00A45088" w:rsidP="00316FA8">
            <w:pPr>
              <w:spacing w:line="240" w:lineRule="auto"/>
              <w:jc w:val="center"/>
              <w:rPr>
                <w:sz w:val="14"/>
                <w:szCs w:val="14"/>
              </w:rPr>
            </w:pPr>
            <w:r w:rsidRPr="0008671B">
              <w:rPr>
                <w:sz w:val="14"/>
                <w:szCs w:val="14"/>
              </w:rPr>
              <w:t>65</w:t>
            </w:r>
          </w:p>
        </w:tc>
        <w:tc>
          <w:tcPr>
            <w:tcW w:w="955" w:type="dxa"/>
            <w:tcBorders>
              <w:top w:val="single" w:sz="6" w:space="0" w:color="auto"/>
              <w:bottom w:val="single" w:sz="6" w:space="0" w:color="auto"/>
              <w:right w:val="single" w:sz="18" w:space="0" w:color="auto"/>
            </w:tcBorders>
            <w:noWrap/>
            <w:vAlign w:val="center"/>
            <w:hideMark/>
          </w:tcPr>
          <w:p w14:paraId="5098EECA"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160D93F4" w14:textId="77777777" w:rsidR="00316FA8" w:rsidRPr="0008671B" w:rsidRDefault="00A45088" w:rsidP="00316FA8">
            <w:pPr>
              <w:spacing w:line="240" w:lineRule="auto"/>
              <w:jc w:val="center"/>
              <w:rPr>
                <w:sz w:val="14"/>
                <w:szCs w:val="14"/>
              </w:rPr>
            </w:pPr>
            <w:r w:rsidRPr="0008671B">
              <w:rPr>
                <w:sz w:val="14"/>
                <w:szCs w:val="14"/>
              </w:rPr>
              <w:t>72</w:t>
            </w:r>
          </w:p>
        </w:tc>
        <w:tc>
          <w:tcPr>
            <w:tcW w:w="954" w:type="dxa"/>
            <w:tcBorders>
              <w:top w:val="single" w:sz="6" w:space="0" w:color="auto"/>
              <w:bottom w:val="single" w:sz="6" w:space="0" w:color="auto"/>
              <w:right w:val="single" w:sz="18" w:space="0" w:color="auto"/>
            </w:tcBorders>
            <w:noWrap/>
            <w:vAlign w:val="center"/>
            <w:hideMark/>
          </w:tcPr>
          <w:p w14:paraId="21F1B695"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50F63BC8" w14:textId="77777777" w:rsidR="00316FA8" w:rsidRPr="0008671B" w:rsidRDefault="00A45088" w:rsidP="00316FA8">
            <w:pPr>
              <w:spacing w:line="240" w:lineRule="auto"/>
              <w:jc w:val="center"/>
              <w:rPr>
                <w:sz w:val="14"/>
                <w:szCs w:val="14"/>
              </w:rPr>
            </w:pPr>
            <w:r w:rsidRPr="0008671B">
              <w:rPr>
                <w:sz w:val="14"/>
                <w:szCs w:val="14"/>
              </w:rPr>
              <w:t>74</w:t>
            </w:r>
          </w:p>
        </w:tc>
        <w:tc>
          <w:tcPr>
            <w:tcW w:w="955" w:type="dxa"/>
            <w:tcBorders>
              <w:top w:val="single" w:sz="6" w:space="0" w:color="auto"/>
              <w:bottom w:val="single" w:sz="6" w:space="0" w:color="auto"/>
              <w:right w:val="single" w:sz="18" w:space="0" w:color="auto"/>
            </w:tcBorders>
            <w:noWrap/>
            <w:vAlign w:val="center"/>
            <w:hideMark/>
          </w:tcPr>
          <w:p w14:paraId="116056B4"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37EAF236" w14:textId="77777777" w:rsidR="00316FA8" w:rsidRPr="0008671B" w:rsidRDefault="00A45088" w:rsidP="00316FA8">
            <w:pPr>
              <w:spacing w:line="240" w:lineRule="auto"/>
              <w:jc w:val="center"/>
              <w:rPr>
                <w:sz w:val="14"/>
                <w:szCs w:val="14"/>
              </w:rPr>
            </w:pPr>
            <w:r w:rsidRPr="0008671B">
              <w:rPr>
                <w:sz w:val="14"/>
                <w:szCs w:val="14"/>
              </w:rPr>
              <w:t>334</w:t>
            </w:r>
          </w:p>
        </w:tc>
        <w:tc>
          <w:tcPr>
            <w:tcW w:w="955" w:type="dxa"/>
            <w:tcBorders>
              <w:top w:val="single" w:sz="6" w:space="0" w:color="auto"/>
              <w:bottom w:val="single" w:sz="6" w:space="0" w:color="auto"/>
              <w:right w:val="single" w:sz="18" w:space="0" w:color="auto"/>
            </w:tcBorders>
            <w:noWrap/>
            <w:vAlign w:val="center"/>
            <w:hideMark/>
          </w:tcPr>
          <w:p w14:paraId="4B5ACBA5" w14:textId="77777777" w:rsidR="00316FA8" w:rsidRPr="0008671B" w:rsidRDefault="00A45088" w:rsidP="00316FA8">
            <w:pPr>
              <w:spacing w:line="240" w:lineRule="auto"/>
              <w:jc w:val="center"/>
              <w:rPr>
                <w:sz w:val="14"/>
                <w:szCs w:val="14"/>
              </w:rPr>
            </w:pPr>
            <w:r w:rsidRPr="0008671B">
              <w:rPr>
                <w:sz w:val="14"/>
                <w:szCs w:val="14"/>
              </w:rPr>
              <w:t>334</w:t>
            </w:r>
          </w:p>
        </w:tc>
        <w:tc>
          <w:tcPr>
            <w:tcW w:w="955" w:type="dxa"/>
            <w:tcBorders>
              <w:top w:val="single" w:sz="6" w:space="0" w:color="auto"/>
              <w:left w:val="single" w:sz="18" w:space="0" w:color="auto"/>
              <w:bottom w:val="single" w:sz="6" w:space="0" w:color="auto"/>
            </w:tcBorders>
            <w:noWrap/>
            <w:vAlign w:val="center"/>
            <w:hideMark/>
          </w:tcPr>
          <w:p w14:paraId="75436476" w14:textId="77777777" w:rsidR="00316FA8" w:rsidRPr="0008671B" w:rsidRDefault="00A45088" w:rsidP="00316FA8">
            <w:pPr>
              <w:spacing w:line="240" w:lineRule="auto"/>
              <w:jc w:val="center"/>
              <w:rPr>
                <w:sz w:val="14"/>
                <w:szCs w:val="14"/>
              </w:rPr>
            </w:pPr>
            <w:r w:rsidRPr="0008671B">
              <w:rPr>
                <w:sz w:val="14"/>
                <w:szCs w:val="14"/>
              </w:rPr>
              <w:t>535</w:t>
            </w:r>
          </w:p>
        </w:tc>
        <w:tc>
          <w:tcPr>
            <w:tcW w:w="955" w:type="dxa"/>
            <w:tcBorders>
              <w:top w:val="single" w:sz="6" w:space="0" w:color="auto"/>
              <w:bottom w:val="single" w:sz="6" w:space="0" w:color="auto"/>
            </w:tcBorders>
            <w:noWrap/>
            <w:vAlign w:val="center"/>
            <w:hideMark/>
          </w:tcPr>
          <w:p w14:paraId="3571F5CF" w14:textId="77777777" w:rsidR="00316FA8" w:rsidRPr="0008671B" w:rsidRDefault="00A45088" w:rsidP="00316FA8">
            <w:pPr>
              <w:spacing w:line="240" w:lineRule="auto"/>
              <w:jc w:val="center"/>
              <w:rPr>
                <w:sz w:val="14"/>
                <w:szCs w:val="14"/>
              </w:rPr>
            </w:pPr>
            <w:r w:rsidRPr="0008671B">
              <w:rPr>
                <w:sz w:val="14"/>
                <w:szCs w:val="14"/>
              </w:rPr>
              <w:t>535</w:t>
            </w:r>
          </w:p>
        </w:tc>
      </w:tr>
      <w:tr w:rsidR="00E3353F" w:rsidRPr="0008671B" w14:paraId="6C26E8C9" w14:textId="77777777" w:rsidTr="000E4852">
        <w:trPr>
          <w:trHeight w:val="170"/>
        </w:trPr>
        <w:tc>
          <w:tcPr>
            <w:tcW w:w="1528" w:type="dxa"/>
            <w:tcBorders>
              <w:right w:val="single" w:sz="18" w:space="0" w:color="auto"/>
            </w:tcBorders>
            <w:noWrap/>
            <w:vAlign w:val="center"/>
            <w:hideMark/>
          </w:tcPr>
          <w:p w14:paraId="5E61C919" w14:textId="77777777" w:rsidR="00316FA8" w:rsidRPr="0008671B" w:rsidRDefault="00A45088" w:rsidP="00F06B5D">
            <w:pPr>
              <w:spacing w:line="240" w:lineRule="auto"/>
              <w:jc w:val="left"/>
              <w:rPr>
                <w:sz w:val="14"/>
                <w:szCs w:val="14"/>
              </w:rPr>
            </w:pPr>
            <w:r w:rsidRPr="0008671B">
              <w:rPr>
                <w:sz w:val="14"/>
                <w:szCs w:val="14"/>
              </w:rPr>
              <w:t>Wanaheda C</w:t>
            </w:r>
            <w:r w:rsidRPr="0008671B">
              <w:rPr>
                <w:rStyle w:val="FootnoteReference"/>
                <w:sz w:val="14"/>
                <w:szCs w:val="14"/>
              </w:rPr>
              <w:footnoteReference w:id="24"/>
            </w:r>
          </w:p>
        </w:tc>
        <w:tc>
          <w:tcPr>
            <w:tcW w:w="954" w:type="dxa"/>
            <w:tcBorders>
              <w:top w:val="single" w:sz="6" w:space="0" w:color="auto"/>
              <w:left w:val="single" w:sz="18" w:space="0" w:color="auto"/>
              <w:bottom w:val="single" w:sz="6" w:space="0" w:color="auto"/>
            </w:tcBorders>
            <w:shd w:val="clear" w:color="auto" w:fill="auto"/>
            <w:noWrap/>
            <w:vAlign w:val="center"/>
            <w:hideMark/>
          </w:tcPr>
          <w:p w14:paraId="686CBAFE" w14:textId="77777777" w:rsidR="00316FA8" w:rsidRPr="0008671B" w:rsidRDefault="00A45088" w:rsidP="00316FA8">
            <w:pPr>
              <w:spacing w:line="240" w:lineRule="auto"/>
              <w:jc w:val="center"/>
              <w:rPr>
                <w:sz w:val="14"/>
                <w:szCs w:val="14"/>
              </w:rPr>
            </w:pPr>
            <w:r w:rsidRPr="0008671B">
              <w:rPr>
                <w:sz w:val="14"/>
                <w:szCs w:val="14"/>
              </w:rPr>
              <w:t>40</w:t>
            </w:r>
          </w:p>
        </w:tc>
        <w:tc>
          <w:tcPr>
            <w:tcW w:w="955" w:type="dxa"/>
            <w:tcBorders>
              <w:top w:val="single" w:sz="6" w:space="0" w:color="auto"/>
              <w:bottom w:val="single" w:sz="6" w:space="0" w:color="auto"/>
              <w:right w:val="single" w:sz="18" w:space="0" w:color="auto"/>
            </w:tcBorders>
            <w:shd w:val="clear" w:color="auto" w:fill="auto"/>
            <w:noWrap/>
            <w:vAlign w:val="center"/>
            <w:hideMark/>
          </w:tcPr>
          <w:p w14:paraId="2E4E863B" w14:textId="77777777" w:rsidR="00316FA8" w:rsidRPr="0008671B" w:rsidRDefault="00A45088" w:rsidP="00316FA8">
            <w:pPr>
              <w:spacing w:line="240" w:lineRule="auto"/>
              <w:jc w:val="center"/>
              <w:rPr>
                <w:sz w:val="14"/>
                <w:szCs w:val="14"/>
              </w:rPr>
            </w:pPr>
            <w:r w:rsidRPr="0008671B">
              <w:rPr>
                <w:sz w:val="14"/>
                <w:szCs w:val="14"/>
              </w:rPr>
              <w:t>9</w:t>
            </w:r>
          </w:p>
        </w:tc>
        <w:tc>
          <w:tcPr>
            <w:tcW w:w="955" w:type="dxa"/>
            <w:tcBorders>
              <w:top w:val="single" w:sz="6" w:space="0" w:color="auto"/>
              <w:left w:val="single" w:sz="18" w:space="0" w:color="auto"/>
              <w:bottom w:val="single" w:sz="6" w:space="0" w:color="auto"/>
            </w:tcBorders>
            <w:noWrap/>
            <w:vAlign w:val="center"/>
            <w:hideMark/>
          </w:tcPr>
          <w:p w14:paraId="158044C0" w14:textId="77777777" w:rsidR="00316FA8" w:rsidRPr="0008671B" w:rsidRDefault="00A45088" w:rsidP="00316FA8">
            <w:pPr>
              <w:spacing w:line="240" w:lineRule="auto"/>
              <w:jc w:val="center"/>
              <w:rPr>
                <w:sz w:val="14"/>
                <w:szCs w:val="14"/>
              </w:rPr>
            </w:pPr>
            <w:r w:rsidRPr="0008671B">
              <w:rPr>
                <w:sz w:val="14"/>
                <w:szCs w:val="14"/>
              </w:rPr>
              <w:t>168</w:t>
            </w:r>
          </w:p>
        </w:tc>
        <w:tc>
          <w:tcPr>
            <w:tcW w:w="955" w:type="dxa"/>
            <w:tcBorders>
              <w:top w:val="single" w:sz="6" w:space="0" w:color="auto"/>
              <w:bottom w:val="single" w:sz="6" w:space="0" w:color="auto"/>
              <w:right w:val="single" w:sz="18" w:space="0" w:color="auto"/>
            </w:tcBorders>
            <w:noWrap/>
            <w:vAlign w:val="center"/>
            <w:hideMark/>
          </w:tcPr>
          <w:p w14:paraId="74DA3FE1" w14:textId="77777777" w:rsidR="00316FA8" w:rsidRPr="0008671B" w:rsidRDefault="00A45088" w:rsidP="00316FA8">
            <w:pPr>
              <w:spacing w:line="240" w:lineRule="auto"/>
              <w:jc w:val="center"/>
              <w:rPr>
                <w:sz w:val="14"/>
                <w:szCs w:val="14"/>
              </w:rPr>
            </w:pPr>
            <w:r w:rsidRPr="0008671B">
              <w:rPr>
                <w:sz w:val="14"/>
                <w:szCs w:val="14"/>
              </w:rPr>
              <w:t>168</w:t>
            </w:r>
          </w:p>
        </w:tc>
        <w:tc>
          <w:tcPr>
            <w:tcW w:w="955" w:type="dxa"/>
            <w:tcBorders>
              <w:top w:val="single" w:sz="6" w:space="0" w:color="auto"/>
              <w:left w:val="single" w:sz="18" w:space="0" w:color="auto"/>
              <w:bottom w:val="single" w:sz="6" w:space="0" w:color="auto"/>
            </w:tcBorders>
            <w:noWrap/>
            <w:vAlign w:val="center"/>
            <w:hideMark/>
          </w:tcPr>
          <w:p w14:paraId="73D19B8A" w14:textId="77777777" w:rsidR="00316FA8" w:rsidRPr="0008671B" w:rsidRDefault="00A45088" w:rsidP="00316FA8">
            <w:pPr>
              <w:spacing w:line="240" w:lineRule="auto"/>
              <w:jc w:val="center"/>
              <w:rPr>
                <w:sz w:val="14"/>
                <w:szCs w:val="14"/>
              </w:rPr>
            </w:pPr>
            <w:r w:rsidRPr="0008671B">
              <w:rPr>
                <w:sz w:val="14"/>
                <w:szCs w:val="14"/>
              </w:rPr>
              <w:t>143</w:t>
            </w:r>
          </w:p>
        </w:tc>
        <w:tc>
          <w:tcPr>
            <w:tcW w:w="955" w:type="dxa"/>
            <w:tcBorders>
              <w:top w:val="single" w:sz="6" w:space="0" w:color="auto"/>
              <w:bottom w:val="single" w:sz="6" w:space="0" w:color="auto"/>
              <w:right w:val="single" w:sz="18" w:space="0" w:color="auto"/>
            </w:tcBorders>
            <w:noWrap/>
            <w:vAlign w:val="center"/>
            <w:hideMark/>
          </w:tcPr>
          <w:p w14:paraId="4B48E043" w14:textId="77777777" w:rsidR="00316FA8" w:rsidRPr="0008671B" w:rsidRDefault="00A45088" w:rsidP="00316FA8">
            <w:pPr>
              <w:spacing w:line="240" w:lineRule="auto"/>
              <w:jc w:val="center"/>
              <w:rPr>
                <w:sz w:val="14"/>
                <w:szCs w:val="14"/>
              </w:rPr>
            </w:pPr>
            <w:r w:rsidRPr="0008671B">
              <w:rPr>
                <w:sz w:val="14"/>
                <w:szCs w:val="14"/>
              </w:rPr>
              <w:t>143</w:t>
            </w:r>
          </w:p>
        </w:tc>
        <w:tc>
          <w:tcPr>
            <w:tcW w:w="955" w:type="dxa"/>
            <w:tcBorders>
              <w:top w:val="single" w:sz="6" w:space="0" w:color="auto"/>
              <w:left w:val="single" w:sz="18" w:space="0" w:color="auto"/>
              <w:bottom w:val="single" w:sz="6" w:space="0" w:color="auto"/>
            </w:tcBorders>
            <w:noWrap/>
            <w:vAlign w:val="center"/>
            <w:hideMark/>
          </w:tcPr>
          <w:p w14:paraId="45D0502B" w14:textId="77777777" w:rsidR="00316FA8" w:rsidRPr="0008671B" w:rsidRDefault="00A45088" w:rsidP="00316FA8">
            <w:pPr>
              <w:spacing w:line="240" w:lineRule="auto"/>
              <w:jc w:val="center"/>
              <w:rPr>
                <w:sz w:val="14"/>
                <w:szCs w:val="14"/>
              </w:rPr>
            </w:pPr>
            <w:r w:rsidRPr="0008671B">
              <w:rPr>
                <w:sz w:val="14"/>
                <w:szCs w:val="14"/>
              </w:rPr>
              <w:t>272</w:t>
            </w:r>
          </w:p>
        </w:tc>
        <w:tc>
          <w:tcPr>
            <w:tcW w:w="954" w:type="dxa"/>
            <w:tcBorders>
              <w:top w:val="single" w:sz="6" w:space="0" w:color="auto"/>
              <w:bottom w:val="single" w:sz="6" w:space="0" w:color="auto"/>
              <w:right w:val="single" w:sz="18" w:space="0" w:color="auto"/>
            </w:tcBorders>
            <w:noWrap/>
            <w:vAlign w:val="center"/>
            <w:hideMark/>
          </w:tcPr>
          <w:p w14:paraId="63A055B0" w14:textId="77777777" w:rsidR="00316FA8" w:rsidRPr="0008671B" w:rsidRDefault="00A45088" w:rsidP="00316FA8">
            <w:pPr>
              <w:spacing w:line="240" w:lineRule="auto"/>
              <w:jc w:val="center"/>
              <w:rPr>
                <w:sz w:val="14"/>
                <w:szCs w:val="14"/>
              </w:rPr>
            </w:pPr>
            <w:r w:rsidRPr="0008671B">
              <w:rPr>
                <w:sz w:val="14"/>
                <w:szCs w:val="14"/>
              </w:rPr>
              <w:t>272</w:t>
            </w:r>
          </w:p>
        </w:tc>
        <w:tc>
          <w:tcPr>
            <w:tcW w:w="955" w:type="dxa"/>
            <w:tcBorders>
              <w:top w:val="single" w:sz="6" w:space="0" w:color="auto"/>
              <w:left w:val="single" w:sz="18" w:space="0" w:color="auto"/>
              <w:bottom w:val="single" w:sz="6" w:space="0" w:color="auto"/>
            </w:tcBorders>
            <w:noWrap/>
            <w:vAlign w:val="center"/>
            <w:hideMark/>
          </w:tcPr>
          <w:p w14:paraId="19043980" w14:textId="77777777" w:rsidR="00316FA8" w:rsidRPr="0008671B" w:rsidRDefault="00A45088" w:rsidP="00316FA8">
            <w:pPr>
              <w:spacing w:line="240" w:lineRule="auto"/>
              <w:jc w:val="center"/>
              <w:rPr>
                <w:sz w:val="14"/>
                <w:szCs w:val="14"/>
              </w:rPr>
            </w:pPr>
            <w:r w:rsidRPr="0008671B">
              <w:rPr>
                <w:sz w:val="14"/>
                <w:szCs w:val="14"/>
              </w:rPr>
              <w:t>435</w:t>
            </w:r>
          </w:p>
        </w:tc>
        <w:tc>
          <w:tcPr>
            <w:tcW w:w="955" w:type="dxa"/>
            <w:tcBorders>
              <w:top w:val="single" w:sz="6" w:space="0" w:color="auto"/>
              <w:bottom w:val="single" w:sz="6" w:space="0" w:color="auto"/>
              <w:right w:val="single" w:sz="18" w:space="0" w:color="auto"/>
            </w:tcBorders>
            <w:noWrap/>
            <w:vAlign w:val="center"/>
            <w:hideMark/>
          </w:tcPr>
          <w:p w14:paraId="521EA0F1" w14:textId="77777777" w:rsidR="00316FA8" w:rsidRPr="0008671B" w:rsidRDefault="00A45088" w:rsidP="00316FA8">
            <w:pPr>
              <w:spacing w:line="240" w:lineRule="auto"/>
              <w:jc w:val="center"/>
              <w:rPr>
                <w:sz w:val="14"/>
                <w:szCs w:val="14"/>
              </w:rPr>
            </w:pPr>
            <w:r w:rsidRPr="0008671B">
              <w:rPr>
                <w:sz w:val="14"/>
                <w:szCs w:val="14"/>
              </w:rPr>
              <w:t>435</w:t>
            </w:r>
          </w:p>
        </w:tc>
        <w:tc>
          <w:tcPr>
            <w:tcW w:w="955" w:type="dxa"/>
            <w:tcBorders>
              <w:top w:val="single" w:sz="6" w:space="0" w:color="auto"/>
              <w:left w:val="single" w:sz="18" w:space="0" w:color="auto"/>
              <w:bottom w:val="single" w:sz="6" w:space="0" w:color="auto"/>
            </w:tcBorders>
            <w:noWrap/>
            <w:vAlign w:val="center"/>
            <w:hideMark/>
          </w:tcPr>
          <w:p w14:paraId="7C11154A" w14:textId="77777777" w:rsidR="00316FA8" w:rsidRPr="0008671B" w:rsidRDefault="00A45088" w:rsidP="00316FA8">
            <w:pPr>
              <w:spacing w:line="240" w:lineRule="auto"/>
              <w:jc w:val="center"/>
              <w:rPr>
                <w:sz w:val="14"/>
                <w:szCs w:val="14"/>
              </w:rPr>
            </w:pPr>
            <w:r w:rsidRPr="0008671B">
              <w:rPr>
                <w:sz w:val="14"/>
                <w:szCs w:val="14"/>
              </w:rPr>
              <w:t>564</w:t>
            </w:r>
          </w:p>
        </w:tc>
        <w:tc>
          <w:tcPr>
            <w:tcW w:w="955" w:type="dxa"/>
            <w:tcBorders>
              <w:top w:val="single" w:sz="6" w:space="0" w:color="auto"/>
              <w:bottom w:val="single" w:sz="6" w:space="0" w:color="auto"/>
              <w:right w:val="single" w:sz="18" w:space="0" w:color="auto"/>
            </w:tcBorders>
            <w:noWrap/>
            <w:vAlign w:val="center"/>
            <w:hideMark/>
          </w:tcPr>
          <w:p w14:paraId="366AAC9F" w14:textId="77777777" w:rsidR="00316FA8" w:rsidRPr="0008671B" w:rsidRDefault="00A45088" w:rsidP="00316FA8">
            <w:pPr>
              <w:spacing w:line="240" w:lineRule="auto"/>
              <w:jc w:val="center"/>
              <w:rPr>
                <w:sz w:val="14"/>
                <w:szCs w:val="14"/>
              </w:rPr>
            </w:pPr>
            <w:r w:rsidRPr="0008671B">
              <w:rPr>
                <w:sz w:val="14"/>
                <w:szCs w:val="14"/>
              </w:rPr>
              <w:t>564</w:t>
            </w:r>
          </w:p>
        </w:tc>
        <w:tc>
          <w:tcPr>
            <w:tcW w:w="955" w:type="dxa"/>
            <w:tcBorders>
              <w:top w:val="single" w:sz="6" w:space="0" w:color="auto"/>
              <w:left w:val="single" w:sz="18" w:space="0" w:color="auto"/>
              <w:bottom w:val="single" w:sz="6" w:space="0" w:color="auto"/>
            </w:tcBorders>
            <w:noWrap/>
            <w:vAlign w:val="center"/>
            <w:hideMark/>
          </w:tcPr>
          <w:p w14:paraId="356D299A" w14:textId="77777777" w:rsidR="00316FA8" w:rsidRPr="0008671B" w:rsidRDefault="00A45088" w:rsidP="00316FA8">
            <w:pPr>
              <w:spacing w:line="240" w:lineRule="auto"/>
              <w:jc w:val="center"/>
              <w:rPr>
                <w:sz w:val="14"/>
                <w:szCs w:val="14"/>
              </w:rPr>
            </w:pPr>
            <w:r w:rsidRPr="0008671B">
              <w:rPr>
                <w:sz w:val="14"/>
                <w:szCs w:val="14"/>
              </w:rPr>
              <w:t>1046</w:t>
            </w:r>
          </w:p>
        </w:tc>
        <w:tc>
          <w:tcPr>
            <w:tcW w:w="955" w:type="dxa"/>
            <w:tcBorders>
              <w:top w:val="single" w:sz="6" w:space="0" w:color="auto"/>
              <w:bottom w:val="single" w:sz="6" w:space="0" w:color="auto"/>
            </w:tcBorders>
            <w:noWrap/>
            <w:vAlign w:val="center"/>
            <w:hideMark/>
          </w:tcPr>
          <w:p w14:paraId="37E1CA9E" w14:textId="77777777" w:rsidR="00316FA8" w:rsidRPr="0008671B" w:rsidRDefault="00A45088" w:rsidP="00316FA8">
            <w:pPr>
              <w:spacing w:line="240" w:lineRule="auto"/>
              <w:jc w:val="center"/>
              <w:rPr>
                <w:sz w:val="14"/>
                <w:szCs w:val="14"/>
              </w:rPr>
            </w:pPr>
            <w:r w:rsidRPr="0008671B">
              <w:rPr>
                <w:sz w:val="14"/>
                <w:szCs w:val="14"/>
              </w:rPr>
              <w:t>1046</w:t>
            </w:r>
          </w:p>
        </w:tc>
      </w:tr>
      <w:tr w:rsidR="00E3353F" w:rsidRPr="0008671B" w14:paraId="4072911F" w14:textId="77777777" w:rsidTr="00D70349">
        <w:trPr>
          <w:trHeight w:val="170"/>
        </w:trPr>
        <w:tc>
          <w:tcPr>
            <w:tcW w:w="1528" w:type="dxa"/>
            <w:tcBorders>
              <w:right w:val="single" w:sz="18" w:space="0" w:color="auto"/>
            </w:tcBorders>
            <w:noWrap/>
            <w:vAlign w:val="center"/>
            <w:hideMark/>
          </w:tcPr>
          <w:p w14:paraId="2BBD5B9C" w14:textId="77777777" w:rsidR="00316FA8" w:rsidRPr="0008671B" w:rsidRDefault="00A45088" w:rsidP="00F06B5D">
            <w:pPr>
              <w:spacing w:line="240" w:lineRule="auto"/>
              <w:jc w:val="left"/>
              <w:rPr>
                <w:sz w:val="14"/>
                <w:szCs w:val="14"/>
              </w:rPr>
            </w:pPr>
            <w:r w:rsidRPr="0008671B">
              <w:rPr>
                <w:sz w:val="14"/>
                <w:szCs w:val="14"/>
              </w:rPr>
              <w:t>Groot Aub C</w:t>
            </w:r>
            <w:r w:rsidRPr="0008671B">
              <w:rPr>
                <w:rStyle w:val="FootnoteReference"/>
                <w:sz w:val="14"/>
                <w:szCs w:val="14"/>
              </w:rPr>
              <w:footnoteReference w:id="25"/>
            </w:r>
          </w:p>
        </w:tc>
        <w:tc>
          <w:tcPr>
            <w:tcW w:w="954" w:type="dxa"/>
            <w:tcBorders>
              <w:top w:val="single" w:sz="6" w:space="0" w:color="auto"/>
              <w:left w:val="single" w:sz="18" w:space="0" w:color="auto"/>
              <w:bottom w:val="single" w:sz="6" w:space="0" w:color="auto"/>
            </w:tcBorders>
            <w:noWrap/>
            <w:vAlign w:val="center"/>
            <w:hideMark/>
          </w:tcPr>
          <w:p w14:paraId="1A703B6D" w14:textId="77777777" w:rsidR="00316FA8" w:rsidRPr="0008671B" w:rsidRDefault="00A45088" w:rsidP="00316FA8">
            <w:pPr>
              <w:spacing w:line="240" w:lineRule="auto"/>
              <w:jc w:val="center"/>
              <w:rPr>
                <w:sz w:val="14"/>
                <w:szCs w:val="14"/>
              </w:rPr>
            </w:pPr>
            <w:r w:rsidRPr="0008671B">
              <w:rPr>
                <w:sz w:val="14"/>
                <w:szCs w:val="14"/>
              </w:rPr>
              <w:t>33</w:t>
            </w:r>
          </w:p>
        </w:tc>
        <w:tc>
          <w:tcPr>
            <w:tcW w:w="955" w:type="dxa"/>
            <w:tcBorders>
              <w:top w:val="single" w:sz="6" w:space="0" w:color="auto"/>
              <w:bottom w:val="single" w:sz="6" w:space="0" w:color="auto"/>
              <w:right w:val="single" w:sz="18" w:space="0" w:color="auto"/>
            </w:tcBorders>
            <w:noWrap/>
            <w:vAlign w:val="center"/>
            <w:hideMark/>
          </w:tcPr>
          <w:p w14:paraId="5EA49093"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6A4B3848" w14:textId="77777777" w:rsidR="00316FA8" w:rsidRPr="0008671B" w:rsidRDefault="00A45088" w:rsidP="00316FA8">
            <w:pPr>
              <w:spacing w:line="240" w:lineRule="auto"/>
              <w:jc w:val="center"/>
              <w:rPr>
                <w:sz w:val="14"/>
                <w:szCs w:val="14"/>
              </w:rPr>
            </w:pPr>
            <w:r w:rsidRPr="0008671B">
              <w:rPr>
                <w:sz w:val="14"/>
                <w:szCs w:val="14"/>
              </w:rPr>
              <w:t>46</w:t>
            </w:r>
          </w:p>
        </w:tc>
        <w:tc>
          <w:tcPr>
            <w:tcW w:w="955" w:type="dxa"/>
            <w:tcBorders>
              <w:top w:val="single" w:sz="6" w:space="0" w:color="auto"/>
              <w:bottom w:val="single" w:sz="6" w:space="0" w:color="auto"/>
              <w:right w:val="single" w:sz="18" w:space="0" w:color="auto"/>
            </w:tcBorders>
            <w:noWrap/>
            <w:vAlign w:val="center"/>
            <w:hideMark/>
          </w:tcPr>
          <w:p w14:paraId="62BB1D09"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3F55DE47" w14:textId="77777777" w:rsidR="00316FA8" w:rsidRPr="0008671B" w:rsidRDefault="00A45088" w:rsidP="00316FA8">
            <w:pPr>
              <w:spacing w:line="240" w:lineRule="auto"/>
              <w:jc w:val="center"/>
              <w:rPr>
                <w:sz w:val="14"/>
                <w:szCs w:val="14"/>
              </w:rPr>
            </w:pPr>
            <w:r w:rsidRPr="0008671B">
              <w:rPr>
                <w:sz w:val="14"/>
                <w:szCs w:val="14"/>
              </w:rPr>
              <w:t>66</w:t>
            </w:r>
          </w:p>
        </w:tc>
        <w:tc>
          <w:tcPr>
            <w:tcW w:w="955" w:type="dxa"/>
            <w:tcBorders>
              <w:top w:val="single" w:sz="6" w:space="0" w:color="auto"/>
              <w:bottom w:val="single" w:sz="6" w:space="0" w:color="auto"/>
              <w:right w:val="single" w:sz="18" w:space="0" w:color="auto"/>
            </w:tcBorders>
            <w:noWrap/>
            <w:vAlign w:val="center"/>
            <w:hideMark/>
          </w:tcPr>
          <w:p w14:paraId="5C3D14DF"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2E568901" w14:textId="77777777" w:rsidR="00316FA8" w:rsidRPr="0008671B" w:rsidRDefault="00A45088" w:rsidP="00316FA8">
            <w:pPr>
              <w:spacing w:line="240" w:lineRule="auto"/>
              <w:jc w:val="center"/>
              <w:rPr>
                <w:sz w:val="14"/>
                <w:szCs w:val="14"/>
              </w:rPr>
            </w:pPr>
            <w:r w:rsidRPr="0008671B">
              <w:rPr>
                <w:sz w:val="14"/>
                <w:szCs w:val="14"/>
              </w:rPr>
              <w:t>73</w:t>
            </w:r>
          </w:p>
        </w:tc>
        <w:tc>
          <w:tcPr>
            <w:tcW w:w="954" w:type="dxa"/>
            <w:tcBorders>
              <w:top w:val="single" w:sz="6" w:space="0" w:color="auto"/>
              <w:bottom w:val="single" w:sz="6" w:space="0" w:color="auto"/>
              <w:right w:val="single" w:sz="18" w:space="0" w:color="auto"/>
            </w:tcBorders>
            <w:noWrap/>
            <w:vAlign w:val="center"/>
            <w:hideMark/>
          </w:tcPr>
          <w:p w14:paraId="48D2A49C" w14:textId="77777777" w:rsidR="00316FA8" w:rsidRPr="0008671B" w:rsidRDefault="00A45088" w:rsidP="00316FA8">
            <w:pPr>
              <w:spacing w:line="240" w:lineRule="auto"/>
              <w:jc w:val="center"/>
              <w:rPr>
                <w:sz w:val="14"/>
                <w:szCs w:val="14"/>
              </w:rPr>
            </w:pPr>
            <w:r w:rsidRPr="0008671B">
              <w:rPr>
                <w:sz w:val="14"/>
                <w:szCs w:val="14"/>
              </w:rPr>
              <w:t>0</w:t>
            </w:r>
          </w:p>
        </w:tc>
        <w:tc>
          <w:tcPr>
            <w:tcW w:w="955" w:type="dxa"/>
            <w:tcBorders>
              <w:top w:val="single" w:sz="6" w:space="0" w:color="auto"/>
              <w:left w:val="single" w:sz="18" w:space="0" w:color="auto"/>
              <w:bottom w:val="single" w:sz="6" w:space="0" w:color="auto"/>
            </w:tcBorders>
            <w:noWrap/>
            <w:vAlign w:val="center"/>
            <w:hideMark/>
          </w:tcPr>
          <w:p w14:paraId="5401C5D1" w14:textId="77777777" w:rsidR="00316FA8" w:rsidRPr="0008671B" w:rsidRDefault="00A45088" w:rsidP="00316FA8">
            <w:pPr>
              <w:spacing w:line="240" w:lineRule="auto"/>
              <w:jc w:val="center"/>
              <w:rPr>
                <w:sz w:val="14"/>
                <w:szCs w:val="14"/>
              </w:rPr>
            </w:pPr>
            <w:r w:rsidRPr="0008671B">
              <w:rPr>
                <w:sz w:val="14"/>
                <w:szCs w:val="14"/>
              </w:rPr>
              <w:t>81</w:t>
            </w:r>
          </w:p>
        </w:tc>
        <w:tc>
          <w:tcPr>
            <w:tcW w:w="955" w:type="dxa"/>
            <w:tcBorders>
              <w:top w:val="single" w:sz="6" w:space="0" w:color="auto"/>
              <w:bottom w:val="single" w:sz="6" w:space="0" w:color="auto"/>
              <w:right w:val="single" w:sz="18" w:space="0" w:color="auto"/>
            </w:tcBorders>
            <w:noWrap/>
            <w:vAlign w:val="center"/>
            <w:hideMark/>
          </w:tcPr>
          <w:p w14:paraId="630ED843" w14:textId="77777777" w:rsidR="00316FA8" w:rsidRPr="0008671B" w:rsidRDefault="00A45088" w:rsidP="00316FA8">
            <w:pPr>
              <w:spacing w:line="240" w:lineRule="auto"/>
              <w:jc w:val="center"/>
              <w:rPr>
                <w:sz w:val="14"/>
                <w:szCs w:val="14"/>
              </w:rPr>
            </w:pPr>
            <w:r w:rsidRPr="0008671B">
              <w:rPr>
                <w:sz w:val="14"/>
                <w:szCs w:val="14"/>
              </w:rPr>
              <w:t>81</w:t>
            </w:r>
          </w:p>
        </w:tc>
        <w:tc>
          <w:tcPr>
            <w:tcW w:w="955" w:type="dxa"/>
            <w:tcBorders>
              <w:top w:val="single" w:sz="6" w:space="0" w:color="auto"/>
              <w:left w:val="single" w:sz="18" w:space="0" w:color="auto"/>
              <w:bottom w:val="single" w:sz="6" w:space="0" w:color="auto"/>
            </w:tcBorders>
            <w:noWrap/>
            <w:vAlign w:val="center"/>
            <w:hideMark/>
          </w:tcPr>
          <w:p w14:paraId="4B8B6D69" w14:textId="77777777" w:rsidR="00316FA8" w:rsidRPr="0008671B" w:rsidRDefault="00A45088" w:rsidP="00316FA8">
            <w:pPr>
              <w:spacing w:line="240" w:lineRule="auto"/>
              <w:jc w:val="center"/>
              <w:rPr>
                <w:sz w:val="14"/>
                <w:szCs w:val="14"/>
              </w:rPr>
            </w:pPr>
            <w:r w:rsidRPr="0008671B">
              <w:rPr>
                <w:sz w:val="14"/>
                <w:szCs w:val="14"/>
              </w:rPr>
              <w:t>74</w:t>
            </w:r>
          </w:p>
        </w:tc>
        <w:tc>
          <w:tcPr>
            <w:tcW w:w="955" w:type="dxa"/>
            <w:tcBorders>
              <w:top w:val="single" w:sz="6" w:space="0" w:color="auto"/>
              <w:bottom w:val="single" w:sz="6" w:space="0" w:color="auto"/>
              <w:right w:val="single" w:sz="18" w:space="0" w:color="auto"/>
            </w:tcBorders>
            <w:noWrap/>
            <w:vAlign w:val="center"/>
            <w:hideMark/>
          </w:tcPr>
          <w:p w14:paraId="3EF144A3" w14:textId="77777777" w:rsidR="00316FA8" w:rsidRPr="0008671B" w:rsidRDefault="00A45088" w:rsidP="00316FA8">
            <w:pPr>
              <w:spacing w:line="240" w:lineRule="auto"/>
              <w:jc w:val="center"/>
              <w:rPr>
                <w:sz w:val="14"/>
                <w:szCs w:val="14"/>
              </w:rPr>
            </w:pPr>
            <w:r w:rsidRPr="0008671B">
              <w:rPr>
                <w:sz w:val="14"/>
                <w:szCs w:val="14"/>
              </w:rPr>
              <w:t>74</w:t>
            </w:r>
          </w:p>
        </w:tc>
        <w:tc>
          <w:tcPr>
            <w:tcW w:w="955" w:type="dxa"/>
            <w:tcBorders>
              <w:top w:val="single" w:sz="6" w:space="0" w:color="auto"/>
              <w:left w:val="single" w:sz="18" w:space="0" w:color="auto"/>
              <w:bottom w:val="single" w:sz="6" w:space="0" w:color="auto"/>
            </w:tcBorders>
            <w:noWrap/>
            <w:vAlign w:val="center"/>
            <w:hideMark/>
          </w:tcPr>
          <w:p w14:paraId="48E305D8" w14:textId="77777777" w:rsidR="00316FA8" w:rsidRPr="0008671B" w:rsidRDefault="00A45088" w:rsidP="00316FA8">
            <w:pPr>
              <w:spacing w:line="240" w:lineRule="auto"/>
              <w:jc w:val="center"/>
              <w:rPr>
                <w:sz w:val="14"/>
                <w:szCs w:val="14"/>
              </w:rPr>
            </w:pPr>
            <w:r w:rsidRPr="0008671B">
              <w:rPr>
                <w:sz w:val="14"/>
                <w:szCs w:val="14"/>
              </w:rPr>
              <w:t>59</w:t>
            </w:r>
          </w:p>
        </w:tc>
        <w:tc>
          <w:tcPr>
            <w:tcW w:w="955" w:type="dxa"/>
            <w:tcBorders>
              <w:top w:val="single" w:sz="6" w:space="0" w:color="auto"/>
              <w:bottom w:val="single" w:sz="6" w:space="0" w:color="auto"/>
            </w:tcBorders>
            <w:noWrap/>
            <w:vAlign w:val="center"/>
            <w:hideMark/>
          </w:tcPr>
          <w:p w14:paraId="48640722" w14:textId="77777777" w:rsidR="00316FA8" w:rsidRPr="0008671B" w:rsidRDefault="00A45088" w:rsidP="00316FA8">
            <w:pPr>
              <w:spacing w:line="240" w:lineRule="auto"/>
              <w:jc w:val="center"/>
              <w:rPr>
                <w:sz w:val="14"/>
                <w:szCs w:val="14"/>
              </w:rPr>
            </w:pPr>
            <w:r w:rsidRPr="0008671B">
              <w:rPr>
                <w:sz w:val="14"/>
                <w:szCs w:val="14"/>
              </w:rPr>
              <w:t>59</w:t>
            </w:r>
          </w:p>
        </w:tc>
      </w:tr>
      <w:tr w:rsidR="00E3353F" w:rsidRPr="0008671B" w14:paraId="0B3E9775" w14:textId="77777777" w:rsidTr="00D70349">
        <w:trPr>
          <w:trHeight w:val="170"/>
        </w:trPr>
        <w:tc>
          <w:tcPr>
            <w:tcW w:w="1528" w:type="dxa"/>
            <w:tcBorders>
              <w:right w:val="single" w:sz="18" w:space="0" w:color="auto"/>
            </w:tcBorders>
            <w:noWrap/>
            <w:vAlign w:val="center"/>
            <w:hideMark/>
          </w:tcPr>
          <w:p w14:paraId="06363013" w14:textId="77777777" w:rsidR="00316FA8" w:rsidRPr="0008671B" w:rsidRDefault="00A45088" w:rsidP="00F06B5D">
            <w:pPr>
              <w:spacing w:line="240" w:lineRule="auto"/>
              <w:jc w:val="left"/>
              <w:rPr>
                <w:sz w:val="14"/>
                <w:szCs w:val="14"/>
              </w:rPr>
            </w:pPr>
            <w:r w:rsidRPr="0008671B">
              <w:rPr>
                <w:sz w:val="14"/>
                <w:szCs w:val="14"/>
              </w:rPr>
              <w:t>Daan Viljoen C</w:t>
            </w:r>
          </w:p>
        </w:tc>
        <w:tc>
          <w:tcPr>
            <w:tcW w:w="954" w:type="dxa"/>
            <w:tcBorders>
              <w:top w:val="single" w:sz="6" w:space="0" w:color="auto"/>
              <w:left w:val="single" w:sz="18" w:space="0" w:color="auto"/>
              <w:bottom w:val="single" w:sz="6" w:space="0" w:color="auto"/>
            </w:tcBorders>
            <w:noWrap/>
            <w:vAlign w:val="center"/>
            <w:hideMark/>
          </w:tcPr>
          <w:p w14:paraId="67DF0C43" w14:textId="77777777" w:rsidR="00316FA8" w:rsidRPr="0008671B" w:rsidRDefault="00A45088" w:rsidP="00316FA8">
            <w:pPr>
              <w:spacing w:line="240" w:lineRule="auto"/>
              <w:jc w:val="center"/>
              <w:rPr>
                <w:sz w:val="14"/>
                <w:szCs w:val="14"/>
              </w:rPr>
            </w:pPr>
            <w:r w:rsidRPr="0008671B">
              <w:rPr>
                <w:sz w:val="14"/>
                <w:szCs w:val="14"/>
              </w:rPr>
              <w:t>147</w:t>
            </w:r>
          </w:p>
        </w:tc>
        <w:tc>
          <w:tcPr>
            <w:tcW w:w="955" w:type="dxa"/>
            <w:tcBorders>
              <w:top w:val="single" w:sz="6" w:space="0" w:color="auto"/>
              <w:bottom w:val="single" w:sz="6" w:space="0" w:color="auto"/>
              <w:right w:val="single" w:sz="18" w:space="0" w:color="auto"/>
            </w:tcBorders>
            <w:noWrap/>
            <w:vAlign w:val="center"/>
            <w:hideMark/>
          </w:tcPr>
          <w:p w14:paraId="72E64B7E" w14:textId="77777777" w:rsidR="00316FA8" w:rsidRPr="0008671B" w:rsidRDefault="00A45088" w:rsidP="00316FA8">
            <w:pPr>
              <w:spacing w:line="240" w:lineRule="auto"/>
              <w:jc w:val="center"/>
              <w:rPr>
                <w:sz w:val="14"/>
                <w:szCs w:val="14"/>
              </w:rPr>
            </w:pPr>
            <w:r w:rsidRPr="0008671B">
              <w:rPr>
                <w:sz w:val="14"/>
                <w:szCs w:val="14"/>
              </w:rPr>
              <w:t>147</w:t>
            </w:r>
          </w:p>
        </w:tc>
        <w:tc>
          <w:tcPr>
            <w:tcW w:w="955" w:type="dxa"/>
            <w:tcBorders>
              <w:top w:val="single" w:sz="6" w:space="0" w:color="auto"/>
              <w:left w:val="single" w:sz="18" w:space="0" w:color="auto"/>
              <w:bottom w:val="single" w:sz="6" w:space="0" w:color="auto"/>
            </w:tcBorders>
            <w:noWrap/>
            <w:vAlign w:val="center"/>
            <w:hideMark/>
          </w:tcPr>
          <w:p w14:paraId="07EB02DC" w14:textId="77777777" w:rsidR="00316FA8" w:rsidRPr="0008671B" w:rsidRDefault="00A45088" w:rsidP="00316FA8">
            <w:pPr>
              <w:spacing w:line="240" w:lineRule="auto"/>
              <w:jc w:val="center"/>
              <w:rPr>
                <w:sz w:val="14"/>
                <w:szCs w:val="14"/>
              </w:rPr>
            </w:pPr>
            <w:r w:rsidRPr="0008671B">
              <w:rPr>
                <w:sz w:val="14"/>
                <w:szCs w:val="14"/>
              </w:rPr>
              <w:t>162</w:t>
            </w:r>
          </w:p>
        </w:tc>
        <w:tc>
          <w:tcPr>
            <w:tcW w:w="955" w:type="dxa"/>
            <w:tcBorders>
              <w:top w:val="single" w:sz="6" w:space="0" w:color="auto"/>
              <w:bottom w:val="single" w:sz="6" w:space="0" w:color="auto"/>
              <w:right w:val="single" w:sz="18" w:space="0" w:color="auto"/>
            </w:tcBorders>
            <w:noWrap/>
            <w:vAlign w:val="center"/>
            <w:hideMark/>
          </w:tcPr>
          <w:p w14:paraId="5DD95C8E" w14:textId="77777777" w:rsidR="00316FA8" w:rsidRPr="0008671B" w:rsidRDefault="00A45088" w:rsidP="00316FA8">
            <w:pPr>
              <w:spacing w:line="240" w:lineRule="auto"/>
              <w:jc w:val="center"/>
              <w:rPr>
                <w:sz w:val="14"/>
                <w:szCs w:val="14"/>
              </w:rPr>
            </w:pPr>
            <w:r w:rsidRPr="0008671B">
              <w:rPr>
                <w:sz w:val="14"/>
                <w:szCs w:val="14"/>
              </w:rPr>
              <w:t>162</w:t>
            </w:r>
          </w:p>
        </w:tc>
        <w:tc>
          <w:tcPr>
            <w:tcW w:w="955" w:type="dxa"/>
            <w:tcBorders>
              <w:top w:val="single" w:sz="6" w:space="0" w:color="auto"/>
              <w:left w:val="single" w:sz="18" w:space="0" w:color="auto"/>
              <w:bottom w:val="single" w:sz="6" w:space="0" w:color="auto"/>
            </w:tcBorders>
            <w:noWrap/>
            <w:vAlign w:val="center"/>
            <w:hideMark/>
          </w:tcPr>
          <w:p w14:paraId="76C09AFC" w14:textId="77777777" w:rsidR="00316FA8" w:rsidRPr="0008671B" w:rsidRDefault="00A45088" w:rsidP="00316FA8">
            <w:pPr>
              <w:spacing w:line="240" w:lineRule="auto"/>
              <w:jc w:val="center"/>
              <w:rPr>
                <w:sz w:val="14"/>
                <w:szCs w:val="14"/>
              </w:rPr>
            </w:pPr>
            <w:r w:rsidRPr="0008671B">
              <w:rPr>
                <w:sz w:val="14"/>
                <w:szCs w:val="14"/>
              </w:rPr>
              <w:t>225</w:t>
            </w:r>
          </w:p>
        </w:tc>
        <w:tc>
          <w:tcPr>
            <w:tcW w:w="955" w:type="dxa"/>
            <w:tcBorders>
              <w:top w:val="single" w:sz="6" w:space="0" w:color="auto"/>
              <w:bottom w:val="single" w:sz="6" w:space="0" w:color="auto"/>
              <w:right w:val="single" w:sz="18" w:space="0" w:color="auto"/>
            </w:tcBorders>
            <w:noWrap/>
            <w:vAlign w:val="center"/>
            <w:hideMark/>
          </w:tcPr>
          <w:p w14:paraId="5606A8DC" w14:textId="77777777" w:rsidR="00316FA8" w:rsidRPr="0008671B" w:rsidRDefault="00A45088" w:rsidP="00316FA8">
            <w:pPr>
              <w:spacing w:line="240" w:lineRule="auto"/>
              <w:jc w:val="center"/>
              <w:rPr>
                <w:sz w:val="14"/>
                <w:szCs w:val="14"/>
              </w:rPr>
            </w:pPr>
            <w:r w:rsidRPr="0008671B">
              <w:rPr>
                <w:sz w:val="14"/>
                <w:szCs w:val="14"/>
              </w:rPr>
              <w:t>225</w:t>
            </w:r>
          </w:p>
        </w:tc>
        <w:tc>
          <w:tcPr>
            <w:tcW w:w="955" w:type="dxa"/>
            <w:tcBorders>
              <w:top w:val="single" w:sz="6" w:space="0" w:color="auto"/>
              <w:left w:val="single" w:sz="18" w:space="0" w:color="auto"/>
              <w:bottom w:val="single" w:sz="6" w:space="0" w:color="auto"/>
            </w:tcBorders>
            <w:noWrap/>
            <w:vAlign w:val="center"/>
            <w:hideMark/>
          </w:tcPr>
          <w:p w14:paraId="5888EEBD"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183BBB4E"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468D4F5D" w14:textId="77777777" w:rsidR="00316FA8" w:rsidRPr="0008671B" w:rsidRDefault="00A45088" w:rsidP="00316FA8">
            <w:pPr>
              <w:spacing w:line="240" w:lineRule="auto"/>
              <w:jc w:val="center"/>
              <w:rPr>
                <w:sz w:val="14"/>
                <w:szCs w:val="14"/>
              </w:rPr>
            </w:pPr>
            <w:r w:rsidRPr="0008671B">
              <w:rPr>
                <w:sz w:val="14"/>
                <w:szCs w:val="14"/>
              </w:rPr>
              <w:t>404</w:t>
            </w:r>
          </w:p>
        </w:tc>
        <w:tc>
          <w:tcPr>
            <w:tcW w:w="955" w:type="dxa"/>
            <w:tcBorders>
              <w:top w:val="single" w:sz="6" w:space="0" w:color="auto"/>
              <w:bottom w:val="single" w:sz="6" w:space="0" w:color="auto"/>
              <w:right w:val="single" w:sz="18" w:space="0" w:color="auto"/>
            </w:tcBorders>
            <w:noWrap/>
            <w:vAlign w:val="center"/>
            <w:hideMark/>
          </w:tcPr>
          <w:p w14:paraId="362A8D2F" w14:textId="77777777" w:rsidR="00316FA8" w:rsidRPr="0008671B" w:rsidRDefault="00A45088" w:rsidP="00316FA8">
            <w:pPr>
              <w:spacing w:line="240" w:lineRule="auto"/>
              <w:jc w:val="center"/>
              <w:rPr>
                <w:sz w:val="14"/>
                <w:szCs w:val="14"/>
              </w:rPr>
            </w:pPr>
            <w:r w:rsidRPr="0008671B">
              <w:rPr>
                <w:sz w:val="14"/>
                <w:szCs w:val="14"/>
              </w:rPr>
              <w:t>404</w:t>
            </w:r>
          </w:p>
        </w:tc>
        <w:tc>
          <w:tcPr>
            <w:tcW w:w="955" w:type="dxa"/>
            <w:tcBorders>
              <w:top w:val="single" w:sz="6" w:space="0" w:color="auto"/>
              <w:left w:val="single" w:sz="18" w:space="0" w:color="auto"/>
              <w:bottom w:val="single" w:sz="6" w:space="0" w:color="auto"/>
            </w:tcBorders>
            <w:noWrap/>
            <w:vAlign w:val="center"/>
            <w:hideMark/>
          </w:tcPr>
          <w:p w14:paraId="19771B38"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095BF057"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271FE78A" w14:textId="77777777" w:rsidR="00316FA8" w:rsidRPr="0008671B" w:rsidRDefault="00A45088" w:rsidP="00316FA8">
            <w:pPr>
              <w:spacing w:line="240" w:lineRule="auto"/>
              <w:jc w:val="center"/>
              <w:rPr>
                <w:sz w:val="14"/>
                <w:szCs w:val="14"/>
              </w:rPr>
            </w:pPr>
            <w:r w:rsidRPr="0008671B">
              <w:rPr>
                <w:sz w:val="14"/>
                <w:szCs w:val="14"/>
              </w:rPr>
              <w:t>425</w:t>
            </w:r>
          </w:p>
        </w:tc>
        <w:tc>
          <w:tcPr>
            <w:tcW w:w="955" w:type="dxa"/>
            <w:tcBorders>
              <w:top w:val="single" w:sz="6" w:space="0" w:color="auto"/>
              <w:bottom w:val="single" w:sz="6" w:space="0" w:color="auto"/>
            </w:tcBorders>
            <w:noWrap/>
            <w:vAlign w:val="center"/>
            <w:hideMark/>
          </w:tcPr>
          <w:p w14:paraId="0E0259E0" w14:textId="77777777" w:rsidR="00316FA8" w:rsidRPr="0008671B" w:rsidRDefault="00A45088" w:rsidP="00316FA8">
            <w:pPr>
              <w:spacing w:line="240" w:lineRule="auto"/>
              <w:jc w:val="center"/>
              <w:rPr>
                <w:sz w:val="14"/>
                <w:szCs w:val="14"/>
              </w:rPr>
            </w:pPr>
            <w:r w:rsidRPr="0008671B">
              <w:rPr>
                <w:sz w:val="14"/>
                <w:szCs w:val="14"/>
              </w:rPr>
              <w:t>425</w:t>
            </w:r>
          </w:p>
        </w:tc>
      </w:tr>
      <w:tr w:rsidR="00E3353F" w:rsidRPr="0008671B" w14:paraId="7A1A29D6" w14:textId="77777777" w:rsidTr="00D70349">
        <w:trPr>
          <w:trHeight w:val="170"/>
        </w:trPr>
        <w:tc>
          <w:tcPr>
            <w:tcW w:w="1528" w:type="dxa"/>
            <w:tcBorders>
              <w:right w:val="single" w:sz="18" w:space="0" w:color="auto"/>
            </w:tcBorders>
            <w:noWrap/>
            <w:vAlign w:val="center"/>
            <w:hideMark/>
          </w:tcPr>
          <w:p w14:paraId="7B451601" w14:textId="77777777" w:rsidR="00316FA8" w:rsidRPr="0008671B" w:rsidRDefault="00A45088" w:rsidP="00F06B5D">
            <w:pPr>
              <w:spacing w:line="240" w:lineRule="auto"/>
              <w:jc w:val="left"/>
              <w:rPr>
                <w:sz w:val="14"/>
                <w:szCs w:val="14"/>
              </w:rPr>
            </w:pPr>
            <w:r w:rsidRPr="0008671B">
              <w:rPr>
                <w:sz w:val="14"/>
                <w:szCs w:val="14"/>
              </w:rPr>
              <w:t>Tamariskia C</w:t>
            </w:r>
          </w:p>
        </w:tc>
        <w:tc>
          <w:tcPr>
            <w:tcW w:w="954" w:type="dxa"/>
            <w:tcBorders>
              <w:top w:val="single" w:sz="6" w:space="0" w:color="auto"/>
              <w:left w:val="single" w:sz="18" w:space="0" w:color="auto"/>
              <w:bottom w:val="single" w:sz="6" w:space="0" w:color="auto"/>
            </w:tcBorders>
            <w:noWrap/>
            <w:vAlign w:val="center"/>
            <w:hideMark/>
          </w:tcPr>
          <w:p w14:paraId="246A0E8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13BC8673"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427E93BD"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0CF688B7"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68E779CB"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13384C1F"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71CCFFE6"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60821510"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796EE00D" w14:textId="77777777" w:rsidR="00316FA8" w:rsidRPr="0008671B" w:rsidRDefault="00A45088" w:rsidP="00316FA8">
            <w:pPr>
              <w:spacing w:line="240" w:lineRule="auto"/>
              <w:jc w:val="center"/>
              <w:rPr>
                <w:sz w:val="14"/>
                <w:szCs w:val="14"/>
              </w:rPr>
            </w:pPr>
            <w:r w:rsidRPr="0008671B">
              <w:rPr>
                <w:sz w:val="14"/>
                <w:szCs w:val="14"/>
              </w:rPr>
              <w:t>1264</w:t>
            </w:r>
          </w:p>
        </w:tc>
        <w:tc>
          <w:tcPr>
            <w:tcW w:w="955" w:type="dxa"/>
            <w:tcBorders>
              <w:top w:val="single" w:sz="6" w:space="0" w:color="auto"/>
              <w:bottom w:val="single" w:sz="6" w:space="0" w:color="auto"/>
              <w:right w:val="single" w:sz="18" w:space="0" w:color="auto"/>
            </w:tcBorders>
            <w:noWrap/>
            <w:vAlign w:val="center"/>
            <w:hideMark/>
          </w:tcPr>
          <w:p w14:paraId="2D963960" w14:textId="77777777" w:rsidR="00316FA8" w:rsidRPr="0008671B" w:rsidRDefault="00A45088" w:rsidP="00316FA8">
            <w:pPr>
              <w:spacing w:line="240" w:lineRule="auto"/>
              <w:jc w:val="center"/>
              <w:rPr>
                <w:sz w:val="14"/>
                <w:szCs w:val="14"/>
              </w:rPr>
            </w:pPr>
            <w:r w:rsidRPr="0008671B">
              <w:rPr>
                <w:sz w:val="14"/>
                <w:szCs w:val="14"/>
              </w:rPr>
              <w:t>1264</w:t>
            </w:r>
          </w:p>
        </w:tc>
        <w:tc>
          <w:tcPr>
            <w:tcW w:w="955" w:type="dxa"/>
            <w:tcBorders>
              <w:top w:val="single" w:sz="6" w:space="0" w:color="auto"/>
              <w:left w:val="single" w:sz="18" w:space="0" w:color="auto"/>
              <w:bottom w:val="single" w:sz="6" w:space="0" w:color="auto"/>
            </w:tcBorders>
            <w:noWrap/>
            <w:vAlign w:val="center"/>
            <w:hideMark/>
          </w:tcPr>
          <w:p w14:paraId="7723EC04" w14:textId="77777777" w:rsidR="00316FA8" w:rsidRPr="0008671B" w:rsidRDefault="00A45088" w:rsidP="00316FA8">
            <w:pPr>
              <w:spacing w:line="240" w:lineRule="auto"/>
              <w:jc w:val="center"/>
              <w:rPr>
                <w:sz w:val="14"/>
                <w:szCs w:val="14"/>
              </w:rPr>
            </w:pPr>
            <w:r w:rsidRPr="0008671B">
              <w:rPr>
                <w:sz w:val="14"/>
                <w:szCs w:val="14"/>
              </w:rPr>
              <w:t>1368</w:t>
            </w:r>
          </w:p>
        </w:tc>
        <w:tc>
          <w:tcPr>
            <w:tcW w:w="955" w:type="dxa"/>
            <w:tcBorders>
              <w:top w:val="single" w:sz="6" w:space="0" w:color="auto"/>
              <w:bottom w:val="single" w:sz="6" w:space="0" w:color="auto"/>
              <w:right w:val="single" w:sz="18" w:space="0" w:color="auto"/>
            </w:tcBorders>
            <w:noWrap/>
            <w:vAlign w:val="center"/>
            <w:hideMark/>
          </w:tcPr>
          <w:p w14:paraId="382254FB" w14:textId="77777777" w:rsidR="00316FA8" w:rsidRPr="0008671B" w:rsidRDefault="00A45088" w:rsidP="00316FA8">
            <w:pPr>
              <w:spacing w:line="240" w:lineRule="auto"/>
              <w:jc w:val="center"/>
              <w:rPr>
                <w:sz w:val="14"/>
                <w:szCs w:val="14"/>
              </w:rPr>
            </w:pPr>
            <w:r w:rsidRPr="0008671B">
              <w:rPr>
                <w:sz w:val="14"/>
                <w:szCs w:val="14"/>
              </w:rPr>
              <w:t>1366</w:t>
            </w:r>
          </w:p>
        </w:tc>
        <w:tc>
          <w:tcPr>
            <w:tcW w:w="955" w:type="dxa"/>
            <w:tcBorders>
              <w:top w:val="single" w:sz="6" w:space="0" w:color="auto"/>
              <w:left w:val="single" w:sz="18" w:space="0" w:color="auto"/>
              <w:bottom w:val="single" w:sz="6" w:space="0" w:color="auto"/>
            </w:tcBorders>
            <w:noWrap/>
            <w:vAlign w:val="center"/>
            <w:hideMark/>
          </w:tcPr>
          <w:p w14:paraId="18230105" w14:textId="77777777" w:rsidR="00316FA8" w:rsidRPr="0008671B" w:rsidRDefault="00A45088" w:rsidP="00316FA8">
            <w:pPr>
              <w:spacing w:line="240" w:lineRule="auto"/>
              <w:jc w:val="center"/>
              <w:rPr>
                <w:sz w:val="14"/>
                <w:szCs w:val="14"/>
              </w:rPr>
            </w:pPr>
            <w:r w:rsidRPr="0008671B">
              <w:rPr>
                <w:sz w:val="14"/>
                <w:szCs w:val="14"/>
              </w:rPr>
              <w:t>1040</w:t>
            </w:r>
          </w:p>
        </w:tc>
        <w:tc>
          <w:tcPr>
            <w:tcW w:w="955" w:type="dxa"/>
            <w:tcBorders>
              <w:top w:val="single" w:sz="6" w:space="0" w:color="auto"/>
              <w:bottom w:val="single" w:sz="6" w:space="0" w:color="auto"/>
            </w:tcBorders>
            <w:noWrap/>
            <w:vAlign w:val="center"/>
            <w:hideMark/>
          </w:tcPr>
          <w:p w14:paraId="11EADC82" w14:textId="77777777" w:rsidR="00316FA8" w:rsidRPr="0008671B" w:rsidRDefault="00A45088" w:rsidP="00316FA8">
            <w:pPr>
              <w:spacing w:line="240" w:lineRule="auto"/>
              <w:jc w:val="center"/>
              <w:rPr>
                <w:sz w:val="14"/>
                <w:szCs w:val="14"/>
              </w:rPr>
            </w:pPr>
            <w:r w:rsidRPr="0008671B">
              <w:rPr>
                <w:sz w:val="14"/>
                <w:szCs w:val="14"/>
              </w:rPr>
              <w:t>1040</w:t>
            </w:r>
          </w:p>
        </w:tc>
      </w:tr>
      <w:tr w:rsidR="00E3353F" w:rsidRPr="0008671B" w14:paraId="1B5F6390" w14:textId="77777777" w:rsidTr="00D70349">
        <w:trPr>
          <w:trHeight w:val="170"/>
        </w:trPr>
        <w:tc>
          <w:tcPr>
            <w:tcW w:w="1528" w:type="dxa"/>
            <w:tcBorders>
              <w:right w:val="single" w:sz="18" w:space="0" w:color="auto"/>
            </w:tcBorders>
            <w:noWrap/>
            <w:vAlign w:val="center"/>
            <w:hideMark/>
          </w:tcPr>
          <w:p w14:paraId="58C3E2F0" w14:textId="459414CA" w:rsidR="00316FA8" w:rsidRPr="0008671B" w:rsidRDefault="007F3D99" w:rsidP="00F06B5D">
            <w:pPr>
              <w:spacing w:line="240" w:lineRule="auto"/>
              <w:jc w:val="left"/>
              <w:rPr>
                <w:sz w:val="14"/>
                <w:szCs w:val="14"/>
              </w:rPr>
            </w:pPr>
            <w:r w:rsidRPr="0008671B">
              <w:rPr>
                <w:sz w:val="14"/>
                <w:szCs w:val="14"/>
              </w:rPr>
              <w:t>L</w:t>
            </w:r>
            <w:r w:rsidRPr="0008671B">
              <w:rPr>
                <w:rFonts w:cs="Arial"/>
                <w:sz w:val="14"/>
                <w:szCs w:val="14"/>
              </w:rPr>
              <w:t>ü</w:t>
            </w:r>
            <w:r w:rsidR="00A45088" w:rsidRPr="0008671B">
              <w:rPr>
                <w:sz w:val="14"/>
                <w:szCs w:val="14"/>
              </w:rPr>
              <w:t>deritz C</w:t>
            </w:r>
          </w:p>
        </w:tc>
        <w:tc>
          <w:tcPr>
            <w:tcW w:w="954" w:type="dxa"/>
            <w:tcBorders>
              <w:top w:val="single" w:sz="6" w:space="0" w:color="auto"/>
              <w:left w:val="single" w:sz="18" w:space="0" w:color="auto"/>
              <w:bottom w:val="single" w:sz="6" w:space="0" w:color="auto"/>
            </w:tcBorders>
            <w:noWrap/>
            <w:vAlign w:val="center"/>
            <w:hideMark/>
          </w:tcPr>
          <w:p w14:paraId="6DE5F61D" w14:textId="77777777" w:rsidR="00316FA8" w:rsidRPr="0008671B" w:rsidRDefault="00A45088" w:rsidP="00316FA8">
            <w:pPr>
              <w:spacing w:line="240" w:lineRule="auto"/>
              <w:jc w:val="center"/>
              <w:rPr>
                <w:sz w:val="14"/>
                <w:szCs w:val="14"/>
              </w:rPr>
            </w:pPr>
            <w:r w:rsidRPr="0008671B">
              <w:rPr>
                <w:sz w:val="14"/>
                <w:szCs w:val="14"/>
              </w:rPr>
              <w:t>479</w:t>
            </w:r>
          </w:p>
        </w:tc>
        <w:tc>
          <w:tcPr>
            <w:tcW w:w="955" w:type="dxa"/>
            <w:tcBorders>
              <w:top w:val="single" w:sz="6" w:space="0" w:color="auto"/>
              <w:bottom w:val="single" w:sz="6" w:space="0" w:color="auto"/>
              <w:right w:val="single" w:sz="18" w:space="0" w:color="auto"/>
            </w:tcBorders>
            <w:noWrap/>
            <w:vAlign w:val="center"/>
            <w:hideMark/>
          </w:tcPr>
          <w:p w14:paraId="2A1FAA14" w14:textId="77777777" w:rsidR="00316FA8" w:rsidRPr="0008671B" w:rsidRDefault="00A45088" w:rsidP="00316FA8">
            <w:pPr>
              <w:spacing w:line="240" w:lineRule="auto"/>
              <w:jc w:val="center"/>
              <w:rPr>
                <w:sz w:val="14"/>
                <w:szCs w:val="14"/>
              </w:rPr>
            </w:pPr>
            <w:r w:rsidRPr="0008671B">
              <w:rPr>
                <w:sz w:val="14"/>
                <w:szCs w:val="14"/>
              </w:rPr>
              <w:t>479</w:t>
            </w:r>
          </w:p>
        </w:tc>
        <w:tc>
          <w:tcPr>
            <w:tcW w:w="955" w:type="dxa"/>
            <w:tcBorders>
              <w:top w:val="single" w:sz="6" w:space="0" w:color="auto"/>
              <w:left w:val="single" w:sz="18" w:space="0" w:color="auto"/>
              <w:bottom w:val="single" w:sz="6" w:space="0" w:color="auto"/>
            </w:tcBorders>
            <w:noWrap/>
            <w:vAlign w:val="center"/>
            <w:hideMark/>
          </w:tcPr>
          <w:p w14:paraId="1BCC7857" w14:textId="77777777" w:rsidR="00316FA8" w:rsidRPr="0008671B" w:rsidRDefault="00A45088" w:rsidP="00316FA8">
            <w:pPr>
              <w:spacing w:line="240" w:lineRule="auto"/>
              <w:jc w:val="center"/>
              <w:rPr>
                <w:sz w:val="14"/>
                <w:szCs w:val="14"/>
              </w:rPr>
            </w:pPr>
            <w:r w:rsidRPr="0008671B">
              <w:rPr>
                <w:sz w:val="14"/>
                <w:szCs w:val="14"/>
              </w:rPr>
              <w:t>1571</w:t>
            </w:r>
          </w:p>
        </w:tc>
        <w:tc>
          <w:tcPr>
            <w:tcW w:w="955" w:type="dxa"/>
            <w:tcBorders>
              <w:top w:val="single" w:sz="6" w:space="0" w:color="auto"/>
              <w:bottom w:val="single" w:sz="6" w:space="0" w:color="auto"/>
              <w:right w:val="single" w:sz="18" w:space="0" w:color="auto"/>
            </w:tcBorders>
            <w:noWrap/>
            <w:vAlign w:val="center"/>
            <w:hideMark/>
          </w:tcPr>
          <w:p w14:paraId="0E31687E" w14:textId="77777777" w:rsidR="00316FA8" w:rsidRPr="0008671B" w:rsidRDefault="00A45088" w:rsidP="00316FA8">
            <w:pPr>
              <w:spacing w:line="240" w:lineRule="auto"/>
              <w:jc w:val="center"/>
              <w:rPr>
                <w:sz w:val="14"/>
                <w:szCs w:val="14"/>
              </w:rPr>
            </w:pPr>
            <w:r w:rsidRPr="0008671B">
              <w:rPr>
                <w:sz w:val="14"/>
                <w:szCs w:val="14"/>
              </w:rPr>
              <w:t>1571</w:t>
            </w:r>
          </w:p>
        </w:tc>
        <w:tc>
          <w:tcPr>
            <w:tcW w:w="955" w:type="dxa"/>
            <w:tcBorders>
              <w:top w:val="single" w:sz="6" w:space="0" w:color="auto"/>
              <w:left w:val="single" w:sz="18" w:space="0" w:color="auto"/>
              <w:bottom w:val="single" w:sz="6" w:space="0" w:color="auto"/>
            </w:tcBorders>
            <w:noWrap/>
            <w:vAlign w:val="center"/>
            <w:hideMark/>
          </w:tcPr>
          <w:p w14:paraId="188256CF" w14:textId="77777777" w:rsidR="00316FA8" w:rsidRPr="0008671B" w:rsidRDefault="00A45088" w:rsidP="00316FA8">
            <w:pPr>
              <w:spacing w:line="240" w:lineRule="auto"/>
              <w:jc w:val="center"/>
              <w:rPr>
                <w:sz w:val="14"/>
                <w:szCs w:val="14"/>
              </w:rPr>
            </w:pPr>
            <w:r w:rsidRPr="0008671B">
              <w:rPr>
                <w:sz w:val="14"/>
                <w:szCs w:val="14"/>
              </w:rPr>
              <w:t>2085</w:t>
            </w:r>
          </w:p>
        </w:tc>
        <w:tc>
          <w:tcPr>
            <w:tcW w:w="955" w:type="dxa"/>
            <w:tcBorders>
              <w:top w:val="single" w:sz="6" w:space="0" w:color="auto"/>
              <w:bottom w:val="single" w:sz="6" w:space="0" w:color="auto"/>
              <w:right w:val="single" w:sz="18" w:space="0" w:color="auto"/>
            </w:tcBorders>
            <w:noWrap/>
            <w:vAlign w:val="center"/>
            <w:hideMark/>
          </w:tcPr>
          <w:p w14:paraId="5B48FD0B" w14:textId="77777777" w:rsidR="00316FA8" w:rsidRPr="0008671B" w:rsidRDefault="00A45088" w:rsidP="00316FA8">
            <w:pPr>
              <w:spacing w:line="240" w:lineRule="auto"/>
              <w:jc w:val="center"/>
              <w:rPr>
                <w:sz w:val="14"/>
                <w:szCs w:val="14"/>
              </w:rPr>
            </w:pPr>
            <w:r w:rsidRPr="0008671B">
              <w:rPr>
                <w:sz w:val="14"/>
                <w:szCs w:val="14"/>
              </w:rPr>
              <w:t>2085</w:t>
            </w:r>
          </w:p>
        </w:tc>
        <w:tc>
          <w:tcPr>
            <w:tcW w:w="955" w:type="dxa"/>
            <w:tcBorders>
              <w:top w:val="single" w:sz="6" w:space="0" w:color="auto"/>
              <w:left w:val="single" w:sz="18" w:space="0" w:color="auto"/>
              <w:bottom w:val="single" w:sz="6" w:space="0" w:color="auto"/>
            </w:tcBorders>
            <w:noWrap/>
            <w:vAlign w:val="center"/>
            <w:hideMark/>
          </w:tcPr>
          <w:p w14:paraId="1A207188" w14:textId="77777777" w:rsidR="00316FA8" w:rsidRPr="0008671B" w:rsidRDefault="00A45088" w:rsidP="00316FA8">
            <w:pPr>
              <w:spacing w:line="240" w:lineRule="auto"/>
              <w:jc w:val="center"/>
              <w:rPr>
                <w:sz w:val="14"/>
                <w:szCs w:val="14"/>
              </w:rPr>
            </w:pPr>
            <w:r w:rsidRPr="0008671B">
              <w:rPr>
                <w:sz w:val="14"/>
                <w:szCs w:val="14"/>
              </w:rPr>
              <w:t>1737</w:t>
            </w:r>
          </w:p>
        </w:tc>
        <w:tc>
          <w:tcPr>
            <w:tcW w:w="954" w:type="dxa"/>
            <w:tcBorders>
              <w:top w:val="single" w:sz="6" w:space="0" w:color="auto"/>
              <w:bottom w:val="single" w:sz="6" w:space="0" w:color="auto"/>
              <w:right w:val="single" w:sz="18" w:space="0" w:color="auto"/>
            </w:tcBorders>
            <w:noWrap/>
            <w:vAlign w:val="center"/>
            <w:hideMark/>
          </w:tcPr>
          <w:p w14:paraId="69B01C69" w14:textId="77777777" w:rsidR="00316FA8" w:rsidRPr="0008671B" w:rsidRDefault="00A45088" w:rsidP="00316FA8">
            <w:pPr>
              <w:spacing w:line="240" w:lineRule="auto"/>
              <w:jc w:val="center"/>
              <w:rPr>
                <w:sz w:val="14"/>
                <w:szCs w:val="14"/>
              </w:rPr>
            </w:pPr>
            <w:r w:rsidRPr="0008671B">
              <w:rPr>
                <w:sz w:val="14"/>
                <w:szCs w:val="14"/>
              </w:rPr>
              <w:t>1737</w:t>
            </w:r>
          </w:p>
        </w:tc>
        <w:tc>
          <w:tcPr>
            <w:tcW w:w="955" w:type="dxa"/>
            <w:tcBorders>
              <w:top w:val="single" w:sz="6" w:space="0" w:color="auto"/>
              <w:left w:val="single" w:sz="18" w:space="0" w:color="auto"/>
              <w:bottom w:val="single" w:sz="6" w:space="0" w:color="auto"/>
            </w:tcBorders>
            <w:noWrap/>
            <w:vAlign w:val="center"/>
            <w:hideMark/>
          </w:tcPr>
          <w:p w14:paraId="243ED637" w14:textId="77777777" w:rsidR="00316FA8" w:rsidRPr="0008671B" w:rsidRDefault="00A45088" w:rsidP="00316FA8">
            <w:pPr>
              <w:spacing w:line="240" w:lineRule="auto"/>
              <w:jc w:val="center"/>
              <w:rPr>
                <w:sz w:val="14"/>
                <w:szCs w:val="14"/>
              </w:rPr>
            </w:pPr>
            <w:r w:rsidRPr="0008671B">
              <w:rPr>
                <w:sz w:val="14"/>
                <w:szCs w:val="14"/>
              </w:rPr>
              <w:t>1157</w:t>
            </w:r>
          </w:p>
        </w:tc>
        <w:tc>
          <w:tcPr>
            <w:tcW w:w="955" w:type="dxa"/>
            <w:tcBorders>
              <w:top w:val="single" w:sz="6" w:space="0" w:color="auto"/>
              <w:bottom w:val="single" w:sz="6" w:space="0" w:color="auto"/>
              <w:right w:val="single" w:sz="18" w:space="0" w:color="auto"/>
            </w:tcBorders>
            <w:noWrap/>
            <w:vAlign w:val="center"/>
            <w:hideMark/>
          </w:tcPr>
          <w:p w14:paraId="19ACCF4E" w14:textId="77777777" w:rsidR="00316FA8" w:rsidRPr="0008671B" w:rsidRDefault="00A45088" w:rsidP="00316FA8">
            <w:pPr>
              <w:spacing w:line="240" w:lineRule="auto"/>
              <w:jc w:val="center"/>
              <w:rPr>
                <w:sz w:val="14"/>
                <w:szCs w:val="14"/>
              </w:rPr>
            </w:pPr>
            <w:r w:rsidRPr="0008671B">
              <w:rPr>
                <w:sz w:val="14"/>
                <w:szCs w:val="14"/>
              </w:rPr>
              <w:t>1357</w:t>
            </w:r>
          </w:p>
        </w:tc>
        <w:tc>
          <w:tcPr>
            <w:tcW w:w="955" w:type="dxa"/>
            <w:tcBorders>
              <w:top w:val="single" w:sz="6" w:space="0" w:color="auto"/>
              <w:left w:val="single" w:sz="18" w:space="0" w:color="auto"/>
              <w:bottom w:val="single" w:sz="6" w:space="0" w:color="auto"/>
            </w:tcBorders>
            <w:noWrap/>
            <w:vAlign w:val="center"/>
            <w:hideMark/>
          </w:tcPr>
          <w:p w14:paraId="15999637" w14:textId="77777777" w:rsidR="00316FA8" w:rsidRPr="0008671B" w:rsidRDefault="00A45088" w:rsidP="00316FA8">
            <w:pPr>
              <w:spacing w:line="240" w:lineRule="auto"/>
              <w:jc w:val="center"/>
              <w:rPr>
                <w:sz w:val="14"/>
                <w:szCs w:val="14"/>
              </w:rPr>
            </w:pPr>
            <w:r w:rsidRPr="0008671B">
              <w:rPr>
                <w:sz w:val="14"/>
                <w:szCs w:val="14"/>
              </w:rPr>
              <w:t>1098</w:t>
            </w:r>
          </w:p>
        </w:tc>
        <w:tc>
          <w:tcPr>
            <w:tcW w:w="955" w:type="dxa"/>
            <w:tcBorders>
              <w:top w:val="single" w:sz="6" w:space="0" w:color="auto"/>
              <w:bottom w:val="single" w:sz="6" w:space="0" w:color="auto"/>
              <w:right w:val="single" w:sz="18" w:space="0" w:color="auto"/>
            </w:tcBorders>
            <w:noWrap/>
            <w:vAlign w:val="center"/>
            <w:hideMark/>
          </w:tcPr>
          <w:p w14:paraId="40247C45" w14:textId="77777777" w:rsidR="00316FA8" w:rsidRPr="0008671B" w:rsidRDefault="00A45088" w:rsidP="00316FA8">
            <w:pPr>
              <w:spacing w:line="240" w:lineRule="auto"/>
              <w:jc w:val="center"/>
              <w:rPr>
                <w:sz w:val="14"/>
                <w:szCs w:val="14"/>
              </w:rPr>
            </w:pPr>
            <w:r w:rsidRPr="0008671B">
              <w:rPr>
                <w:sz w:val="14"/>
                <w:szCs w:val="14"/>
              </w:rPr>
              <w:t>1098</w:t>
            </w:r>
          </w:p>
        </w:tc>
        <w:tc>
          <w:tcPr>
            <w:tcW w:w="955" w:type="dxa"/>
            <w:tcBorders>
              <w:top w:val="single" w:sz="6" w:space="0" w:color="auto"/>
              <w:left w:val="single" w:sz="18" w:space="0" w:color="auto"/>
              <w:bottom w:val="single" w:sz="6" w:space="0" w:color="auto"/>
            </w:tcBorders>
            <w:noWrap/>
            <w:vAlign w:val="center"/>
            <w:hideMark/>
          </w:tcPr>
          <w:p w14:paraId="52C0370F" w14:textId="77777777" w:rsidR="00316FA8" w:rsidRPr="0008671B" w:rsidRDefault="00A45088" w:rsidP="00316FA8">
            <w:pPr>
              <w:spacing w:line="240" w:lineRule="auto"/>
              <w:jc w:val="center"/>
              <w:rPr>
                <w:sz w:val="14"/>
                <w:szCs w:val="14"/>
              </w:rPr>
            </w:pPr>
            <w:r w:rsidRPr="0008671B">
              <w:rPr>
                <w:sz w:val="14"/>
                <w:szCs w:val="14"/>
              </w:rPr>
              <w:t>1068</w:t>
            </w:r>
          </w:p>
        </w:tc>
        <w:tc>
          <w:tcPr>
            <w:tcW w:w="955" w:type="dxa"/>
            <w:tcBorders>
              <w:top w:val="single" w:sz="6" w:space="0" w:color="auto"/>
              <w:bottom w:val="single" w:sz="6" w:space="0" w:color="auto"/>
            </w:tcBorders>
            <w:noWrap/>
            <w:vAlign w:val="center"/>
            <w:hideMark/>
          </w:tcPr>
          <w:p w14:paraId="330D2C0B" w14:textId="77777777" w:rsidR="00316FA8" w:rsidRPr="0008671B" w:rsidRDefault="00A45088" w:rsidP="00316FA8">
            <w:pPr>
              <w:spacing w:line="240" w:lineRule="auto"/>
              <w:jc w:val="center"/>
              <w:rPr>
                <w:sz w:val="14"/>
                <w:szCs w:val="14"/>
              </w:rPr>
            </w:pPr>
            <w:r w:rsidRPr="0008671B">
              <w:rPr>
                <w:sz w:val="14"/>
                <w:szCs w:val="14"/>
              </w:rPr>
              <w:t>1068</w:t>
            </w:r>
          </w:p>
        </w:tc>
      </w:tr>
      <w:tr w:rsidR="00E3353F" w:rsidRPr="0008671B" w14:paraId="14A9A76C" w14:textId="77777777" w:rsidTr="00D70349">
        <w:trPr>
          <w:trHeight w:val="170"/>
        </w:trPr>
        <w:tc>
          <w:tcPr>
            <w:tcW w:w="1528" w:type="dxa"/>
            <w:tcBorders>
              <w:right w:val="single" w:sz="18" w:space="0" w:color="auto"/>
            </w:tcBorders>
            <w:noWrap/>
            <w:vAlign w:val="center"/>
            <w:hideMark/>
          </w:tcPr>
          <w:p w14:paraId="357B3C51" w14:textId="77777777" w:rsidR="00316FA8" w:rsidRPr="0008671B" w:rsidRDefault="00A45088" w:rsidP="00F06B5D">
            <w:pPr>
              <w:spacing w:line="240" w:lineRule="auto"/>
              <w:jc w:val="left"/>
              <w:rPr>
                <w:sz w:val="14"/>
                <w:szCs w:val="14"/>
              </w:rPr>
            </w:pPr>
            <w:r w:rsidRPr="0008671B">
              <w:rPr>
                <w:sz w:val="14"/>
                <w:szCs w:val="14"/>
              </w:rPr>
              <w:t>Nkarapamwe C</w:t>
            </w:r>
          </w:p>
        </w:tc>
        <w:tc>
          <w:tcPr>
            <w:tcW w:w="954" w:type="dxa"/>
            <w:tcBorders>
              <w:top w:val="single" w:sz="6" w:space="0" w:color="auto"/>
              <w:left w:val="single" w:sz="18" w:space="0" w:color="auto"/>
              <w:bottom w:val="single" w:sz="6" w:space="0" w:color="auto"/>
            </w:tcBorders>
            <w:noWrap/>
            <w:vAlign w:val="center"/>
            <w:hideMark/>
          </w:tcPr>
          <w:p w14:paraId="53C5C152"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64965515"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764AEED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33BA1470"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04AECE41"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412B449E"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33F4334C"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3A60B28B"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2AAE405C"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79E7D64C"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4E150962" w14:textId="77777777" w:rsidR="00316FA8" w:rsidRPr="0008671B" w:rsidRDefault="00A45088" w:rsidP="00316FA8">
            <w:pPr>
              <w:spacing w:line="240" w:lineRule="auto"/>
              <w:jc w:val="center"/>
              <w:rPr>
                <w:sz w:val="14"/>
                <w:szCs w:val="14"/>
              </w:rPr>
            </w:pPr>
            <w:r w:rsidRPr="0008671B">
              <w:rPr>
                <w:sz w:val="14"/>
                <w:szCs w:val="14"/>
              </w:rPr>
              <w:t>875</w:t>
            </w:r>
          </w:p>
        </w:tc>
        <w:tc>
          <w:tcPr>
            <w:tcW w:w="955" w:type="dxa"/>
            <w:tcBorders>
              <w:top w:val="single" w:sz="6" w:space="0" w:color="auto"/>
              <w:bottom w:val="single" w:sz="6" w:space="0" w:color="auto"/>
              <w:right w:val="single" w:sz="18" w:space="0" w:color="auto"/>
            </w:tcBorders>
            <w:noWrap/>
            <w:vAlign w:val="center"/>
            <w:hideMark/>
          </w:tcPr>
          <w:p w14:paraId="1815E479" w14:textId="77777777" w:rsidR="00316FA8" w:rsidRPr="0008671B" w:rsidRDefault="00A45088" w:rsidP="00316FA8">
            <w:pPr>
              <w:spacing w:line="240" w:lineRule="auto"/>
              <w:jc w:val="center"/>
              <w:rPr>
                <w:sz w:val="14"/>
                <w:szCs w:val="14"/>
              </w:rPr>
            </w:pPr>
            <w:r w:rsidRPr="0008671B">
              <w:rPr>
                <w:sz w:val="14"/>
                <w:szCs w:val="14"/>
              </w:rPr>
              <w:t>875</w:t>
            </w:r>
          </w:p>
        </w:tc>
        <w:tc>
          <w:tcPr>
            <w:tcW w:w="955" w:type="dxa"/>
            <w:tcBorders>
              <w:top w:val="single" w:sz="6" w:space="0" w:color="auto"/>
              <w:left w:val="single" w:sz="18" w:space="0" w:color="auto"/>
              <w:bottom w:val="single" w:sz="6" w:space="0" w:color="auto"/>
            </w:tcBorders>
            <w:noWrap/>
            <w:vAlign w:val="center"/>
            <w:hideMark/>
          </w:tcPr>
          <w:p w14:paraId="1AEAB0B4"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tcBorders>
            <w:noWrap/>
            <w:vAlign w:val="center"/>
            <w:hideMark/>
          </w:tcPr>
          <w:p w14:paraId="3889AC74" w14:textId="77777777" w:rsidR="00316FA8" w:rsidRPr="0008671B" w:rsidRDefault="00A45088" w:rsidP="00316FA8">
            <w:pPr>
              <w:spacing w:line="240" w:lineRule="auto"/>
              <w:jc w:val="center"/>
              <w:rPr>
                <w:sz w:val="14"/>
                <w:szCs w:val="14"/>
              </w:rPr>
            </w:pPr>
            <w:r w:rsidRPr="0008671B">
              <w:rPr>
                <w:sz w:val="14"/>
                <w:szCs w:val="14"/>
              </w:rPr>
              <w:t>IC</w:t>
            </w:r>
          </w:p>
        </w:tc>
      </w:tr>
      <w:tr w:rsidR="00E3353F" w:rsidRPr="0008671B" w14:paraId="3893AC3E" w14:textId="77777777" w:rsidTr="00D70349">
        <w:trPr>
          <w:trHeight w:val="170"/>
        </w:trPr>
        <w:tc>
          <w:tcPr>
            <w:tcW w:w="1528" w:type="dxa"/>
            <w:tcBorders>
              <w:right w:val="single" w:sz="18" w:space="0" w:color="auto"/>
            </w:tcBorders>
            <w:noWrap/>
            <w:vAlign w:val="center"/>
            <w:hideMark/>
          </w:tcPr>
          <w:p w14:paraId="4B88A670" w14:textId="77777777" w:rsidR="00316FA8" w:rsidRPr="0008671B" w:rsidRDefault="00A45088" w:rsidP="00F06B5D">
            <w:pPr>
              <w:spacing w:line="240" w:lineRule="auto"/>
              <w:jc w:val="left"/>
              <w:rPr>
                <w:sz w:val="14"/>
                <w:szCs w:val="14"/>
              </w:rPr>
            </w:pPr>
            <w:r w:rsidRPr="0008671B">
              <w:rPr>
                <w:sz w:val="14"/>
                <w:szCs w:val="14"/>
              </w:rPr>
              <w:t>Nankudu C</w:t>
            </w:r>
          </w:p>
        </w:tc>
        <w:tc>
          <w:tcPr>
            <w:tcW w:w="954" w:type="dxa"/>
            <w:tcBorders>
              <w:top w:val="single" w:sz="6" w:space="0" w:color="auto"/>
              <w:left w:val="single" w:sz="18" w:space="0" w:color="auto"/>
              <w:bottom w:val="single" w:sz="6" w:space="0" w:color="auto"/>
            </w:tcBorders>
            <w:noWrap/>
            <w:vAlign w:val="center"/>
            <w:hideMark/>
          </w:tcPr>
          <w:p w14:paraId="5465E61C"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6439AEB0"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13EF9312"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68E9DA0D"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6E5F0D9F"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4F9A71FD"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7313E008" w14:textId="77777777" w:rsidR="00316FA8" w:rsidRPr="0008671B" w:rsidRDefault="00A45088" w:rsidP="00316FA8">
            <w:pPr>
              <w:spacing w:line="240" w:lineRule="auto"/>
              <w:jc w:val="center"/>
              <w:rPr>
                <w:sz w:val="14"/>
                <w:szCs w:val="14"/>
              </w:rPr>
            </w:pPr>
            <w:r w:rsidRPr="0008671B">
              <w:rPr>
                <w:sz w:val="14"/>
                <w:szCs w:val="14"/>
              </w:rPr>
              <w:t>ND</w:t>
            </w:r>
          </w:p>
        </w:tc>
        <w:tc>
          <w:tcPr>
            <w:tcW w:w="954" w:type="dxa"/>
            <w:tcBorders>
              <w:top w:val="single" w:sz="6" w:space="0" w:color="auto"/>
              <w:bottom w:val="single" w:sz="6" w:space="0" w:color="auto"/>
              <w:right w:val="single" w:sz="18" w:space="0" w:color="auto"/>
            </w:tcBorders>
            <w:noWrap/>
            <w:vAlign w:val="center"/>
            <w:hideMark/>
          </w:tcPr>
          <w:p w14:paraId="5C868D0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30DD9578"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3FBBF875"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29376E82" w14:textId="77777777" w:rsidR="00316FA8" w:rsidRPr="0008671B" w:rsidRDefault="00A45088" w:rsidP="00316FA8">
            <w:pPr>
              <w:spacing w:line="240" w:lineRule="auto"/>
              <w:jc w:val="center"/>
              <w:rPr>
                <w:sz w:val="14"/>
                <w:szCs w:val="14"/>
              </w:rPr>
            </w:pPr>
            <w:r w:rsidRPr="0008671B">
              <w:rPr>
                <w:sz w:val="14"/>
                <w:szCs w:val="14"/>
              </w:rPr>
              <w:t>760</w:t>
            </w:r>
          </w:p>
        </w:tc>
        <w:tc>
          <w:tcPr>
            <w:tcW w:w="955" w:type="dxa"/>
            <w:tcBorders>
              <w:top w:val="single" w:sz="6" w:space="0" w:color="auto"/>
              <w:bottom w:val="single" w:sz="6" w:space="0" w:color="auto"/>
              <w:right w:val="single" w:sz="18" w:space="0" w:color="auto"/>
            </w:tcBorders>
            <w:noWrap/>
            <w:vAlign w:val="center"/>
            <w:hideMark/>
          </w:tcPr>
          <w:p w14:paraId="4E972813" w14:textId="77777777" w:rsidR="00316FA8" w:rsidRPr="0008671B" w:rsidRDefault="00A45088" w:rsidP="00316FA8">
            <w:pPr>
              <w:spacing w:line="240" w:lineRule="auto"/>
              <w:jc w:val="center"/>
              <w:rPr>
                <w:sz w:val="14"/>
                <w:szCs w:val="14"/>
              </w:rPr>
            </w:pPr>
            <w:r w:rsidRPr="0008671B">
              <w:rPr>
                <w:sz w:val="14"/>
                <w:szCs w:val="14"/>
              </w:rPr>
              <w:t>760</w:t>
            </w:r>
          </w:p>
        </w:tc>
        <w:tc>
          <w:tcPr>
            <w:tcW w:w="955" w:type="dxa"/>
            <w:tcBorders>
              <w:top w:val="single" w:sz="6" w:space="0" w:color="auto"/>
              <w:left w:val="single" w:sz="18" w:space="0" w:color="auto"/>
              <w:bottom w:val="single" w:sz="6" w:space="0" w:color="auto"/>
            </w:tcBorders>
            <w:noWrap/>
            <w:vAlign w:val="center"/>
            <w:hideMark/>
          </w:tcPr>
          <w:p w14:paraId="17E9393F"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tcBorders>
            <w:noWrap/>
            <w:vAlign w:val="center"/>
            <w:hideMark/>
          </w:tcPr>
          <w:p w14:paraId="6945DF48" w14:textId="77777777" w:rsidR="00316FA8" w:rsidRPr="0008671B" w:rsidRDefault="00A45088" w:rsidP="00316FA8">
            <w:pPr>
              <w:spacing w:line="240" w:lineRule="auto"/>
              <w:jc w:val="center"/>
              <w:rPr>
                <w:sz w:val="14"/>
                <w:szCs w:val="14"/>
              </w:rPr>
            </w:pPr>
            <w:r w:rsidRPr="0008671B">
              <w:rPr>
                <w:sz w:val="14"/>
                <w:szCs w:val="14"/>
              </w:rPr>
              <w:t>IC</w:t>
            </w:r>
          </w:p>
        </w:tc>
      </w:tr>
      <w:tr w:rsidR="00E3353F" w:rsidRPr="0008671B" w14:paraId="7ED275F7" w14:textId="77777777" w:rsidTr="00D70349">
        <w:trPr>
          <w:trHeight w:val="170"/>
        </w:trPr>
        <w:tc>
          <w:tcPr>
            <w:tcW w:w="1528" w:type="dxa"/>
            <w:tcBorders>
              <w:right w:val="single" w:sz="18" w:space="0" w:color="auto"/>
            </w:tcBorders>
            <w:noWrap/>
            <w:vAlign w:val="center"/>
            <w:hideMark/>
          </w:tcPr>
          <w:p w14:paraId="14438D42" w14:textId="77777777" w:rsidR="00316FA8" w:rsidRPr="0008671B" w:rsidRDefault="00A45088" w:rsidP="00F06B5D">
            <w:pPr>
              <w:spacing w:line="240" w:lineRule="auto"/>
              <w:jc w:val="left"/>
              <w:rPr>
                <w:sz w:val="14"/>
                <w:szCs w:val="14"/>
              </w:rPr>
            </w:pPr>
            <w:r w:rsidRPr="0008671B">
              <w:rPr>
                <w:sz w:val="14"/>
                <w:szCs w:val="14"/>
              </w:rPr>
              <w:t>Kayengona C</w:t>
            </w:r>
          </w:p>
        </w:tc>
        <w:tc>
          <w:tcPr>
            <w:tcW w:w="954" w:type="dxa"/>
            <w:tcBorders>
              <w:top w:val="single" w:sz="6" w:space="0" w:color="auto"/>
              <w:left w:val="single" w:sz="18" w:space="0" w:color="auto"/>
              <w:bottom w:val="single" w:sz="6" w:space="0" w:color="auto"/>
            </w:tcBorders>
            <w:noWrap/>
            <w:vAlign w:val="center"/>
            <w:hideMark/>
          </w:tcPr>
          <w:p w14:paraId="7E8EE26E"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4A91A4C6"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506B21DC"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38FEDE46"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24A1E5BE"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71F77A58"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3E1D7762"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0B79B65C"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57558D09" w14:textId="77777777" w:rsidR="00316FA8" w:rsidRPr="0008671B" w:rsidRDefault="00A45088" w:rsidP="00316FA8">
            <w:pPr>
              <w:spacing w:line="240" w:lineRule="auto"/>
              <w:jc w:val="center"/>
              <w:rPr>
                <w:sz w:val="14"/>
                <w:szCs w:val="14"/>
              </w:rPr>
            </w:pPr>
            <w:r w:rsidRPr="0008671B">
              <w:rPr>
                <w:sz w:val="14"/>
                <w:szCs w:val="14"/>
              </w:rPr>
              <w:t>203</w:t>
            </w:r>
          </w:p>
        </w:tc>
        <w:tc>
          <w:tcPr>
            <w:tcW w:w="955" w:type="dxa"/>
            <w:tcBorders>
              <w:top w:val="single" w:sz="6" w:space="0" w:color="auto"/>
              <w:bottom w:val="single" w:sz="6" w:space="0" w:color="auto"/>
              <w:right w:val="single" w:sz="18" w:space="0" w:color="auto"/>
            </w:tcBorders>
            <w:noWrap/>
            <w:vAlign w:val="center"/>
            <w:hideMark/>
          </w:tcPr>
          <w:p w14:paraId="08107328" w14:textId="77777777" w:rsidR="00316FA8" w:rsidRPr="0008671B" w:rsidRDefault="00A45088" w:rsidP="00316FA8">
            <w:pPr>
              <w:spacing w:line="240" w:lineRule="auto"/>
              <w:jc w:val="center"/>
              <w:rPr>
                <w:sz w:val="14"/>
                <w:szCs w:val="14"/>
              </w:rPr>
            </w:pPr>
            <w:r w:rsidRPr="0008671B">
              <w:rPr>
                <w:sz w:val="14"/>
                <w:szCs w:val="14"/>
              </w:rPr>
              <w:t>203</w:t>
            </w:r>
          </w:p>
        </w:tc>
        <w:tc>
          <w:tcPr>
            <w:tcW w:w="955" w:type="dxa"/>
            <w:tcBorders>
              <w:top w:val="single" w:sz="6" w:space="0" w:color="auto"/>
              <w:left w:val="single" w:sz="18" w:space="0" w:color="auto"/>
              <w:bottom w:val="single" w:sz="6" w:space="0" w:color="auto"/>
            </w:tcBorders>
            <w:noWrap/>
            <w:vAlign w:val="center"/>
            <w:hideMark/>
          </w:tcPr>
          <w:p w14:paraId="7A1E73AF" w14:textId="77777777" w:rsidR="00316FA8" w:rsidRPr="0008671B" w:rsidRDefault="00A45088" w:rsidP="00316FA8">
            <w:pPr>
              <w:spacing w:line="240" w:lineRule="auto"/>
              <w:jc w:val="center"/>
              <w:rPr>
                <w:sz w:val="14"/>
                <w:szCs w:val="14"/>
              </w:rPr>
            </w:pPr>
            <w:r w:rsidRPr="0008671B">
              <w:rPr>
                <w:sz w:val="14"/>
                <w:szCs w:val="14"/>
              </w:rPr>
              <w:t>197</w:t>
            </w:r>
          </w:p>
        </w:tc>
        <w:tc>
          <w:tcPr>
            <w:tcW w:w="955" w:type="dxa"/>
            <w:tcBorders>
              <w:top w:val="single" w:sz="6" w:space="0" w:color="auto"/>
              <w:bottom w:val="single" w:sz="6" w:space="0" w:color="auto"/>
              <w:right w:val="single" w:sz="18" w:space="0" w:color="auto"/>
            </w:tcBorders>
            <w:noWrap/>
            <w:vAlign w:val="center"/>
            <w:hideMark/>
          </w:tcPr>
          <w:p w14:paraId="7D48FC94" w14:textId="77777777" w:rsidR="00316FA8" w:rsidRPr="0008671B" w:rsidRDefault="00A45088" w:rsidP="00316FA8">
            <w:pPr>
              <w:spacing w:line="240" w:lineRule="auto"/>
              <w:jc w:val="center"/>
              <w:rPr>
                <w:sz w:val="14"/>
                <w:szCs w:val="14"/>
              </w:rPr>
            </w:pPr>
            <w:r w:rsidRPr="0008671B">
              <w:rPr>
                <w:sz w:val="14"/>
                <w:szCs w:val="14"/>
              </w:rPr>
              <w:t>197</w:t>
            </w:r>
          </w:p>
        </w:tc>
        <w:tc>
          <w:tcPr>
            <w:tcW w:w="955" w:type="dxa"/>
            <w:tcBorders>
              <w:top w:val="single" w:sz="6" w:space="0" w:color="auto"/>
              <w:left w:val="single" w:sz="18" w:space="0" w:color="auto"/>
              <w:bottom w:val="single" w:sz="6" w:space="0" w:color="auto"/>
            </w:tcBorders>
            <w:noWrap/>
            <w:vAlign w:val="center"/>
            <w:hideMark/>
          </w:tcPr>
          <w:p w14:paraId="740EAB47" w14:textId="77777777" w:rsidR="00316FA8" w:rsidRPr="0008671B" w:rsidRDefault="00A45088" w:rsidP="00316FA8">
            <w:pPr>
              <w:spacing w:line="240" w:lineRule="auto"/>
              <w:jc w:val="center"/>
              <w:rPr>
                <w:sz w:val="14"/>
                <w:szCs w:val="14"/>
              </w:rPr>
            </w:pPr>
            <w:r w:rsidRPr="0008671B">
              <w:rPr>
                <w:sz w:val="14"/>
                <w:szCs w:val="14"/>
              </w:rPr>
              <w:t>234</w:t>
            </w:r>
          </w:p>
        </w:tc>
        <w:tc>
          <w:tcPr>
            <w:tcW w:w="955" w:type="dxa"/>
            <w:tcBorders>
              <w:top w:val="single" w:sz="6" w:space="0" w:color="auto"/>
              <w:bottom w:val="single" w:sz="6" w:space="0" w:color="auto"/>
            </w:tcBorders>
            <w:noWrap/>
            <w:vAlign w:val="center"/>
            <w:hideMark/>
          </w:tcPr>
          <w:p w14:paraId="71CDCA30" w14:textId="77777777" w:rsidR="00316FA8" w:rsidRPr="0008671B" w:rsidRDefault="00A45088" w:rsidP="00316FA8">
            <w:pPr>
              <w:spacing w:line="240" w:lineRule="auto"/>
              <w:jc w:val="center"/>
              <w:rPr>
                <w:sz w:val="14"/>
                <w:szCs w:val="14"/>
              </w:rPr>
            </w:pPr>
            <w:r w:rsidRPr="0008671B">
              <w:rPr>
                <w:sz w:val="14"/>
                <w:szCs w:val="14"/>
              </w:rPr>
              <w:t>234</w:t>
            </w:r>
          </w:p>
        </w:tc>
      </w:tr>
      <w:tr w:rsidR="00E3353F" w:rsidRPr="0008671B" w14:paraId="5B8525C7" w14:textId="77777777" w:rsidTr="00A463AF">
        <w:trPr>
          <w:trHeight w:val="170"/>
        </w:trPr>
        <w:tc>
          <w:tcPr>
            <w:tcW w:w="1528" w:type="dxa"/>
            <w:tcBorders>
              <w:right w:val="single" w:sz="18" w:space="0" w:color="auto"/>
            </w:tcBorders>
            <w:noWrap/>
            <w:vAlign w:val="center"/>
            <w:hideMark/>
          </w:tcPr>
          <w:p w14:paraId="6B047F89" w14:textId="77777777" w:rsidR="00316FA8" w:rsidRPr="0008671B" w:rsidRDefault="00A45088" w:rsidP="00F06B5D">
            <w:pPr>
              <w:spacing w:line="240" w:lineRule="auto"/>
              <w:jc w:val="left"/>
              <w:rPr>
                <w:sz w:val="14"/>
                <w:szCs w:val="14"/>
              </w:rPr>
            </w:pPr>
            <w:r w:rsidRPr="0008671B">
              <w:rPr>
                <w:sz w:val="14"/>
                <w:szCs w:val="14"/>
              </w:rPr>
              <w:t>Sambyu HC</w:t>
            </w:r>
          </w:p>
        </w:tc>
        <w:tc>
          <w:tcPr>
            <w:tcW w:w="954" w:type="dxa"/>
            <w:tcBorders>
              <w:top w:val="single" w:sz="6" w:space="0" w:color="auto"/>
              <w:left w:val="single" w:sz="18" w:space="0" w:color="auto"/>
              <w:bottom w:val="single" w:sz="6" w:space="0" w:color="auto"/>
            </w:tcBorders>
            <w:noWrap/>
            <w:vAlign w:val="center"/>
            <w:hideMark/>
          </w:tcPr>
          <w:p w14:paraId="269D9FE2" w14:textId="77777777" w:rsidR="00316FA8" w:rsidRPr="0008671B" w:rsidRDefault="00A45088" w:rsidP="00316FA8">
            <w:pPr>
              <w:spacing w:line="240" w:lineRule="auto"/>
              <w:jc w:val="center"/>
              <w:rPr>
                <w:sz w:val="14"/>
                <w:szCs w:val="14"/>
              </w:rPr>
            </w:pPr>
            <w:r w:rsidRPr="0008671B">
              <w:rPr>
                <w:sz w:val="14"/>
                <w:szCs w:val="14"/>
              </w:rPr>
              <w:t>112</w:t>
            </w:r>
          </w:p>
        </w:tc>
        <w:tc>
          <w:tcPr>
            <w:tcW w:w="955" w:type="dxa"/>
            <w:tcBorders>
              <w:top w:val="single" w:sz="6" w:space="0" w:color="auto"/>
              <w:bottom w:val="single" w:sz="6" w:space="0" w:color="auto"/>
              <w:right w:val="single" w:sz="18" w:space="0" w:color="auto"/>
            </w:tcBorders>
            <w:noWrap/>
            <w:vAlign w:val="center"/>
            <w:hideMark/>
          </w:tcPr>
          <w:p w14:paraId="080B7759" w14:textId="77777777" w:rsidR="00316FA8" w:rsidRPr="0008671B" w:rsidRDefault="00A45088" w:rsidP="00316FA8">
            <w:pPr>
              <w:spacing w:line="240" w:lineRule="auto"/>
              <w:jc w:val="center"/>
              <w:rPr>
                <w:sz w:val="14"/>
                <w:szCs w:val="14"/>
              </w:rPr>
            </w:pPr>
            <w:r w:rsidRPr="0008671B">
              <w:rPr>
                <w:sz w:val="14"/>
                <w:szCs w:val="14"/>
              </w:rPr>
              <w:t>112</w:t>
            </w:r>
          </w:p>
        </w:tc>
        <w:tc>
          <w:tcPr>
            <w:tcW w:w="955" w:type="dxa"/>
            <w:tcBorders>
              <w:top w:val="single" w:sz="6" w:space="0" w:color="auto"/>
              <w:left w:val="single" w:sz="18" w:space="0" w:color="auto"/>
              <w:bottom w:val="single" w:sz="6" w:space="0" w:color="auto"/>
            </w:tcBorders>
            <w:noWrap/>
            <w:vAlign w:val="center"/>
            <w:hideMark/>
          </w:tcPr>
          <w:p w14:paraId="3AEE476E" w14:textId="77777777" w:rsidR="00316FA8" w:rsidRPr="0008671B" w:rsidRDefault="00A45088" w:rsidP="00316FA8">
            <w:pPr>
              <w:spacing w:line="240" w:lineRule="auto"/>
              <w:jc w:val="center"/>
              <w:rPr>
                <w:sz w:val="14"/>
                <w:szCs w:val="14"/>
              </w:rPr>
            </w:pPr>
            <w:r w:rsidRPr="0008671B">
              <w:rPr>
                <w:sz w:val="14"/>
                <w:szCs w:val="14"/>
              </w:rPr>
              <w:t>295</w:t>
            </w:r>
          </w:p>
        </w:tc>
        <w:tc>
          <w:tcPr>
            <w:tcW w:w="955" w:type="dxa"/>
            <w:tcBorders>
              <w:top w:val="single" w:sz="6" w:space="0" w:color="auto"/>
              <w:bottom w:val="single" w:sz="6" w:space="0" w:color="auto"/>
              <w:right w:val="single" w:sz="18" w:space="0" w:color="auto"/>
            </w:tcBorders>
            <w:noWrap/>
            <w:vAlign w:val="center"/>
            <w:hideMark/>
          </w:tcPr>
          <w:p w14:paraId="62372658" w14:textId="77777777" w:rsidR="00316FA8" w:rsidRPr="0008671B" w:rsidRDefault="00A45088" w:rsidP="00316FA8">
            <w:pPr>
              <w:spacing w:line="240" w:lineRule="auto"/>
              <w:jc w:val="center"/>
              <w:rPr>
                <w:sz w:val="14"/>
                <w:szCs w:val="14"/>
              </w:rPr>
            </w:pPr>
            <w:r w:rsidRPr="0008671B">
              <w:rPr>
                <w:sz w:val="14"/>
                <w:szCs w:val="14"/>
              </w:rPr>
              <w:t>295</w:t>
            </w:r>
          </w:p>
        </w:tc>
        <w:tc>
          <w:tcPr>
            <w:tcW w:w="955" w:type="dxa"/>
            <w:tcBorders>
              <w:top w:val="single" w:sz="6" w:space="0" w:color="auto"/>
              <w:left w:val="single" w:sz="18" w:space="0" w:color="auto"/>
              <w:bottom w:val="single" w:sz="6" w:space="0" w:color="auto"/>
            </w:tcBorders>
            <w:noWrap/>
            <w:vAlign w:val="center"/>
            <w:hideMark/>
          </w:tcPr>
          <w:p w14:paraId="78C6E092" w14:textId="77777777" w:rsidR="00316FA8" w:rsidRPr="0008671B" w:rsidRDefault="00A45088" w:rsidP="00316FA8">
            <w:pPr>
              <w:spacing w:line="240" w:lineRule="auto"/>
              <w:jc w:val="center"/>
              <w:rPr>
                <w:sz w:val="14"/>
                <w:szCs w:val="14"/>
              </w:rPr>
            </w:pPr>
            <w:r w:rsidRPr="0008671B">
              <w:rPr>
                <w:sz w:val="14"/>
                <w:szCs w:val="14"/>
              </w:rPr>
              <w:t>300</w:t>
            </w:r>
          </w:p>
        </w:tc>
        <w:tc>
          <w:tcPr>
            <w:tcW w:w="955" w:type="dxa"/>
            <w:tcBorders>
              <w:top w:val="single" w:sz="6" w:space="0" w:color="auto"/>
              <w:bottom w:val="single" w:sz="6" w:space="0" w:color="auto"/>
              <w:right w:val="single" w:sz="18" w:space="0" w:color="auto"/>
            </w:tcBorders>
            <w:noWrap/>
            <w:vAlign w:val="center"/>
            <w:hideMark/>
          </w:tcPr>
          <w:p w14:paraId="00A242BE" w14:textId="77777777" w:rsidR="00316FA8" w:rsidRPr="0008671B" w:rsidRDefault="00A45088" w:rsidP="00316FA8">
            <w:pPr>
              <w:spacing w:line="240" w:lineRule="auto"/>
              <w:jc w:val="center"/>
              <w:rPr>
                <w:sz w:val="14"/>
                <w:szCs w:val="14"/>
              </w:rPr>
            </w:pPr>
            <w:r w:rsidRPr="0008671B">
              <w:rPr>
                <w:sz w:val="14"/>
                <w:szCs w:val="14"/>
              </w:rPr>
              <w:t>300</w:t>
            </w:r>
          </w:p>
        </w:tc>
        <w:tc>
          <w:tcPr>
            <w:tcW w:w="955" w:type="dxa"/>
            <w:tcBorders>
              <w:top w:val="single" w:sz="6" w:space="0" w:color="auto"/>
              <w:left w:val="single" w:sz="18" w:space="0" w:color="auto"/>
              <w:bottom w:val="single" w:sz="6" w:space="0" w:color="auto"/>
            </w:tcBorders>
            <w:noWrap/>
            <w:vAlign w:val="center"/>
            <w:hideMark/>
          </w:tcPr>
          <w:p w14:paraId="6BE736AE" w14:textId="77777777" w:rsidR="00316FA8" w:rsidRPr="0008671B" w:rsidRDefault="00A45088" w:rsidP="00316FA8">
            <w:pPr>
              <w:spacing w:line="240" w:lineRule="auto"/>
              <w:jc w:val="center"/>
              <w:rPr>
                <w:sz w:val="14"/>
                <w:szCs w:val="14"/>
              </w:rPr>
            </w:pPr>
            <w:r w:rsidRPr="0008671B">
              <w:rPr>
                <w:sz w:val="14"/>
                <w:szCs w:val="14"/>
              </w:rPr>
              <w:t>412</w:t>
            </w:r>
          </w:p>
        </w:tc>
        <w:tc>
          <w:tcPr>
            <w:tcW w:w="954" w:type="dxa"/>
            <w:tcBorders>
              <w:top w:val="single" w:sz="6" w:space="0" w:color="auto"/>
              <w:bottom w:val="single" w:sz="6" w:space="0" w:color="auto"/>
              <w:right w:val="single" w:sz="18" w:space="0" w:color="auto"/>
            </w:tcBorders>
            <w:noWrap/>
            <w:vAlign w:val="center"/>
            <w:hideMark/>
          </w:tcPr>
          <w:p w14:paraId="2029B23E" w14:textId="77777777" w:rsidR="00316FA8" w:rsidRPr="0008671B" w:rsidRDefault="00A45088" w:rsidP="00316FA8">
            <w:pPr>
              <w:spacing w:line="240" w:lineRule="auto"/>
              <w:jc w:val="center"/>
              <w:rPr>
                <w:sz w:val="14"/>
                <w:szCs w:val="14"/>
              </w:rPr>
            </w:pPr>
            <w:r w:rsidRPr="0008671B">
              <w:rPr>
                <w:sz w:val="14"/>
                <w:szCs w:val="14"/>
              </w:rPr>
              <w:t>412</w:t>
            </w:r>
          </w:p>
        </w:tc>
        <w:tc>
          <w:tcPr>
            <w:tcW w:w="955" w:type="dxa"/>
            <w:tcBorders>
              <w:top w:val="single" w:sz="6" w:space="0" w:color="auto"/>
              <w:left w:val="single" w:sz="18" w:space="0" w:color="auto"/>
              <w:bottom w:val="single" w:sz="6" w:space="0" w:color="auto"/>
            </w:tcBorders>
            <w:noWrap/>
            <w:vAlign w:val="center"/>
            <w:hideMark/>
          </w:tcPr>
          <w:p w14:paraId="7AA7AB4B" w14:textId="77777777" w:rsidR="00316FA8" w:rsidRPr="0008671B" w:rsidRDefault="00A45088" w:rsidP="00316FA8">
            <w:pPr>
              <w:spacing w:line="240" w:lineRule="auto"/>
              <w:jc w:val="center"/>
              <w:rPr>
                <w:sz w:val="14"/>
                <w:szCs w:val="14"/>
              </w:rPr>
            </w:pPr>
            <w:r w:rsidRPr="0008671B">
              <w:rPr>
                <w:sz w:val="14"/>
                <w:szCs w:val="14"/>
              </w:rPr>
              <w:t>306</w:t>
            </w:r>
          </w:p>
        </w:tc>
        <w:tc>
          <w:tcPr>
            <w:tcW w:w="955" w:type="dxa"/>
            <w:tcBorders>
              <w:top w:val="single" w:sz="6" w:space="0" w:color="auto"/>
              <w:bottom w:val="single" w:sz="6" w:space="0" w:color="auto"/>
              <w:right w:val="single" w:sz="18" w:space="0" w:color="auto"/>
            </w:tcBorders>
            <w:noWrap/>
            <w:vAlign w:val="center"/>
            <w:hideMark/>
          </w:tcPr>
          <w:p w14:paraId="0D6353FC" w14:textId="77777777" w:rsidR="00316FA8" w:rsidRPr="0008671B" w:rsidRDefault="00A45088" w:rsidP="00316FA8">
            <w:pPr>
              <w:spacing w:line="240" w:lineRule="auto"/>
              <w:jc w:val="center"/>
              <w:rPr>
                <w:sz w:val="14"/>
                <w:szCs w:val="14"/>
              </w:rPr>
            </w:pPr>
            <w:r w:rsidRPr="0008671B">
              <w:rPr>
                <w:sz w:val="14"/>
                <w:szCs w:val="14"/>
              </w:rPr>
              <w:t>306</w:t>
            </w:r>
          </w:p>
        </w:tc>
        <w:tc>
          <w:tcPr>
            <w:tcW w:w="955" w:type="dxa"/>
            <w:tcBorders>
              <w:top w:val="single" w:sz="6" w:space="0" w:color="auto"/>
              <w:left w:val="single" w:sz="18" w:space="0" w:color="auto"/>
              <w:bottom w:val="single" w:sz="6" w:space="0" w:color="auto"/>
            </w:tcBorders>
            <w:noWrap/>
            <w:vAlign w:val="center"/>
            <w:hideMark/>
          </w:tcPr>
          <w:p w14:paraId="3699A837" w14:textId="77777777" w:rsidR="00316FA8" w:rsidRPr="0008671B" w:rsidRDefault="00A45088" w:rsidP="00316FA8">
            <w:pPr>
              <w:spacing w:line="240" w:lineRule="auto"/>
              <w:jc w:val="center"/>
              <w:rPr>
                <w:sz w:val="14"/>
                <w:szCs w:val="14"/>
              </w:rPr>
            </w:pPr>
            <w:r w:rsidRPr="0008671B">
              <w:rPr>
                <w:sz w:val="14"/>
                <w:szCs w:val="14"/>
              </w:rPr>
              <w:t>373</w:t>
            </w:r>
          </w:p>
        </w:tc>
        <w:tc>
          <w:tcPr>
            <w:tcW w:w="955" w:type="dxa"/>
            <w:tcBorders>
              <w:top w:val="single" w:sz="6" w:space="0" w:color="auto"/>
              <w:bottom w:val="single" w:sz="6" w:space="0" w:color="auto"/>
              <w:right w:val="single" w:sz="18" w:space="0" w:color="auto"/>
            </w:tcBorders>
            <w:noWrap/>
            <w:vAlign w:val="center"/>
            <w:hideMark/>
          </w:tcPr>
          <w:p w14:paraId="3FD70C43" w14:textId="77777777" w:rsidR="00316FA8" w:rsidRPr="0008671B" w:rsidRDefault="00A45088" w:rsidP="00316FA8">
            <w:pPr>
              <w:spacing w:line="240" w:lineRule="auto"/>
              <w:jc w:val="center"/>
              <w:rPr>
                <w:sz w:val="14"/>
                <w:szCs w:val="14"/>
              </w:rPr>
            </w:pPr>
            <w:r w:rsidRPr="0008671B">
              <w:rPr>
                <w:sz w:val="14"/>
                <w:szCs w:val="14"/>
              </w:rPr>
              <w:t>373</w:t>
            </w:r>
          </w:p>
        </w:tc>
        <w:tc>
          <w:tcPr>
            <w:tcW w:w="955" w:type="dxa"/>
            <w:tcBorders>
              <w:top w:val="single" w:sz="6" w:space="0" w:color="auto"/>
              <w:left w:val="single" w:sz="18" w:space="0" w:color="auto"/>
              <w:bottom w:val="single" w:sz="6" w:space="0" w:color="auto"/>
            </w:tcBorders>
            <w:noWrap/>
            <w:vAlign w:val="center"/>
            <w:hideMark/>
          </w:tcPr>
          <w:p w14:paraId="37FE4EB7" w14:textId="77777777" w:rsidR="00316FA8" w:rsidRPr="0008671B" w:rsidRDefault="00A45088" w:rsidP="00316FA8">
            <w:pPr>
              <w:spacing w:line="240" w:lineRule="auto"/>
              <w:jc w:val="center"/>
              <w:rPr>
                <w:sz w:val="14"/>
                <w:szCs w:val="14"/>
              </w:rPr>
            </w:pPr>
            <w:r w:rsidRPr="0008671B">
              <w:rPr>
                <w:sz w:val="14"/>
                <w:szCs w:val="14"/>
              </w:rPr>
              <w:t>309</w:t>
            </w:r>
          </w:p>
        </w:tc>
        <w:tc>
          <w:tcPr>
            <w:tcW w:w="955" w:type="dxa"/>
            <w:tcBorders>
              <w:top w:val="single" w:sz="6" w:space="0" w:color="auto"/>
              <w:bottom w:val="single" w:sz="6" w:space="0" w:color="auto"/>
            </w:tcBorders>
            <w:noWrap/>
            <w:vAlign w:val="center"/>
            <w:hideMark/>
          </w:tcPr>
          <w:p w14:paraId="321E9D4B" w14:textId="77777777" w:rsidR="00316FA8" w:rsidRPr="0008671B" w:rsidRDefault="00A45088" w:rsidP="00316FA8">
            <w:pPr>
              <w:spacing w:line="240" w:lineRule="auto"/>
              <w:jc w:val="center"/>
              <w:rPr>
                <w:sz w:val="14"/>
                <w:szCs w:val="14"/>
              </w:rPr>
            </w:pPr>
            <w:r w:rsidRPr="0008671B">
              <w:rPr>
                <w:sz w:val="14"/>
                <w:szCs w:val="14"/>
              </w:rPr>
              <w:t>309</w:t>
            </w:r>
          </w:p>
        </w:tc>
      </w:tr>
      <w:tr w:rsidR="00E3353F" w:rsidRPr="0008671B" w14:paraId="5D4480B2" w14:textId="77777777" w:rsidTr="00A463AF">
        <w:trPr>
          <w:trHeight w:val="170"/>
        </w:trPr>
        <w:tc>
          <w:tcPr>
            <w:tcW w:w="1528" w:type="dxa"/>
            <w:tcBorders>
              <w:right w:val="single" w:sz="18" w:space="0" w:color="auto"/>
            </w:tcBorders>
            <w:noWrap/>
            <w:vAlign w:val="center"/>
            <w:hideMark/>
          </w:tcPr>
          <w:p w14:paraId="1E0733D6" w14:textId="77777777" w:rsidR="00316FA8" w:rsidRPr="0008671B" w:rsidRDefault="00A45088" w:rsidP="00F06B5D">
            <w:pPr>
              <w:spacing w:line="240" w:lineRule="auto"/>
              <w:jc w:val="left"/>
              <w:rPr>
                <w:sz w:val="14"/>
                <w:szCs w:val="14"/>
              </w:rPr>
            </w:pPr>
            <w:r w:rsidRPr="0008671B">
              <w:rPr>
                <w:sz w:val="14"/>
                <w:szCs w:val="14"/>
              </w:rPr>
              <w:t>Ngweze C</w:t>
            </w:r>
          </w:p>
        </w:tc>
        <w:tc>
          <w:tcPr>
            <w:tcW w:w="954" w:type="dxa"/>
            <w:tcBorders>
              <w:top w:val="single" w:sz="6" w:space="0" w:color="auto"/>
              <w:left w:val="single" w:sz="18" w:space="0" w:color="auto"/>
              <w:bottom w:val="single" w:sz="6" w:space="0" w:color="auto"/>
            </w:tcBorders>
            <w:noWrap/>
            <w:vAlign w:val="center"/>
            <w:hideMark/>
          </w:tcPr>
          <w:p w14:paraId="155C6BD7"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15A1DB71"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7D6C4AB3" w14:textId="77777777" w:rsidR="00316FA8" w:rsidRPr="0008671B" w:rsidRDefault="00A45088" w:rsidP="00316FA8">
            <w:pPr>
              <w:spacing w:line="240" w:lineRule="auto"/>
              <w:jc w:val="center"/>
              <w:rPr>
                <w:sz w:val="14"/>
                <w:szCs w:val="14"/>
              </w:rPr>
            </w:pPr>
            <w:r w:rsidRPr="0008671B">
              <w:rPr>
                <w:sz w:val="14"/>
                <w:szCs w:val="14"/>
              </w:rPr>
              <w:t>121</w:t>
            </w:r>
          </w:p>
        </w:tc>
        <w:tc>
          <w:tcPr>
            <w:tcW w:w="955" w:type="dxa"/>
            <w:tcBorders>
              <w:top w:val="single" w:sz="6" w:space="0" w:color="auto"/>
              <w:bottom w:val="single" w:sz="6" w:space="0" w:color="auto"/>
              <w:right w:val="single" w:sz="18" w:space="0" w:color="auto"/>
            </w:tcBorders>
            <w:noWrap/>
            <w:vAlign w:val="center"/>
            <w:hideMark/>
          </w:tcPr>
          <w:p w14:paraId="3E7AAE43" w14:textId="77777777" w:rsidR="00316FA8" w:rsidRPr="0008671B" w:rsidRDefault="00A45088" w:rsidP="00316FA8">
            <w:pPr>
              <w:spacing w:line="240" w:lineRule="auto"/>
              <w:jc w:val="center"/>
              <w:rPr>
                <w:sz w:val="14"/>
                <w:szCs w:val="14"/>
              </w:rPr>
            </w:pPr>
            <w:r w:rsidRPr="0008671B">
              <w:rPr>
                <w:sz w:val="14"/>
                <w:szCs w:val="14"/>
              </w:rPr>
              <w:t>121</w:t>
            </w:r>
          </w:p>
        </w:tc>
        <w:tc>
          <w:tcPr>
            <w:tcW w:w="955" w:type="dxa"/>
            <w:tcBorders>
              <w:top w:val="single" w:sz="6" w:space="0" w:color="auto"/>
              <w:left w:val="single" w:sz="18" w:space="0" w:color="auto"/>
              <w:bottom w:val="single" w:sz="6" w:space="0" w:color="auto"/>
            </w:tcBorders>
            <w:noWrap/>
            <w:vAlign w:val="center"/>
            <w:hideMark/>
          </w:tcPr>
          <w:p w14:paraId="037C1649"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4A6FAF1B"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399D8EAD" w14:textId="77777777" w:rsidR="00316FA8" w:rsidRPr="0008671B" w:rsidRDefault="00A45088" w:rsidP="00316FA8">
            <w:pPr>
              <w:spacing w:line="240" w:lineRule="auto"/>
              <w:jc w:val="center"/>
              <w:rPr>
                <w:sz w:val="14"/>
                <w:szCs w:val="14"/>
              </w:rPr>
            </w:pPr>
            <w:r w:rsidRPr="0008671B">
              <w:rPr>
                <w:sz w:val="14"/>
                <w:szCs w:val="14"/>
              </w:rPr>
              <w:t>449</w:t>
            </w:r>
          </w:p>
        </w:tc>
        <w:tc>
          <w:tcPr>
            <w:tcW w:w="954" w:type="dxa"/>
            <w:tcBorders>
              <w:top w:val="single" w:sz="6" w:space="0" w:color="auto"/>
              <w:bottom w:val="single" w:sz="6" w:space="0" w:color="auto"/>
              <w:right w:val="single" w:sz="18" w:space="0" w:color="auto"/>
            </w:tcBorders>
            <w:shd w:val="clear" w:color="auto" w:fill="auto"/>
            <w:noWrap/>
            <w:vAlign w:val="center"/>
            <w:hideMark/>
          </w:tcPr>
          <w:p w14:paraId="6C7763F4" w14:textId="77777777" w:rsidR="00316FA8" w:rsidRPr="0008671B" w:rsidRDefault="00A45088" w:rsidP="00316FA8">
            <w:pPr>
              <w:spacing w:line="240" w:lineRule="auto"/>
              <w:jc w:val="center"/>
              <w:rPr>
                <w:sz w:val="14"/>
                <w:szCs w:val="14"/>
              </w:rPr>
            </w:pPr>
            <w:r w:rsidRPr="0008671B">
              <w:rPr>
                <w:sz w:val="14"/>
                <w:szCs w:val="14"/>
              </w:rPr>
              <w:t>449</w:t>
            </w:r>
          </w:p>
        </w:tc>
        <w:tc>
          <w:tcPr>
            <w:tcW w:w="955" w:type="dxa"/>
            <w:tcBorders>
              <w:top w:val="single" w:sz="6" w:space="0" w:color="auto"/>
              <w:left w:val="single" w:sz="18" w:space="0" w:color="auto"/>
              <w:bottom w:val="single" w:sz="6" w:space="0" w:color="auto"/>
            </w:tcBorders>
            <w:noWrap/>
            <w:vAlign w:val="center"/>
            <w:hideMark/>
          </w:tcPr>
          <w:p w14:paraId="3B427111" w14:textId="77777777" w:rsidR="00316FA8" w:rsidRPr="0008671B" w:rsidRDefault="00A45088" w:rsidP="00316FA8">
            <w:pPr>
              <w:spacing w:line="240" w:lineRule="auto"/>
              <w:jc w:val="center"/>
              <w:rPr>
                <w:sz w:val="14"/>
                <w:szCs w:val="14"/>
              </w:rPr>
            </w:pPr>
            <w:r w:rsidRPr="0008671B">
              <w:rPr>
                <w:sz w:val="14"/>
                <w:szCs w:val="14"/>
              </w:rPr>
              <w:t>524</w:t>
            </w:r>
          </w:p>
        </w:tc>
        <w:tc>
          <w:tcPr>
            <w:tcW w:w="955" w:type="dxa"/>
            <w:tcBorders>
              <w:top w:val="single" w:sz="6" w:space="0" w:color="auto"/>
              <w:bottom w:val="single" w:sz="6" w:space="0" w:color="auto"/>
              <w:right w:val="single" w:sz="18" w:space="0" w:color="auto"/>
            </w:tcBorders>
            <w:noWrap/>
            <w:vAlign w:val="center"/>
            <w:hideMark/>
          </w:tcPr>
          <w:p w14:paraId="7EF86287" w14:textId="77777777" w:rsidR="00316FA8" w:rsidRPr="0008671B" w:rsidRDefault="00A45088" w:rsidP="00316FA8">
            <w:pPr>
              <w:spacing w:line="240" w:lineRule="auto"/>
              <w:jc w:val="center"/>
              <w:rPr>
                <w:sz w:val="14"/>
                <w:szCs w:val="14"/>
              </w:rPr>
            </w:pPr>
            <w:r w:rsidRPr="0008671B">
              <w:rPr>
                <w:sz w:val="14"/>
                <w:szCs w:val="14"/>
              </w:rPr>
              <w:t>524</w:t>
            </w:r>
          </w:p>
        </w:tc>
        <w:tc>
          <w:tcPr>
            <w:tcW w:w="955" w:type="dxa"/>
            <w:tcBorders>
              <w:top w:val="single" w:sz="6" w:space="0" w:color="auto"/>
              <w:left w:val="single" w:sz="18" w:space="0" w:color="auto"/>
              <w:bottom w:val="single" w:sz="6" w:space="0" w:color="auto"/>
            </w:tcBorders>
            <w:noWrap/>
            <w:vAlign w:val="center"/>
            <w:hideMark/>
          </w:tcPr>
          <w:p w14:paraId="19E8CE94" w14:textId="77777777" w:rsidR="00316FA8" w:rsidRPr="0008671B" w:rsidRDefault="00A45088" w:rsidP="00316FA8">
            <w:pPr>
              <w:spacing w:line="240" w:lineRule="auto"/>
              <w:jc w:val="center"/>
              <w:rPr>
                <w:sz w:val="14"/>
                <w:szCs w:val="14"/>
              </w:rPr>
            </w:pPr>
            <w:r w:rsidRPr="0008671B">
              <w:rPr>
                <w:sz w:val="14"/>
                <w:szCs w:val="14"/>
              </w:rPr>
              <w:t>493</w:t>
            </w:r>
          </w:p>
        </w:tc>
        <w:tc>
          <w:tcPr>
            <w:tcW w:w="955" w:type="dxa"/>
            <w:tcBorders>
              <w:top w:val="single" w:sz="6" w:space="0" w:color="auto"/>
              <w:bottom w:val="single" w:sz="6" w:space="0" w:color="auto"/>
              <w:right w:val="single" w:sz="18" w:space="0" w:color="auto"/>
            </w:tcBorders>
            <w:noWrap/>
            <w:vAlign w:val="center"/>
            <w:hideMark/>
          </w:tcPr>
          <w:p w14:paraId="1349CF39" w14:textId="77777777" w:rsidR="00316FA8" w:rsidRPr="0008671B" w:rsidRDefault="00A45088" w:rsidP="00316FA8">
            <w:pPr>
              <w:spacing w:line="240" w:lineRule="auto"/>
              <w:jc w:val="center"/>
              <w:rPr>
                <w:sz w:val="14"/>
                <w:szCs w:val="14"/>
              </w:rPr>
            </w:pPr>
            <w:r w:rsidRPr="0008671B">
              <w:rPr>
                <w:sz w:val="14"/>
                <w:szCs w:val="14"/>
              </w:rPr>
              <w:t>493</w:t>
            </w:r>
          </w:p>
        </w:tc>
        <w:tc>
          <w:tcPr>
            <w:tcW w:w="955" w:type="dxa"/>
            <w:tcBorders>
              <w:top w:val="single" w:sz="6" w:space="0" w:color="auto"/>
              <w:left w:val="single" w:sz="18" w:space="0" w:color="auto"/>
              <w:bottom w:val="single" w:sz="6" w:space="0" w:color="auto"/>
            </w:tcBorders>
            <w:noWrap/>
            <w:vAlign w:val="center"/>
            <w:hideMark/>
          </w:tcPr>
          <w:p w14:paraId="119F6DD0" w14:textId="77777777" w:rsidR="00316FA8" w:rsidRPr="0008671B" w:rsidRDefault="00A45088" w:rsidP="00316FA8">
            <w:pPr>
              <w:spacing w:line="240" w:lineRule="auto"/>
              <w:jc w:val="center"/>
              <w:rPr>
                <w:sz w:val="14"/>
                <w:szCs w:val="14"/>
              </w:rPr>
            </w:pPr>
            <w:r w:rsidRPr="0008671B">
              <w:rPr>
                <w:sz w:val="14"/>
                <w:szCs w:val="14"/>
              </w:rPr>
              <w:t>469</w:t>
            </w:r>
          </w:p>
        </w:tc>
        <w:tc>
          <w:tcPr>
            <w:tcW w:w="955" w:type="dxa"/>
            <w:tcBorders>
              <w:top w:val="single" w:sz="6" w:space="0" w:color="auto"/>
              <w:bottom w:val="single" w:sz="6" w:space="0" w:color="auto"/>
            </w:tcBorders>
            <w:noWrap/>
            <w:vAlign w:val="center"/>
            <w:hideMark/>
          </w:tcPr>
          <w:p w14:paraId="2C448F91" w14:textId="77777777" w:rsidR="00316FA8" w:rsidRPr="0008671B" w:rsidRDefault="00A45088" w:rsidP="00316FA8">
            <w:pPr>
              <w:spacing w:line="240" w:lineRule="auto"/>
              <w:jc w:val="center"/>
              <w:rPr>
                <w:sz w:val="14"/>
                <w:szCs w:val="14"/>
              </w:rPr>
            </w:pPr>
            <w:r w:rsidRPr="0008671B">
              <w:rPr>
                <w:sz w:val="14"/>
                <w:szCs w:val="14"/>
              </w:rPr>
              <w:t>469</w:t>
            </w:r>
          </w:p>
        </w:tc>
      </w:tr>
      <w:tr w:rsidR="00E3353F" w:rsidRPr="0008671B" w14:paraId="6A3E4EE4" w14:textId="77777777" w:rsidTr="00A463AF">
        <w:trPr>
          <w:trHeight w:val="170"/>
        </w:trPr>
        <w:tc>
          <w:tcPr>
            <w:tcW w:w="1528" w:type="dxa"/>
            <w:tcBorders>
              <w:right w:val="single" w:sz="18" w:space="0" w:color="auto"/>
            </w:tcBorders>
            <w:noWrap/>
            <w:vAlign w:val="center"/>
            <w:hideMark/>
          </w:tcPr>
          <w:p w14:paraId="280A1065" w14:textId="77777777" w:rsidR="00316FA8" w:rsidRPr="0008671B" w:rsidRDefault="00A45088" w:rsidP="00F06B5D">
            <w:pPr>
              <w:spacing w:line="240" w:lineRule="auto"/>
              <w:jc w:val="left"/>
              <w:rPr>
                <w:sz w:val="14"/>
                <w:szCs w:val="14"/>
              </w:rPr>
            </w:pPr>
            <w:r w:rsidRPr="0008671B">
              <w:rPr>
                <w:sz w:val="14"/>
                <w:szCs w:val="14"/>
              </w:rPr>
              <w:t>Ngoma C</w:t>
            </w:r>
          </w:p>
        </w:tc>
        <w:tc>
          <w:tcPr>
            <w:tcW w:w="954" w:type="dxa"/>
            <w:tcBorders>
              <w:top w:val="single" w:sz="6" w:space="0" w:color="auto"/>
              <w:left w:val="single" w:sz="18" w:space="0" w:color="auto"/>
              <w:bottom w:val="single" w:sz="6" w:space="0" w:color="auto"/>
            </w:tcBorders>
            <w:noWrap/>
            <w:vAlign w:val="center"/>
            <w:hideMark/>
          </w:tcPr>
          <w:p w14:paraId="2523C377" w14:textId="77777777" w:rsidR="00316FA8" w:rsidRPr="0008671B" w:rsidRDefault="00A45088" w:rsidP="00316FA8">
            <w:pPr>
              <w:spacing w:line="240" w:lineRule="auto"/>
              <w:jc w:val="center"/>
              <w:rPr>
                <w:sz w:val="14"/>
                <w:szCs w:val="14"/>
              </w:rPr>
            </w:pPr>
            <w:r w:rsidRPr="0008671B">
              <w:rPr>
                <w:sz w:val="14"/>
                <w:szCs w:val="14"/>
              </w:rPr>
              <w:t>31</w:t>
            </w:r>
          </w:p>
        </w:tc>
        <w:tc>
          <w:tcPr>
            <w:tcW w:w="955" w:type="dxa"/>
            <w:tcBorders>
              <w:top w:val="single" w:sz="6" w:space="0" w:color="auto"/>
              <w:bottom w:val="single" w:sz="6" w:space="0" w:color="auto"/>
              <w:right w:val="single" w:sz="18" w:space="0" w:color="auto"/>
            </w:tcBorders>
            <w:noWrap/>
            <w:vAlign w:val="center"/>
            <w:hideMark/>
          </w:tcPr>
          <w:p w14:paraId="680E7EB9" w14:textId="77777777" w:rsidR="00316FA8" w:rsidRPr="0008671B" w:rsidRDefault="00A45088" w:rsidP="00316FA8">
            <w:pPr>
              <w:spacing w:line="240" w:lineRule="auto"/>
              <w:jc w:val="center"/>
              <w:rPr>
                <w:sz w:val="14"/>
                <w:szCs w:val="14"/>
              </w:rPr>
            </w:pPr>
            <w:r w:rsidRPr="0008671B">
              <w:rPr>
                <w:sz w:val="14"/>
                <w:szCs w:val="14"/>
              </w:rPr>
              <w:t>31</w:t>
            </w:r>
          </w:p>
        </w:tc>
        <w:tc>
          <w:tcPr>
            <w:tcW w:w="955" w:type="dxa"/>
            <w:tcBorders>
              <w:top w:val="single" w:sz="6" w:space="0" w:color="auto"/>
              <w:left w:val="single" w:sz="18" w:space="0" w:color="auto"/>
              <w:bottom w:val="single" w:sz="6" w:space="0" w:color="auto"/>
            </w:tcBorders>
            <w:noWrap/>
            <w:vAlign w:val="center"/>
            <w:hideMark/>
          </w:tcPr>
          <w:p w14:paraId="0F207EE3" w14:textId="77777777" w:rsidR="00316FA8" w:rsidRPr="0008671B" w:rsidRDefault="00A45088" w:rsidP="00316FA8">
            <w:pPr>
              <w:spacing w:line="240" w:lineRule="auto"/>
              <w:jc w:val="center"/>
              <w:rPr>
                <w:sz w:val="14"/>
                <w:szCs w:val="14"/>
              </w:rPr>
            </w:pPr>
            <w:r w:rsidRPr="0008671B">
              <w:rPr>
                <w:sz w:val="14"/>
                <w:szCs w:val="14"/>
              </w:rPr>
              <w:t>106</w:t>
            </w:r>
          </w:p>
        </w:tc>
        <w:tc>
          <w:tcPr>
            <w:tcW w:w="955" w:type="dxa"/>
            <w:tcBorders>
              <w:top w:val="single" w:sz="6" w:space="0" w:color="auto"/>
              <w:bottom w:val="single" w:sz="6" w:space="0" w:color="auto"/>
              <w:right w:val="single" w:sz="18" w:space="0" w:color="auto"/>
            </w:tcBorders>
            <w:noWrap/>
            <w:vAlign w:val="center"/>
            <w:hideMark/>
          </w:tcPr>
          <w:p w14:paraId="6CB091B8" w14:textId="77777777" w:rsidR="00316FA8" w:rsidRPr="0008671B" w:rsidRDefault="00A45088" w:rsidP="00316FA8">
            <w:pPr>
              <w:spacing w:line="240" w:lineRule="auto"/>
              <w:jc w:val="center"/>
              <w:rPr>
                <w:sz w:val="14"/>
                <w:szCs w:val="14"/>
              </w:rPr>
            </w:pPr>
            <w:r w:rsidRPr="0008671B">
              <w:rPr>
                <w:sz w:val="14"/>
                <w:szCs w:val="14"/>
              </w:rPr>
              <w:t>106</w:t>
            </w:r>
          </w:p>
        </w:tc>
        <w:tc>
          <w:tcPr>
            <w:tcW w:w="955" w:type="dxa"/>
            <w:tcBorders>
              <w:top w:val="single" w:sz="6" w:space="0" w:color="auto"/>
              <w:left w:val="single" w:sz="18" w:space="0" w:color="auto"/>
              <w:bottom w:val="single" w:sz="6" w:space="0" w:color="auto"/>
            </w:tcBorders>
            <w:noWrap/>
            <w:vAlign w:val="center"/>
            <w:hideMark/>
          </w:tcPr>
          <w:p w14:paraId="4CD33615"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5DCE8F61"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585F6E94" w14:textId="77777777" w:rsidR="00316FA8" w:rsidRPr="0008671B" w:rsidRDefault="00A45088" w:rsidP="00316FA8">
            <w:pPr>
              <w:spacing w:line="240" w:lineRule="auto"/>
              <w:jc w:val="center"/>
              <w:rPr>
                <w:sz w:val="14"/>
                <w:szCs w:val="14"/>
              </w:rPr>
            </w:pPr>
            <w:r w:rsidRPr="0008671B">
              <w:rPr>
                <w:sz w:val="14"/>
                <w:szCs w:val="14"/>
              </w:rPr>
              <w:t>138</w:t>
            </w:r>
          </w:p>
        </w:tc>
        <w:tc>
          <w:tcPr>
            <w:tcW w:w="954" w:type="dxa"/>
            <w:tcBorders>
              <w:top w:val="single" w:sz="6" w:space="0" w:color="auto"/>
              <w:bottom w:val="single" w:sz="6" w:space="0" w:color="auto"/>
              <w:right w:val="single" w:sz="18" w:space="0" w:color="auto"/>
            </w:tcBorders>
            <w:noWrap/>
            <w:vAlign w:val="center"/>
            <w:hideMark/>
          </w:tcPr>
          <w:p w14:paraId="602204A5" w14:textId="77777777" w:rsidR="00316FA8" w:rsidRPr="0008671B" w:rsidRDefault="00A45088" w:rsidP="00316FA8">
            <w:pPr>
              <w:spacing w:line="240" w:lineRule="auto"/>
              <w:jc w:val="center"/>
              <w:rPr>
                <w:sz w:val="14"/>
                <w:szCs w:val="14"/>
              </w:rPr>
            </w:pPr>
            <w:r w:rsidRPr="0008671B">
              <w:rPr>
                <w:sz w:val="14"/>
                <w:szCs w:val="14"/>
              </w:rPr>
              <w:t>138</w:t>
            </w:r>
          </w:p>
        </w:tc>
        <w:tc>
          <w:tcPr>
            <w:tcW w:w="955" w:type="dxa"/>
            <w:tcBorders>
              <w:top w:val="single" w:sz="6" w:space="0" w:color="auto"/>
              <w:left w:val="single" w:sz="18" w:space="0" w:color="auto"/>
              <w:bottom w:val="single" w:sz="6" w:space="0" w:color="auto"/>
            </w:tcBorders>
            <w:noWrap/>
            <w:vAlign w:val="center"/>
            <w:hideMark/>
          </w:tcPr>
          <w:p w14:paraId="141928D4" w14:textId="77777777" w:rsidR="00316FA8" w:rsidRPr="0008671B" w:rsidRDefault="00A45088" w:rsidP="00316FA8">
            <w:pPr>
              <w:spacing w:line="240" w:lineRule="auto"/>
              <w:jc w:val="center"/>
              <w:rPr>
                <w:sz w:val="14"/>
                <w:szCs w:val="14"/>
              </w:rPr>
            </w:pPr>
            <w:r w:rsidRPr="0008671B">
              <w:rPr>
                <w:sz w:val="14"/>
                <w:szCs w:val="14"/>
              </w:rPr>
              <w:t>183</w:t>
            </w:r>
          </w:p>
        </w:tc>
        <w:tc>
          <w:tcPr>
            <w:tcW w:w="955" w:type="dxa"/>
            <w:tcBorders>
              <w:top w:val="single" w:sz="6" w:space="0" w:color="auto"/>
              <w:bottom w:val="single" w:sz="6" w:space="0" w:color="auto"/>
              <w:right w:val="single" w:sz="18" w:space="0" w:color="auto"/>
            </w:tcBorders>
            <w:noWrap/>
            <w:vAlign w:val="center"/>
            <w:hideMark/>
          </w:tcPr>
          <w:p w14:paraId="243FFC4C" w14:textId="77777777" w:rsidR="00316FA8" w:rsidRPr="0008671B" w:rsidRDefault="00A45088" w:rsidP="00316FA8">
            <w:pPr>
              <w:spacing w:line="240" w:lineRule="auto"/>
              <w:jc w:val="center"/>
              <w:rPr>
                <w:sz w:val="14"/>
                <w:szCs w:val="14"/>
              </w:rPr>
            </w:pPr>
            <w:r w:rsidRPr="0008671B">
              <w:rPr>
                <w:sz w:val="14"/>
                <w:szCs w:val="14"/>
              </w:rPr>
              <w:t>183</w:t>
            </w:r>
          </w:p>
        </w:tc>
        <w:tc>
          <w:tcPr>
            <w:tcW w:w="955" w:type="dxa"/>
            <w:tcBorders>
              <w:top w:val="single" w:sz="6" w:space="0" w:color="auto"/>
              <w:left w:val="single" w:sz="18" w:space="0" w:color="auto"/>
              <w:bottom w:val="single" w:sz="6" w:space="0" w:color="auto"/>
            </w:tcBorders>
            <w:noWrap/>
            <w:vAlign w:val="center"/>
            <w:hideMark/>
          </w:tcPr>
          <w:p w14:paraId="45BEBAB0" w14:textId="77777777" w:rsidR="00316FA8" w:rsidRPr="0008671B" w:rsidRDefault="00A45088" w:rsidP="00316FA8">
            <w:pPr>
              <w:spacing w:line="240" w:lineRule="auto"/>
              <w:jc w:val="center"/>
              <w:rPr>
                <w:sz w:val="14"/>
                <w:szCs w:val="14"/>
              </w:rPr>
            </w:pPr>
            <w:r w:rsidRPr="0008671B">
              <w:rPr>
                <w:sz w:val="14"/>
                <w:szCs w:val="14"/>
              </w:rPr>
              <w:t>159</w:t>
            </w:r>
          </w:p>
        </w:tc>
        <w:tc>
          <w:tcPr>
            <w:tcW w:w="955" w:type="dxa"/>
            <w:tcBorders>
              <w:top w:val="single" w:sz="6" w:space="0" w:color="auto"/>
              <w:bottom w:val="single" w:sz="6" w:space="0" w:color="auto"/>
              <w:right w:val="single" w:sz="18" w:space="0" w:color="auto"/>
            </w:tcBorders>
            <w:noWrap/>
            <w:vAlign w:val="center"/>
            <w:hideMark/>
          </w:tcPr>
          <w:p w14:paraId="410CCBED" w14:textId="77777777" w:rsidR="00316FA8" w:rsidRPr="0008671B" w:rsidRDefault="00A45088" w:rsidP="00316FA8">
            <w:pPr>
              <w:spacing w:line="240" w:lineRule="auto"/>
              <w:jc w:val="center"/>
              <w:rPr>
                <w:sz w:val="14"/>
                <w:szCs w:val="14"/>
              </w:rPr>
            </w:pPr>
            <w:r w:rsidRPr="0008671B">
              <w:rPr>
                <w:sz w:val="14"/>
                <w:szCs w:val="14"/>
              </w:rPr>
              <w:t>159</w:t>
            </w:r>
          </w:p>
        </w:tc>
        <w:tc>
          <w:tcPr>
            <w:tcW w:w="955" w:type="dxa"/>
            <w:tcBorders>
              <w:top w:val="single" w:sz="6" w:space="0" w:color="auto"/>
              <w:left w:val="single" w:sz="18" w:space="0" w:color="auto"/>
              <w:bottom w:val="single" w:sz="6" w:space="0" w:color="auto"/>
            </w:tcBorders>
            <w:noWrap/>
            <w:vAlign w:val="center"/>
            <w:hideMark/>
          </w:tcPr>
          <w:p w14:paraId="22F822B5" w14:textId="77777777" w:rsidR="00316FA8" w:rsidRPr="0008671B" w:rsidRDefault="00A45088" w:rsidP="00316FA8">
            <w:pPr>
              <w:spacing w:line="240" w:lineRule="auto"/>
              <w:jc w:val="center"/>
              <w:rPr>
                <w:sz w:val="14"/>
                <w:szCs w:val="14"/>
              </w:rPr>
            </w:pPr>
            <w:r w:rsidRPr="0008671B">
              <w:rPr>
                <w:sz w:val="14"/>
                <w:szCs w:val="14"/>
              </w:rPr>
              <w:t>191</w:t>
            </w:r>
          </w:p>
        </w:tc>
        <w:tc>
          <w:tcPr>
            <w:tcW w:w="955" w:type="dxa"/>
            <w:tcBorders>
              <w:top w:val="single" w:sz="6" w:space="0" w:color="auto"/>
              <w:bottom w:val="single" w:sz="6" w:space="0" w:color="auto"/>
            </w:tcBorders>
            <w:noWrap/>
            <w:vAlign w:val="center"/>
            <w:hideMark/>
          </w:tcPr>
          <w:p w14:paraId="24584AE7" w14:textId="77777777" w:rsidR="00316FA8" w:rsidRPr="0008671B" w:rsidRDefault="00A45088" w:rsidP="00316FA8">
            <w:pPr>
              <w:spacing w:line="240" w:lineRule="auto"/>
              <w:jc w:val="center"/>
              <w:rPr>
                <w:sz w:val="14"/>
                <w:szCs w:val="14"/>
              </w:rPr>
            </w:pPr>
            <w:r w:rsidRPr="0008671B">
              <w:rPr>
                <w:sz w:val="14"/>
                <w:szCs w:val="14"/>
              </w:rPr>
              <w:t>191</w:t>
            </w:r>
          </w:p>
        </w:tc>
      </w:tr>
      <w:tr w:rsidR="00E3353F" w:rsidRPr="0008671B" w14:paraId="12D9E3F5" w14:textId="77777777" w:rsidTr="00A463AF">
        <w:trPr>
          <w:trHeight w:val="170"/>
        </w:trPr>
        <w:tc>
          <w:tcPr>
            <w:tcW w:w="1528" w:type="dxa"/>
            <w:tcBorders>
              <w:right w:val="single" w:sz="18" w:space="0" w:color="auto"/>
            </w:tcBorders>
            <w:noWrap/>
            <w:vAlign w:val="center"/>
            <w:hideMark/>
          </w:tcPr>
          <w:p w14:paraId="73656BE6" w14:textId="77777777" w:rsidR="00316FA8" w:rsidRPr="0008671B" w:rsidRDefault="00A45088" w:rsidP="00F06B5D">
            <w:pPr>
              <w:spacing w:line="240" w:lineRule="auto"/>
              <w:jc w:val="left"/>
              <w:rPr>
                <w:sz w:val="14"/>
                <w:szCs w:val="14"/>
              </w:rPr>
            </w:pPr>
            <w:r w:rsidRPr="0008671B">
              <w:rPr>
                <w:sz w:val="14"/>
                <w:szCs w:val="14"/>
              </w:rPr>
              <w:t>Mavuluma C</w:t>
            </w:r>
          </w:p>
        </w:tc>
        <w:tc>
          <w:tcPr>
            <w:tcW w:w="954" w:type="dxa"/>
            <w:tcBorders>
              <w:top w:val="single" w:sz="6" w:space="0" w:color="auto"/>
              <w:left w:val="single" w:sz="18" w:space="0" w:color="auto"/>
              <w:bottom w:val="single" w:sz="6" w:space="0" w:color="auto"/>
            </w:tcBorders>
            <w:noWrap/>
            <w:vAlign w:val="center"/>
            <w:hideMark/>
          </w:tcPr>
          <w:p w14:paraId="14E9460D" w14:textId="77777777" w:rsidR="00316FA8" w:rsidRPr="0008671B" w:rsidRDefault="00A45088" w:rsidP="00316FA8">
            <w:pPr>
              <w:spacing w:line="240" w:lineRule="auto"/>
              <w:jc w:val="center"/>
              <w:rPr>
                <w:sz w:val="14"/>
                <w:szCs w:val="14"/>
              </w:rPr>
            </w:pPr>
            <w:r w:rsidRPr="0008671B">
              <w:rPr>
                <w:sz w:val="14"/>
                <w:szCs w:val="14"/>
              </w:rPr>
              <w:t>93</w:t>
            </w:r>
          </w:p>
        </w:tc>
        <w:tc>
          <w:tcPr>
            <w:tcW w:w="955" w:type="dxa"/>
            <w:tcBorders>
              <w:top w:val="single" w:sz="6" w:space="0" w:color="auto"/>
              <w:bottom w:val="single" w:sz="6" w:space="0" w:color="auto"/>
              <w:right w:val="single" w:sz="18" w:space="0" w:color="auto"/>
            </w:tcBorders>
            <w:noWrap/>
            <w:vAlign w:val="center"/>
            <w:hideMark/>
          </w:tcPr>
          <w:p w14:paraId="54311EFD" w14:textId="77777777" w:rsidR="00316FA8" w:rsidRPr="0008671B" w:rsidRDefault="00A45088" w:rsidP="00316FA8">
            <w:pPr>
              <w:spacing w:line="240" w:lineRule="auto"/>
              <w:jc w:val="center"/>
              <w:rPr>
                <w:sz w:val="14"/>
                <w:szCs w:val="14"/>
              </w:rPr>
            </w:pPr>
            <w:r w:rsidRPr="0008671B">
              <w:rPr>
                <w:sz w:val="14"/>
                <w:szCs w:val="14"/>
              </w:rPr>
              <w:t>93</w:t>
            </w:r>
          </w:p>
        </w:tc>
        <w:tc>
          <w:tcPr>
            <w:tcW w:w="955" w:type="dxa"/>
            <w:tcBorders>
              <w:top w:val="single" w:sz="6" w:space="0" w:color="auto"/>
              <w:left w:val="single" w:sz="18" w:space="0" w:color="auto"/>
              <w:bottom w:val="single" w:sz="6" w:space="0" w:color="auto"/>
            </w:tcBorders>
            <w:noWrap/>
            <w:vAlign w:val="center"/>
            <w:hideMark/>
          </w:tcPr>
          <w:p w14:paraId="7B7EA793" w14:textId="77777777" w:rsidR="00316FA8" w:rsidRPr="0008671B" w:rsidRDefault="00A45088" w:rsidP="00316FA8">
            <w:pPr>
              <w:spacing w:line="240" w:lineRule="auto"/>
              <w:jc w:val="center"/>
              <w:rPr>
                <w:sz w:val="14"/>
                <w:szCs w:val="14"/>
              </w:rPr>
            </w:pPr>
            <w:r w:rsidRPr="0008671B">
              <w:rPr>
                <w:sz w:val="14"/>
                <w:szCs w:val="14"/>
              </w:rPr>
              <w:t>65</w:t>
            </w:r>
          </w:p>
        </w:tc>
        <w:tc>
          <w:tcPr>
            <w:tcW w:w="955" w:type="dxa"/>
            <w:tcBorders>
              <w:top w:val="single" w:sz="6" w:space="0" w:color="auto"/>
              <w:bottom w:val="single" w:sz="6" w:space="0" w:color="auto"/>
              <w:right w:val="single" w:sz="18" w:space="0" w:color="auto"/>
            </w:tcBorders>
            <w:noWrap/>
            <w:vAlign w:val="center"/>
            <w:hideMark/>
          </w:tcPr>
          <w:p w14:paraId="44EFA02C" w14:textId="77777777" w:rsidR="00316FA8" w:rsidRPr="0008671B" w:rsidRDefault="00A45088" w:rsidP="00316FA8">
            <w:pPr>
              <w:spacing w:line="240" w:lineRule="auto"/>
              <w:jc w:val="center"/>
              <w:rPr>
                <w:sz w:val="14"/>
                <w:szCs w:val="14"/>
              </w:rPr>
            </w:pPr>
            <w:r w:rsidRPr="0008671B">
              <w:rPr>
                <w:sz w:val="14"/>
                <w:szCs w:val="14"/>
              </w:rPr>
              <w:t>65</w:t>
            </w:r>
          </w:p>
        </w:tc>
        <w:tc>
          <w:tcPr>
            <w:tcW w:w="955" w:type="dxa"/>
            <w:tcBorders>
              <w:top w:val="single" w:sz="6" w:space="0" w:color="auto"/>
              <w:left w:val="single" w:sz="18" w:space="0" w:color="auto"/>
              <w:bottom w:val="single" w:sz="6" w:space="0" w:color="auto"/>
            </w:tcBorders>
            <w:noWrap/>
            <w:vAlign w:val="center"/>
            <w:hideMark/>
          </w:tcPr>
          <w:p w14:paraId="37E095DF" w14:textId="77777777" w:rsidR="00316FA8" w:rsidRPr="0008671B" w:rsidRDefault="00A45088" w:rsidP="00316FA8">
            <w:pPr>
              <w:spacing w:line="240" w:lineRule="auto"/>
              <w:jc w:val="center"/>
              <w:rPr>
                <w:sz w:val="14"/>
                <w:szCs w:val="14"/>
              </w:rPr>
            </w:pPr>
            <w:r w:rsidRPr="0008671B">
              <w:rPr>
                <w:sz w:val="14"/>
                <w:szCs w:val="14"/>
              </w:rPr>
              <w:t>62</w:t>
            </w:r>
          </w:p>
        </w:tc>
        <w:tc>
          <w:tcPr>
            <w:tcW w:w="955" w:type="dxa"/>
            <w:tcBorders>
              <w:top w:val="single" w:sz="6" w:space="0" w:color="auto"/>
              <w:bottom w:val="single" w:sz="6" w:space="0" w:color="auto"/>
              <w:right w:val="single" w:sz="18" w:space="0" w:color="auto"/>
            </w:tcBorders>
            <w:noWrap/>
            <w:vAlign w:val="center"/>
            <w:hideMark/>
          </w:tcPr>
          <w:p w14:paraId="3DE25657" w14:textId="77777777" w:rsidR="00316FA8" w:rsidRPr="0008671B" w:rsidRDefault="00A45088" w:rsidP="00316FA8">
            <w:pPr>
              <w:spacing w:line="240" w:lineRule="auto"/>
              <w:jc w:val="center"/>
              <w:rPr>
                <w:sz w:val="14"/>
                <w:szCs w:val="14"/>
              </w:rPr>
            </w:pPr>
            <w:r w:rsidRPr="0008671B">
              <w:rPr>
                <w:sz w:val="14"/>
                <w:szCs w:val="14"/>
              </w:rPr>
              <w:t>62</w:t>
            </w:r>
          </w:p>
        </w:tc>
        <w:tc>
          <w:tcPr>
            <w:tcW w:w="955" w:type="dxa"/>
            <w:tcBorders>
              <w:top w:val="single" w:sz="6" w:space="0" w:color="auto"/>
              <w:left w:val="single" w:sz="18" w:space="0" w:color="auto"/>
              <w:bottom w:val="single" w:sz="6" w:space="0" w:color="auto"/>
            </w:tcBorders>
            <w:noWrap/>
            <w:vAlign w:val="center"/>
            <w:hideMark/>
          </w:tcPr>
          <w:p w14:paraId="2F1728A4" w14:textId="77777777" w:rsidR="00316FA8" w:rsidRPr="0008671B" w:rsidRDefault="00A45088" w:rsidP="00316FA8">
            <w:pPr>
              <w:spacing w:line="240" w:lineRule="auto"/>
              <w:jc w:val="center"/>
              <w:rPr>
                <w:sz w:val="14"/>
                <w:szCs w:val="14"/>
              </w:rPr>
            </w:pPr>
            <w:r w:rsidRPr="0008671B">
              <w:rPr>
                <w:sz w:val="14"/>
                <w:szCs w:val="14"/>
              </w:rPr>
              <w:t>380</w:t>
            </w:r>
          </w:p>
        </w:tc>
        <w:tc>
          <w:tcPr>
            <w:tcW w:w="954" w:type="dxa"/>
            <w:tcBorders>
              <w:top w:val="single" w:sz="6" w:space="0" w:color="auto"/>
              <w:bottom w:val="single" w:sz="6" w:space="0" w:color="auto"/>
              <w:right w:val="single" w:sz="18" w:space="0" w:color="auto"/>
            </w:tcBorders>
            <w:noWrap/>
            <w:vAlign w:val="center"/>
            <w:hideMark/>
          </w:tcPr>
          <w:p w14:paraId="267ED7AC" w14:textId="77777777" w:rsidR="00316FA8" w:rsidRPr="0008671B" w:rsidRDefault="00A45088" w:rsidP="00316FA8">
            <w:pPr>
              <w:spacing w:line="240" w:lineRule="auto"/>
              <w:jc w:val="center"/>
              <w:rPr>
                <w:sz w:val="14"/>
                <w:szCs w:val="14"/>
              </w:rPr>
            </w:pPr>
            <w:r w:rsidRPr="0008671B">
              <w:rPr>
                <w:sz w:val="14"/>
                <w:szCs w:val="14"/>
              </w:rPr>
              <w:t>380</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6B24AEE2" w14:textId="77777777" w:rsidR="00316FA8" w:rsidRPr="0008671B" w:rsidRDefault="00A45088" w:rsidP="00316FA8">
            <w:pPr>
              <w:spacing w:line="240" w:lineRule="auto"/>
              <w:jc w:val="center"/>
              <w:rPr>
                <w:sz w:val="14"/>
                <w:szCs w:val="14"/>
              </w:rPr>
            </w:pPr>
            <w:r w:rsidRPr="0008671B">
              <w:rPr>
                <w:sz w:val="14"/>
                <w:szCs w:val="14"/>
              </w:rPr>
              <w:t>430</w:t>
            </w:r>
          </w:p>
        </w:tc>
        <w:tc>
          <w:tcPr>
            <w:tcW w:w="955" w:type="dxa"/>
            <w:tcBorders>
              <w:top w:val="single" w:sz="6" w:space="0" w:color="auto"/>
              <w:bottom w:val="single" w:sz="6" w:space="0" w:color="auto"/>
              <w:right w:val="single" w:sz="18" w:space="0" w:color="auto"/>
            </w:tcBorders>
            <w:shd w:val="clear" w:color="auto" w:fill="auto"/>
            <w:noWrap/>
            <w:vAlign w:val="center"/>
            <w:hideMark/>
          </w:tcPr>
          <w:p w14:paraId="7956064A" w14:textId="77777777" w:rsidR="00316FA8" w:rsidRPr="0008671B" w:rsidRDefault="00A45088" w:rsidP="00316FA8">
            <w:pPr>
              <w:spacing w:line="240" w:lineRule="auto"/>
              <w:jc w:val="center"/>
              <w:rPr>
                <w:sz w:val="14"/>
                <w:szCs w:val="14"/>
              </w:rPr>
            </w:pPr>
            <w:r w:rsidRPr="0008671B">
              <w:rPr>
                <w:sz w:val="14"/>
                <w:szCs w:val="14"/>
              </w:rPr>
              <w:t>430</w:t>
            </w:r>
          </w:p>
        </w:tc>
        <w:tc>
          <w:tcPr>
            <w:tcW w:w="955" w:type="dxa"/>
            <w:tcBorders>
              <w:top w:val="single" w:sz="6" w:space="0" w:color="auto"/>
              <w:left w:val="single" w:sz="18" w:space="0" w:color="auto"/>
              <w:bottom w:val="single" w:sz="6" w:space="0" w:color="auto"/>
            </w:tcBorders>
            <w:noWrap/>
            <w:vAlign w:val="center"/>
            <w:hideMark/>
          </w:tcPr>
          <w:p w14:paraId="743C3E30" w14:textId="77777777" w:rsidR="00316FA8" w:rsidRPr="0008671B" w:rsidRDefault="00A45088" w:rsidP="00316FA8">
            <w:pPr>
              <w:spacing w:line="240" w:lineRule="auto"/>
              <w:jc w:val="center"/>
              <w:rPr>
                <w:sz w:val="14"/>
                <w:szCs w:val="14"/>
              </w:rPr>
            </w:pPr>
            <w:r w:rsidRPr="0008671B">
              <w:rPr>
                <w:sz w:val="14"/>
                <w:szCs w:val="14"/>
              </w:rPr>
              <w:t>406</w:t>
            </w:r>
          </w:p>
        </w:tc>
        <w:tc>
          <w:tcPr>
            <w:tcW w:w="955" w:type="dxa"/>
            <w:tcBorders>
              <w:top w:val="single" w:sz="6" w:space="0" w:color="auto"/>
              <w:bottom w:val="single" w:sz="6" w:space="0" w:color="auto"/>
              <w:right w:val="single" w:sz="18" w:space="0" w:color="auto"/>
            </w:tcBorders>
            <w:noWrap/>
            <w:vAlign w:val="center"/>
            <w:hideMark/>
          </w:tcPr>
          <w:p w14:paraId="462ABAA3" w14:textId="77777777" w:rsidR="00316FA8" w:rsidRPr="0008671B" w:rsidRDefault="00A45088" w:rsidP="00316FA8">
            <w:pPr>
              <w:spacing w:line="240" w:lineRule="auto"/>
              <w:jc w:val="center"/>
              <w:rPr>
                <w:sz w:val="14"/>
                <w:szCs w:val="14"/>
              </w:rPr>
            </w:pPr>
            <w:r w:rsidRPr="0008671B">
              <w:rPr>
                <w:sz w:val="14"/>
                <w:szCs w:val="14"/>
              </w:rPr>
              <w:t>406</w:t>
            </w:r>
          </w:p>
        </w:tc>
        <w:tc>
          <w:tcPr>
            <w:tcW w:w="955" w:type="dxa"/>
            <w:tcBorders>
              <w:top w:val="single" w:sz="6" w:space="0" w:color="auto"/>
              <w:left w:val="single" w:sz="18" w:space="0" w:color="auto"/>
              <w:bottom w:val="single" w:sz="6" w:space="0" w:color="auto"/>
            </w:tcBorders>
            <w:noWrap/>
            <w:vAlign w:val="center"/>
            <w:hideMark/>
          </w:tcPr>
          <w:p w14:paraId="7046DB26" w14:textId="77777777" w:rsidR="00316FA8" w:rsidRPr="0008671B" w:rsidRDefault="00A45088" w:rsidP="00316FA8">
            <w:pPr>
              <w:spacing w:line="240" w:lineRule="auto"/>
              <w:jc w:val="center"/>
              <w:rPr>
                <w:sz w:val="14"/>
                <w:szCs w:val="14"/>
              </w:rPr>
            </w:pPr>
            <w:r w:rsidRPr="0008671B">
              <w:rPr>
                <w:sz w:val="14"/>
                <w:szCs w:val="14"/>
              </w:rPr>
              <w:t>442</w:t>
            </w:r>
          </w:p>
        </w:tc>
        <w:tc>
          <w:tcPr>
            <w:tcW w:w="955" w:type="dxa"/>
            <w:tcBorders>
              <w:top w:val="single" w:sz="6" w:space="0" w:color="auto"/>
              <w:bottom w:val="single" w:sz="6" w:space="0" w:color="auto"/>
            </w:tcBorders>
            <w:noWrap/>
            <w:vAlign w:val="center"/>
            <w:hideMark/>
          </w:tcPr>
          <w:p w14:paraId="69523C22" w14:textId="77777777" w:rsidR="00316FA8" w:rsidRPr="0008671B" w:rsidRDefault="00A45088" w:rsidP="00316FA8">
            <w:pPr>
              <w:spacing w:line="240" w:lineRule="auto"/>
              <w:jc w:val="center"/>
              <w:rPr>
                <w:sz w:val="14"/>
                <w:szCs w:val="14"/>
              </w:rPr>
            </w:pPr>
            <w:r w:rsidRPr="0008671B">
              <w:rPr>
                <w:sz w:val="14"/>
                <w:szCs w:val="14"/>
              </w:rPr>
              <w:t>442</w:t>
            </w:r>
          </w:p>
        </w:tc>
      </w:tr>
      <w:tr w:rsidR="00E3353F" w:rsidRPr="0008671B" w14:paraId="47E505FA" w14:textId="77777777" w:rsidTr="00DE135B">
        <w:trPr>
          <w:trHeight w:val="170"/>
        </w:trPr>
        <w:tc>
          <w:tcPr>
            <w:tcW w:w="1528" w:type="dxa"/>
            <w:tcBorders>
              <w:right w:val="single" w:sz="18" w:space="0" w:color="auto"/>
            </w:tcBorders>
            <w:noWrap/>
            <w:vAlign w:val="center"/>
            <w:hideMark/>
          </w:tcPr>
          <w:p w14:paraId="4C0AEE4B" w14:textId="77777777" w:rsidR="00316FA8" w:rsidRPr="0008671B" w:rsidRDefault="00A45088" w:rsidP="00F06B5D">
            <w:pPr>
              <w:spacing w:line="240" w:lineRule="auto"/>
              <w:jc w:val="left"/>
              <w:rPr>
                <w:sz w:val="14"/>
                <w:szCs w:val="14"/>
              </w:rPr>
            </w:pPr>
            <w:r w:rsidRPr="0008671B">
              <w:rPr>
                <w:sz w:val="14"/>
                <w:szCs w:val="14"/>
              </w:rPr>
              <w:t>Sesheke C</w:t>
            </w:r>
          </w:p>
        </w:tc>
        <w:tc>
          <w:tcPr>
            <w:tcW w:w="954" w:type="dxa"/>
            <w:tcBorders>
              <w:top w:val="single" w:sz="6" w:space="0" w:color="auto"/>
              <w:left w:val="single" w:sz="18" w:space="0" w:color="auto"/>
              <w:bottom w:val="single" w:sz="6" w:space="0" w:color="auto"/>
            </w:tcBorders>
            <w:noWrap/>
            <w:vAlign w:val="center"/>
            <w:hideMark/>
          </w:tcPr>
          <w:p w14:paraId="5A64873D"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5DA520C0"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22E64DAD"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783EBD36"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19EDB8E1"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4FDA57BE"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06650339" w14:textId="77777777" w:rsidR="00316FA8" w:rsidRPr="0008671B" w:rsidRDefault="00A45088" w:rsidP="00316FA8">
            <w:pPr>
              <w:spacing w:line="240" w:lineRule="auto"/>
              <w:jc w:val="center"/>
              <w:rPr>
                <w:sz w:val="14"/>
                <w:szCs w:val="14"/>
              </w:rPr>
            </w:pPr>
            <w:r w:rsidRPr="0008671B">
              <w:rPr>
                <w:sz w:val="14"/>
                <w:szCs w:val="14"/>
              </w:rPr>
              <w:t>193</w:t>
            </w:r>
          </w:p>
        </w:tc>
        <w:tc>
          <w:tcPr>
            <w:tcW w:w="954" w:type="dxa"/>
            <w:tcBorders>
              <w:top w:val="single" w:sz="6" w:space="0" w:color="auto"/>
              <w:bottom w:val="single" w:sz="6" w:space="0" w:color="auto"/>
              <w:right w:val="single" w:sz="18" w:space="0" w:color="auto"/>
            </w:tcBorders>
            <w:noWrap/>
            <w:vAlign w:val="center"/>
            <w:hideMark/>
          </w:tcPr>
          <w:p w14:paraId="6C394419" w14:textId="77777777" w:rsidR="00316FA8" w:rsidRPr="0008671B" w:rsidRDefault="00A45088" w:rsidP="00316FA8">
            <w:pPr>
              <w:spacing w:line="240" w:lineRule="auto"/>
              <w:jc w:val="center"/>
              <w:rPr>
                <w:sz w:val="14"/>
                <w:szCs w:val="14"/>
              </w:rPr>
            </w:pPr>
            <w:r w:rsidRPr="0008671B">
              <w:rPr>
                <w:sz w:val="14"/>
                <w:szCs w:val="14"/>
              </w:rPr>
              <w:t>193</w:t>
            </w:r>
          </w:p>
        </w:tc>
        <w:tc>
          <w:tcPr>
            <w:tcW w:w="955" w:type="dxa"/>
            <w:tcBorders>
              <w:top w:val="single" w:sz="6" w:space="0" w:color="auto"/>
              <w:left w:val="single" w:sz="18" w:space="0" w:color="auto"/>
              <w:bottom w:val="single" w:sz="6" w:space="0" w:color="auto"/>
            </w:tcBorders>
            <w:noWrap/>
            <w:vAlign w:val="center"/>
            <w:hideMark/>
          </w:tcPr>
          <w:p w14:paraId="6BF65B3B" w14:textId="77777777" w:rsidR="00316FA8" w:rsidRPr="0008671B" w:rsidRDefault="00A45088" w:rsidP="00316FA8">
            <w:pPr>
              <w:spacing w:line="240" w:lineRule="auto"/>
              <w:jc w:val="center"/>
              <w:rPr>
                <w:sz w:val="14"/>
                <w:szCs w:val="14"/>
              </w:rPr>
            </w:pPr>
            <w:r w:rsidRPr="0008671B">
              <w:rPr>
                <w:sz w:val="14"/>
                <w:szCs w:val="14"/>
              </w:rPr>
              <w:t>182</w:t>
            </w:r>
          </w:p>
        </w:tc>
        <w:tc>
          <w:tcPr>
            <w:tcW w:w="955" w:type="dxa"/>
            <w:tcBorders>
              <w:top w:val="single" w:sz="6" w:space="0" w:color="auto"/>
              <w:bottom w:val="single" w:sz="6" w:space="0" w:color="auto"/>
              <w:right w:val="single" w:sz="18" w:space="0" w:color="auto"/>
            </w:tcBorders>
            <w:noWrap/>
            <w:vAlign w:val="center"/>
            <w:hideMark/>
          </w:tcPr>
          <w:p w14:paraId="6516D2DA" w14:textId="77777777" w:rsidR="00316FA8" w:rsidRPr="0008671B" w:rsidRDefault="00A45088" w:rsidP="00316FA8">
            <w:pPr>
              <w:spacing w:line="240" w:lineRule="auto"/>
              <w:jc w:val="center"/>
              <w:rPr>
                <w:sz w:val="14"/>
                <w:szCs w:val="14"/>
              </w:rPr>
            </w:pPr>
            <w:r w:rsidRPr="0008671B">
              <w:rPr>
                <w:sz w:val="14"/>
                <w:szCs w:val="14"/>
              </w:rPr>
              <w:t>182</w:t>
            </w:r>
          </w:p>
        </w:tc>
        <w:tc>
          <w:tcPr>
            <w:tcW w:w="955" w:type="dxa"/>
            <w:tcBorders>
              <w:top w:val="single" w:sz="6" w:space="0" w:color="auto"/>
              <w:left w:val="single" w:sz="18" w:space="0" w:color="auto"/>
              <w:bottom w:val="single" w:sz="6" w:space="0" w:color="auto"/>
            </w:tcBorders>
            <w:noWrap/>
            <w:vAlign w:val="center"/>
            <w:hideMark/>
          </w:tcPr>
          <w:p w14:paraId="37A3EF1B" w14:textId="77777777" w:rsidR="00316FA8" w:rsidRPr="0008671B" w:rsidRDefault="00A45088" w:rsidP="00316FA8">
            <w:pPr>
              <w:spacing w:line="240" w:lineRule="auto"/>
              <w:jc w:val="center"/>
              <w:rPr>
                <w:sz w:val="14"/>
                <w:szCs w:val="14"/>
              </w:rPr>
            </w:pPr>
            <w:r w:rsidRPr="0008671B">
              <w:rPr>
                <w:sz w:val="14"/>
                <w:szCs w:val="14"/>
              </w:rPr>
              <w:t>214</w:t>
            </w:r>
          </w:p>
        </w:tc>
        <w:tc>
          <w:tcPr>
            <w:tcW w:w="955" w:type="dxa"/>
            <w:tcBorders>
              <w:top w:val="single" w:sz="6" w:space="0" w:color="auto"/>
              <w:bottom w:val="single" w:sz="6" w:space="0" w:color="auto"/>
              <w:right w:val="single" w:sz="18" w:space="0" w:color="auto"/>
            </w:tcBorders>
            <w:noWrap/>
            <w:vAlign w:val="center"/>
            <w:hideMark/>
          </w:tcPr>
          <w:p w14:paraId="2718A697" w14:textId="77777777" w:rsidR="00316FA8" w:rsidRPr="0008671B" w:rsidRDefault="00A45088" w:rsidP="00316FA8">
            <w:pPr>
              <w:spacing w:line="240" w:lineRule="auto"/>
              <w:jc w:val="center"/>
              <w:rPr>
                <w:sz w:val="14"/>
                <w:szCs w:val="14"/>
              </w:rPr>
            </w:pPr>
            <w:r w:rsidRPr="0008671B">
              <w:rPr>
                <w:sz w:val="14"/>
                <w:szCs w:val="14"/>
              </w:rPr>
              <w:t>214</w:t>
            </w:r>
          </w:p>
        </w:tc>
        <w:tc>
          <w:tcPr>
            <w:tcW w:w="955" w:type="dxa"/>
            <w:tcBorders>
              <w:top w:val="single" w:sz="6" w:space="0" w:color="auto"/>
              <w:left w:val="single" w:sz="18" w:space="0" w:color="auto"/>
              <w:bottom w:val="single" w:sz="6" w:space="0" w:color="auto"/>
            </w:tcBorders>
            <w:noWrap/>
            <w:vAlign w:val="center"/>
            <w:hideMark/>
          </w:tcPr>
          <w:p w14:paraId="77BBC924" w14:textId="77777777" w:rsidR="00316FA8" w:rsidRPr="0008671B" w:rsidRDefault="00A45088" w:rsidP="00316FA8">
            <w:pPr>
              <w:spacing w:line="240" w:lineRule="auto"/>
              <w:jc w:val="center"/>
              <w:rPr>
                <w:sz w:val="14"/>
                <w:szCs w:val="14"/>
              </w:rPr>
            </w:pPr>
            <w:r w:rsidRPr="0008671B">
              <w:rPr>
                <w:sz w:val="14"/>
                <w:szCs w:val="14"/>
              </w:rPr>
              <w:t>238</w:t>
            </w:r>
          </w:p>
        </w:tc>
        <w:tc>
          <w:tcPr>
            <w:tcW w:w="955" w:type="dxa"/>
            <w:tcBorders>
              <w:top w:val="single" w:sz="6" w:space="0" w:color="auto"/>
              <w:bottom w:val="single" w:sz="6" w:space="0" w:color="auto"/>
            </w:tcBorders>
            <w:noWrap/>
            <w:vAlign w:val="center"/>
            <w:hideMark/>
          </w:tcPr>
          <w:p w14:paraId="7A20658F" w14:textId="77777777" w:rsidR="00316FA8" w:rsidRPr="0008671B" w:rsidRDefault="00A45088" w:rsidP="00316FA8">
            <w:pPr>
              <w:spacing w:line="240" w:lineRule="auto"/>
              <w:jc w:val="center"/>
              <w:rPr>
                <w:sz w:val="14"/>
                <w:szCs w:val="14"/>
              </w:rPr>
            </w:pPr>
            <w:r w:rsidRPr="0008671B">
              <w:rPr>
                <w:sz w:val="14"/>
                <w:szCs w:val="14"/>
              </w:rPr>
              <w:t>238</w:t>
            </w:r>
          </w:p>
        </w:tc>
      </w:tr>
      <w:tr w:rsidR="00E3353F" w:rsidRPr="0008671B" w14:paraId="2E9B7257" w14:textId="77777777" w:rsidTr="00DE135B">
        <w:trPr>
          <w:trHeight w:val="170"/>
        </w:trPr>
        <w:tc>
          <w:tcPr>
            <w:tcW w:w="1528" w:type="dxa"/>
            <w:tcBorders>
              <w:right w:val="single" w:sz="18" w:space="0" w:color="auto"/>
            </w:tcBorders>
            <w:noWrap/>
            <w:vAlign w:val="center"/>
            <w:hideMark/>
          </w:tcPr>
          <w:p w14:paraId="3823185E" w14:textId="7FE595EE" w:rsidR="00316FA8" w:rsidRPr="0008671B" w:rsidRDefault="00444228" w:rsidP="00F06B5D">
            <w:pPr>
              <w:spacing w:line="240" w:lineRule="auto"/>
              <w:jc w:val="left"/>
              <w:rPr>
                <w:sz w:val="14"/>
                <w:szCs w:val="14"/>
              </w:rPr>
            </w:pPr>
            <w:r w:rsidRPr="0008671B">
              <w:rPr>
                <w:sz w:val="14"/>
                <w:szCs w:val="14"/>
              </w:rPr>
              <w:t>Kuisebmo</w:t>
            </w:r>
            <w:r w:rsidR="00A45088" w:rsidRPr="0008671B">
              <w:rPr>
                <w:sz w:val="14"/>
                <w:szCs w:val="14"/>
              </w:rPr>
              <w:t>nd HC</w:t>
            </w:r>
          </w:p>
        </w:tc>
        <w:tc>
          <w:tcPr>
            <w:tcW w:w="954" w:type="dxa"/>
            <w:tcBorders>
              <w:top w:val="single" w:sz="6" w:space="0" w:color="auto"/>
              <w:left w:val="single" w:sz="18" w:space="0" w:color="auto"/>
              <w:bottom w:val="single" w:sz="6" w:space="0" w:color="auto"/>
            </w:tcBorders>
            <w:noWrap/>
            <w:vAlign w:val="center"/>
            <w:hideMark/>
          </w:tcPr>
          <w:p w14:paraId="356AB21B"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593F751F"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727D12C1"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434576E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5AEFD223"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3D5D6E78"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4463BEB2" w14:textId="77777777" w:rsidR="00316FA8" w:rsidRPr="0008671B" w:rsidRDefault="00A45088" w:rsidP="00316FA8">
            <w:pPr>
              <w:spacing w:line="240" w:lineRule="auto"/>
              <w:jc w:val="center"/>
              <w:rPr>
                <w:sz w:val="14"/>
                <w:szCs w:val="14"/>
              </w:rPr>
            </w:pPr>
            <w:r w:rsidRPr="0008671B">
              <w:rPr>
                <w:sz w:val="14"/>
                <w:szCs w:val="14"/>
              </w:rPr>
              <w:t>299</w:t>
            </w:r>
          </w:p>
        </w:tc>
        <w:tc>
          <w:tcPr>
            <w:tcW w:w="954" w:type="dxa"/>
            <w:tcBorders>
              <w:top w:val="single" w:sz="6" w:space="0" w:color="auto"/>
              <w:bottom w:val="single" w:sz="6" w:space="0" w:color="auto"/>
              <w:right w:val="single" w:sz="18" w:space="0" w:color="auto"/>
            </w:tcBorders>
            <w:shd w:val="clear" w:color="auto" w:fill="auto"/>
            <w:noWrap/>
            <w:vAlign w:val="center"/>
            <w:hideMark/>
          </w:tcPr>
          <w:p w14:paraId="419788FB" w14:textId="77777777" w:rsidR="00316FA8" w:rsidRPr="0008671B" w:rsidRDefault="00A45088" w:rsidP="00316FA8">
            <w:pPr>
              <w:spacing w:line="240" w:lineRule="auto"/>
              <w:jc w:val="center"/>
              <w:rPr>
                <w:sz w:val="14"/>
                <w:szCs w:val="14"/>
              </w:rPr>
            </w:pPr>
            <w:r w:rsidRPr="0008671B">
              <w:rPr>
                <w:sz w:val="14"/>
                <w:szCs w:val="14"/>
              </w:rPr>
              <w:t>299</w:t>
            </w:r>
          </w:p>
        </w:tc>
        <w:tc>
          <w:tcPr>
            <w:tcW w:w="955" w:type="dxa"/>
            <w:tcBorders>
              <w:top w:val="single" w:sz="6" w:space="0" w:color="auto"/>
              <w:left w:val="single" w:sz="18" w:space="0" w:color="auto"/>
              <w:bottom w:val="single" w:sz="6" w:space="0" w:color="auto"/>
            </w:tcBorders>
            <w:noWrap/>
            <w:vAlign w:val="center"/>
            <w:hideMark/>
          </w:tcPr>
          <w:p w14:paraId="6D6EE89C" w14:textId="77777777" w:rsidR="00316FA8" w:rsidRPr="0008671B" w:rsidRDefault="00A45088" w:rsidP="00316FA8">
            <w:pPr>
              <w:spacing w:line="240" w:lineRule="auto"/>
              <w:jc w:val="center"/>
              <w:rPr>
                <w:sz w:val="14"/>
                <w:szCs w:val="14"/>
              </w:rPr>
            </w:pPr>
            <w:r w:rsidRPr="0008671B">
              <w:rPr>
                <w:sz w:val="14"/>
                <w:szCs w:val="14"/>
              </w:rPr>
              <w:t>1093</w:t>
            </w:r>
          </w:p>
        </w:tc>
        <w:tc>
          <w:tcPr>
            <w:tcW w:w="955" w:type="dxa"/>
            <w:tcBorders>
              <w:top w:val="single" w:sz="6" w:space="0" w:color="auto"/>
              <w:bottom w:val="single" w:sz="6" w:space="0" w:color="auto"/>
              <w:right w:val="single" w:sz="18" w:space="0" w:color="auto"/>
            </w:tcBorders>
            <w:noWrap/>
            <w:vAlign w:val="center"/>
            <w:hideMark/>
          </w:tcPr>
          <w:p w14:paraId="52DEAA4C" w14:textId="77777777" w:rsidR="00316FA8" w:rsidRPr="0008671B" w:rsidRDefault="00A45088" w:rsidP="00316FA8">
            <w:pPr>
              <w:spacing w:line="240" w:lineRule="auto"/>
              <w:jc w:val="center"/>
              <w:rPr>
                <w:sz w:val="14"/>
                <w:szCs w:val="14"/>
              </w:rPr>
            </w:pPr>
            <w:r w:rsidRPr="0008671B">
              <w:rPr>
                <w:sz w:val="14"/>
                <w:szCs w:val="14"/>
              </w:rPr>
              <w:t>1093</w:t>
            </w:r>
          </w:p>
        </w:tc>
        <w:tc>
          <w:tcPr>
            <w:tcW w:w="955" w:type="dxa"/>
            <w:tcBorders>
              <w:top w:val="single" w:sz="6" w:space="0" w:color="auto"/>
              <w:left w:val="single" w:sz="18" w:space="0" w:color="auto"/>
              <w:bottom w:val="single" w:sz="6" w:space="0" w:color="auto"/>
            </w:tcBorders>
            <w:noWrap/>
            <w:vAlign w:val="center"/>
            <w:hideMark/>
          </w:tcPr>
          <w:p w14:paraId="433808BD" w14:textId="77777777" w:rsidR="00316FA8" w:rsidRPr="0008671B" w:rsidRDefault="00A45088" w:rsidP="00316FA8">
            <w:pPr>
              <w:spacing w:line="240" w:lineRule="auto"/>
              <w:jc w:val="center"/>
              <w:rPr>
                <w:sz w:val="14"/>
                <w:szCs w:val="14"/>
              </w:rPr>
            </w:pPr>
            <w:r w:rsidRPr="0008671B">
              <w:rPr>
                <w:sz w:val="14"/>
                <w:szCs w:val="14"/>
              </w:rPr>
              <w:t>1133</w:t>
            </w:r>
          </w:p>
        </w:tc>
        <w:tc>
          <w:tcPr>
            <w:tcW w:w="955" w:type="dxa"/>
            <w:tcBorders>
              <w:top w:val="single" w:sz="6" w:space="0" w:color="auto"/>
              <w:bottom w:val="single" w:sz="6" w:space="0" w:color="auto"/>
              <w:right w:val="single" w:sz="18" w:space="0" w:color="auto"/>
            </w:tcBorders>
            <w:noWrap/>
            <w:vAlign w:val="center"/>
            <w:hideMark/>
          </w:tcPr>
          <w:p w14:paraId="57B42069" w14:textId="77777777" w:rsidR="00316FA8" w:rsidRPr="0008671B" w:rsidRDefault="00A45088" w:rsidP="00316FA8">
            <w:pPr>
              <w:spacing w:line="240" w:lineRule="auto"/>
              <w:jc w:val="center"/>
              <w:rPr>
                <w:sz w:val="14"/>
                <w:szCs w:val="14"/>
              </w:rPr>
            </w:pPr>
            <w:r w:rsidRPr="0008671B">
              <w:rPr>
                <w:sz w:val="14"/>
                <w:szCs w:val="14"/>
              </w:rPr>
              <w:t>1133</w:t>
            </w:r>
          </w:p>
        </w:tc>
        <w:tc>
          <w:tcPr>
            <w:tcW w:w="955" w:type="dxa"/>
            <w:tcBorders>
              <w:top w:val="single" w:sz="6" w:space="0" w:color="auto"/>
              <w:left w:val="single" w:sz="18" w:space="0" w:color="auto"/>
              <w:bottom w:val="single" w:sz="6" w:space="0" w:color="auto"/>
            </w:tcBorders>
            <w:noWrap/>
            <w:vAlign w:val="center"/>
            <w:hideMark/>
          </w:tcPr>
          <w:p w14:paraId="344C4F9C" w14:textId="77777777" w:rsidR="00316FA8" w:rsidRPr="0008671B" w:rsidRDefault="00A45088" w:rsidP="00316FA8">
            <w:pPr>
              <w:spacing w:line="240" w:lineRule="auto"/>
              <w:jc w:val="center"/>
              <w:rPr>
                <w:sz w:val="14"/>
                <w:szCs w:val="14"/>
              </w:rPr>
            </w:pPr>
            <w:r w:rsidRPr="0008671B">
              <w:rPr>
                <w:sz w:val="14"/>
                <w:szCs w:val="14"/>
              </w:rPr>
              <w:t>744</w:t>
            </w:r>
          </w:p>
        </w:tc>
        <w:tc>
          <w:tcPr>
            <w:tcW w:w="955" w:type="dxa"/>
            <w:tcBorders>
              <w:top w:val="single" w:sz="6" w:space="0" w:color="auto"/>
              <w:bottom w:val="single" w:sz="6" w:space="0" w:color="auto"/>
            </w:tcBorders>
            <w:noWrap/>
            <w:vAlign w:val="center"/>
            <w:hideMark/>
          </w:tcPr>
          <w:p w14:paraId="6E96E9FD" w14:textId="77777777" w:rsidR="00316FA8" w:rsidRPr="0008671B" w:rsidRDefault="00A45088" w:rsidP="00316FA8">
            <w:pPr>
              <w:spacing w:line="240" w:lineRule="auto"/>
              <w:jc w:val="center"/>
              <w:rPr>
                <w:sz w:val="14"/>
                <w:szCs w:val="14"/>
              </w:rPr>
            </w:pPr>
            <w:r w:rsidRPr="0008671B">
              <w:rPr>
                <w:sz w:val="14"/>
                <w:szCs w:val="14"/>
              </w:rPr>
              <w:t>744</w:t>
            </w:r>
          </w:p>
        </w:tc>
      </w:tr>
      <w:tr w:rsidR="00E3353F" w:rsidRPr="0008671B" w14:paraId="049383B7" w14:textId="77777777" w:rsidTr="00D70349">
        <w:trPr>
          <w:trHeight w:val="170"/>
        </w:trPr>
        <w:tc>
          <w:tcPr>
            <w:tcW w:w="1528" w:type="dxa"/>
            <w:tcBorders>
              <w:right w:val="single" w:sz="18" w:space="0" w:color="auto"/>
            </w:tcBorders>
            <w:noWrap/>
            <w:vAlign w:val="center"/>
            <w:hideMark/>
          </w:tcPr>
          <w:p w14:paraId="1C7E4EF2" w14:textId="77777777" w:rsidR="00316FA8" w:rsidRPr="0008671B" w:rsidRDefault="00A45088" w:rsidP="00F06B5D">
            <w:pPr>
              <w:spacing w:line="240" w:lineRule="auto"/>
              <w:jc w:val="left"/>
              <w:rPr>
                <w:sz w:val="14"/>
                <w:szCs w:val="14"/>
              </w:rPr>
            </w:pPr>
            <w:r w:rsidRPr="0008671B">
              <w:rPr>
                <w:sz w:val="14"/>
                <w:szCs w:val="14"/>
              </w:rPr>
              <w:t>Katima Mulilo H</w:t>
            </w:r>
          </w:p>
        </w:tc>
        <w:tc>
          <w:tcPr>
            <w:tcW w:w="954" w:type="dxa"/>
            <w:tcBorders>
              <w:top w:val="single" w:sz="6" w:space="0" w:color="auto"/>
              <w:left w:val="single" w:sz="18" w:space="0" w:color="auto"/>
              <w:bottom w:val="single" w:sz="6" w:space="0" w:color="auto"/>
            </w:tcBorders>
            <w:noWrap/>
            <w:vAlign w:val="center"/>
            <w:hideMark/>
          </w:tcPr>
          <w:p w14:paraId="34A75D80" w14:textId="77777777" w:rsidR="00316FA8" w:rsidRPr="0008671B" w:rsidRDefault="00A45088" w:rsidP="00316FA8">
            <w:pPr>
              <w:spacing w:line="240" w:lineRule="auto"/>
              <w:jc w:val="center"/>
              <w:rPr>
                <w:sz w:val="14"/>
                <w:szCs w:val="14"/>
              </w:rPr>
            </w:pPr>
            <w:r w:rsidRPr="0008671B">
              <w:rPr>
                <w:sz w:val="14"/>
                <w:szCs w:val="14"/>
              </w:rPr>
              <w:t>489</w:t>
            </w:r>
          </w:p>
        </w:tc>
        <w:tc>
          <w:tcPr>
            <w:tcW w:w="955" w:type="dxa"/>
            <w:tcBorders>
              <w:top w:val="single" w:sz="6" w:space="0" w:color="auto"/>
              <w:bottom w:val="single" w:sz="6" w:space="0" w:color="auto"/>
              <w:right w:val="single" w:sz="18" w:space="0" w:color="auto"/>
            </w:tcBorders>
            <w:noWrap/>
            <w:vAlign w:val="center"/>
            <w:hideMark/>
          </w:tcPr>
          <w:p w14:paraId="13BACB33" w14:textId="77777777" w:rsidR="00316FA8" w:rsidRPr="0008671B" w:rsidRDefault="00A45088" w:rsidP="00316FA8">
            <w:pPr>
              <w:spacing w:line="240" w:lineRule="auto"/>
              <w:jc w:val="center"/>
              <w:rPr>
                <w:sz w:val="14"/>
                <w:szCs w:val="14"/>
              </w:rPr>
            </w:pPr>
            <w:r w:rsidRPr="0008671B">
              <w:rPr>
                <w:sz w:val="14"/>
                <w:szCs w:val="14"/>
              </w:rPr>
              <w:t>489</w:t>
            </w:r>
          </w:p>
        </w:tc>
        <w:tc>
          <w:tcPr>
            <w:tcW w:w="955" w:type="dxa"/>
            <w:tcBorders>
              <w:top w:val="single" w:sz="6" w:space="0" w:color="auto"/>
              <w:left w:val="single" w:sz="18" w:space="0" w:color="auto"/>
              <w:bottom w:val="single" w:sz="6" w:space="0" w:color="auto"/>
            </w:tcBorders>
            <w:noWrap/>
            <w:vAlign w:val="center"/>
            <w:hideMark/>
          </w:tcPr>
          <w:p w14:paraId="001212E3" w14:textId="77777777" w:rsidR="00316FA8" w:rsidRPr="0008671B" w:rsidRDefault="00A45088" w:rsidP="00316FA8">
            <w:pPr>
              <w:spacing w:line="240" w:lineRule="auto"/>
              <w:jc w:val="center"/>
              <w:rPr>
                <w:sz w:val="14"/>
                <w:szCs w:val="14"/>
              </w:rPr>
            </w:pPr>
            <w:r w:rsidRPr="0008671B">
              <w:rPr>
                <w:sz w:val="14"/>
                <w:szCs w:val="14"/>
              </w:rPr>
              <w:t>682</w:t>
            </w:r>
          </w:p>
        </w:tc>
        <w:tc>
          <w:tcPr>
            <w:tcW w:w="955" w:type="dxa"/>
            <w:tcBorders>
              <w:top w:val="single" w:sz="6" w:space="0" w:color="auto"/>
              <w:bottom w:val="single" w:sz="6" w:space="0" w:color="auto"/>
              <w:right w:val="single" w:sz="18" w:space="0" w:color="auto"/>
            </w:tcBorders>
            <w:noWrap/>
            <w:vAlign w:val="center"/>
            <w:hideMark/>
          </w:tcPr>
          <w:p w14:paraId="506B3A26" w14:textId="77777777" w:rsidR="00316FA8" w:rsidRPr="0008671B" w:rsidRDefault="00A45088" w:rsidP="00316FA8">
            <w:pPr>
              <w:spacing w:line="240" w:lineRule="auto"/>
              <w:jc w:val="center"/>
              <w:rPr>
                <w:sz w:val="14"/>
                <w:szCs w:val="14"/>
              </w:rPr>
            </w:pPr>
            <w:r w:rsidRPr="0008671B">
              <w:rPr>
                <w:sz w:val="14"/>
                <w:szCs w:val="14"/>
              </w:rPr>
              <w:t>682</w:t>
            </w:r>
          </w:p>
        </w:tc>
        <w:tc>
          <w:tcPr>
            <w:tcW w:w="955" w:type="dxa"/>
            <w:tcBorders>
              <w:top w:val="single" w:sz="6" w:space="0" w:color="auto"/>
              <w:left w:val="single" w:sz="18" w:space="0" w:color="auto"/>
              <w:bottom w:val="single" w:sz="6" w:space="0" w:color="auto"/>
            </w:tcBorders>
            <w:noWrap/>
            <w:vAlign w:val="center"/>
            <w:hideMark/>
          </w:tcPr>
          <w:p w14:paraId="3CA299AD" w14:textId="77777777" w:rsidR="00316FA8" w:rsidRPr="0008671B" w:rsidRDefault="00A45088" w:rsidP="00316FA8">
            <w:pPr>
              <w:spacing w:line="240" w:lineRule="auto"/>
              <w:jc w:val="center"/>
              <w:rPr>
                <w:sz w:val="14"/>
                <w:szCs w:val="14"/>
              </w:rPr>
            </w:pPr>
            <w:r w:rsidRPr="0008671B">
              <w:rPr>
                <w:sz w:val="14"/>
                <w:szCs w:val="14"/>
              </w:rPr>
              <w:t>490</w:t>
            </w:r>
          </w:p>
        </w:tc>
        <w:tc>
          <w:tcPr>
            <w:tcW w:w="955" w:type="dxa"/>
            <w:tcBorders>
              <w:top w:val="single" w:sz="6" w:space="0" w:color="auto"/>
              <w:bottom w:val="single" w:sz="6" w:space="0" w:color="auto"/>
              <w:right w:val="single" w:sz="18" w:space="0" w:color="auto"/>
            </w:tcBorders>
            <w:noWrap/>
            <w:vAlign w:val="center"/>
            <w:hideMark/>
          </w:tcPr>
          <w:p w14:paraId="44EE491B" w14:textId="77777777" w:rsidR="00316FA8" w:rsidRPr="0008671B" w:rsidRDefault="00A45088" w:rsidP="00316FA8">
            <w:pPr>
              <w:spacing w:line="240" w:lineRule="auto"/>
              <w:jc w:val="center"/>
              <w:rPr>
                <w:sz w:val="14"/>
                <w:szCs w:val="14"/>
              </w:rPr>
            </w:pPr>
            <w:r w:rsidRPr="0008671B">
              <w:rPr>
                <w:sz w:val="14"/>
                <w:szCs w:val="14"/>
              </w:rPr>
              <w:t>490</w:t>
            </w:r>
          </w:p>
        </w:tc>
        <w:tc>
          <w:tcPr>
            <w:tcW w:w="955" w:type="dxa"/>
            <w:tcBorders>
              <w:top w:val="single" w:sz="6" w:space="0" w:color="auto"/>
              <w:left w:val="single" w:sz="18" w:space="0" w:color="auto"/>
              <w:bottom w:val="single" w:sz="6" w:space="0" w:color="auto"/>
            </w:tcBorders>
            <w:noWrap/>
            <w:vAlign w:val="center"/>
            <w:hideMark/>
          </w:tcPr>
          <w:p w14:paraId="047760B0" w14:textId="77777777" w:rsidR="00316FA8" w:rsidRPr="0008671B" w:rsidRDefault="00A45088" w:rsidP="00316FA8">
            <w:pPr>
              <w:spacing w:line="240" w:lineRule="auto"/>
              <w:jc w:val="center"/>
              <w:rPr>
                <w:sz w:val="14"/>
                <w:szCs w:val="14"/>
              </w:rPr>
            </w:pPr>
            <w:r w:rsidRPr="0008671B">
              <w:rPr>
                <w:sz w:val="14"/>
                <w:szCs w:val="14"/>
              </w:rPr>
              <w:t>551</w:t>
            </w:r>
          </w:p>
        </w:tc>
        <w:tc>
          <w:tcPr>
            <w:tcW w:w="954" w:type="dxa"/>
            <w:tcBorders>
              <w:top w:val="single" w:sz="6" w:space="0" w:color="auto"/>
              <w:bottom w:val="single" w:sz="6" w:space="0" w:color="auto"/>
              <w:right w:val="single" w:sz="18" w:space="0" w:color="auto"/>
            </w:tcBorders>
            <w:noWrap/>
            <w:vAlign w:val="center"/>
            <w:hideMark/>
          </w:tcPr>
          <w:p w14:paraId="72C4E52D" w14:textId="77777777" w:rsidR="00316FA8" w:rsidRPr="0008671B" w:rsidRDefault="00A45088" w:rsidP="00316FA8">
            <w:pPr>
              <w:spacing w:line="240" w:lineRule="auto"/>
              <w:jc w:val="center"/>
              <w:rPr>
                <w:sz w:val="14"/>
                <w:szCs w:val="14"/>
              </w:rPr>
            </w:pPr>
            <w:r w:rsidRPr="0008671B">
              <w:rPr>
                <w:sz w:val="14"/>
                <w:szCs w:val="14"/>
              </w:rPr>
              <w:t>551</w:t>
            </w:r>
          </w:p>
        </w:tc>
        <w:tc>
          <w:tcPr>
            <w:tcW w:w="955" w:type="dxa"/>
            <w:tcBorders>
              <w:top w:val="single" w:sz="6" w:space="0" w:color="auto"/>
              <w:left w:val="single" w:sz="18" w:space="0" w:color="auto"/>
              <w:bottom w:val="single" w:sz="6" w:space="0" w:color="auto"/>
            </w:tcBorders>
            <w:noWrap/>
            <w:vAlign w:val="center"/>
            <w:hideMark/>
          </w:tcPr>
          <w:p w14:paraId="0698D3C1" w14:textId="77777777" w:rsidR="00316FA8" w:rsidRPr="0008671B" w:rsidRDefault="00A45088" w:rsidP="00316FA8">
            <w:pPr>
              <w:spacing w:line="240" w:lineRule="auto"/>
              <w:jc w:val="center"/>
              <w:rPr>
                <w:sz w:val="14"/>
                <w:szCs w:val="14"/>
              </w:rPr>
            </w:pPr>
            <w:r w:rsidRPr="0008671B">
              <w:rPr>
                <w:sz w:val="14"/>
                <w:szCs w:val="14"/>
              </w:rPr>
              <w:t>638</w:t>
            </w:r>
          </w:p>
        </w:tc>
        <w:tc>
          <w:tcPr>
            <w:tcW w:w="955" w:type="dxa"/>
            <w:tcBorders>
              <w:top w:val="single" w:sz="6" w:space="0" w:color="auto"/>
              <w:bottom w:val="single" w:sz="6" w:space="0" w:color="auto"/>
              <w:right w:val="single" w:sz="18" w:space="0" w:color="auto"/>
            </w:tcBorders>
            <w:noWrap/>
            <w:vAlign w:val="center"/>
            <w:hideMark/>
          </w:tcPr>
          <w:p w14:paraId="300055E0" w14:textId="77777777" w:rsidR="00316FA8" w:rsidRPr="0008671B" w:rsidRDefault="00A45088" w:rsidP="00316FA8">
            <w:pPr>
              <w:spacing w:line="240" w:lineRule="auto"/>
              <w:jc w:val="center"/>
              <w:rPr>
                <w:sz w:val="14"/>
                <w:szCs w:val="14"/>
              </w:rPr>
            </w:pPr>
            <w:r w:rsidRPr="0008671B">
              <w:rPr>
                <w:sz w:val="14"/>
                <w:szCs w:val="14"/>
              </w:rPr>
              <w:t>638</w:t>
            </w:r>
          </w:p>
        </w:tc>
        <w:tc>
          <w:tcPr>
            <w:tcW w:w="955" w:type="dxa"/>
            <w:tcBorders>
              <w:top w:val="single" w:sz="6" w:space="0" w:color="auto"/>
              <w:left w:val="single" w:sz="18" w:space="0" w:color="auto"/>
              <w:bottom w:val="single" w:sz="6" w:space="0" w:color="auto"/>
            </w:tcBorders>
            <w:noWrap/>
            <w:vAlign w:val="center"/>
            <w:hideMark/>
          </w:tcPr>
          <w:p w14:paraId="17EB4626" w14:textId="77777777" w:rsidR="00316FA8" w:rsidRPr="0008671B" w:rsidRDefault="00A45088" w:rsidP="00316FA8">
            <w:pPr>
              <w:spacing w:line="240" w:lineRule="auto"/>
              <w:jc w:val="center"/>
              <w:rPr>
                <w:sz w:val="14"/>
                <w:szCs w:val="14"/>
              </w:rPr>
            </w:pPr>
            <w:r w:rsidRPr="0008671B">
              <w:rPr>
                <w:sz w:val="14"/>
                <w:szCs w:val="14"/>
              </w:rPr>
              <w:t>540</w:t>
            </w:r>
          </w:p>
        </w:tc>
        <w:tc>
          <w:tcPr>
            <w:tcW w:w="955" w:type="dxa"/>
            <w:tcBorders>
              <w:top w:val="single" w:sz="6" w:space="0" w:color="auto"/>
              <w:bottom w:val="single" w:sz="6" w:space="0" w:color="auto"/>
              <w:right w:val="single" w:sz="18" w:space="0" w:color="auto"/>
            </w:tcBorders>
            <w:noWrap/>
            <w:vAlign w:val="center"/>
            <w:hideMark/>
          </w:tcPr>
          <w:p w14:paraId="37EED621" w14:textId="77777777" w:rsidR="00316FA8" w:rsidRPr="0008671B" w:rsidRDefault="00A45088" w:rsidP="00316FA8">
            <w:pPr>
              <w:spacing w:line="240" w:lineRule="auto"/>
              <w:jc w:val="center"/>
              <w:rPr>
                <w:sz w:val="14"/>
                <w:szCs w:val="14"/>
              </w:rPr>
            </w:pPr>
            <w:r w:rsidRPr="0008671B">
              <w:rPr>
                <w:sz w:val="14"/>
                <w:szCs w:val="14"/>
              </w:rPr>
              <w:t>540</w:t>
            </w:r>
          </w:p>
        </w:tc>
        <w:tc>
          <w:tcPr>
            <w:tcW w:w="955" w:type="dxa"/>
            <w:tcBorders>
              <w:top w:val="single" w:sz="6" w:space="0" w:color="auto"/>
              <w:left w:val="single" w:sz="18" w:space="0" w:color="auto"/>
              <w:bottom w:val="single" w:sz="6" w:space="0" w:color="auto"/>
            </w:tcBorders>
            <w:noWrap/>
            <w:vAlign w:val="center"/>
            <w:hideMark/>
          </w:tcPr>
          <w:p w14:paraId="60997DE9" w14:textId="77777777" w:rsidR="00316FA8" w:rsidRPr="0008671B" w:rsidRDefault="00A45088" w:rsidP="00316FA8">
            <w:pPr>
              <w:spacing w:line="240" w:lineRule="auto"/>
              <w:jc w:val="center"/>
              <w:rPr>
                <w:sz w:val="14"/>
                <w:szCs w:val="14"/>
              </w:rPr>
            </w:pPr>
            <w:r w:rsidRPr="0008671B">
              <w:rPr>
                <w:sz w:val="14"/>
                <w:szCs w:val="14"/>
              </w:rPr>
              <w:t>454</w:t>
            </w:r>
          </w:p>
        </w:tc>
        <w:tc>
          <w:tcPr>
            <w:tcW w:w="955" w:type="dxa"/>
            <w:tcBorders>
              <w:top w:val="single" w:sz="6" w:space="0" w:color="auto"/>
              <w:bottom w:val="single" w:sz="6" w:space="0" w:color="auto"/>
            </w:tcBorders>
            <w:noWrap/>
            <w:vAlign w:val="center"/>
            <w:hideMark/>
          </w:tcPr>
          <w:p w14:paraId="7B80503F" w14:textId="77777777" w:rsidR="00316FA8" w:rsidRPr="0008671B" w:rsidRDefault="00A45088" w:rsidP="00316FA8">
            <w:pPr>
              <w:spacing w:line="240" w:lineRule="auto"/>
              <w:jc w:val="center"/>
              <w:rPr>
                <w:sz w:val="14"/>
                <w:szCs w:val="14"/>
              </w:rPr>
            </w:pPr>
            <w:r w:rsidRPr="0008671B">
              <w:rPr>
                <w:sz w:val="14"/>
                <w:szCs w:val="14"/>
              </w:rPr>
              <w:t>454</w:t>
            </w:r>
          </w:p>
        </w:tc>
      </w:tr>
      <w:tr w:rsidR="00E3353F" w:rsidRPr="0008671B" w14:paraId="4199B930" w14:textId="77777777" w:rsidTr="00D70349">
        <w:trPr>
          <w:trHeight w:val="170"/>
        </w:trPr>
        <w:tc>
          <w:tcPr>
            <w:tcW w:w="1528" w:type="dxa"/>
            <w:tcBorders>
              <w:right w:val="single" w:sz="18" w:space="0" w:color="auto"/>
            </w:tcBorders>
            <w:noWrap/>
            <w:vAlign w:val="center"/>
            <w:hideMark/>
          </w:tcPr>
          <w:p w14:paraId="2A30BCA7" w14:textId="77777777" w:rsidR="00316FA8" w:rsidRPr="0008671B" w:rsidRDefault="00A45088" w:rsidP="00F06B5D">
            <w:pPr>
              <w:spacing w:line="240" w:lineRule="auto"/>
              <w:jc w:val="left"/>
              <w:rPr>
                <w:sz w:val="14"/>
                <w:szCs w:val="14"/>
              </w:rPr>
            </w:pPr>
            <w:r w:rsidRPr="0008671B">
              <w:rPr>
                <w:sz w:val="14"/>
                <w:szCs w:val="14"/>
              </w:rPr>
              <w:t>Mayara C</w:t>
            </w:r>
          </w:p>
        </w:tc>
        <w:tc>
          <w:tcPr>
            <w:tcW w:w="954" w:type="dxa"/>
            <w:tcBorders>
              <w:top w:val="single" w:sz="6" w:space="0" w:color="auto"/>
              <w:left w:val="single" w:sz="18" w:space="0" w:color="auto"/>
              <w:bottom w:val="single" w:sz="6" w:space="0" w:color="auto"/>
            </w:tcBorders>
            <w:noWrap/>
            <w:vAlign w:val="center"/>
            <w:hideMark/>
          </w:tcPr>
          <w:p w14:paraId="2AC21CD9"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73D983ED"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7AA705CB"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74962FC2"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40B31EC9"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32B0E1DB"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46D56A6C"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04607F3D"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04FDFE03" w14:textId="77777777" w:rsidR="00316FA8" w:rsidRPr="0008671B" w:rsidRDefault="00A45088" w:rsidP="00316FA8">
            <w:pPr>
              <w:spacing w:line="240" w:lineRule="auto"/>
              <w:jc w:val="center"/>
              <w:rPr>
                <w:sz w:val="14"/>
                <w:szCs w:val="14"/>
              </w:rPr>
            </w:pPr>
            <w:r w:rsidRPr="0008671B">
              <w:rPr>
                <w:sz w:val="14"/>
                <w:szCs w:val="14"/>
              </w:rPr>
              <w:t>51</w:t>
            </w:r>
          </w:p>
        </w:tc>
        <w:tc>
          <w:tcPr>
            <w:tcW w:w="955" w:type="dxa"/>
            <w:tcBorders>
              <w:top w:val="single" w:sz="6" w:space="0" w:color="auto"/>
              <w:bottom w:val="single" w:sz="6" w:space="0" w:color="auto"/>
              <w:right w:val="single" w:sz="18" w:space="0" w:color="auto"/>
            </w:tcBorders>
            <w:noWrap/>
            <w:vAlign w:val="center"/>
            <w:hideMark/>
          </w:tcPr>
          <w:p w14:paraId="1F066B12" w14:textId="77777777" w:rsidR="00316FA8" w:rsidRPr="0008671B" w:rsidRDefault="00A45088" w:rsidP="00316FA8">
            <w:pPr>
              <w:spacing w:line="240" w:lineRule="auto"/>
              <w:jc w:val="center"/>
              <w:rPr>
                <w:sz w:val="14"/>
                <w:szCs w:val="14"/>
              </w:rPr>
            </w:pPr>
            <w:r w:rsidRPr="0008671B">
              <w:rPr>
                <w:sz w:val="14"/>
                <w:szCs w:val="14"/>
              </w:rPr>
              <w:t>51</w:t>
            </w:r>
          </w:p>
        </w:tc>
        <w:tc>
          <w:tcPr>
            <w:tcW w:w="955" w:type="dxa"/>
            <w:tcBorders>
              <w:top w:val="single" w:sz="6" w:space="0" w:color="auto"/>
              <w:left w:val="single" w:sz="18" w:space="0" w:color="auto"/>
              <w:bottom w:val="single" w:sz="6" w:space="0" w:color="auto"/>
            </w:tcBorders>
            <w:noWrap/>
            <w:vAlign w:val="center"/>
            <w:hideMark/>
          </w:tcPr>
          <w:p w14:paraId="54464AEF" w14:textId="77777777" w:rsidR="00316FA8" w:rsidRPr="0008671B" w:rsidRDefault="00A45088" w:rsidP="00316FA8">
            <w:pPr>
              <w:spacing w:line="240" w:lineRule="auto"/>
              <w:jc w:val="center"/>
              <w:rPr>
                <w:sz w:val="14"/>
                <w:szCs w:val="14"/>
              </w:rPr>
            </w:pPr>
            <w:r w:rsidRPr="0008671B">
              <w:rPr>
                <w:sz w:val="14"/>
                <w:szCs w:val="14"/>
              </w:rPr>
              <w:t>54</w:t>
            </w:r>
          </w:p>
        </w:tc>
        <w:tc>
          <w:tcPr>
            <w:tcW w:w="955" w:type="dxa"/>
            <w:tcBorders>
              <w:top w:val="single" w:sz="6" w:space="0" w:color="auto"/>
              <w:bottom w:val="single" w:sz="6" w:space="0" w:color="auto"/>
              <w:right w:val="single" w:sz="18" w:space="0" w:color="auto"/>
            </w:tcBorders>
            <w:noWrap/>
            <w:vAlign w:val="center"/>
            <w:hideMark/>
          </w:tcPr>
          <w:p w14:paraId="27B591E9" w14:textId="77777777" w:rsidR="00316FA8" w:rsidRPr="0008671B" w:rsidRDefault="00A45088" w:rsidP="00316FA8">
            <w:pPr>
              <w:spacing w:line="240" w:lineRule="auto"/>
              <w:jc w:val="center"/>
              <w:rPr>
                <w:sz w:val="14"/>
                <w:szCs w:val="14"/>
              </w:rPr>
            </w:pPr>
            <w:r w:rsidRPr="0008671B">
              <w:rPr>
                <w:sz w:val="14"/>
                <w:szCs w:val="14"/>
              </w:rPr>
              <w:t>54</w:t>
            </w:r>
          </w:p>
        </w:tc>
        <w:tc>
          <w:tcPr>
            <w:tcW w:w="955" w:type="dxa"/>
            <w:tcBorders>
              <w:top w:val="single" w:sz="6" w:space="0" w:color="auto"/>
              <w:left w:val="single" w:sz="18" w:space="0" w:color="auto"/>
              <w:bottom w:val="single" w:sz="6" w:space="0" w:color="auto"/>
            </w:tcBorders>
            <w:noWrap/>
            <w:vAlign w:val="center"/>
            <w:hideMark/>
          </w:tcPr>
          <w:p w14:paraId="7BAB5E60" w14:textId="77777777" w:rsidR="00316FA8" w:rsidRPr="0008671B" w:rsidRDefault="00A45088" w:rsidP="00316FA8">
            <w:pPr>
              <w:spacing w:line="240" w:lineRule="auto"/>
              <w:jc w:val="center"/>
              <w:rPr>
                <w:sz w:val="14"/>
                <w:szCs w:val="14"/>
              </w:rPr>
            </w:pPr>
            <w:r w:rsidRPr="0008671B">
              <w:rPr>
                <w:sz w:val="14"/>
                <w:szCs w:val="14"/>
              </w:rPr>
              <w:t>147</w:t>
            </w:r>
          </w:p>
        </w:tc>
        <w:tc>
          <w:tcPr>
            <w:tcW w:w="955" w:type="dxa"/>
            <w:tcBorders>
              <w:top w:val="single" w:sz="6" w:space="0" w:color="auto"/>
              <w:bottom w:val="single" w:sz="6" w:space="0" w:color="auto"/>
            </w:tcBorders>
            <w:noWrap/>
            <w:vAlign w:val="center"/>
            <w:hideMark/>
          </w:tcPr>
          <w:p w14:paraId="785074B2" w14:textId="77777777" w:rsidR="00316FA8" w:rsidRPr="0008671B" w:rsidRDefault="00A45088" w:rsidP="00316FA8">
            <w:pPr>
              <w:spacing w:line="240" w:lineRule="auto"/>
              <w:jc w:val="center"/>
              <w:rPr>
                <w:sz w:val="14"/>
                <w:szCs w:val="14"/>
              </w:rPr>
            </w:pPr>
            <w:r w:rsidRPr="0008671B">
              <w:rPr>
                <w:sz w:val="14"/>
                <w:szCs w:val="14"/>
              </w:rPr>
              <w:t>147</w:t>
            </w:r>
          </w:p>
        </w:tc>
      </w:tr>
      <w:tr w:rsidR="00E3353F" w:rsidRPr="0008671B" w14:paraId="61AB03A6" w14:textId="77777777" w:rsidTr="00D70349">
        <w:trPr>
          <w:trHeight w:val="170"/>
        </w:trPr>
        <w:tc>
          <w:tcPr>
            <w:tcW w:w="1528" w:type="dxa"/>
            <w:tcBorders>
              <w:right w:val="single" w:sz="18" w:space="0" w:color="auto"/>
            </w:tcBorders>
            <w:noWrap/>
            <w:vAlign w:val="center"/>
            <w:hideMark/>
          </w:tcPr>
          <w:p w14:paraId="41624F43" w14:textId="77777777" w:rsidR="00316FA8" w:rsidRPr="0008671B" w:rsidRDefault="00A45088" w:rsidP="00F06B5D">
            <w:pPr>
              <w:spacing w:line="240" w:lineRule="auto"/>
              <w:jc w:val="left"/>
              <w:rPr>
                <w:sz w:val="14"/>
                <w:szCs w:val="14"/>
              </w:rPr>
            </w:pPr>
            <w:r w:rsidRPr="0008671B">
              <w:rPr>
                <w:sz w:val="14"/>
                <w:szCs w:val="14"/>
              </w:rPr>
              <w:t>Grootfontein H</w:t>
            </w:r>
          </w:p>
        </w:tc>
        <w:tc>
          <w:tcPr>
            <w:tcW w:w="954" w:type="dxa"/>
            <w:tcBorders>
              <w:top w:val="single" w:sz="6" w:space="0" w:color="auto"/>
              <w:left w:val="single" w:sz="18" w:space="0" w:color="auto"/>
              <w:bottom w:val="single" w:sz="6" w:space="0" w:color="auto"/>
            </w:tcBorders>
            <w:noWrap/>
            <w:vAlign w:val="center"/>
            <w:hideMark/>
          </w:tcPr>
          <w:p w14:paraId="73879B99"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346929C1"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41739D9E"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0B727B56"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41F249E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070A6E47"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36354C38" w14:textId="77777777" w:rsidR="00316FA8" w:rsidRPr="0008671B" w:rsidRDefault="00A45088" w:rsidP="00316FA8">
            <w:pPr>
              <w:spacing w:line="240" w:lineRule="auto"/>
              <w:jc w:val="center"/>
              <w:rPr>
                <w:sz w:val="14"/>
                <w:szCs w:val="14"/>
              </w:rPr>
            </w:pPr>
            <w:r w:rsidRPr="0008671B">
              <w:rPr>
                <w:sz w:val="14"/>
                <w:szCs w:val="14"/>
              </w:rPr>
              <w:t>314</w:t>
            </w:r>
          </w:p>
        </w:tc>
        <w:tc>
          <w:tcPr>
            <w:tcW w:w="954" w:type="dxa"/>
            <w:tcBorders>
              <w:top w:val="single" w:sz="6" w:space="0" w:color="auto"/>
              <w:bottom w:val="single" w:sz="6" w:space="0" w:color="auto"/>
              <w:right w:val="single" w:sz="18" w:space="0" w:color="auto"/>
            </w:tcBorders>
            <w:noWrap/>
            <w:vAlign w:val="center"/>
            <w:hideMark/>
          </w:tcPr>
          <w:p w14:paraId="35B9E38D" w14:textId="77777777" w:rsidR="00316FA8" w:rsidRPr="0008671B" w:rsidRDefault="00A45088" w:rsidP="00316FA8">
            <w:pPr>
              <w:spacing w:line="240" w:lineRule="auto"/>
              <w:jc w:val="center"/>
              <w:rPr>
                <w:sz w:val="14"/>
                <w:szCs w:val="14"/>
              </w:rPr>
            </w:pPr>
            <w:r w:rsidRPr="0008671B">
              <w:rPr>
                <w:sz w:val="14"/>
                <w:szCs w:val="14"/>
              </w:rPr>
              <w:t>314</w:t>
            </w:r>
          </w:p>
        </w:tc>
        <w:tc>
          <w:tcPr>
            <w:tcW w:w="955" w:type="dxa"/>
            <w:tcBorders>
              <w:top w:val="single" w:sz="6" w:space="0" w:color="auto"/>
              <w:left w:val="single" w:sz="18" w:space="0" w:color="auto"/>
              <w:bottom w:val="single" w:sz="6" w:space="0" w:color="auto"/>
            </w:tcBorders>
            <w:noWrap/>
            <w:vAlign w:val="center"/>
            <w:hideMark/>
          </w:tcPr>
          <w:p w14:paraId="375B5E95" w14:textId="77777777" w:rsidR="00316FA8" w:rsidRPr="0008671B" w:rsidRDefault="00A45088" w:rsidP="00316FA8">
            <w:pPr>
              <w:spacing w:line="240" w:lineRule="auto"/>
              <w:jc w:val="center"/>
              <w:rPr>
                <w:sz w:val="14"/>
                <w:szCs w:val="14"/>
              </w:rPr>
            </w:pPr>
            <w:r w:rsidRPr="0008671B">
              <w:rPr>
                <w:sz w:val="14"/>
                <w:szCs w:val="14"/>
              </w:rPr>
              <w:t>684</w:t>
            </w:r>
          </w:p>
        </w:tc>
        <w:tc>
          <w:tcPr>
            <w:tcW w:w="955" w:type="dxa"/>
            <w:tcBorders>
              <w:top w:val="single" w:sz="6" w:space="0" w:color="auto"/>
              <w:bottom w:val="single" w:sz="6" w:space="0" w:color="auto"/>
              <w:right w:val="single" w:sz="18" w:space="0" w:color="auto"/>
            </w:tcBorders>
            <w:noWrap/>
            <w:vAlign w:val="center"/>
            <w:hideMark/>
          </w:tcPr>
          <w:p w14:paraId="4748431C" w14:textId="77777777" w:rsidR="00316FA8" w:rsidRPr="0008671B" w:rsidRDefault="00A45088" w:rsidP="00316FA8">
            <w:pPr>
              <w:spacing w:line="240" w:lineRule="auto"/>
              <w:jc w:val="center"/>
              <w:rPr>
                <w:sz w:val="14"/>
                <w:szCs w:val="14"/>
              </w:rPr>
            </w:pPr>
            <w:r w:rsidRPr="0008671B">
              <w:rPr>
                <w:sz w:val="14"/>
                <w:szCs w:val="14"/>
              </w:rPr>
              <w:t>684</w:t>
            </w:r>
          </w:p>
        </w:tc>
        <w:tc>
          <w:tcPr>
            <w:tcW w:w="955" w:type="dxa"/>
            <w:tcBorders>
              <w:top w:val="single" w:sz="6" w:space="0" w:color="auto"/>
              <w:left w:val="single" w:sz="18" w:space="0" w:color="auto"/>
              <w:bottom w:val="single" w:sz="6" w:space="0" w:color="auto"/>
            </w:tcBorders>
            <w:noWrap/>
            <w:vAlign w:val="center"/>
            <w:hideMark/>
          </w:tcPr>
          <w:p w14:paraId="3A435FDD" w14:textId="77777777" w:rsidR="00316FA8" w:rsidRPr="0008671B" w:rsidRDefault="00A45088" w:rsidP="00316FA8">
            <w:pPr>
              <w:spacing w:line="240" w:lineRule="auto"/>
              <w:jc w:val="center"/>
              <w:rPr>
                <w:sz w:val="14"/>
                <w:szCs w:val="14"/>
              </w:rPr>
            </w:pPr>
            <w:r w:rsidRPr="0008671B">
              <w:rPr>
                <w:sz w:val="14"/>
                <w:szCs w:val="14"/>
              </w:rPr>
              <w:t>473</w:t>
            </w:r>
          </w:p>
        </w:tc>
        <w:tc>
          <w:tcPr>
            <w:tcW w:w="955" w:type="dxa"/>
            <w:tcBorders>
              <w:top w:val="single" w:sz="6" w:space="0" w:color="auto"/>
              <w:bottom w:val="single" w:sz="6" w:space="0" w:color="auto"/>
              <w:right w:val="single" w:sz="18" w:space="0" w:color="auto"/>
            </w:tcBorders>
            <w:noWrap/>
            <w:vAlign w:val="center"/>
            <w:hideMark/>
          </w:tcPr>
          <w:p w14:paraId="45C18131" w14:textId="77777777" w:rsidR="00316FA8" w:rsidRPr="0008671B" w:rsidRDefault="00A45088" w:rsidP="00316FA8">
            <w:pPr>
              <w:spacing w:line="240" w:lineRule="auto"/>
              <w:jc w:val="center"/>
              <w:rPr>
                <w:sz w:val="14"/>
                <w:szCs w:val="14"/>
              </w:rPr>
            </w:pPr>
            <w:r w:rsidRPr="0008671B">
              <w:rPr>
                <w:sz w:val="14"/>
                <w:szCs w:val="14"/>
              </w:rPr>
              <w:t>473</w:t>
            </w:r>
          </w:p>
        </w:tc>
        <w:tc>
          <w:tcPr>
            <w:tcW w:w="955" w:type="dxa"/>
            <w:tcBorders>
              <w:top w:val="single" w:sz="6" w:space="0" w:color="auto"/>
              <w:left w:val="single" w:sz="18" w:space="0" w:color="auto"/>
              <w:bottom w:val="single" w:sz="6" w:space="0" w:color="auto"/>
            </w:tcBorders>
            <w:shd w:val="clear" w:color="auto" w:fill="B3B3B3"/>
            <w:noWrap/>
            <w:vAlign w:val="center"/>
            <w:hideMark/>
          </w:tcPr>
          <w:p w14:paraId="2B8621D3" w14:textId="77777777" w:rsidR="00316FA8" w:rsidRPr="0008671B" w:rsidRDefault="00A45088" w:rsidP="00316FA8">
            <w:pPr>
              <w:spacing w:line="240" w:lineRule="auto"/>
              <w:jc w:val="center"/>
              <w:rPr>
                <w:sz w:val="14"/>
                <w:szCs w:val="14"/>
              </w:rPr>
            </w:pPr>
            <w:r w:rsidRPr="0008671B">
              <w:rPr>
                <w:sz w:val="14"/>
                <w:szCs w:val="14"/>
              </w:rPr>
              <w:t>610</w:t>
            </w:r>
          </w:p>
        </w:tc>
        <w:tc>
          <w:tcPr>
            <w:tcW w:w="955" w:type="dxa"/>
            <w:tcBorders>
              <w:top w:val="single" w:sz="6" w:space="0" w:color="auto"/>
              <w:bottom w:val="single" w:sz="6" w:space="0" w:color="auto"/>
            </w:tcBorders>
            <w:shd w:val="clear" w:color="auto" w:fill="B3B3B3"/>
            <w:noWrap/>
            <w:vAlign w:val="center"/>
            <w:hideMark/>
          </w:tcPr>
          <w:p w14:paraId="53CC5A24" w14:textId="77777777" w:rsidR="00316FA8" w:rsidRPr="0008671B" w:rsidRDefault="00A45088" w:rsidP="00316FA8">
            <w:pPr>
              <w:spacing w:line="240" w:lineRule="auto"/>
              <w:jc w:val="center"/>
              <w:rPr>
                <w:sz w:val="14"/>
                <w:szCs w:val="14"/>
              </w:rPr>
            </w:pPr>
            <w:r w:rsidRPr="0008671B">
              <w:rPr>
                <w:sz w:val="14"/>
                <w:szCs w:val="14"/>
              </w:rPr>
              <w:t>588</w:t>
            </w:r>
          </w:p>
        </w:tc>
      </w:tr>
      <w:tr w:rsidR="00E3353F" w:rsidRPr="0008671B" w14:paraId="107E30AB" w14:textId="77777777" w:rsidTr="00D70349">
        <w:trPr>
          <w:trHeight w:val="170"/>
        </w:trPr>
        <w:tc>
          <w:tcPr>
            <w:tcW w:w="1528" w:type="dxa"/>
            <w:tcBorders>
              <w:right w:val="single" w:sz="18" w:space="0" w:color="auto"/>
            </w:tcBorders>
            <w:noWrap/>
            <w:vAlign w:val="center"/>
            <w:hideMark/>
          </w:tcPr>
          <w:p w14:paraId="78B7D8B5" w14:textId="77777777" w:rsidR="00316FA8" w:rsidRPr="0008671B" w:rsidRDefault="00A45088" w:rsidP="00F06B5D">
            <w:pPr>
              <w:spacing w:line="240" w:lineRule="auto"/>
              <w:jc w:val="left"/>
              <w:rPr>
                <w:sz w:val="14"/>
                <w:szCs w:val="14"/>
              </w:rPr>
            </w:pPr>
            <w:r w:rsidRPr="0008671B">
              <w:rPr>
                <w:sz w:val="14"/>
                <w:szCs w:val="14"/>
              </w:rPr>
              <w:t>Nau Aib C</w:t>
            </w:r>
          </w:p>
        </w:tc>
        <w:tc>
          <w:tcPr>
            <w:tcW w:w="954" w:type="dxa"/>
            <w:tcBorders>
              <w:top w:val="single" w:sz="6" w:space="0" w:color="auto"/>
              <w:left w:val="single" w:sz="18" w:space="0" w:color="auto"/>
              <w:bottom w:val="single" w:sz="6" w:space="0" w:color="auto"/>
            </w:tcBorders>
            <w:noWrap/>
            <w:vAlign w:val="center"/>
            <w:hideMark/>
          </w:tcPr>
          <w:p w14:paraId="40019D0D" w14:textId="77777777" w:rsidR="00316FA8" w:rsidRPr="0008671B" w:rsidRDefault="00A45088" w:rsidP="00316FA8">
            <w:pPr>
              <w:spacing w:line="240" w:lineRule="auto"/>
              <w:jc w:val="center"/>
              <w:rPr>
                <w:sz w:val="14"/>
                <w:szCs w:val="14"/>
              </w:rPr>
            </w:pPr>
            <w:r w:rsidRPr="0008671B">
              <w:rPr>
                <w:sz w:val="14"/>
                <w:szCs w:val="14"/>
              </w:rPr>
              <w:t>733</w:t>
            </w:r>
          </w:p>
        </w:tc>
        <w:tc>
          <w:tcPr>
            <w:tcW w:w="955" w:type="dxa"/>
            <w:tcBorders>
              <w:top w:val="single" w:sz="6" w:space="0" w:color="auto"/>
              <w:bottom w:val="single" w:sz="6" w:space="0" w:color="auto"/>
              <w:right w:val="single" w:sz="18" w:space="0" w:color="auto"/>
            </w:tcBorders>
            <w:noWrap/>
            <w:vAlign w:val="center"/>
            <w:hideMark/>
          </w:tcPr>
          <w:p w14:paraId="18F2DAF6" w14:textId="77777777" w:rsidR="00316FA8" w:rsidRPr="0008671B" w:rsidRDefault="00A45088" w:rsidP="00316FA8">
            <w:pPr>
              <w:spacing w:line="240" w:lineRule="auto"/>
              <w:jc w:val="center"/>
              <w:rPr>
                <w:sz w:val="14"/>
                <w:szCs w:val="14"/>
              </w:rPr>
            </w:pPr>
            <w:r w:rsidRPr="0008671B">
              <w:rPr>
                <w:sz w:val="14"/>
                <w:szCs w:val="14"/>
              </w:rPr>
              <w:t>733</w:t>
            </w:r>
          </w:p>
        </w:tc>
        <w:tc>
          <w:tcPr>
            <w:tcW w:w="955" w:type="dxa"/>
            <w:tcBorders>
              <w:top w:val="single" w:sz="6" w:space="0" w:color="auto"/>
              <w:left w:val="single" w:sz="18" w:space="0" w:color="auto"/>
              <w:bottom w:val="single" w:sz="6" w:space="0" w:color="auto"/>
            </w:tcBorders>
            <w:noWrap/>
            <w:vAlign w:val="center"/>
            <w:hideMark/>
          </w:tcPr>
          <w:p w14:paraId="37C6BDAC" w14:textId="77777777" w:rsidR="00316FA8" w:rsidRPr="0008671B" w:rsidRDefault="00A45088" w:rsidP="00316FA8">
            <w:pPr>
              <w:spacing w:line="240" w:lineRule="auto"/>
              <w:jc w:val="center"/>
              <w:rPr>
                <w:sz w:val="14"/>
                <w:szCs w:val="14"/>
              </w:rPr>
            </w:pPr>
            <w:r w:rsidRPr="0008671B">
              <w:rPr>
                <w:sz w:val="14"/>
                <w:szCs w:val="14"/>
              </w:rPr>
              <w:t>709</w:t>
            </w:r>
          </w:p>
        </w:tc>
        <w:tc>
          <w:tcPr>
            <w:tcW w:w="955" w:type="dxa"/>
            <w:tcBorders>
              <w:top w:val="single" w:sz="6" w:space="0" w:color="auto"/>
              <w:bottom w:val="single" w:sz="6" w:space="0" w:color="auto"/>
              <w:right w:val="single" w:sz="18" w:space="0" w:color="auto"/>
            </w:tcBorders>
            <w:noWrap/>
            <w:vAlign w:val="center"/>
            <w:hideMark/>
          </w:tcPr>
          <w:p w14:paraId="5E675310" w14:textId="77777777" w:rsidR="00316FA8" w:rsidRPr="0008671B" w:rsidRDefault="00A45088" w:rsidP="00316FA8">
            <w:pPr>
              <w:spacing w:line="240" w:lineRule="auto"/>
              <w:jc w:val="center"/>
              <w:rPr>
                <w:sz w:val="14"/>
                <w:szCs w:val="14"/>
              </w:rPr>
            </w:pPr>
            <w:r w:rsidRPr="0008671B">
              <w:rPr>
                <w:sz w:val="14"/>
                <w:szCs w:val="14"/>
              </w:rPr>
              <w:t>709</w:t>
            </w:r>
          </w:p>
        </w:tc>
        <w:tc>
          <w:tcPr>
            <w:tcW w:w="955" w:type="dxa"/>
            <w:tcBorders>
              <w:top w:val="single" w:sz="6" w:space="0" w:color="auto"/>
              <w:left w:val="single" w:sz="18" w:space="0" w:color="auto"/>
              <w:bottom w:val="single" w:sz="6" w:space="0" w:color="auto"/>
            </w:tcBorders>
            <w:noWrap/>
            <w:vAlign w:val="center"/>
            <w:hideMark/>
          </w:tcPr>
          <w:p w14:paraId="3CEA7603" w14:textId="77777777" w:rsidR="00316FA8" w:rsidRPr="0008671B" w:rsidRDefault="00A45088" w:rsidP="00316FA8">
            <w:pPr>
              <w:spacing w:line="240" w:lineRule="auto"/>
              <w:jc w:val="center"/>
              <w:rPr>
                <w:sz w:val="14"/>
                <w:szCs w:val="14"/>
              </w:rPr>
            </w:pPr>
            <w:r w:rsidRPr="0008671B">
              <w:rPr>
                <w:sz w:val="14"/>
                <w:szCs w:val="14"/>
              </w:rPr>
              <w:t>434</w:t>
            </w:r>
          </w:p>
        </w:tc>
        <w:tc>
          <w:tcPr>
            <w:tcW w:w="955" w:type="dxa"/>
            <w:tcBorders>
              <w:top w:val="single" w:sz="6" w:space="0" w:color="auto"/>
              <w:bottom w:val="single" w:sz="6" w:space="0" w:color="auto"/>
              <w:right w:val="single" w:sz="18" w:space="0" w:color="auto"/>
            </w:tcBorders>
            <w:noWrap/>
            <w:vAlign w:val="center"/>
            <w:hideMark/>
          </w:tcPr>
          <w:p w14:paraId="09BE2BD5" w14:textId="77777777" w:rsidR="00316FA8" w:rsidRPr="0008671B" w:rsidRDefault="00A45088" w:rsidP="00316FA8">
            <w:pPr>
              <w:spacing w:line="240" w:lineRule="auto"/>
              <w:jc w:val="center"/>
              <w:rPr>
                <w:sz w:val="14"/>
                <w:szCs w:val="14"/>
              </w:rPr>
            </w:pPr>
            <w:r w:rsidRPr="0008671B">
              <w:rPr>
                <w:sz w:val="14"/>
                <w:szCs w:val="14"/>
              </w:rPr>
              <w:t>434</w:t>
            </w:r>
          </w:p>
        </w:tc>
        <w:tc>
          <w:tcPr>
            <w:tcW w:w="955" w:type="dxa"/>
            <w:tcBorders>
              <w:top w:val="single" w:sz="6" w:space="0" w:color="auto"/>
              <w:left w:val="single" w:sz="18" w:space="0" w:color="auto"/>
              <w:bottom w:val="single" w:sz="6" w:space="0" w:color="auto"/>
            </w:tcBorders>
            <w:noWrap/>
            <w:vAlign w:val="center"/>
            <w:hideMark/>
          </w:tcPr>
          <w:p w14:paraId="5FA43C94" w14:textId="77777777" w:rsidR="00316FA8" w:rsidRPr="0008671B" w:rsidRDefault="00A45088" w:rsidP="00316FA8">
            <w:pPr>
              <w:spacing w:line="240" w:lineRule="auto"/>
              <w:jc w:val="center"/>
              <w:rPr>
                <w:sz w:val="14"/>
                <w:szCs w:val="14"/>
              </w:rPr>
            </w:pPr>
            <w:r w:rsidRPr="0008671B">
              <w:rPr>
                <w:sz w:val="14"/>
                <w:szCs w:val="14"/>
              </w:rPr>
              <w:t>609</w:t>
            </w:r>
          </w:p>
        </w:tc>
        <w:tc>
          <w:tcPr>
            <w:tcW w:w="954" w:type="dxa"/>
            <w:tcBorders>
              <w:top w:val="single" w:sz="6" w:space="0" w:color="auto"/>
              <w:bottom w:val="single" w:sz="6" w:space="0" w:color="auto"/>
              <w:right w:val="single" w:sz="18" w:space="0" w:color="auto"/>
            </w:tcBorders>
            <w:noWrap/>
            <w:vAlign w:val="center"/>
            <w:hideMark/>
          </w:tcPr>
          <w:p w14:paraId="3AB4EE6E" w14:textId="77777777" w:rsidR="00316FA8" w:rsidRPr="0008671B" w:rsidRDefault="00A45088" w:rsidP="00316FA8">
            <w:pPr>
              <w:spacing w:line="240" w:lineRule="auto"/>
              <w:jc w:val="center"/>
              <w:rPr>
                <w:sz w:val="14"/>
                <w:szCs w:val="14"/>
              </w:rPr>
            </w:pPr>
            <w:r w:rsidRPr="0008671B">
              <w:rPr>
                <w:sz w:val="14"/>
                <w:szCs w:val="14"/>
              </w:rPr>
              <w:t>609</w:t>
            </w:r>
          </w:p>
        </w:tc>
        <w:tc>
          <w:tcPr>
            <w:tcW w:w="955" w:type="dxa"/>
            <w:tcBorders>
              <w:top w:val="single" w:sz="6" w:space="0" w:color="auto"/>
              <w:left w:val="single" w:sz="18" w:space="0" w:color="auto"/>
              <w:bottom w:val="single" w:sz="6" w:space="0" w:color="auto"/>
            </w:tcBorders>
            <w:noWrap/>
            <w:vAlign w:val="center"/>
            <w:hideMark/>
          </w:tcPr>
          <w:p w14:paraId="4A2BC4AE" w14:textId="77777777" w:rsidR="00316FA8" w:rsidRPr="0008671B" w:rsidRDefault="00A45088" w:rsidP="00316FA8">
            <w:pPr>
              <w:spacing w:line="240" w:lineRule="auto"/>
              <w:jc w:val="center"/>
              <w:rPr>
                <w:sz w:val="14"/>
                <w:szCs w:val="14"/>
              </w:rPr>
            </w:pPr>
            <w:r w:rsidRPr="0008671B">
              <w:rPr>
                <w:sz w:val="14"/>
                <w:szCs w:val="14"/>
              </w:rPr>
              <w:t>508</w:t>
            </w:r>
          </w:p>
        </w:tc>
        <w:tc>
          <w:tcPr>
            <w:tcW w:w="955" w:type="dxa"/>
            <w:tcBorders>
              <w:top w:val="single" w:sz="6" w:space="0" w:color="auto"/>
              <w:bottom w:val="single" w:sz="6" w:space="0" w:color="auto"/>
              <w:right w:val="single" w:sz="18" w:space="0" w:color="auto"/>
            </w:tcBorders>
            <w:noWrap/>
            <w:vAlign w:val="center"/>
            <w:hideMark/>
          </w:tcPr>
          <w:p w14:paraId="0C25356F" w14:textId="77777777" w:rsidR="00316FA8" w:rsidRPr="0008671B" w:rsidRDefault="00A45088" w:rsidP="00316FA8">
            <w:pPr>
              <w:spacing w:line="240" w:lineRule="auto"/>
              <w:jc w:val="center"/>
              <w:rPr>
                <w:sz w:val="14"/>
                <w:szCs w:val="14"/>
              </w:rPr>
            </w:pPr>
            <w:r w:rsidRPr="0008671B">
              <w:rPr>
                <w:sz w:val="14"/>
                <w:szCs w:val="14"/>
              </w:rPr>
              <w:t>508</w:t>
            </w:r>
          </w:p>
        </w:tc>
        <w:tc>
          <w:tcPr>
            <w:tcW w:w="955" w:type="dxa"/>
            <w:tcBorders>
              <w:top w:val="single" w:sz="6" w:space="0" w:color="auto"/>
              <w:left w:val="single" w:sz="18" w:space="0" w:color="auto"/>
              <w:bottom w:val="single" w:sz="6" w:space="0" w:color="auto"/>
            </w:tcBorders>
            <w:noWrap/>
            <w:vAlign w:val="center"/>
            <w:hideMark/>
          </w:tcPr>
          <w:p w14:paraId="0A7F9E39" w14:textId="77777777" w:rsidR="00316FA8" w:rsidRPr="0008671B" w:rsidRDefault="00A45088" w:rsidP="00316FA8">
            <w:pPr>
              <w:spacing w:line="240" w:lineRule="auto"/>
              <w:jc w:val="center"/>
              <w:rPr>
                <w:sz w:val="14"/>
                <w:szCs w:val="14"/>
              </w:rPr>
            </w:pPr>
            <w:r w:rsidRPr="0008671B">
              <w:rPr>
                <w:sz w:val="14"/>
                <w:szCs w:val="14"/>
              </w:rPr>
              <w:t>577</w:t>
            </w:r>
          </w:p>
        </w:tc>
        <w:tc>
          <w:tcPr>
            <w:tcW w:w="955" w:type="dxa"/>
            <w:tcBorders>
              <w:top w:val="single" w:sz="6" w:space="0" w:color="auto"/>
              <w:bottom w:val="single" w:sz="6" w:space="0" w:color="auto"/>
              <w:right w:val="single" w:sz="18" w:space="0" w:color="auto"/>
            </w:tcBorders>
            <w:noWrap/>
            <w:vAlign w:val="center"/>
            <w:hideMark/>
          </w:tcPr>
          <w:p w14:paraId="5CE59B57" w14:textId="77777777" w:rsidR="00316FA8" w:rsidRPr="0008671B" w:rsidRDefault="00A45088" w:rsidP="00316FA8">
            <w:pPr>
              <w:spacing w:line="240" w:lineRule="auto"/>
              <w:jc w:val="center"/>
              <w:rPr>
                <w:sz w:val="14"/>
                <w:szCs w:val="14"/>
              </w:rPr>
            </w:pPr>
            <w:r w:rsidRPr="0008671B">
              <w:rPr>
                <w:sz w:val="14"/>
                <w:szCs w:val="14"/>
              </w:rPr>
              <w:t>577</w:t>
            </w:r>
          </w:p>
        </w:tc>
        <w:tc>
          <w:tcPr>
            <w:tcW w:w="955" w:type="dxa"/>
            <w:tcBorders>
              <w:top w:val="single" w:sz="6" w:space="0" w:color="auto"/>
              <w:left w:val="single" w:sz="18" w:space="0" w:color="auto"/>
              <w:bottom w:val="single" w:sz="6" w:space="0" w:color="auto"/>
            </w:tcBorders>
            <w:noWrap/>
            <w:vAlign w:val="center"/>
            <w:hideMark/>
          </w:tcPr>
          <w:p w14:paraId="6F854001" w14:textId="77777777" w:rsidR="00316FA8" w:rsidRPr="0008671B" w:rsidRDefault="00A45088" w:rsidP="00316FA8">
            <w:pPr>
              <w:spacing w:line="240" w:lineRule="auto"/>
              <w:jc w:val="center"/>
              <w:rPr>
                <w:sz w:val="14"/>
                <w:szCs w:val="14"/>
              </w:rPr>
            </w:pPr>
            <w:r w:rsidRPr="0008671B">
              <w:rPr>
                <w:sz w:val="14"/>
                <w:szCs w:val="14"/>
              </w:rPr>
              <w:t>663</w:t>
            </w:r>
          </w:p>
        </w:tc>
        <w:tc>
          <w:tcPr>
            <w:tcW w:w="955" w:type="dxa"/>
            <w:tcBorders>
              <w:top w:val="single" w:sz="6" w:space="0" w:color="auto"/>
              <w:bottom w:val="single" w:sz="6" w:space="0" w:color="auto"/>
            </w:tcBorders>
            <w:noWrap/>
            <w:vAlign w:val="center"/>
            <w:hideMark/>
          </w:tcPr>
          <w:p w14:paraId="65F559AD" w14:textId="77777777" w:rsidR="00316FA8" w:rsidRPr="0008671B" w:rsidRDefault="00A45088" w:rsidP="00316FA8">
            <w:pPr>
              <w:spacing w:line="240" w:lineRule="auto"/>
              <w:jc w:val="center"/>
              <w:rPr>
                <w:sz w:val="14"/>
                <w:szCs w:val="14"/>
              </w:rPr>
            </w:pPr>
            <w:r w:rsidRPr="0008671B">
              <w:rPr>
                <w:sz w:val="14"/>
                <w:szCs w:val="14"/>
              </w:rPr>
              <w:t>663</w:t>
            </w:r>
          </w:p>
        </w:tc>
      </w:tr>
      <w:tr w:rsidR="00E3353F" w:rsidRPr="0008671B" w14:paraId="69679D71" w14:textId="77777777" w:rsidTr="00D70349">
        <w:trPr>
          <w:trHeight w:val="170"/>
        </w:trPr>
        <w:tc>
          <w:tcPr>
            <w:tcW w:w="1528" w:type="dxa"/>
            <w:tcBorders>
              <w:right w:val="single" w:sz="18" w:space="0" w:color="auto"/>
            </w:tcBorders>
            <w:noWrap/>
            <w:vAlign w:val="center"/>
            <w:hideMark/>
          </w:tcPr>
          <w:p w14:paraId="541DDC66" w14:textId="77777777" w:rsidR="00316FA8" w:rsidRPr="0008671B" w:rsidRDefault="00A45088" w:rsidP="00F06B5D">
            <w:pPr>
              <w:spacing w:line="240" w:lineRule="auto"/>
              <w:jc w:val="left"/>
              <w:rPr>
                <w:sz w:val="14"/>
                <w:szCs w:val="14"/>
              </w:rPr>
            </w:pPr>
            <w:r w:rsidRPr="0008671B">
              <w:rPr>
                <w:sz w:val="14"/>
                <w:szCs w:val="14"/>
              </w:rPr>
              <w:t>Okakarara C</w:t>
            </w:r>
          </w:p>
        </w:tc>
        <w:tc>
          <w:tcPr>
            <w:tcW w:w="954" w:type="dxa"/>
            <w:tcBorders>
              <w:top w:val="single" w:sz="6" w:space="0" w:color="auto"/>
              <w:left w:val="single" w:sz="18" w:space="0" w:color="auto"/>
              <w:bottom w:val="single" w:sz="6" w:space="0" w:color="auto"/>
            </w:tcBorders>
            <w:noWrap/>
            <w:vAlign w:val="center"/>
            <w:hideMark/>
          </w:tcPr>
          <w:p w14:paraId="189D0B73" w14:textId="77777777" w:rsidR="00316FA8" w:rsidRPr="0008671B" w:rsidRDefault="00A45088" w:rsidP="00316FA8">
            <w:pPr>
              <w:spacing w:line="240" w:lineRule="auto"/>
              <w:jc w:val="center"/>
              <w:rPr>
                <w:sz w:val="14"/>
                <w:szCs w:val="14"/>
              </w:rPr>
            </w:pPr>
            <w:r w:rsidRPr="0008671B">
              <w:rPr>
                <w:sz w:val="14"/>
                <w:szCs w:val="14"/>
              </w:rPr>
              <w:t>479</w:t>
            </w:r>
          </w:p>
        </w:tc>
        <w:tc>
          <w:tcPr>
            <w:tcW w:w="955" w:type="dxa"/>
            <w:tcBorders>
              <w:top w:val="single" w:sz="6" w:space="0" w:color="auto"/>
              <w:bottom w:val="single" w:sz="6" w:space="0" w:color="auto"/>
              <w:right w:val="single" w:sz="18" w:space="0" w:color="auto"/>
            </w:tcBorders>
            <w:noWrap/>
            <w:vAlign w:val="center"/>
            <w:hideMark/>
          </w:tcPr>
          <w:p w14:paraId="5BCCFED0" w14:textId="77777777" w:rsidR="00316FA8" w:rsidRPr="0008671B" w:rsidRDefault="00A45088" w:rsidP="00316FA8">
            <w:pPr>
              <w:spacing w:line="240" w:lineRule="auto"/>
              <w:jc w:val="center"/>
              <w:rPr>
                <w:sz w:val="14"/>
                <w:szCs w:val="14"/>
              </w:rPr>
            </w:pPr>
            <w:r w:rsidRPr="0008671B">
              <w:rPr>
                <w:sz w:val="14"/>
                <w:szCs w:val="14"/>
              </w:rPr>
              <w:t>479</w:t>
            </w:r>
          </w:p>
        </w:tc>
        <w:tc>
          <w:tcPr>
            <w:tcW w:w="955" w:type="dxa"/>
            <w:tcBorders>
              <w:top w:val="single" w:sz="6" w:space="0" w:color="auto"/>
              <w:left w:val="single" w:sz="18" w:space="0" w:color="auto"/>
              <w:bottom w:val="single" w:sz="6" w:space="0" w:color="auto"/>
            </w:tcBorders>
            <w:noWrap/>
            <w:vAlign w:val="center"/>
            <w:hideMark/>
          </w:tcPr>
          <w:p w14:paraId="625848B4" w14:textId="77777777" w:rsidR="00316FA8" w:rsidRPr="0008671B" w:rsidRDefault="00A45088" w:rsidP="00316FA8">
            <w:pPr>
              <w:spacing w:line="240" w:lineRule="auto"/>
              <w:jc w:val="center"/>
              <w:rPr>
                <w:sz w:val="14"/>
                <w:szCs w:val="14"/>
              </w:rPr>
            </w:pPr>
            <w:r w:rsidRPr="0008671B">
              <w:rPr>
                <w:sz w:val="14"/>
                <w:szCs w:val="14"/>
              </w:rPr>
              <w:t>655</w:t>
            </w:r>
          </w:p>
        </w:tc>
        <w:tc>
          <w:tcPr>
            <w:tcW w:w="955" w:type="dxa"/>
            <w:tcBorders>
              <w:top w:val="single" w:sz="6" w:space="0" w:color="auto"/>
              <w:bottom w:val="single" w:sz="6" w:space="0" w:color="auto"/>
              <w:right w:val="single" w:sz="18" w:space="0" w:color="auto"/>
            </w:tcBorders>
            <w:noWrap/>
            <w:vAlign w:val="center"/>
            <w:hideMark/>
          </w:tcPr>
          <w:p w14:paraId="6FEA04BE" w14:textId="77777777" w:rsidR="00316FA8" w:rsidRPr="0008671B" w:rsidRDefault="00A45088" w:rsidP="00316FA8">
            <w:pPr>
              <w:spacing w:line="240" w:lineRule="auto"/>
              <w:jc w:val="center"/>
              <w:rPr>
                <w:sz w:val="14"/>
                <w:szCs w:val="14"/>
              </w:rPr>
            </w:pPr>
            <w:r w:rsidRPr="0008671B">
              <w:rPr>
                <w:sz w:val="14"/>
                <w:szCs w:val="14"/>
              </w:rPr>
              <w:t>655</w:t>
            </w:r>
          </w:p>
        </w:tc>
        <w:tc>
          <w:tcPr>
            <w:tcW w:w="955" w:type="dxa"/>
            <w:tcBorders>
              <w:top w:val="single" w:sz="6" w:space="0" w:color="auto"/>
              <w:left w:val="single" w:sz="18" w:space="0" w:color="auto"/>
              <w:bottom w:val="single" w:sz="6" w:space="0" w:color="auto"/>
            </w:tcBorders>
            <w:noWrap/>
            <w:vAlign w:val="center"/>
            <w:hideMark/>
          </w:tcPr>
          <w:p w14:paraId="7FC4E7AD" w14:textId="77777777" w:rsidR="00316FA8" w:rsidRPr="0008671B" w:rsidRDefault="00A45088" w:rsidP="00316FA8">
            <w:pPr>
              <w:spacing w:line="240" w:lineRule="auto"/>
              <w:jc w:val="center"/>
              <w:rPr>
                <w:sz w:val="14"/>
                <w:szCs w:val="14"/>
              </w:rPr>
            </w:pPr>
            <w:r w:rsidRPr="0008671B">
              <w:rPr>
                <w:sz w:val="14"/>
                <w:szCs w:val="14"/>
              </w:rPr>
              <w:t>668</w:t>
            </w:r>
          </w:p>
        </w:tc>
        <w:tc>
          <w:tcPr>
            <w:tcW w:w="955" w:type="dxa"/>
            <w:tcBorders>
              <w:top w:val="single" w:sz="6" w:space="0" w:color="auto"/>
              <w:bottom w:val="single" w:sz="6" w:space="0" w:color="auto"/>
              <w:right w:val="single" w:sz="18" w:space="0" w:color="auto"/>
            </w:tcBorders>
            <w:noWrap/>
            <w:vAlign w:val="center"/>
            <w:hideMark/>
          </w:tcPr>
          <w:p w14:paraId="3FF8E563" w14:textId="77777777" w:rsidR="00316FA8" w:rsidRPr="0008671B" w:rsidRDefault="00A45088" w:rsidP="00316FA8">
            <w:pPr>
              <w:spacing w:line="240" w:lineRule="auto"/>
              <w:jc w:val="center"/>
              <w:rPr>
                <w:sz w:val="14"/>
                <w:szCs w:val="14"/>
              </w:rPr>
            </w:pPr>
            <w:r w:rsidRPr="0008671B">
              <w:rPr>
                <w:sz w:val="14"/>
                <w:szCs w:val="14"/>
              </w:rPr>
              <w:t>668</w:t>
            </w:r>
          </w:p>
        </w:tc>
        <w:tc>
          <w:tcPr>
            <w:tcW w:w="955" w:type="dxa"/>
            <w:tcBorders>
              <w:top w:val="single" w:sz="6" w:space="0" w:color="auto"/>
              <w:left w:val="single" w:sz="18" w:space="0" w:color="auto"/>
              <w:bottom w:val="single" w:sz="6" w:space="0" w:color="auto"/>
            </w:tcBorders>
            <w:noWrap/>
            <w:vAlign w:val="center"/>
            <w:hideMark/>
          </w:tcPr>
          <w:p w14:paraId="4A84E573" w14:textId="77777777" w:rsidR="00316FA8" w:rsidRPr="0008671B" w:rsidRDefault="00A45088" w:rsidP="00316FA8">
            <w:pPr>
              <w:spacing w:line="240" w:lineRule="auto"/>
              <w:jc w:val="center"/>
              <w:rPr>
                <w:sz w:val="14"/>
                <w:szCs w:val="14"/>
              </w:rPr>
            </w:pPr>
            <w:r w:rsidRPr="0008671B">
              <w:rPr>
                <w:sz w:val="14"/>
                <w:szCs w:val="14"/>
              </w:rPr>
              <w:t>506</w:t>
            </w:r>
          </w:p>
        </w:tc>
        <w:tc>
          <w:tcPr>
            <w:tcW w:w="954" w:type="dxa"/>
            <w:tcBorders>
              <w:top w:val="single" w:sz="6" w:space="0" w:color="auto"/>
              <w:bottom w:val="single" w:sz="6" w:space="0" w:color="auto"/>
              <w:right w:val="single" w:sz="18" w:space="0" w:color="auto"/>
            </w:tcBorders>
            <w:noWrap/>
            <w:vAlign w:val="center"/>
            <w:hideMark/>
          </w:tcPr>
          <w:p w14:paraId="6763487D" w14:textId="77777777" w:rsidR="00316FA8" w:rsidRPr="0008671B" w:rsidRDefault="00A45088" w:rsidP="00316FA8">
            <w:pPr>
              <w:spacing w:line="240" w:lineRule="auto"/>
              <w:jc w:val="center"/>
              <w:rPr>
                <w:sz w:val="14"/>
                <w:szCs w:val="14"/>
              </w:rPr>
            </w:pPr>
            <w:r w:rsidRPr="0008671B">
              <w:rPr>
                <w:sz w:val="14"/>
                <w:szCs w:val="14"/>
              </w:rPr>
              <w:t>506</w:t>
            </w:r>
          </w:p>
        </w:tc>
        <w:tc>
          <w:tcPr>
            <w:tcW w:w="955" w:type="dxa"/>
            <w:tcBorders>
              <w:top w:val="single" w:sz="6" w:space="0" w:color="auto"/>
              <w:left w:val="single" w:sz="18" w:space="0" w:color="auto"/>
              <w:bottom w:val="single" w:sz="6" w:space="0" w:color="auto"/>
            </w:tcBorders>
            <w:noWrap/>
            <w:vAlign w:val="center"/>
            <w:hideMark/>
          </w:tcPr>
          <w:p w14:paraId="66E0C9D6" w14:textId="77777777" w:rsidR="00316FA8" w:rsidRPr="0008671B" w:rsidRDefault="00A45088" w:rsidP="00316FA8">
            <w:pPr>
              <w:spacing w:line="240" w:lineRule="auto"/>
              <w:jc w:val="center"/>
              <w:rPr>
                <w:sz w:val="14"/>
                <w:szCs w:val="14"/>
              </w:rPr>
            </w:pPr>
            <w:r w:rsidRPr="0008671B">
              <w:rPr>
                <w:sz w:val="14"/>
                <w:szCs w:val="14"/>
              </w:rPr>
              <w:t>573</w:t>
            </w:r>
          </w:p>
        </w:tc>
        <w:tc>
          <w:tcPr>
            <w:tcW w:w="955" w:type="dxa"/>
            <w:tcBorders>
              <w:top w:val="single" w:sz="6" w:space="0" w:color="auto"/>
              <w:bottom w:val="single" w:sz="6" w:space="0" w:color="auto"/>
              <w:right w:val="single" w:sz="18" w:space="0" w:color="auto"/>
            </w:tcBorders>
            <w:noWrap/>
            <w:vAlign w:val="center"/>
            <w:hideMark/>
          </w:tcPr>
          <w:p w14:paraId="58ABFC32" w14:textId="77777777" w:rsidR="00316FA8" w:rsidRPr="0008671B" w:rsidRDefault="00A45088" w:rsidP="00316FA8">
            <w:pPr>
              <w:spacing w:line="240" w:lineRule="auto"/>
              <w:jc w:val="center"/>
              <w:rPr>
                <w:sz w:val="14"/>
                <w:szCs w:val="14"/>
              </w:rPr>
            </w:pPr>
            <w:r w:rsidRPr="0008671B">
              <w:rPr>
                <w:sz w:val="14"/>
                <w:szCs w:val="14"/>
              </w:rPr>
              <w:t>573</w:t>
            </w:r>
          </w:p>
        </w:tc>
        <w:tc>
          <w:tcPr>
            <w:tcW w:w="955" w:type="dxa"/>
            <w:tcBorders>
              <w:top w:val="single" w:sz="6" w:space="0" w:color="auto"/>
              <w:left w:val="single" w:sz="18" w:space="0" w:color="auto"/>
              <w:bottom w:val="single" w:sz="6" w:space="0" w:color="auto"/>
            </w:tcBorders>
            <w:shd w:val="clear" w:color="auto" w:fill="B3B3B3"/>
            <w:noWrap/>
            <w:vAlign w:val="center"/>
            <w:hideMark/>
          </w:tcPr>
          <w:p w14:paraId="58F6E1C1" w14:textId="77777777" w:rsidR="00316FA8" w:rsidRPr="0008671B" w:rsidRDefault="00A45088" w:rsidP="00D70349">
            <w:pPr>
              <w:spacing w:line="240" w:lineRule="auto"/>
              <w:ind w:left="720" w:hanging="720"/>
              <w:jc w:val="center"/>
              <w:rPr>
                <w:sz w:val="14"/>
                <w:szCs w:val="14"/>
              </w:rPr>
            </w:pPr>
            <w:r w:rsidRPr="0008671B">
              <w:rPr>
                <w:sz w:val="14"/>
                <w:szCs w:val="14"/>
              </w:rPr>
              <w:t>513</w:t>
            </w:r>
          </w:p>
        </w:tc>
        <w:tc>
          <w:tcPr>
            <w:tcW w:w="955" w:type="dxa"/>
            <w:tcBorders>
              <w:top w:val="single" w:sz="6" w:space="0" w:color="auto"/>
              <w:bottom w:val="single" w:sz="6" w:space="0" w:color="auto"/>
              <w:right w:val="single" w:sz="18" w:space="0" w:color="auto"/>
            </w:tcBorders>
            <w:shd w:val="clear" w:color="auto" w:fill="B3B3B3"/>
            <w:noWrap/>
            <w:vAlign w:val="center"/>
            <w:hideMark/>
          </w:tcPr>
          <w:p w14:paraId="123F8FEB" w14:textId="77777777" w:rsidR="00316FA8" w:rsidRPr="0008671B" w:rsidRDefault="00A45088" w:rsidP="00D70349">
            <w:pPr>
              <w:spacing w:line="240" w:lineRule="auto"/>
              <w:ind w:left="720" w:hanging="720"/>
              <w:jc w:val="center"/>
              <w:rPr>
                <w:sz w:val="14"/>
                <w:szCs w:val="14"/>
              </w:rPr>
            </w:pPr>
            <w:r w:rsidRPr="0008671B">
              <w:rPr>
                <w:sz w:val="14"/>
                <w:szCs w:val="14"/>
              </w:rPr>
              <w:t>507</w:t>
            </w:r>
          </w:p>
        </w:tc>
        <w:tc>
          <w:tcPr>
            <w:tcW w:w="955" w:type="dxa"/>
            <w:tcBorders>
              <w:top w:val="single" w:sz="6" w:space="0" w:color="auto"/>
              <w:left w:val="single" w:sz="18" w:space="0" w:color="auto"/>
              <w:bottom w:val="single" w:sz="6" w:space="0" w:color="auto"/>
            </w:tcBorders>
            <w:noWrap/>
            <w:vAlign w:val="center"/>
            <w:hideMark/>
          </w:tcPr>
          <w:p w14:paraId="2B80E5F1" w14:textId="77777777" w:rsidR="00316FA8" w:rsidRPr="0008671B" w:rsidRDefault="00A45088" w:rsidP="00316FA8">
            <w:pPr>
              <w:spacing w:line="240" w:lineRule="auto"/>
              <w:jc w:val="center"/>
              <w:rPr>
                <w:sz w:val="14"/>
                <w:szCs w:val="14"/>
              </w:rPr>
            </w:pPr>
            <w:r w:rsidRPr="0008671B">
              <w:rPr>
                <w:sz w:val="14"/>
                <w:szCs w:val="14"/>
              </w:rPr>
              <w:t>674</w:t>
            </w:r>
          </w:p>
        </w:tc>
        <w:tc>
          <w:tcPr>
            <w:tcW w:w="955" w:type="dxa"/>
            <w:tcBorders>
              <w:top w:val="single" w:sz="6" w:space="0" w:color="auto"/>
              <w:bottom w:val="single" w:sz="6" w:space="0" w:color="auto"/>
            </w:tcBorders>
            <w:noWrap/>
            <w:vAlign w:val="center"/>
            <w:hideMark/>
          </w:tcPr>
          <w:p w14:paraId="0B02118A" w14:textId="77777777" w:rsidR="00316FA8" w:rsidRPr="0008671B" w:rsidRDefault="00A45088" w:rsidP="00316FA8">
            <w:pPr>
              <w:spacing w:line="240" w:lineRule="auto"/>
              <w:jc w:val="center"/>
              <w:rPr>
                <w:sz w:val="14"/>
                <w:szCs w:val="14"/>
              </w:rPr>
            </w:pPr>
            <w:r w:rsidRPr="0008671B">
              <w:rPr>
                <w:sz w:val="14"/>
                <w:szCs w:val="14"/>
              </w:rPr>
              <w:t>674</w:t>
            </w:r>
          </w:p>
        </w:tc>
      </w:tr>
      <w:tr w:rsidR="00E3353F" w:rsidRPr="0008671B" w14:paraId="16ABD4F1" w14:textId="77777777" w:rsidTr="00A463AF">
        <w:trPr>
          <w:trHeight w:val="170"/>
        </w:trPr>
        <w:tc>
          <w:tcPr>
            <w:tcW w:w="1528" w:type="dxa"/>
            <w:tcBorders>
              <w:right w:val="single" w:sz="18" w:space="0" w:color="auto"/>
            </w:tcBorders>
            <w:noWrap/>
            <w:vAlign w:val="center"/>
            <w:hideMark/>
          </w:tcPr>
          <w:p w14:paraId="470FEEBD" w14:textId="77777777" w:rsidR="00316FA8" w:rsidRPr="0008671B" w:rsidRDefault="00A45088" w:rsidP="00F06B5D">
            <w:pPr>
              <w:spacing w:line="240" w:lineRule="auto"/>
              <w:jc w:val="left"/>
              <w:rPr>
                <w:sz w:val="14"/>
                <w:szCs w:val="14"/>
              </w:rPr>
            </w:pPr>
            <w:r w:rsidRPr="0008671B">
              <w:rPr>
                <w:sz w:val="14"/>
                <w:szCs w:val="14"/>
              </w:rPr>
              <w:t>Eenhana C</w:t>
            </w:r>
          </w:p>
        </w:tc>
        <w:tc>
          <w:tcPr>
            <w:tcW w:w="954" w:type="dxa"/>
            <w:tcBorders>
              <w:top w:val="single" w:sz="6" w:space="0" w:color="auto"/>
              <w:left w:val="single" w:sz="18" w:space="0" w:color="auto"/>
              <w:bottom w:val="single" w:sz="6" w:space="0" w:color="auto"/>
            </w:tcBorders>
            <w:noWrap/>
            <w:vAlign w:val="center"/>
            <w:hideMark/>
          </w:tcPr>
          <w:p w14:paraId="494697B6" w14:textId="77777777" w:rsidR="00316FA8" w:rsidRPr="0008671B" w:rsidRDefault="00A45088" w:rsidP="00316FA8">
            <w:pPr>
              <w:spacing w:line="240" w:lineRule="auto"/>
              <w:jc w:val="center"/>
              <w:rPr>
                <w:sz w:val="14"/>
                <w:szCs w:val="14"/>
              </w:rPr>
            </w:pPr>
            <w:r w:rsidRPr="0008671B">
              <w:rPr>
                <w:sz w:val="14"/>
                <w:szCs w:val="14"/>
              </w:rPr>
              <w:t>1176</w:t>
            </w:r>
          </w:p>
        </w:tc>
        <w:tc>
          <w:tcPr>
            <w:tcW w:w="955" w:type="dxa"/>
            <w:tcBorders>
              <w:top w:val="single" w:sz="6" w:space="0" w:color="auto"/>
              <w:bottom w:val="single" w:sz="6" w:space="0" w:color="auto"/>
              <w:right w:val="single" w:sz="18" w:space="0" w:color="auto"/>
            </w:tcBorders>
            <w:noWrap/>
            <w:vAlign w:val="center"/>
            <w:hideMark/>
          </w:tcPr>
          <w:p w14:paraId="3436ECCC" w14:textId="77777777" w:rsidR="00316FA8" w:rsidRPr="0008671B" w:rsidRDefault="00A45088" w:rsidP="00316FA8">
            <w:pPr>
              <w:spacing w:line="240" w:lineRule="auto"/>
              <w:jc w:val="center"/>
              <w:rPr>
                <w:sz w:val="14"/>
                <w:szCs w:val="14"/>
              </w:rPr>
            </w:pPr>
            <w:r w:rsidRPr="0008671B">
              <w:rPr>
                <w:sz w:val="14"/>
                <w:szCs w:val="14"/>
              </w:rPr>
              <w:t>1176</w:t>
            </w:r>
          </w:p>
        </w:tc>
        <w:tc>
          <w:tcPr>
            <w:tcW w:w="955" w:type="dxa"/>
            <w:tcBorders>
              <w:top w:val="single" w:sz="6" w:space="0" w:color="auto"/>
              <w:left w:val="single" w:sz="18" w:space="0" w:color="auto"/>
              <w:bottom w:val="single" w:sz="6" w:space="0" w:color="auto"/>
            </w:tcBorders>
            <w:noWrap/>
            <w:vAlign w:val="center"/>
            <w:hideMark/>
          </w:tcPr>
          <w:p w14:paraId="3A27131E" w14:textId="77777777" w:rsidR="00316FA8" w:rsidRPr="0008671B" w:rsidRDefault="00A45088" w:rsidP="00316FA8">
            <w:pPr>
              <w:spacing w:line="240" w:lineRule="auto"/>
              <w:jc w:val="center"/>
              <w:rPr>
                <w:sz w:val="14"/>
                <w:szCs w:val="14"/>
              </w:rPr>
            </w:pPr>
            <w:r w:rsidRPr="0008671B">
              <w:rPr>
                <w:sz w:val="14"/>
                <w:szCs w:val="14"/>
              </w:rPr>
              <w:t>856</w:t>
            </w:r>
          </w:p>
        </w:tc>
        <w:tc>
          <w:tcPr>
            <w:tcW w:w="955" w:type="dxa"/>
            <w:tcBorders>
              <w:top w:val="single" w:sz="6" w:space="0" w:color="auto"/>
              <w:bottom w:val="single" w:sz="6" w:space="0" w:color="auto"/>
              <w:right w:val="single" w:sz="18" w:space="0" w:color="auto"/>
            </w:tcBorders>
            <w:noWrap/>
            <w:vAlign w:val="center"/>
            <w:hideMark/>
          </w:tcPr>
          <w:p w14:paraId="08154AE8" w14:textId="77777777" w:rsidR="00316FA8" w:rsidRPr="0008671B" w:rsidRDefault="00A45088" w:rsidP="00316FA8">
            <w:pPr>
              <w:spacing w:line="240" w:lineRule="auto"/>
              <w:jc w:val="center"/>
              <w:rPr>
                <w:sz w:val="14"/>
                <w:szCs w:val="14"/>
              </w:rPr>
            </w:pPr>
            <w:r w:rsidRPr="0008671B">
              <w:rPr>
                <w:sz w:val="14"/>
                <w:szCs w:val="14"/>
              </w:rPr>
              <w:t>856</w:t>
            </w:r>
          </w:p>
        </w:tc>
        <w:tc>
          <w:tcPr>
            <w:tcW w:w="955" w:type="dxa"/>
            <w:tcBorders>
              <w:top w:val="single" w:sz="6" w:space="0" w:color="auto"/>
              <w:left w:val="single" w:sz="18" w:space="0" w:color="auto"/>
              <w:bottom w:val="single" w:sz="6" w:space="0" w:color="auto"/>
            </w:tcBorders>
            <w:noWrap/>
            <w:vAlign w:val="center"/>
            <w:hideMark/>
          </w:tcPr>
          <w:p w14:paraId="33E75410" w14:textId="77777777" w:rsidR="00316FA8" w:rsidRPr="0008671B" w:rsidRDefault="00A45088" w:rsidP="00316FA8">
            <w:pPr>
              <w:spacing w:line="240" w:lineRule="auto"/>
              <w:jc w:val="center"/>
              <w:rPr>
                <w:sz w:val="14"/>
                <w:szCs w:val="14"/>
              </w:rPr>
            </w:pPr>
            <w:r w:rsidRPr="0008671B">
              <w:rPr>
                <w:sz w:val="14"/>
                <w:szCs w:val="14"/>
              </w:rPr>
              <w:t>876</w:t>
            </w:r>
          </w:p>
        </w:tc>
        <w:tc>
          <w:tcPr>
            <w:tcW w:w="955" w:type="dxa"/>
            <w:tcBorders>
              <w:top w:val="single" w:sz="6" w:space="0" w:color="auto"/>
              <w:bottom w:val="single" w:sz="6" w:space="0" w:color="auto"/>
              <w:right w:val="single" w:sz="18" w:space="0" w:color="auto"/>
            </w:tcBorders>
            <w:noWrap/>
            <w:vAlign w:val="center"/>
            <w:hideMark/>
          </w:tcPr>
          <w:p w14:paraId="4C90C2FA" w14:textId="77777777" w:rsidR="00316FA8" w:rsidRPr="0008671B" w:rsidRDefault="00A45088" w:rsidP="00316FA8">
            <w:pPr>
              <w:spacing w:line="240" w:lineRule="auto"/>
              <w:jc w:val="center"/>
              <w:rPr>
                <w:sz w:val="14"/>
                <w:szCs w:val="14"/>
              </w:rPr>
            </w:pPr>
            <w:r w:rsidRPr="0008671B">
              <w:rPr>
                <w:sz w:val="14"/>
                <w:szCs w:val="14"/>
              </w:rPr>
              <w:t>876</w:t>
            </w:r>
          </w:p>
        </w:tc>
        <w:tc>
          <w:tcPr>
            <w:tcW w:w="955" w:type="dxa"/>
            <w:tcBorders>
              <w:top w:val="single" w:sz="6" w:space="0" w:color="auto"/>
              <w:left w:val="single" w:sz="18" w:space="0" w:color="auto"/>
              <w:bottom w:val="single" w:sz="6" w:space="0" w:color="auto"/>
            </w:tcBorders>
            <w:noWrap/>
            <w:vAlign w:val="center"/>
            <w:hideMark/>
          </w:tcPr>
          <w:p w14:paraId="6894D080" w14:textId="77777777" w:rsidR="00316FA8" w:rsidRPr="0008671B" w:rsidRDefault="00A45088" w:rsidP="00316FA8">
            <w:pPr>
              <w:spacing w:line="240" w:lineRule="auto"/>
              <w:jc w:val="center"/>
              <w:rPr>
                <w:sz w:val="14"/>
                <w:szCs w:val="14"/>
              </w:rPr>
            </w:pPr>
            <w:r w:rsidRPr="0008671B">
              <w:rPr>
                <w:sz w:val="14"/>
                <w:szCs w:val="14"/>
              </w:rPr>
              <w:t>869</w:t>
            </w:r>
          </w:p>
        </w:tc>
        <w:tc>
          <w:tcPr>
            <w:tcW w:w="954" w:type="dxa"/>
            <w:tcBorders>
              <w:top w:val="single" w:sz="6" w:space="0" w:color="auto"/>
              <w:bottom w:val="single" w:sz="6" w:space="0" w:color="auto"/>
              <w:right w:val="single" w:sz="18" w:space="0" w:color="auto"/>
            </w:tcBorders>
            <w:noWrap/>
            <w:vAlign w:val="center"/>
            <w:hideMark/>
          </w:tcPr>
          <w:p w14:paraId="300FBCFB" w14:textId="77777777" w:rsidR="00316FA8" w:rsidRPr="0008671B" w:rsidRDefault="00A45088" w:rsidP="00316FA8">
            <w:pPr>
              <w:spacing w:line="240" w:lineRule="auto"/>
              <w:jc w:val="center"/>
              <w:rPr>
                <w:sz w:val="14"/>
                <w:szCs w:val="14"/>
              </w:rPr>
            </w:pPr>
            <w:r w:rsidRPr="0008671B">
              <w:rPr>
                <w:sz w:val="14"/>
                <w:szCs w:val="14"/>
              </w:rPr>
              <w:t>869</w:t>
            </w:r>
          </w:p>
        </w:tc>
        <w:tc>
          <w:tcPr>
            <w:tcW w:w="955" w:type="dxa"/>
            <w:tcBorders>
              <w:top w:val="single" w:sz="6" w:space="0" w:color="auto"/>
              <w:left w:val="single" w:sz="18" w:space="0" w:color="auto"/>
              <w:bottom w:val="single" w:sz="6" w:space="0" w:color="auto"/>
            </w:tcBorders>
            <w:noWrap/>
            <w:vAlign w:val="center"/>
            <w:hideMark/>
          </w:tcPr>
          <w:p w14:paraId="66D1B409" w14:textId="77777777" w:rsidR="00316FA8" w:rsidRPr="0008671B" w:rsidRDefault="00A45088" w:rsidP="00316FA8">
            <w:pPr>
              <w:spacing w:line="240" w:lineRule="auto"/>
              <w:jc w:val="center"/>
              <w:rPr>
                <w:sz w:val="14"/>
                <w:szCs w:val="14"/>
              </w:rPr>
            </w:pPr>
            <w:r w:rsidRPr="0008671B">
              <w:rPr>
                <w:sz w:val="14"/>
                <w:szCs w:val="14"/>
              </w:rPr>
              <w:t>1125</w:t>
            </w:r>
          </w:p>
        </w:tc>
        <w:tc>
          <w:tcPr>
            <w:tcW w:w="955" w:type="dxa"/>
            <w:tcBorders>
              <w:top w:val="single" w:sz="6" w:space="0" w:color="auto"/>
              <w:bottom w:val="single" w:sz="6" w:space="0" w:color="auto"/>
              <w:right w:val="single" w:sz="18" w:space="0" w:color="auto"/>
            </w:tcBorders>
            <w:noWrap/>
            <w:vAlign w:val="center"/>
            <w:hideMark/>
          </w:tcPr>
          <w:p w14:paraId="15F4A8B8" w14:textId="77777777" w:rsidR="00316FA8" w:rsidRPr="0008671B" w:rsidRDefault="00A45088" w:rsidP="00316FA8">
            <w:pPr>
              <w:spacing w:line="240" w:lineRule="auto"/>
              <w:jc w:val="center"/>
              <w:rPr>
                <w:sz w:val="14"/>
                <w:szCs w:val="14"/>
              </w:rPr>
            </w:pPr>
            <w:r w:rsidRPr="0008671B">
              <w:rPr>
                <w:sz w:val="14"/>
                <w:szCs w:val="14"/>
              </w:rPr>
              <w:t>1125</w:t>
            </w:r>
          </w:p>
        </w:tc>
        <w:tc>
          <w:tcPr>
            <w:tcW w:w="955" w:type="dxa"/>
            <w:tcBorders>
              <w:top w:val="single" w:sz="6" w:space="0" w:color="auto"/>
              <w:left w:val="single" w:sz="18" w:space="0" w:color="auto"/>
              <w:bottom w:val="single" w:sz="6" w:space="0" w:color="auto"/>
            </w:tcBorders>
            <w:noWrap/>
            <w:vAlign w:val="center"/>
            <w:hideMark/>
          </w:tcPr>
          <w:p w14:paraId="65F96073" w14:textId="77777777" w:rsidR="00316FA8" w:rsidRPr="0008671B" w:rsidRDefault="00A45088" w:rsidP="00316FA8">
            <w:pPr>
              <w:spacing w:line="240" w:lineRule="auto"/>
              <w:jc w:val="center"/>
              <w:rPr>
                <w:sz w:val="14"/>
                <w:szCs w:val="14"/>
              </w:rPr>
            </w:pPr>
            <w:r w:rsidRPr="0008671B">
              <w:rPr>
                <w:sz w:val="14"/>
                <w:szCs w:val="14"/>
              </w:rPr>
              <w:t>738</w:t>
            </w:r>
          </w:p>
        </w:tc>
        <w:tc>
          <w:tcPr>
            <w:tcW w:w="955" w:type="dxa"/>
            <w:tcBorders>
              <w:top w:val="single" w:sz="6" w:space="0" w:color="auto"/>
              <w:bottom w:val="single" w:sz="6" w:space="0" w:color="auto"/>
              <w:right w:val="single" w:sz="18" w:space="0" w:color="auto"/>
            </w:tcBorders>
            <w:noWrap/>
            <w:vAlign w:val="center"/>
            <w:hideMark/>
          </w:tcPr>
          <w:p w14:paraId="2AF6122A" w14:textId="77777777" w:rsidR="00316FA8" w:rsidRPr="0008671B" w:rsidRDefault="00A45088" w:rsidP="00316FA8">
            <w:pPr>
              <w:spacing w:line="240" w:lineRule="auto"/>
              <w:jc w:val="center"/>
              <w:rPr>
                <w:sz w:val="14"/>
                <w:szCs w:val="14"/>
              </w:rPr>
            </w:pPr>
            <w:r w:rsidRPr="0008671B">
              <w:rPr>
                <w:sz w:val="14"/>
                <w:szCs w:val="14"/>
              </w:rPr>
              <w:t>738</w:t>
            </w:r>
          </w:p>
        </w:tc>
        <w:tc>
          <w:tcPr>
            <w:tcW w:w="955" w:type="dxa"/>
            <w:tcBorders>
              <w:top w:val="single" w:sz="6" w:space="0" w:color="auto"/>
              <w:left w:val="single" w:sz="18" w:space="0" w:color="auto"/>
              <w:bottom w:val="single" w:sz="6" w:space="0" w:color="auto"/>
            </w:tcBorders>
            <w:noWrap/>
            <w:vAlign w:val="center"/>
            <w:hideMark/>
          </w:tcPr>
          <w:p w14:paraId="3D23AECC" w14:textId="77777777" w:rsidR="00316FA8" w:rsidRPr="0008671B" w:rsidRDefault="00A45088" w:rsidP="00316FA8">
            <w:pPr>
              <w:spacing w:line="240" w:lineRule="auto"/>
              <w:jc w:val="center"/>
              <w:rPr>
                <w:sz w:val="14"/>
                <w:szCs w:val="14"/>
              </w:rPr>
            </w:pPr>
            <w:r w:rsidRPr="0008671B">
              <w:rPr>
                <w:sz w:val="14"/>
                <w:szCs w:val="14"/>
              </w:rPr>
              <w:t>689</w:t>
            </w:r>
          </w:p>
        </w:tc>
        <w:tc>
          <w:tcPr>
            <w:tcW w:w="955" w:type="dxa"/>
            <w:tcBorders>
              <w:top w:val="single" w:sz="6" w:space="0" w:color="auto"/>
              <w:bottom w:val="single" w:sz="6" w:space="0" w:color="auto"/>
            </w:tcBorders>
            <w:noWrap/>
            <w:vAlign w:val="center"/>
            <w:hideMark/>
          </w:tcPr>
          <w:p w14:paraId="1CF5A446" w14:textId="77777777" w:rsidR="00316FA8" w:rsidRPr="0008671B" w:rsidRDefault="00A45088" w:rsidP="00316FA8">
            <w:pPr>
              <w:spacing w:line="240" w:lineRule="auto"/>
              <w:jc w:val="center"/>
              <w:rPr>
                <w:sz w:val="14"/>
                <w:szCs w:val="14"/>
              </w:rPr>
            </w:pPr>
            <w:r w:rsidRPr="0008671B">
              <w:rPr>
                <w:sz w:val="14"/>
                <w:szCs w:val="14"/>
              </w:rPr>
              <w:t>689</w:t>
            </w:r>
          </w:p>
        </w:tc>
      </w:tr>
      <w:tr w:rsidR="00E3353F" w:rsidRPr="0008671B" w14:paraId="4C6AC74D" w14:textId="77777777" w:rsidTr="00A463AF">
        <w:trPr>
          <w:trHeight w:val="170"/>
        </w:trPr>
        <w:tc>
          <w:tcPr>
            <w:tcW w:w="1528" w:type="dxa"/>
            <w:tcBorders>
              <w:right w:val="single" w:sz="18" w:space="0" w:color="auto"/>
            </w:tcBorders>
            <w:noWrap/>
            <w:vAlign w:val="center"/>
            <w:hideMark/>
          </w:tcPr>
          <w:p w14:paraId="5914EE47" w14:textId="77777777" w:rsidR="00316FA8" w:rsidRPr="0008671B" w:rsidRDefault="00A45088" w:rsidP="00F06B5D">
            <w:pPr>
              <w:spacing w:line="240" w:lineRule="auto"/>
              <w:jc w:val="left"/>
              <w:rPr>
                <w:sz w:val="14"/>
                <w:szCs w:val="14"/>
              </w:rPr>
            </w:pPr>
            <w:r w:rsidRPr="0008671B">
              <w:rPr>
                <w:sz w:val="14"/>
                <w:szCs w:val="14"/>
              </w:rPr>
              <w:t>Odibo C</w:t>
            </w:r>
          </w:p>
        </w:tc>
        <w:tc>
          <w:tcPr>
            <w:tcW w:w="954" w:type="dxa"/>
            <w:tcBorders>
              <w:top w:val="single" w:sz="6" w:space="0" w:color="auto"/>
              <w:left w:val="single" w:sz="18" w:space="0" w:color="auto"/>
              <w:bottom w:val="single" w:sz="6" w:space="0" w:color="auto"/>
            </w:tcBorders>
            <w:noWrap/>
            <w:vAlign w:val="center"/>
            <w:hideMark/>
          </w:tcPr>
          <w:p w14:paraId="1305F3A3" w14:textId="77777777" w:rsidR="00316FA8" w:rsidRPr="0008671B" w:rsidRDefault="00A45088" w:rsidP="00316FA8">
            <w:pPr>
              <w:spacing w:line="240" w:lineRule="auto"/>
              <w:jc w:val="center"/>
              <w:rPr>
                <w:sz w:val="14"/>
                <w:szCs w:val="14"/>
              </w:rPr>
            </w:pPr>
            <w:r w:rsidRPr="0008671B">
              <w:rPr>
                <w:sz w:val="14"/>
                <w:szCs w:val="14"/>
              </w:rPr>
              <w:t>484</w:t>
            </w:r>
          </w:p>
        </w:tc>
        <w:tc>
          <w:tcPr>
            <w:tcW w:w="955" w:type="dxa"/>
            <w:tcBorders>
              <w:top w:val="single" w:sz="6" w:space="0" w:color="auto"/>
              <w:bottom w:val="single" w:sz="6" w:space="0" w:color="auto"/>
              <w:right w:val="single" w:sz="18" w:space="0" w:color="auto"/>
            </w:tcBorders>
            <w:noWrap/>
            <w:vAlign w:val="center"/>
            <w:hideMark/>
          </w:tcPr>
          <w:p w14:paraId="66605F85" w14:textId="77777777" w:rsidR="00316FA8" w:rsidRPr="0008671B" w:rsidRDefault="00A45088" w:rsidP="00316FA8">
            <w:pPr>
              <w:spacing w:line="240" w:lineRule="auto"/>
              <w:jc w:val="center"/>
              <w:rPr>
                <w:sz w:val="14"/>
                <w:szCs w:val="14"/>
              </w:rPr>
            </w:pPr>
            <w:r w:rsidRPr="0008671B">
              <w:rPr>
                <w:sz w:val="14"/>
                <w:szCs w:val="14"/>
              </w:rPr>
              <w:t>484</w:t>
            </w:r>
          </w:p>
        </w:tc>
        <w:tc>
          <w:tcPr>
            <w:tcW w:w="955" w:type="dxa"/>
            <w:tcBorders>
              <w:top w:val="single" w:sz="6" w:space="0" w:color="auto"/>
              <w:left w:val="single" w:sz="18" w:space="0" w:color="auto"/>
              <w:bottom w:val="single" w:sz="6" w:space="0" w:color="auto"/>
            </w:tcBorders>
            <w:noWrap/>
            <w:vAlign w:val="center"/>
            <w:hideMark/>
          </w:tcPr>
          <w:p w14:paraId="1A3D7112" w14:textId="77777777" w:rsidR="00316FA8" w:rsidRPr="0008671B" w:rsidRDefault="00A45088" w:rsidP="00316FA8">
            <w:pPr>
              <w:spacing w:line="240" w:lineRule="auto"/>
              <w:jc w:val="center"/>
              <w:rPr>
                <w:sz w:val="14"/>
                <w:szCs w:val="14"/>
              </w:rPr>
            </w:pPr>
            <w:r w:rsidRPr="0008671B">
              <w:rPr>
                <w:sz w:val="14"/>
                <w:szCs w:val="14"/>
              </w:rPr>
              <w:t>481</w:t>
            </w:r>
          </w:p>
        </w:tc>
        <w:tc>
          <w:tcPr>
            <w:tcW w:w="955" w:type="dxa"/>
            <w:tcBorders>
              <w:top w:val="single" w:sz="6" w:space="0" w:color="auto"/>
              <w:bottom w:val="single" w:sz="6" w:space="0" w:color="auto"/>
              <w:right w:val="single" w:sz="18" w:space="0" w:color="auto"/>
            </w:tcBorders>
            <w:noWrap/>
            <w:vAlign w:val="center"/>
            <w:hideMark/>
          </w:tcPr>
          <w:p w14:paraId="42278DC4" w14:textId="77777777" w:rsidR="00316FA8" w:rsidRPr="0008671B" w:rsidRDefault="00A45088" w:rsidP="00316FA8">
            <w:pPr>
              <w:spacing w:line="240" w:lineRule="auto"/>
              <w:jc w:val="center"/>
              <w:rPr>
                <w:sz w:val="14"/>
                <w:szCs w:val="14"/>
              </w:rPr>
            </w:pPr>
            <w:r w:rsidRPr="0008671B">
              <w:rPr>
                <w:sz w:val="14"/>
                <w:szCs w:val="14"/>
              </w:rPr>
              <w:t>481</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027663F6" w14:textId="77777777" w:rsidR="00316FA8" w:rsidRPr="0008671B" w:rsidRDefault="00A45088" w:rsidP="00D70349">
            <w:pPr>
              <w:spacing w:line="240" w:lineRule="auto"/>
              <w:ind w:left="720" w:hanging="720"/>
              <w:jc w:val="center"/>
              <w:rPr>
                <w:sz w:val="14"/>
                <w:szCs w:val="14"/>
              </w:rPr>
            </w:pPr>
            <w:r w:rsidRPr="0008671B">
              <w:rPr>
                <w:sz w:val="14"/>
                <w:szCs w:val="14"/>
              </w:rPr>
              <w:t>467</w:t>
            </w:r>
          </w:p>
        </w:tc>
        <w:tc>
          <w:tcPr>
            <w:tcW w:w="955" w:type="dxa"/>
            <w:tcBorders>
              <w:top w:val="single" w:sz="6" w:space="0" w:color="auto"/>
              <w:bottom w:val="single" w:sz="6" w:space="0" w:color="auto"/>
              <w:right w:val="single" w:sz="18" w:space="0" w:color="auto"/>
            </w:tcBorders>
            <w:shd w:val="clear" w:color="auto" w:fill="auto"/>
            <w:noWrap/>
            <w:vAlign w:val="center"/>
            <w:hideMark/>
          </w:tcPr>
          <w:p w14:paraId="12E579FC" w14:textId="77777777" w:rsidR="00316FA8" w:rsidRPr="0008671B" w:rsidRDefault="00A45088" w:rsidP="00D70349">
            <w:pPr>
              <w:spacing w:line="240" w:lineRule="auto"/>
              <w:ind w:left="720" w:hanging="720"/>
              <w:jc w:val="center"/>
              <w:rPr>
                <w:sz w:val="14"/>
                <w:szCs w:val="14"/>
              </w:rPr>
            </w:pPr>
            <w:r w:rsidRPr="0008671B">
              <w:rPr>
                <w:sz w:val="14"/>
                <w:szCs w:val="14"/>
              </w:rPr>
              <w:t>467</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08857312" w14:textId="77777777" w:rsidR="00316FA8" w:rsidRPr="0008671B" w:rsidRDefault="00A45088" w:rsidP="00316FA8">
            <w:pPr>
              <w:spacing w:line="240" w:lineRule="auto"/>
              <w:jc w:val="center"/>
              <w:rPr>
                <w:sz w:val="14"/>
                <w:szCs w:val="14"/>
              </w:rPr>
            </w:pPr>
            <w:r w:rsidRPr="0008671B">
              <w:rPr>
                <w:sz w:val="14"/>
                <w:szCs w:val="14"/>
              </w:rPr>
              <w:t>496</w:t>
            </w:r>
          </w:p>
        </w:tc>
        <w:tc>
          <w:tcPr>
            <w:tcW w:w="954" w:type="dxa"/>
            <w:tcBorders>
              <w:top w:val="single" w:sz="6" w:space="0" w:color="auto"/>
              <w:bottom w:val="single" w:sz="6" w:space="0" w:color="auto"/>
              <w:right w:val="single" w:sz="18" w:space="0" w:color="auto"/>
            </w:tcBorders>
            <w:shd w:val="clear" w:color="auto" w:fill="auto"/>
            <w:noWrap/>
            <w:vAlign w:val="center"/>
            <w:hideMark/>
          </w:tcPr>
          <w:p w14:paraId="029C3EB4" w14:textId="77777777" w:rsidR="00316FA8" w:rsidRPr="0008671B" w:rsidRDefault="00A45088" w:rsidP="00316FA8">
            <w:pPr>
              <w:spacing w:line="240" w:lineRule="auto"/>
              <w:jc w:val="center"/>
              <w:rPr>
                <w:sz w:val="14"/>
                <w:szCs w:val="14"/>
              </w:rPr>
            </w:pPr>
            <w:r w:rsidRPr="0008671B">
              <w:rPr>
                <w:sz w:val="14"/>
                <w:szCs w:val="14"/>
              </w:rPr>
              <w:t>496</w:t>
            </w:r>
          </w:p>
        </w:tc>
        <w:tc>
          <w:tcPr>
            <w:tcW w:w="955" w:type="dxa"/>
            <w:tcBorders>
              <w:top w:val="single" w:sz="6" w:space="0" w:color="auto"/>
              <w:left w:val="single" w:sz="18" w:space="0" w:color="auto"/>
              <w:bottom w:val="single" w:sz="6" w:space="0" w:color="auto"/>
            </w:tcBorders>
            <w:noWrap/>
            <w:vAlign w:val="center"/>
            <w:hideMark/>
          </w:tcPr>
          <w:p w14:paraId="3F1E259B" w14:textId="77777777" w:rsidR="00316FA8" w:rsidRPr="0008671B" w:rsidRDefault="00A45088" w:rsidP="00316FA8">
            <w:pPr>
              <w:spacing w:line="240" w:lineRule="auto"/>
              <w:jc w:val="center"/>
              <w:rPr>
                <w:sz w:val="14"/>
                <w:szCs w:val="14"/>
              </w:rPr>
            </w:pPr>
            <w:r w:rsidRPr="0008671B">
              <w:rPr>
                <w:sz w:val="14"/>
                <w:szCs w:val="14"/>
              </w:rPr>
              <w:t>739</w:t>
            </w:r>
          </w:p>
        </w:tc>
        <w:tc>
          <w:tcPr>
            <w:tcW w:w="955" w:type="dxa"/>
            <w:tcBorders>
              <w:top w:val="single" w:sz="6" w:space="0" w:color="auto"/>
              <w:bottom w:val="single" w:sz="6" w:space="0" w:color="auto"/>
              <w:right w:val="single" w:sz="18" w:space="0" w:color="auto"/>
            </w:tcBorders>
            <w:noWrap/>
            <w:vAlign w:val="center"/>
            <w:hideMark/>
          </w:tcPr>
          <w:p w14:paraId="02957738" w14:textId="77777777" w:rsidR="00316FA8" w:rsidRPr="0008671B" w:rsidRDefault="00A45088" w:rsidP="00316FA8">
            <w:pPr>
              <w:spacing w:line="240" w:lineRule="auto"/>
              <w:jc w:val="center"/>
              <w:rPr>
                <w:sz w:val="14"/>
                <w:szCs w:val="14"/>
              </w:rPr>
            </w:pPr>
            <w:r w:rsidRPr="0008671B">
              <w:rPr>
                <w:sz w:val="14"/>
                <w:szCs w:val="14"/>
              </w:rPr>
              <w:t>739</w:t>
            </w:r>
          </w:p>
        </w:tc>
        <w:tc>
          <w:tcPr>
            <w:tcW w:w="955" w:type="dxa"/>
            <w:tcBorders>
              <w:top w:val="single" w:sz="6" w:space="0" w:color="auto"/>
              <w:left w:val="single" w:sz="18" w:space="0" w:color="auto"/>
              <w:bottom w:val="single" w:sz="6" w:space="0" w:color="auto"/>
            </w:tcBorders>
            <w:noWrap/>
            <w:vAlign w:val="center"/>
            <w:hideMark/>
          </w:tcPr>
          <w:p w14:paraId="3B0B4389" w14:textId="77777777" w:rsidR="00316FA8" w:rsidRPr="0008671B" w:rsidRDefault="00A45088" w:rsidP="00316FA8">
            <w:pPr>
              <w:spacing w:line="240" w:lineRule="auto"/>
              <w:jc w:val="center"/>
              <w:rPr>
                <w:sz w:val="14"/>
                <w:szCs w:val="14"/>
              </w:rPr>
            </w:pPr>
            <w:r w:rsidRPr="0008671B">
              <w:rPr>
                <w:sz w:val="14"/>
                <w:szCs w:val="14"/>
              </w:rPr>
              <w:t>565</w:t>
            </w:r>
          </w:p>
        </w:tc>
        <w:tc>
          <w:tcPr>
            <w:tcW w:w="955" w:type="dxa"/>
            <w:tcBorders>
              <w:top w:val="single" w:sz="6" w:space="0" w:color="auto"/>
              <w:bottom w:val="single" w:sz="6" w:space="0" w:color="auto"/>
              <w:right w:val="single" w:sz="18" w:space="0" w:color="auto"/>
            </w:tcBorders>
            <w:noWrap/>
            <w:vAlign w:val="center"/>
            <w:hideMark/>
          </w:tcPr>
          <w:p w14:paraId="3A2AAE59" w14:textId="77777777" w:rsidR="00316FA8" w:rsidRPr="0008671B" w:rsidRDefault="00A45088" w:rsidP="00316FA8">
            <w:pPr>
              <w:spacing w:line="240" w:lineRule="auto"/>
              <w:jc w:val="center"/>
              <w:rPr>
                <w:sz w:val="14"/>
                <w:szCs w:val="14"/>
              </w:rPr>
            </w:pPr>
            <w:r w:rsidRPr="0008671B">
              <w:rPr>
                <w:sz w:val="14"/>
                <w:szCs w:val="14"/>
              </w:rPr>
              <w:t>565</w:t>
            </w:r>
          </w:p>
        </w:tc>
        <w:tc>
          <w:tcPr>
            <w:tcW w:w="955" w:type="dxa"/>
            <w:tcBorders>
              <w:top w:val="single" w:sz="6" w:space="0" w:color="auto"/>
              <w:left w:val="single" w:sz="18" w:space="0" w:color="auto"/>
              <w:bottom w:val="single" w:sz="6" w:space="0" w:color="auto"/>
            </w:tcBorders>
            <w:noWrap/>
            <w:vAlign w:val="center"/>
            <w:hideMark/>
          </w:tcPr>
          <w:p w14:paraId="126F5311" w14:textId="77777777" w:rsidR="00316FA8" w:rsidRPr="0008671B" w:rsidRDefault="00A45088" w:rsidP="00316FA8">
            <w:pPr>
              <w:spacing w:line="240" w:lineRule="auto"/>
              <w:jc w:val="center"/>
              <w:rPr>
                <w:sz w:val="14"/>
                <w:szCs w:val="14"/>
              </w:rPr>
            </w:pPr>
            <w:r w:rsidRPr="0008671B">
              <w:rPr>
                <w:sz w:val="14"/>
                <w:szCs w:val="14"/>
              </w:rPr>
              <w:t>706</w:t>
            </w:r>
          </w:p>
        </w:tc>
        <w:tc>
          <w:tcPr>
            <w:tcW w:w="955" w:type="dxa"/>
            <w:tcBorders>
              <w:top w:val="single" w:sz="6" w:space="0" w:color="auto"/>
              <w:bottom w:val="single" w:sz="6" w:space="0" w:color="auto"/>
            </w:tcBorders>
            <w:noWrap/>
            <w:vAlign w:val="center"/>
            <w:hideMark/>
          </w:tcPr>
          <w:p w14:paraId="53D278A2" w14:textId="77777777" w:rsidR="00316FA8" w:rsidRPr="0008671B" w:rsidRDefault="00A45088" w:rsidP="00316FA8">
            <w:pPr>
              <w:spacing w:line="240" w:lineRule="auto"/>
              <w:jc w:val="center"/>
              <w:rPr>
                <w:sz w:val="14"/>
                <w:szCs w:val="14"/>
              </w:rPr>
            </w:pPr>
            <w:r w:rsidRPr="0008671B">
              <w:rPr>
                <w:sz w:val="14"/>
                <w:szCs w:val="14"/>
              </w:rPr>
              <w:t>706</w:t>
            </w:r>
          </w:p>
        </w:tc>
      </w:tr>
      <w:tr w:rsidR="00E3353F" w:rsidRPr="0008671B" w14:paraId="0CCA5911" w14:textId="77777777" w:rsidTr="00D21042">
        <w:trPr>
          <w:trHeight w:val="170"/>
        </w:trPr>
        <w:tc>
          <w:tcPr>
            <w:tcW w:w="1528" w:type="dxa"/>
            <w:tcBorders>
              <w:right w:val="single" w:sz="18" w:space="0" w:color="auto"/>
            </w:tcBorders>
            <w:noWrap/>
            <w:vAlign w:val="center"/>
            <w:hideMark/>
          </w:tcPr>
          <w:p w14:paraId="376CB6C1" w14:textId="77777777" w:rsidR="00316FA8" w:rsidRPr="0008671B" w:rsidRDefault="00A45088" w:rsidP="00F06B5D">
            <w:pPr>
              <w:spacing w:line="240" w:lineRule="auto"/>
              <w:jc w:val="left"/>
              <w:rPr>
                <w:sz w:val="14"/>
                <w:szCs w:val="14"/>
              </w:rPr>
            </w:pPr>
            <w:r w:rsidRPr="0008671B">
              <w:rPr>
                <w:sz w:val="14"/>
                <w:szCs w:val="14"/>
              </w:rPr>
              <w:t>Ongha C</w:t>
            </w:r>
          </w:p>
        </w:tc>
        <w:tc>
          <w:tcPr>
            <w:tcW w:w="954" w:type="dxa"/>
            <w:tcBorders>
              <w:top w:val="single" w:sz="6" w:space="0" w:color="auto"/>
              <w:left w:val="single" w:sz="18" w:space="0" w:color="auto"/>
              <w:bottom w:val="single" w:sz="6" w:space="0" w:color="auto"/>
            </w:tcBorders>
            <w:noWrap/>
            <w:vAlign w:val="center"/>
            <w:hideMark/>
          </w:tcPr>
          <w:p w14:paraId="60ABE586" w14:textId="77777777" w:rsidR="00316FA8" w:rsidRPr="0008671B" w:rsidRDefault="00A45088" w:rsidP="00316FA8">
            <w:pPr>
              <w:spacing w:line="240" w:lineRule="auto"/>
              <w:jc w:val="center"/>
              <w:rPr>
                <w:sz w:val="14"/>
                <w:szCs w:val="14"/>
              </w:rPr>
            </w:pPr>
            <w:r w:rsidRPr="0008671B">
              <w:rPr>
                <w:sz w:val="14"/>
                <w:szCs w:val="14"/>
              </w:rPr>
              <w:t>406</w:t>
            </w:r>
          </w:p>
        </w:tc>
        <w:tc>
          <w:tcPr>
            <w:tcW w:w="955" w:type="dxa"/>
            <w:tcBorders>
              <w:top w:val="single" w:sz="6" w:space="0" w:color="auto"/>
              <w:bottom w:val="single" w:sz="6" w:space="0" w:color="auto"/>
              <w:right w:val="single" w:sz="18" w:space="0" w:color="auto"/>
            </w:tcBorders>
            <w:noWrap/>
            <w:vAlign w:val="center"/>
            <w:hideMark/>
          </w:tcPr>
          <w:p w14:paraId="3D913699" w14:textId="77777777" w:rsidR="00316FA8" w:rsidRPr="0008671B" w:rsidRDefault="00A45088" w:rsidP="00316FA8">
            <w:pPr>
              <w:spacing w:line="240" w:lineRule="auto"/>
              <w:jc w:val="center"/>
              <w:rPr>
                <w:sz w:val="14"/>
                <w:szCs w:val="14"/>
              </w:rPr>
            </w:pPr>
            <w:r w:rsidRPr="0008671B">
              <w:rPr>
                <w:sz w:val="14"/>
                <w:szCs w:val="14"/>
              </w:rPr>
              <w:t>406</w:t>
            </w:r>
          </w:p>
        </w:tc>
        <w:tc>
          <w:tcPr>
            <w:tcW w:w="955" w:type="dxa"/>
            <w:tcBorders>
              <w:top w:val="single" w:sz="6" w:space="0" w:color="auto"/>
              <w:left w:val="single" w:sz="18" w:space="0" w:color="auto"/>
              <w:bottom w:val="single" w:sz="6" w:space="0" w:color="auto"/>
            </w:tcBorders>
            <w:noWrap/>
            <w:vAlign w:val="center"/>
            <w:hideMark/>
          </w:tcPr>
          <w:p w14:paraId="06E85B29" w14:textId="77777777" w:rsidR="00316FA8" w:rsidRPr="0008671B" w:rsidRDefault="00A45088" w:rsidP="00316FA8">
            <w:pPr>
              <w:spacing w:line="240" w:lineRule="auto"/>
              <w:jc w:val="center"/>
              <w:rPr>
                <w:sz w:val="14"/>
                <w:szCs w:val="14"/>
              </w:rPr>
            </w:pPr>
            <w:r w:rsidRPr="0008671B">
              <w:rPr>
                <w:sz w:val="14"/>
                <w:szCs w:val="14"/>
              </w:rPr>
              <w:t>546</w:t>
            </w:r>
          </w:p>
        </w:tc>
        <w:tc>
          <w:tcPr>
            <w:tcW w:w="955" w:type="dxa"/>
            <w:tcBorders>
              <w:top w:val="single" w:sz="6" w:space="0" w:color="auto"/>
              <w:bottom w:val="single" w:sz="6" w:space="0" w:color="auto"/>
              <w:right w:val="single" w:sz="18" w:space="0" w:color="auto"/>
            </w:tcBorders>
            <w:noWrap/>
            <w:vAlign w:val="center"/>
            <w:hideMark/>
          </w:tcPr>
          <w:p w14:paraId="1AFDE3A0" w14:textId="77777777" w:rsidR="00316FA8" w:rsidRPr="0008671B" w:rsidRDefault="00A45088" w:rsidP="00316FA8">
            <w:pPr>
              <w:spacing w:line="240" w:lineRule="auto"/>
              <w:jc w:val="center"/>
              <w:rPr>
                <w:sz w:val="14"/>
                <w:szCs w:val="14"/>
              </w:rPr>
            </w:pPr>
            <w:r w:rsidRPr="0008671B">
              <w:rPr>
                <w:sz w:val="14"/>
                <w:szCs w:val="14"/>
              </w:rPr>
              <w:t>546</w:t>
            </w:r>
          </w:p>
        </w:tc>
        <w:tc>
          <w:tcPr>
            <w:tcW w:w="955" w:type="dxa"/>
            <w:tcBorders>
              <w:top w:val="single" w:sz="6" w:space="0" w:color="auto"/>
              <w:left w:val="single" w:sz="18" w:space="0" w:color="auto"/>
              <w:bottom w:val="single" w:sz="6" w:space="0" w:color="auto"/>
            </w:tcBorders>
            <w:noWrap/>
            <w:vAlign w:val="center"/>
            <w:hideMark/>
          </w:tcPr>
          <w:p w14:paraId="19123FA7" w14:textId="77777777" w:rsidR="00316FA8" w:rsidRPr="0008671B" w:rsidRDefault="00A45088" w:rsidP="00316FA8">
            <w:pPr>
              <w:spacing w:line="240" w:lineRule="auto"/>
              <w:jc w:val="center"/>
              <w:rPr>
                <w:sz w:val="14"/>
                <w:szCs w:val="14"/>
              </w:rPr>
            </w:pPr>
            <w:r w:rsidRPr="0008671B">
              <w:rPr>
                <w:sz w:val="14"/>
                <w:szCs w:val="14"/>
              </w:rPr>
              <w:t>283</w:t>
            </w:r>
          </w:p>
        </w:tc>
        <w:tc>
          <w:tcPr>
            <w:tcW w:w="955" w:type="dxa"/>
            <w:tcBorders>
              <w:top w:val="single" w:sz="6" w:space="0" w:color="auto"/>
              <w:bottom w:val="single" w:sz="6" w:space="0" w:color="auto"/>
              <w:right w:val="single" w:sz="18" w:space="0" w:color="auto"/>
            </w:tcBorders>
            <w:noWrap/>
            <w:vAlign w:val="center"/>
            <w:hideMark/>
          </w:tcPr>
          <w:p w14:paraId="6C20AAEE" w14:textId="77777777" w:rsidR="00316FA8" w:rsidRPr="0008671B" w:rsidRDefault="00A45088" w:rsidP="00316FA8">
            <w:pPr>
              <w:spacing w:line="240" w:lineRule="auto"/>
              <w:jc w:val="center"/>
              <w:rPr>
                <w:sz w:val="14"/>
                <w:szCs w:val="14"/>
              </w:rPr>
            </w:pPr>
            <w:r w:rsidRPr="0008671B">
              <w:rPr>
                <w:sz w:val="14"/>
                <w:szCs w:val="14"/>
              </w:rPr>
              <w:t>283</w:t>
            </w:r>
          </w:p>
        </w:tc>
        <w:tc>
          <w:tcPr>
            <w:tcW w:w="955" w:type="dxa"/>
            <w:tcBorders>
              <w:top w:val="single" w:sz="6" w:space="0" w:color="auto"/>
              <w:left w:val="single" w:sz="18" w:space="0" w:color="auto"/>
              <w:bottom w:val="single" w:sz="6" w:space="0" w:color="auto"/>
            </w:tcBorders>
            <w:noWrap/>
            <w:vAlign w:val="center"/>
            <w:hideMark/>
          </w:tcPr>
          <w:p w14:paraId="3C4A4E51" w14:textId="77777777" w:rsidR="00316FA8" w:rsidRPr="0008671B" w:rsidRDefault="00A45088" w:rsidP="00316FA8">
            <w:pPr>
              <w:spacing w:line="240" w:lineRule="auto"/>
              <w:jc w:val="center"/>
              <w:rPr>
                <w:sz w:val="14"/>
                <w:szCs w:val="14"/>
              </w:rPr>
            </w:pPr>
            <w:r w:rsidRPr="0008671B">
              <w:rPr>
                <w:sz w:val="14"/>
                <w:szCs w:val="14"/>
              </w:rPr>
              <w:t>550</w:t>
            </w:r>
          </w:p>
        </w:tc>
        <w:tc>
          <w:tcPr>
            <w:tcW w:w="954" w:type="dxa"/>
            <w:tcBorders>
              <w:top w:val="single" w:sz="6" w:space="0" w:color="auto"/>
              <w:bottom w:val="single" w:sz="6" w:space="0" w:color="auto"/>
              <w:right w:val="single" w:sz="18" w:space="0" w:color="auto"/>
            </w:tcBorders>
            <w:noWrap/>
            <w:vAlign w:val="center"/>
            <w:hideMark/>
          </w:tcPr>
          <w:p w14:paraId="09AB5BF6" w14:textId="77777777" w:rsidR="00316FA8" w:rsidRPr="0008671B" w:rsidRDefault="00A45088" w:rsidP="00316FA8">
            <w:pPr>
              <w:spacing w:line="240" w:lineRule="auto"/>
              <w:jc w:val="center"/>
              <w:rPr>
                <w:sz w:val="14"/>
                <w:szCs w:val="14"/>
              </w:rPr>
            </w:pPr>
            <w:r w:rsidRPr="0008671B">
              <w:rPr>
                <w:sz w:val="14"/>
                <w:szCs w:val="14"/>
              </w:rPr>
              <w:t>550</w:t>
            </w:r>
          </w:p>
        </w:tc>
        <w:tc>
          <w:tcPr>
            <w:tcW w:w="955" w:type="dxa"/>
            <w:tcBorders>
              <w:top w:val="single" w:sz="6" w:space="0" w:color="auto"/>
              <w:left w:val="single" w:sz="18" w:space="0" w:color="auto"/>
              <w:bottom w:val="single" w:sz="6" w:space="0" w:color="auto"/>
            </w:tcBorders>
            <w:noWrap/>
            <w:vAlign w:val="center"/>
            <w:hideMark/>
          </w:tcPr>
          <w:p w14:paraId="0DF39A60" w14:textId="77777777" w:rsidR="00316FA8" w:rsidRPr="0008671B" w:rsidRDefault="00A45088" w:rsidP="00316FA8">
            <w:pPr>
              <w:spacing w:line="240" w:lineRule="auto"/>
              <w:jc w:val="center"/>
              <w:rPr>
                <w:sz w:val="14"/>
                <w:szCs w:val="14"/>
              </w:rPr>
            </w:pPr>
            <w:r w:rsidRPr="0008671B">
              <w:rPr>
                <w:sz w:val="14"/>
                <w:szCs w:val="14"/>
              </w:rPr>
              <w:t>781</w:t>
            </w:r>
          </w:p>
        </w:tc>
        <w:tc>
          <w:tcPr>
            <w:tcW w:w="955" w:type="dxa"/>
            <w:tcBorders>
              <w:top w:val="single" w:sz="6" w:space="0" w:color="auto"/>
              <w:bottom w:val="single" w:sz="6" w:space="0" w:color="auto"/>
              <w:right w:val="single" w:sz="18" w:space="0" w:color="auto"/>
            </w:tcBorders>
            <w:noWrap/>
            <w:vAlign w:val="center"/>
            <w:hideMark/>
          </w:tcPr>
          <w:p w14:paraId="55761C95" w14:textId="77777777" w:rsidR="00316FA8" w:rsidRPr="0008671B" w:rsidRDefault="00A45088" w:rsidP="00316FA8">
            <w:pPr>
              <w:spacing w:line="240" w:lineRule="auto"/>
              <w:jc w:val="center"/>
              <w:rPr>
                <w:sz w:val="14"/>
                <w:szCs w:val="14"/>
              </w:rPr>
            </w:pPr>
            <w:r w:rsidRPr="0008671B">
              <w:rPr>
                <w:sz w:val="14"/>
                <w:szCs w:val="14"/>
              </w:rPr>
              <w:t>781</w:t>
            </w:r>
          </w:p>
        </w:tc>
        <w:tc>
          <w:tcPr>
            <w:tcW w:w="955" w:type="dxa"/>
            <w:tcBorders>
              <w:top w:val="single" w:sz="6" w:space="0" w:color="auto"/>
              <w:left w:val="single" w:sz="18" w:space="0" w:color="auto"/>
              <w:bottom w:val="single" w:sz="6" w:space="0" w:color="auto"/>
            </w:tcBorders>
            <w:noWrap/>
            <w:vAlign w:val="center"/>
            <w:hideMark/>
          </w:tcPr>
          <w:p w14:paraId="2F335373" w14:textId="77777777" w:rsidR="00316FA8" w:rsidRPr="0008671B" w:rsidRDefault="00A45088" w:rsidP="00316FA8">
            <w:pPr>
              <w:spacing w:line="240" w:lineRule="auto"/>
              <w:jc w:val="center"/>
              <w:rPr>
                <w:sz w:val="14"/>
                <w:szCs w:val="14"/>
              </w:rPr>
            </w:pPr>
            <w:r w:rsidRPr="0008671B">
              <w:rPr>
                <w:sz w:val="14"/>
                <w:szCs w:val="14"/>
              </w:rPr>
              <w:t>733</w:t>
            </w:r>
          </w:p>
        </w:tc>
        <w:tc>
          <w:tcPr>
            <w:tcW w:w="955" w:type="dxa"/>
            <w:tcBorders>
              <w:top w:val="single" w:sz="6" w:space="0" w:color="auto"/>
              <w:bottom w:val="single" w:sz="6" w:space="0" w:color="auto"/>
              <w:right w:val="single" w:sz="18" w:space="0" w:color="auto"/>
            </w:tcBorders>
            <w:noWrap/>
            <w:vAlign w:val="center"/>
            <w:hideMark/>
          </w:tcPr>
          <w:p w14:paraId="5F153C04" w14:textId="77777777" w:rsidR="00316FA8" w:rsidRPr="0008671B" w:rsidRDefault="00A45088" w:rsidP="00316FA8">
            <w:pPr>
              <w:spacing w:line="240" w:lineRule="auto"/>
              <w:jc w:val="center"/>
              <w:rPr>
                <w:sz w:val="14"/>
                <w:szCs w:val="14"/>
              </w:rPr>
            </w:pPr>
            <w:r w:rsidRPr="0008671B">
              <w:rPr>
                <w:sz w:val="14"/>
                <w:szCs w:val="14"/>
              </w:rPr>
              <w:t>733</w:t>
            </w:r>
          </w:p>
        </w:tc>
        <w:tc>
          <w:tcPr>
            <w:tcW w:w="955" w:type="dxa"/>
            <w:tcBorders>
              <w:top w:val="single" w:sz="6" w:space="0" w:color="auto"/>
              <w:left w:val="single" w:sz="18" w:space="0" w:color="auto"/>
              <w:bottom w:val="single" w:sz="6" w:space="0" w:color="auto"/>
            </w:tcBorders>
            <w:shd w:val="clear" w:color="auto" w:fill="B3B3B3"/>
            <w:noWrap/>
            <w:vAlign w:val="center"/>
            <w:hideMark/>
          </w:tcPr>
          <w:p w14:paraId="4CAC4C1B" w14:textId="77777777" w:rsidR="00316FA8" w:rsidRPr="0008671B" w:rsidRDefault="00A45088" w:rsidP="00316FA8">
            <w:pPr>
              <w:spacing w:line="240" w:lineRule="auto"/>
              <w:jc w:val="center"/>
              <w:rPr>
                <w:sz w:val="14"/>
                <w:szCs w:val="14"/>
              </w:rPr>
            </w:pPr>
            <w:r w:rsidRPr="0008671B">
              <w:rPr>
                <w:sz w:val="14"/>
                <w:szCs w:val="14"/>
              </w:rPr>
              <w:t>772</w:t>
            </w:r>
          </w:p>
        </w:tc>
        <w:tc>
          <w:tcPr>
            <w:tcW w:w="955" w:type="dxa"/>
            <w:tcBorders>
              <w:top w:val="single" w:sz="6" w:space="0" w:color="auto"/>
              <w:bottom w:val="single" w:sz="6" w:space="0" w:color="auto"/>
            </w:tcBorders>
            <w:shd w:val="clear" w:color="auto" w:fill="B3B3B3"/>
            <w:noWrap/>
            <w:vAlign w:val="center"/>
            <w:hideMark/>
          </w:tcPr>
          <w:p w14:paraId="08F07BCF" w14:textId="77777777" w:rsidR="00316FA8" w:rsidRPr="0008671B" w:rsidRDefault="00A45088" w:rsidP="00316FA8">
            <w:pPr>
              <w:spacing w:line="240" w:lineRule="auto"/>
              <w:jc w:val="center"/>
              <w:rPr>
                <w:sz w:val="14"/>
                <w:szCs w:val="14"/>
              </w:rPr>
            </w:pPr>
            <w:r w:rsidRPr="0008671B">
              <w:rPr>
                <w:sz w:val="14"/>
                <w:szCs w:val="14"/>
              </w:rPr>
              <w:t>764</w:t>
            </w:r>
          </w:p>
        </w:tc>
      </w:tr>
      <w:tr w:rsidR="00E3353F" w:rsidRPr="0008671B" w14:paraId="1104EF25" w14:textId="77777777" w:rsidTr="00C74B49">
        <w:trPr>
          <w:trHeight w:val="170"/>
        </w:trPr>
        <w:tc>
          <w:tcPr>
            <w:tcW w:w="1528" w:type="dxa"/>
            <w:tcBorders>
              <w:right w:val="single" w:sz="18" w:space="0" w:color="auto"/>
            </w:tcBorders>
            <w:noWrap/>
            <w:vAlign w:val="center"/>
            <w:hideMark/>
          </w:tcPr>
          <w:p w14:paraId="49C7A2BD" w14:textId="77777777" w:rsidR="00316FA8" w:rsidRPr="0008671B" w:rsidRDefault="00A45088" w:rsidP="00F06B5D">
            <w:pPr>
              <w:spacing w:line="240" w:lineRule="auto"/>
              <w:jc w:val="left"/>
              <w:rPr>
                <w:sz w:val="14"/>
                <w:szCs w:val="14"/>
              </w:rPr>
            </w:pPr>
            <w:r w:rsidRPr="0008671B">
              <w:rPr>
                <w:sz w:val="14"/>
                <w:szCs w:val="14"/>
              </w:rPr>
              <w:t>Otavi C</w:t>
            </w:r>
          </w:p>
        </w:tc>
        <w:tc>
          <w:tcPr>
            <w:tcW w:w="954" w:type="dxa"/>
            <w:tcBorders>
              <w:top w:val="single" w:sz="6" w:space="0" w:color="auto"/>
              <w:left w:val="single" w:sz="18" w:space="0" w:color="auto"/>
              <w:bottom w:val="single" w:sz="6" w:space="0" w:color="auto"/>
            </w:tcBorders>
            <w:noWrap/>
            <w:vAlign w:val="center"/>
            <w:hideMark/>
          </w:tcPr>
          <w:p w14:paraId="0ABB0408" w14:textId="77777777" w:rsidR="00316FA8" w:rsidRPr="0008671B" w:rsidRDefault="00A45088" w:rsidP="00316FA8">
            <w:pPr>
              <w:spacing w:line="240" w:lineRule="auto"/>
              <w:jc w:val="center"/>
              <w:rPr>
                <w:sz w:val="14"/>
                <w:szCs w:val="14"/>
              </w:rPr>
            </w:pPr>
            <w:r w:rsidRPr="0008671B">
              <w:rPr>
                <w:sz w:val="14"/>
                <w:szCs w:val="14"/>
              </w:rPr>
              <w:t>209</w:t>
            </w:r>
          </w:p>
        </w:tc>
        <w:tc>
          <w:tcPr>
            <w:tcW w:w="955" w:type="dxa"/>
            <w:tcBorders>
              <w:top w:val="single" w:sz="6" w:space="0" w:color="auto"/>
              <w:bottom w:val="single" w:sz="6" w:space="0" w:color="auto"/>
              <w:right w:val="single" w:sz="18" w:space="0" w:color="auto"/>
            </w:tcBorders>
            <w:noWrap/>
            <w:vAlign w:val="center"/>
            <w:hideMark/>
          </w:tcPr>
          <w:p w14:paraId="43965271" w14:textId="77777777" w:rsidR="00316FA8" w:rsidRPr="0008671B" w:rsidRDefault="00A45088" w:rsidP="00316FA8">
            <w:pPr>
              <w:spacing w:line="240" w:lineRule="auto"/>
              <w:jc w:val="center"/>
              <w:rPr>
                <w:sz w:val="14"/>
                <w:szCs w:val="14"/>
              </w:rPr>
            </w:pPr>
            <w:r w:rsidRPr="0008671B">
              <w:rPr>
                <w:sz w:val="14"/>
                <w:szCs w:val="14"/>
              </w:rPr>
              <w:t>209</w:t>
            </w:r>
          </w:p>
        </w:tc>
        <w:tc>
          <w:tcPr>
            <w:tcW w:w="955" w:type="dxa"/>
            <w:tcBorders>
              <w:top w:val="single" w:sz="6" w:space="0" w:color="auto"/>
              <w:left w:val="single" w:sz="18" w:space="0" w:color="auto"/>
              <w:bottom w:val="single" w:sz="6" w:space="0" w:color="auto"/>
            </w:tcBorders>
            <w:noWrap/>
            <w:vAlign w:val="center"/>
            <w:hideMark/>
          </w:tcPr>
          <w:p w14:paraId="78E580FB" w14:textId="77777777" w:rsidR="00316FA8" w:rsidRPr="0008671B" w:rsidRDefault="00A45088" w:rsidP="00316FA8">
            <w:pPr>
              <w:spacing w:line="240" w:lineRule="auto"/>
              <w:jc w:val="center"/>
              <w:rPr>
                <w:sz w:val="14"/>
                <w:szCs w:val="14"/>
              </w:rPr>
            </w:pPr>
            <w:r w:rsidRPr="0008671B">
              <w:rPr>
                <w:sz w:val="14"/>
                <w:szCs w:val="14"/>
              </w:rPr>
              <w:t>298</w:t>
            </w:r>
          </w:p>
        </w:tc>
        <w:tc>
          <w:tcPr>
            <w:tcW w:w="955" w:type="dxa"/>
            <w:tcBorders>
              <w:top w:val="single" w:sz="6" w:space="0" w:color="auto"/>
              <w:bottom w:val="single" w:sz="6" w:space="0" w:color="auto"/>
              <w:right w:val="single" w:sz="18" w:space="0" w:color="auto"/>
            </w:tcBorders>
            <w:noWrap/>
            <w:vAlign w:val="center"/>
            <w:hideMark/>
          </w:tcPr>
          <w:p w14:paraId="17920569" w14:textId="77777777" w:rsidR="00316FA8" w:rsidRPr="0008671B" w:rsidRDefault="00A45088" w:rsidP="00316FA8">
            <w:pPr>
              <w:spacing w:line="240" w:lineRule="auto"/>
              <w:jc w:val="center"/>
              <w:rPr>
                <w:sz w:val="14"/>
                <w:szCs w:val="14"/>
              </w:rPr>
            </w:pPr>
            <w:r w:rsidRPr="0008671B">
              <w:rPr>
                <w:sz w:val="14"/>
                <w:szCs w:val="14"/>
              </w:rPr>
              <w:t>298</w:t>
            </w:r>
          </w:p>
        </w:tc>
        <w:tc>
          <w:tcPr>
            <w:tcW w:w="955" w:type="dxa"/>
            <w:tcBorders>
              <w:top w:val="single" w:sz="6" w:space="0" w:color="auto"/>
              <w:left w:val="single" w:sz="18" w:space="0" w:color="auto"/>
              <w:bottom w:val="single" w:sz="6" w:space="0" w:color="auto"/>
            </w:tcBorders>
            <w:noWrap/>
            <w:vAlign w:val="center"/>
            <w:hideMark/>
          </w:tcPr>
          <w:p w14:paraId="57E65A18" w14:textId="77777777" w:rsidR="00316FA8" w:rsidRPr="0008671B" w:rsidRDefault="00A45088" w:rsidP="00316FA8">
            <w:pPr>
              <w:spacing w:line="240" w:lineRule="auto"/>
              <w:jc w:val="center"/>
              <w:rPr>
                <w:sz w:val="14"/>
                <w:szCs w:val="14"/>
              </w:rPr>
            </w:pPr>
            <w:r w:rsidRPr="0008671B">
              <w:rPr>
                <w:sz w:val="14"/>
                <w:szCs w:val="14"/>
              </w:rPr>
              <w:t>263</w:t>
            </w:r>
          </w:p>
        </w:tc>
        <w:tc>
          <w:tcPr>
            <w:tcW w:w="955" w:type="dxa"/>
            <w:tcBorders>
              <w:top w:val="single" w:sz="6" w:space="0" w:color="auto"/>
              <w:bottom w:val="single" w:sz="6" w:space="0" w:color="auto"/>
              <w:right w:val="single" w:sz="18" w:space="0" w:color="auto"/>
            </w:tcBorders>
            <w:noWrap/>
            <w:vAlign w:val="center"/>
            <w:hideMark/>
          </w:tcPr>
          <w:p w14:paraId="3B1B3977" w14:textId="77777777" w:rsidR="00316FA8" w:rsidRPr="0008671B" w:rsidRDefault="00A45088" w:rsidP="00316FA8">
            <w:pPr>
              <w:spacing w:line="240" w:lineRule="auto"/>
              <w:jc w:val="center"/>
              <w:rPr>
                <w:sz w:val="14"/>
                <w:szCs w:val="14"/>
              </w:rPr>
            </w:pPr>
            <w:r w:rsidRPr="0008671B">
              <w:rPr>
                <w:sz w:val="14"/>
                <w:szCs w:val="14"/>
              </w:rPr>
              <w:t>263</w:t>
            </w:r>
          </w:p>
        </w:tc>
        <w:tc>
          <w:tcPr>
            <w:tcW w:w="955" w:type="dxa"/>
            <w:tcBorders>
              <w:top w:val="single" w:sz="6" w:space="0" w:color="auto"/>
              <w:left w:val="single" w:sz="18" w:space="0" w:color="auto"/>
              <w:bottom w:val="single" w:sz="6" w:space="0" w:color="auto"/>
            </w:tcBorders>
            <w:noWrap/>
            <w:vAlign w:val="center"/>
            <w:hideMark/>
          </w:tcPr>
          <w:p w14:paraId="1E784F8B" w14:textId="77777777" w:rsidR="00316FA8" w:rsidRPr="0008671B" w:rsidRDefault="00A45088" w:rsidP="00316FA8">
            <w:pPr>
              <w:spacing w:line="240" w:lineRule="auto"/>
              <w:jc w:val="center"/>
              <w:rPr>
                <w:sz w:val="14"/>
                <w:szCs w:val="14"/>
              </w:rPr>
            </w:pPr>
            <w:r w:rsidRPr="0008671B">
              <w:rPr>
                <w:sz w:val="14"/>
                <w:szCs w:val="14"/>
              </w:rPr>
              <w:t>299</w:t>
            </w:r>
          </w:p>
        </w:tc>
        <w:tc>
          <w:tcPr>
            <w:tcW w:w="954" w:type="dxa"/>
            <w:tcBorders>
              <w:top w:val="single" w:sz="6" w:space="0" w:color="auto"/>
              <w:bottom w:val="single" w:sz="6" w:space="0" w:color="auto"/>
              <w:right w:val="single" w:sz="18" w:space="0" w:color="auto"/>
            </w:tcBorders>
            <w:noWrap/>
            <w:vAlign w:val="center"/>
            <w:hideMark/>
          </w:tcPr>
          <w:p w14:paraId="08903BA6" w14:textId="77777777" w:rsidR="00316FA8" w:rsidRPr="0008671B" w:rsidRDefault="00A45088" w:rsidP="00316FA8">
            <w:pPr>
              <w:spacing w:line="240" w:lineRule="auto"/>
              <w:jc w:val="center"/>
              <w:rPr>
                <w:sz w:val="14"/>
                <w:szCs w:val="14"/>
              </w:rPr>
            </w:pPr>
            <w:r w:rsidRPr="0008671B">
              <w:rPr>
                <w:sz w:val="14"/>
                <w:szCs w:val="14"/>
              </w:rPr>
              <w:t>299</w:t>
            </w:r>
          </w:p>
        </w:tc>
        <w:tc>
          <w:tcPr>
            <w:tcW w:w="955" w:type="dxa"/>
            <w:tcBorders>
              <w:top w:val="single" w:sz="6" w:space="0" w:color="auto"/>
              <w:left w:val="single" w:sz="18" w:space="0" w:color="auto"/>
              <w:bottom w:val="single" w:sz="6" w:space="0" w:color="auto"/>
            </w:tcBorders>
            <w:noWrap/>
            <w:vAlign w:val="center"/>
            <w:hideMark/>
          </w:tcPr>
          <w:p w14:paraId="204D12F8" w14:textId="77777777" w:rsidR="00316FA8" w:rsidRPr="0008671B" w:rsidRDefault="00A45088" w:rsidP="00316FA8">
            <w:pPr>
              <w:spacing w:line="240" w:lineRule="auto"/>
              <w:jc w:val="center"/>
              <w:rPr>
                <w:sz w:val="14"/>
                <w:szCs w:val="14"/>
              </w:rPr>
            </w:pPr>
            <w:r w:rsidRPr="0008671B">
              <w:rPr>
                <w:sz w:val="14"/>
                <w:szCs w:val="14"/>
              </w:rPr>
              <w:t>329</w:t>
            </w:r>
          </w:p>
        </w:tc>
        <w:tc>
          <w:tcPr>
            <w:tcW w:w="955" w:type="dxa"/>
            <w:tcBorders>
              <w:top w:val="single" w:sz="6" w:space="0" w:color="auto"/>
              <w:bottom w:val="single" w:sz="6" w:space="0" w:color="auto"/>
              <w:right w:val="single" w:sz="18" w:space="0" w:color="auto"/>
            </w:tcBorders>
            <w:noWrap/>
            <w:vAlign w:val="center"/>
            <w:hideMark/>
          </w:tcPr>
          <w:p w14:paraId="47DD6865" w14:textId="77777777" w:rsidR="00316FA8" w:rsidRPr="0008671B" w:rsidRDefault="00A45088" w:rsidP="00316FA8">
            <w:pPr>
              <w:spacing w:line="240" w:lineRule="auto"/>
              <w:jc w:val="center"/>
              <w:rPr>
                <w:sz w:val="14"/>
                <w:szCs w:val="14"/>
              </w:rPr>
            </w:pPr>
            <w:r w:rsidRPr="0008671B">
              <w:rPr>
                <w:sz w:val="14"/>
                <w:szCs w:val="14"/>
              </w:rPr>
              <w:t>329</w:t>
            </w:r>
          </w:p>
        </w:tc>
        <w:tc>
          <w:tcPr>
            <w:tcW w:w="955" w:type="dxa"/>
            <w:tcBorders>
              <w:top w:val="single" w:sz="6" w:space="0" w:color="auto"/>
              <w:left w:val="single" w:sz="18" w:space="0" w:color="auto"/>
              <w:bottom w:val="single" w:sz="6" w:space="0" w:color="auto"/>
            </w:tcBorders>
            <w:noWrap/>
            <w:vAlign w:val="center"/>
            <w:hideMark/>
          </w:tcPr>
          <w:p w14:paraId="13FABC4B" w14:textId="77777777" w:rsidR="00316FA8" w:rsidRPr="0008671B" w:rsidRDefault="00A45088" w:rsidP="00316FA8">
            <w:pPr>
              <w:spacing w:line="240" w:lineRule="auto"/>
              <w:jc w:val="center"/>
              <w:rPr>
                <w:sz w:val="14"/>
                <w:szCs w:val="14"/>
              </w:rPr>
            </w:pPr>
            <w:r w:rsidRPr="0008671B">
              <w:rPr>
                <w:sz w:val="14"/>
                <w:szCs w:val="14"/>
              </w:rPr>
              <w:t>379</w:t>
            </w:r>
          </w:p>
        </w:tc>
        <w:tc>
          <w:tcPr>
            <w:tcW w:w="955" w:type="dxa"/>
            <w:tcBorders>
              <w:top w:val="single" w:sz="6" w:space="0" w:color="auto"/>
              <w:bottom w:val="single" w:sz="6" w:space="0" w:color="auto"/>
              <w:right w:val="single" w:sz="18" w:space="0" w:color="auto"/>
            </w:tcBorders>
            <w:noWrap/>
            <w:vAlign w:val="center"/>
            <w:hideMark/>
          </w:tcPr>
          <w:p w14:paraId="1516354F" w14:textId="77777777" w:rsidR="00316FA8" w:rsidRPr="0008671B" w:rsidRDefault="00A45088" w:rsidP="00316FA8">
            <w:pPr>
              <w:spacing w:line="240" w:lineRule="auto"/>
              <w:jc w:val="center"/>
              <w:rPr>
                <w:sz w:val="14"/>
                <w:szCs w:val="14"/>
              </w:rPr>
            </w:pPr>
            <w:r w:rsidRPr="0008671B">
              <w:rPr>
                <w:sz w:val="14"/>
                <w:szCs w:val="14"/>
              </w:rPr>
              <w:t>379</w:t>
            </w:r>
          </w:p>
        </w:tc>
        <w:tc>
          <w:tcPr>
            <w:tcW w:w="955" w:type="dxa"/>
            <w:tcBorders>
              <w:top w:val="single" w:sz="6" w:space="0" w:color="auto"/>
              <w:left w:val="single" w:sz="18" w:space="0" w:color="auto"/>
              <w:bottom w:val="single" w:sz="6" w:space="0" w:color="auto"/>
            </w:tcBorders>
            <w:noWrap/>
            <w:vAlign w:val="center"/>
            <w:hideMark/>
          </w:tcPr>
          <w:p w14:paraId="1007C3AF" w14:textId="77777777" w:rsidR="00316FA8" w:rsidRPr="0008671B" w:rsidRDefault="00A45088" w:rsidP="00316FA8">
            <w:pPr>
              <w:spacing w:line="240" w:lineRule="auto"/>
              <w:jc w:val="center"/>
              <w:rPr>
                <w:sz w:val="14"/>
                <w:szCs w:val="14"/>
              </w:rPr>
            </w:pPr>
            <w:r w:rsidRPr="0008671B">
              <w:rPr>
                <w:sz w:val="14"/>
                <w:szCs w:val="14"/>
              </w:rPr>
              <w:t>303</w:t>
            </w:r>
          </w:p>
        </w:tc>
        <w:tc>
          <w:tcPr>
            <w:tcW w:w="955" w:type="dxa"/>
            <w:tcBorders>
              <w:top w:val="single" w:sz="6" w:space="0" w:color="auto"/>
              <w:bottom w:val="single" w:sz="6" w:space="0" w:color="auto"/>
            </w:tcBorders>
            <w:noWrap/>
            <w:vAlign w:val="center"/>
            <w:hideMark/>
          </w:tcPr>
          <w:p w14:paraId="14EADBF4" w14:textId="77777777" w:rsidR="00316FA8" w:rsidRPr="0008671B" w:rsidRDefault="00A45088" w:rsidP="00316FA8">
            <w:pPr>
              <w:spacing w:line="240" w:lineRule="auto"/>
              <w:jc w:val="center"/>
              <w:rPr>
                <w:sz w:val="14"/>
                <w:szCs w:val="14"/>
              </w:rPr>
            </w:pPr>
            <w:r w:rsidRPr="0008671B">
              <w:rPr>
                <w:sz w:val="14"/>
                <w:szCs w:val="14"/>
              </w:rPr>
              <w:t>303</w:t>
            </w:r>
          </w:p>
        </w:tc>
      </w:tr>
      <w:tr w:rsidR="00E3353F" w:rsidRPr="0008671B" w14:paraId="1CAACE42" w14:textId="77777777" w:rsidTr="00C74B49">
        <w:trPr>
          <w:trHeight w:val="170"/>
        </w:trPr>
        <w:tc>
          <w:tcPr>
            <w:tcW w:w="1528" w:type="dxa"/>
            <w:tcBorders>
              <w:right w:val="single" w:sz="18" w:space="0" w:color="auto"/>
            </w:tcBorders>
            <w:noWrap/>
            <w:vAlign w:val="center"/>
            <w:hideMark/>
          </w:tcPr>
          <w:p w14:paraId="05570735" w14:textId="77777777" w:rsidR="00316FA8" w:rsidRPr="0008671B" w:rsidRDefault="00A45088" w:rsidP="00F06B5D">
            <w:pPr>
              <w:spacing w:line="240" w:lineRule="auto"/>
              <w:jc w:val="left"/>
              <w:rPr>
                <w:sz w:val="14"/>
                <w:szCs w:val="14"/>
              </w:rPr>
            </w:pPr>
            <w:r w:rsidRPr="0008671B">
              <w:rPr>
                <w:sz w:val="14"/>
                <w:szCs w:val="14"/>
              </w:rPr>
              <w:t>Coastal C</w:t>
            </w:r>
          </w:p>
        </w:tc>
        <w:tc>
          <w:tcPr>
            <w:tcW w:w="954" w:type="dxa"/>
            <w:tcBorders>
              <w:top w:val="single" w:sz="6" w:space="0" w:color="auto"/>
              <w:left w:val="single" w:sz="18" w:space="0" w:color="auto"/>
              <w:bottom w:val="single" w:sz="6" w:space="0" w:color="auto"/>
            </w:tcBorders>
            <w:noWrap/>
            <w:vAlign w:val="center"/>
            <w:hideMark/>
          </w:tcPr>
          <w:p w14:paraId="76BC2889" w14:textId="77777777" w:rsidR="00316FA8" w:rsidRPr="0008671B" w:rsidRDefault="00A45088" w:rsidP="00316FA8">
            <w:pPr>
              <w:spacing w:line="240" w:lineRule="auto"/>
              <w:jc w:val="center"/>
              <w:rPr>
                <w:sz w:val="14"/>
                <w:szCs w:val="14"/>
              </w:rPr>
            </w:pPr>
            <w:r w:rsidRPr="0008671B">
              <w:rPr>
                <w:sz w:val="14"/>
                <w:szCs w:val="14"/>
              </w:rPr>
              <w:t>385</w:t>
            </w:r>
          </w:p>
        </w:tc>
        <w:tc>
          <w:tcPr>
            <w:tcW w:w="955" w:type="dxa"/>
            <w:tcBorders>
              <w:top w:val="single" w:sz="6" w:space="0" w:color="auto"/>
              <w:bottom w:val="single" w:sz="6" w:space="0" w:color="auto"/>
              <w:right w:val="single" w:sz="18" w:space="0" w:color="auto"/>
            </w:tcBorders>
            <w:noWrap/>
            <w:vAlign w:val="center"/>
            <w:hideMark/>
          </w:tcPr>
          <w:p w14:paraId="2B6BF706" w14:textId="77777777" w:rsidR="00316FA8" w:rsidRPr="0008671B" w:rsidRDefault="00A45088" w:rsidP="00316FA8">
            <w:pPr>
              <w:spacing w:line="240" w:lineRule="auto"/>
              <w:jc w:val="center"/>
              <w:rPr>
                <w:sz w:val="14"/>
                <w:szCs w:val="14"/>
              </w:rPr>
            </w:pPr>
            <w:r w:rsidRPr="0008671B">
              <w:rPr>
                <w:sz w:val="14"/>
                <w:szCs w:val="14"/>
              </w:rPr>
              <w:t>385</w:t>
            </w:r>
          </w:p>
        </w:tc>
        <w:tc>
          <w:tcPr>
            <w:tcW w:w="955" w:type="dxa"/>
            <w:tcBorders>
              <w:top w:val="single" w:sz="6" w:space="0" w:color="auto"/>
              <w:left w:val="single" w:sz="18" w:space="0" w:color="auto"/>
              <w:bottom w:val="single" w:sz="6" w:space="0" w:color="auto"/>
            </w:tcBorders>
            <w:noWrap/>
            <w:vAlign w:val="center"/>
            <w:hideMark/>
          </w:tcPr>
          <w:p w14:paraId="67F06058"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0BACEE88"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044793BA" w14:textId="77777777" w:rsidR="00316FA8" w:rsidRPr="0008671B" w:rsidRDefault="00A45088" w:rsidP="00316FA8">
            <w:pPr>
              <w:spacing w:line="240" w:lineRule="auto"/>
              <w:jc w:val="center"/>
              <w:rPr>
                <w:sz w:val="14"/>
                <w:szCs w:val="14"/>
              </w:rPr>
            </w:pPr>
            <w:r w:rsidRPr="0008671B">
              <w:rPr>
                <w:sz w:val="14"/>
                <w:szCs w:val="14"/>
              </w:rPr>
              <w:t>360</w:t>
            </w:r>
          </w:p>
        </w:tc>
        <w:tc>
          <w:tcPr>
            <w:tcW w:w="955" w:type="dxa"/>
            <w:tcBorders>
              <w:top w:val="single" w:sz="6" w:space="0" w:color="auto"/>
              <w:bottom w:val="single" w:sz="6" w:space="0" w:color="auto"/>
              <w:right w:val="single" w:sz="18" w:space="0" w:color="auto"/>
            </w:tcBorders>
            <w:noWrap/>
            <w:vAlign w:val="center"/>
            <w:hideMark/>
          </w:tcPr>
          <w:p w14:paraId="48FB0283" w14:textId="77777777" w:rsidR="00316FA8" w:rsidRPr="0008671B" w:rsidRDefault="00A45088" w:rsidP="00316FA8">
            <w:pPr>
              <w:spacing w:line="240" w:lineRule="auto"/>
              <w:jc w:val="center"/>
              <w:rPr>
                <w:sz w:val="14"/>
                <w:szCs w:val="14"/>
              </w:rPr>
            </w:pPr>
            <w:r w:rsidRPr="0008671B">
              <w:rPr>
                <w:sz w:val="14"/>
                <w:szCs w:val="14"/>
              </w:rPr>
              <w:t>360</w:t>
            </w:r>
          </w:p>
        </w:tc>
        <w:tc>
          <w:tcPr>
            <w:tcW w:w="955" w:type="dxa"/>
            <w:tcBorders>
              <w:top w:val="single" w:sz="6" w:space="0" w:color="auto"/>
              <w:left w:val="single" w:sz="18" w:space="0" w:color="auto"/>
              <w:bottom w:val="single" w:sz="6" w:space="0" w:color="auto"/>
            </w:tcBorders>
            <w:noWrap/>
            <w:vAlign w:val="center"/>
            <w:hideMark/>
          </w:tcPr>
          <w:p w14:paraId="609C416A" w14:textId="77777777" w:rsidR="00316FA8" w:rsidRPr="0008671B" w:rsidRDefault="00A45088" w:rsidP="00316FA8">
            <w:pPr>
              <w:spacing w:line="240" w:lineRule="auto"/>
              <w:jc w:val="center"/>
              <w:rPr>
                <w:sz w:val="14"/>
                <w:szCs w:val="14"/>
              </w:rPr>
            </w:pPr>
            <w:r w:rsidRPr="0008671B">
              <w:rPr>
                <w:sz w:val="14"/>
                <w:szCs w:val="14"/>
              </w:rPr>
              <w:t>903</w:t>
            </w:r>
          </w:p>
        </w:tc>
        <w:tc>
          <w:tcPr>
            <w:tcW w:w="954" w:type="dxa"/>
            <w:tcBorders>
              <w:top w:val="single" w:sz="6" w:space="0" w:color="auto"/>
              <w:bottom w:val="single" w:sz="6" w:space="0" w:color="auto"/>
              <w:right w:val="single" w:sz="18" w:space="0" w:color="auto"/>
            </w:tcBorders>
            <w:noWrap/>
            <w:vAlign w:val="center"/>
            <w:hideMark/>
          </w:tcPr>
          <w:p w14:paraId="658679F0" w14:textId="77777777" w:rsidR="00316FA8" w:rsidRPr="0008671B" w:rsidRDefault="00A45088" w:rsidP="00316FA8">
            <w:pPr>
              <w:spacing w:line="240" w:lineRule="auto"/>
              <w:jc w:val="center"/>
              <w:rPr>
                <w:sz w:val="14"/>
                <w:szCs w:val="14"/>
              </w:rPr>
            </w:pPr>
            <w:r w:rsidRPr="0008671B">
              <w:rPr>
                <w:sz w:val="14"/>
                <w:szCs w:val="14"/>
              </w:rPr>
              <w:t>903</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7300E4BF" w14:textId="77777777" w:rsidR="00316FA8" w:rsidRPr="0008671B" w:rsidRDefault="00A45088" w:rsidP="00316FA8">
            <w:pPr>
              <w:spacing w:line="240" w:lineRule="auto"/>
              <w:jc w:val="center"/>
              <w:rPr>
                <w:sz w:val="14"/>
                <w:szCs w:val="14"/>
              </w:rPr>
            </w:pPr>
            <w:r w:rsidRPr="0008671B">
              <w:rPr>
                <w:sz w:val="14"/>
                <w:szCs w:val="14"/>
              </w:rPr>
              <w:t>1241</w:t>
            </w:r>
          </w:p>
        </w:tc>
        <w:tc>
          <w:tcPr>
            <w:tcW w:w="955" w:type="dxa"/>
            <w:tcBorders>
              <w:top w:val="single" w:sz="6" w:space="0" w:color="auto"/>
              <w:bottom w:val="single" w:sz="6" w:space="0" w:color="auto"/>
              <w:right w:val="single" w:sz="18" w:space="0" w:color="auto"/>
            </w:tcBorders>
            <w:shd w:val="clear" w:color="auto" w:fill="auto"/>
            <w:noWrap/>
            <w:vAlign w:val="center"/>
            <w:hideMark/>
          </w:tcPr>
          <w:p w14:paraId="04545732" w14:textId="77777777" w:rsidR="00316FA8" w:rsidRPr="0008671B" w:rsidRDefault="00A45088" w:rsidP="00316FA8">
            <w:pPr>
              <w:spacing w:line="240" w:lineRule="auto"/>
              <w:jc w:val="center"/>
              <w:rPr>
                <w:sz w:val="14"/>
                <w:szCs w:val="14"/>
              </w:rPr>
            </w:pPr>
            <w:r w:rsidRPr="0008671B">
              <w:rPr>
                <w:sz w:val="14"/>
                <w:szCs w:val="14"/>
              </w:rPr>
              <w:t>1241</w:t>
            </w:r>
          </w:p>
        </w:tc>
        <w:tc>
          <w:tcPr>
            <w:tcW w:w="955" w:type="dxa"/>
            <w:tcBorders>
              <w:top w:val="single" w:sz="6" w:space="0" w:color="auto"/>
              <w:left w:val="single" w:sz="18" w:space="0" w:color="auto"/>
              <w:bottom w:val="single" w:sz="6" w:space="0" w:color="auto"/>
            </w:tcBorders>
            <w:noWrap/>
            <w:vAlign w:val="center"/>
            <w:hideMark/>
          </w:tcPr>
          <w:p w14:paraId="32A1CA8B"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03E404E0"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5D9BB8B3"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tcBorders>
            <w:noWrap/>
            <w:vAlign w:val="center"/>
            <w:hideMark/>
          </w:tcPr>
          <w:p w14:paraId="3A099520" w14:textId="77777777" w:rsidR="00316FA8" w:rsidRPr="0008671B" w:rsidRDefault="00A45088" w:rsidP="00316FA8">
            <w:pPr>
              <w:spacing w:line="240" w:lineRule="auto"/>
              <w:jc w:val="center"/>
              <w:rPr>
                <w:sz w:val="14"/>
                <w:szCs w:val="14"/>
              </w:rPr>
            </w:pPr>
            <w:r w:rsidRPr="0008671B">
              <w:rPr>
                <w:sz w:val="14"/>
                <w:szCs w:val="14"/>
              </w:rPr>
              <w:t>IC</w:t>
            </w:r>
          </w:p>
        </w:tc>
      </w:tr>
      <w:tr w:rsidR="00E3353F" w:rsidRPr="0008671B" w14:paraId="0C08622E" w14:textId="77777777" w:rsidTr="009D7456">
        <w:trPr>
          <w:trHeight w:val="170"/>
        </w:trPr>
        <w:tc>
          <w:tcPr>
            <w:tcW w:w="1528" w:type="dxa"/>
            <w:tcBorders>
              <w:right w:val="single" w:sz="18" w:space="0" w:color="auto"/>
            </w:tcBorders>
            <w:noWrap/>
            <w:vAlign w:val="center"/>
            <w:hideMark/>
          </w:tcPr>
          <w:p w14:paraId="5FB78773" w14:textId="77777777" w:rsidR="00316FA8" w:rsidRPr="0008671B" w:rsidRDefault="00A45088" w:rsidP="00F06B5D">
            <w:pPr>
              <w:spacing w:line="240" w:lineRule="auto"/>
              <w:jc w:val="left"/>
              <w:rPr>
                <w:sz w:val="14"/>
                <w:szCs w:val="14"/>
              </w:rPr>
            </w:pPr>
            <w:r w:rsidRPr="0008671B">
              <w:rPr>
                <w:sz w:val="14"/>
                <w:szCs w:val="14"/>
              </w:rPr>
              <w:t>Orwetoveni C</w:t>
            </w:r>
          </w:p>
        </w:tc>
        <w:tc>
          <w:tcPr>
            <w:tcW w:w="954" w:type="dxa"/>
            <w:tcBorders>
              <w:top w:val="single" w:sz="6" w:space="0" w:color="auto"/>
              <w:left w:val="single" w:sz="18" w:space="0" w:color="auto"/>
              <w:bottom w:val="single" w:sz="6" w:space="0" w:color="auto"/>
            </w:tcBorders>
            <w:noWrap/>
            <w:vAlign w:val="center"/>
            <w:hideMark/>
          </w:tcPr>
          <w:p w14:paraId="1ED43FF0"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4FA5A903"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2151B53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56A24371"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2A0229EF"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300F6E2C"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5B02583D"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03FFF63A"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right w:val="single" w:sz="6" w:space="0" w:color="auto"/>
            </w:tcBorders>
            <w:shd w:val="clear" w:color="auto" w:fill="auto"/>
            <w:noWrap/>
            <w:vAlign w:val="center"/>
            <w:hideMark/>
          </w:tcPr>
          <w:p w14:paraId="0D95CF4A" w14:textId="77777777" w:rsidR="00316FA8" w:rsidRPr="0008671B" w:rsidRDefault="00A45088" w:rsidP="00316FA8">
            <w:pPr>
              <w:spacing w:line="240" w:lineRule="auto"/>
              <w:jc w:val="center"/>
              <w:rPr>
                <w:sz w:val="14"/>
                <w:szCs w:val="14"/>
              </w:rPr>
            </w:pPr>
            <w:r w:rsidRPr="0008671B">
              <w:rPr>
                <w:sz w:val="14"/>
                <w:szCs w:val="14"/>
              </w:rPr>
              <w:t>646</w:t>
            </w:r>
          </w:p>
        </w:tc>
        <w:tc>
          <w:tcPr>
            <w:tcW w:w="955" w:type="dxa"/>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73DF08C" w14:textId="77777777" w:rsidR="00316FA8" w:rsidRPr="0008671B" w:rsidRDefault="00A45088" w:rsidP="00316FA8">
            <w:pPr>
              <w:spacing w:line="240" w:lineRule="auto"/>
              <w:jc w:val="center"/>
              <w:rPr>
                <w:sz w:val="14"/>
                <w:szCs w:val="14"/>
              </w:rPr>
            </w:pPr>
            <w:r w:rsidRPr="0008671B">
              <w:rPr>
                <w:sz w:val="14"/>
                <w:szCs w:val="14"/>
              </w:rPr>
              <w:t>635</w:t>
            </w:r>
          </w:p>
        </w:tc>
        <w:tc>
          <w:tcPr>
            <w:tcW w:w="955" w:type="dxa"/>
            <w:tcBorders>
              <w:top w:val="single" w:sz="6" w:space="0" w:color="auto"/>
              <w:left w:val="single" w:sz="18" w:space="0" w:color="auto"/>
              <w:bottom w:val="single" w:sz="6" w:space="0" w:color="auto"/>
              <w:right w:val="single" w:sz="6" w:space="0" w:color="auto"/>
            </w:tcBorders>
            <w:shd w:val="clear" w:color="auto" w:fill="auto"/>
            <w:noWrap/>
            <w:vAlign w:val="center"/>
            <w:hideMark/>
          </w:tcPr>
          <w:p w14:paraId="2E41FA36" w14:textId="77777777" w:rsidR="00316FA8" w:rsidRPr="0008671B" w:rsidRDefault="00A45088" w:rsidP="00316FA8">
            <w:pPr>
              <w:spacing w:line="240" w:lineRule="auto"/>
              <w:jc w:val="center"/>
              <w:rPr>
                <w:sz w:val="14"/>
                <w:szCs w:val="14"/>
              </w:rPr>
            </w:pPr>
            <w:r w:rsidRPr="0008671B">
              <w:rPr>
                <w:sz w:val="14"/>
                <w:szCs w:val="14"/>
              </w:rPr>
              <w:t>625</w:t>
            </w:r>
          </w:p>
        </w:tc>
        <w:tc>
          <w:tcPr>
            <w:tcW w:w="955" w:type="dxa"/>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428AACE" w14:textId="77777777" w:rsidR="00316FA8" w:rsidRPr="0008671B" w:rsidRDefault="00A45088" w:rsidP="00316FA8">
            <w:pPr>
              <w:spacing w:line="240" w:lineRule="auto"/>
              <w:jc w:val="center"/>
              <w:rPr>
                <w:sz w:val="14"/>
                <w:szCs w:val="14"/>
              </w:rPr>
            </w:pPr>
            <w:r w:rsidRPr="0008671B">
              <w:rPr>
                <w:sz w:val="14"/>
                <w:szCs w:val="14"/>
              </w:rPr>
              <w:t>625</w:t>
            </w:r>
          </w:p>
        </w:tc>
        <w:tc>
          <w:tcPr>
            <w:tcW w:w="955" w:type="dxa"/>
            <w:tcBorders>
              <w:top w:val="single" w:sz="6" w:space="0" w:color="auto"/>
              <w:left w:val="single" w:sz="18" w:space="0" w:color="auto"/>
              <w:bottom w:val="single" w:sz="6" w:space="0" w:color="auto"/>
            </w:tcBorders>
            <w:noWrap/>
            <w:vAlign w:val="center"/>
            <w:hideMark/>
          </w:tcPr>
          <w:p w14:paraId="172D7BBA" w14:textId="77777777" w:rsidR="00316FA8" w:rsidRPr="0008671B" w:rsidRDefault="00A45088" w:rsidP="00316FA8">
            <w:pPr>
              <w:spacing w:line="240" w:lineRule="auto"/>
              <w:jc w:val="center"/>
              <w:rPr>
                <w:sz w:val="14"/>
                <w:szCs w:val="14"/>
              </w:rPr>
            </w:pPr>
            <w:r w:rsidRPr="0008671B">
              <w:rPr>
                <w:sz w:val="14"/>
                <w:szCs w:val="14"/>
              </w:rPr>
              <w:t>724</w:t>
            </w:r>
          </w:p>
        </w:tc>
        <w:tc>
          <w:tcPr>
            <w:tcW w:w="955" w:type="dxa"/>
            <w:tcBorders>
              <w:top w:val="single" w:sz="6" w:space="0" w:color="auto"/>
              <w:bottom w:val="single" w:sz="6" w:space="0" w:color="auto"/>
            </w:tcBorders>
            <w:noWrap/>
            <w:vAlign w:val="center"/>
            <w:hideMark/>
          </w:tcPr>
          <w:p w14:paraId="46F04EB5" w14:textId="77777777" w:rsidR="00316FA8" w:rsidRPr="0008671B" w:rsidRDefault="00A45088" w:rsidP="00316FA8">
            <w:pPr>
              <w:spacing w:line="240" w:lineRule="auto"/>
              <w:jc w:val="center"/>
              <w:rPr>
                <w:sz w:val="14"/>
                <w:szCs w:val="14"/>
              </w:rPr>
            </w:pPr>
            <w:r w:rsidRPr="0008671B">
              <w:rPr>
                <w:sz w:val="14"/>
                <w:szCs w:val="14"/>
              </w:rPr>
              <w:t>724</w:t>
            </w:r>
          </w:p>
        </w:tc>
      </w:tr>
      <w:tr w:rsidR="00E3353F" w:rsidRPr="0008671B" w14:paraId="136AB56F" w14:textId="77777777" w:rsidTr="00D70349">
        <w:trPr>
          <w:trHeight w:val="170"/>
        </w:trPr>
        <w:tc>
          <w:tcPr>
            <w:tcW w:w="1528" w:type="dxa"/>
            <w:tcBorders>
              <w:right w:val="single" w:sz="18" w:space="0" w:color="auto"/>
            </w:tcBorders>
            <w:noWrap/>
            <w:vAlign w:val="center"/>
            <w:hideMark/>
          </w:tcPr>
          <w:p w14:paraId="38AB2BD2" w14:textId="77777777" w:rsidR="00316FA8" w:rsidRPr="0008671B" w:rsidRDefault="00A45088" w:rsidP="00F06B5D">
            <w:pPr>
              <w:spacing w:line="240" w:lineRule="auto"/>
              <w:jc w:val="left"/>
              <w:rPr>
                <w:sz w:val="14"/>
                <w:szCs w:val="14"/>
              </w:rPr>
            </w:pPr>
            <w:r w:rsidRPr="0008671B">
              <w:rPr>
                <w:sz w:val="14"/>
                <w:szCs w:val="14"/>
              </w:rPr>
              <w:t>Ekoka C</w:t>
            </w:r>
          </w:p>
        </w:tc>
        <w:tc>
          <w:tcPr>
            <w:tcW w:w="954" w:type="dxa"/>
            <w:tcBorders>
              <w:top w:val="single" w:sz="6" w:space="0" w:color="auto"/>
              <w:left w:val="single" w:sz="18" w:space="0" w:color="auto"/>
              <w:bottom w:val="single" w:sz="6" w:space="0" w:color="auto"/>
            </w:tcBorders>
            <w:noWrap/>
            <w:vAlign w:val="center"/>
            <w:hideMark/>
          </w:tcPr>
          <w:p w14:paraId="19BCD81B"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bottom w:val="single" w:sz="6" w:space="0" w:color="auto"/>
              <w:right w:val="single" w:sz="18" w:space="0" w:color="auto"/>
            </w:tcBorders>
            <w:noWrap/>
            <w:vAlign w:val="center"/>
            <w:hideMark/>
          </w:tcPr>
          <w:p w14:paraId="7CBB3BDA" w14:textId="77777777" w:rsidR="00316FA8" w:rsidRPr="0008671B" w:rsidRDefault="00A45088" w:rsidP="00316FA8">
            <w:pPr>
              <w:spacing w:line="240" w:lineRule="auto"/>
              <w:jc w:val="center"/>
              <w:rPr>
                <w:sz w:val="14"/>
                <w:szCs w:val="14"/>
              </w:rPr>
            </w:pPr>
            <w:r w:rsidRPr="0008671B">
              <w:rPr>
                <w:sz w:val="14"/>
                <w:szCs w:val="14"/>
              </w:rPr>
              <w:t>ND</w:t>
            </w:r>
          </w:p>
        </w:tc>
        <w:tc>
          <w:tcPr>
            <w:tcW w:w="955" w:type="dxa"/>
            <w:tcBorders>
              <w:top w:val="single" w:sz="6" w:space="0" w:color="auto"/>
              <w:left w:val="single" w:sz="18" w:space="0" w:color="auto"/>
              <w:bottom w:val="single" w:sz="6" w:space="0" w:color="auto"/>
            </w:tcBorders>
            <w:noWrap/>
            <w:vAlign w:val="center"/>
            <w:hideMark/>
          </w:tcPr>
          <w:p w14:paraId="35F4154E" w14:textId="77777777" w:rsidR="00316FA8" w:rsidRPr="0008671B" w:rsidRDefault="00A45088" w:rsidP="00316FA8">
            <w:pPr>
              <w:spacing w:line="240" w:lineRule="auto"/>
              <w:jc w:val="center"/>
              <w:rPr>
                <w:sz w:val="14"/>
                <w:szCs w:val="14"/>
              </w:rPr>
            </w:pPr>
            <w:r w:rsidRPr="0008671B">
              <w:rPr>
                <w:sz w:val="14"/>
                <w:szCs w:val="14"/>
              </w:rPr>
              <w:t>18</w:t>
            </w:r>
          </w:p>
        </w:tc>
        <w:tc>
          <w:tcPr>
            <w:tcW w:w="955" w:type="dxa"/>
            <w:tcBorders>
              <w:top w:val="single" w:sz="6" w:space="0" w:color="auto"/>
              <w:bottom w:val="single" w:sz="6" w:space="0" w:color="auto"/>
              <w:right w:val="single" w:sz="18" w:space="0" w:color="auto"/>
            </w:tcBorders>
            <w:noWrap/>
            <w:vAlign w:val="center"/>
            <w:hideMark/>
          </w:tcPr>
          <w:p w14:paraId="6FE21598" w14:textId="77777777" w:rsidR="00316FA8" w:rsidRPr="0008671B" w:rsidRDefault="00A45088" w:rsidP="00316FA8">
            <w:pPr>
              <w:spacing w:line="240" w:lineRule="auto"/>
              <w:jc w:val="center"/>
              <w:rPr>
                <w:sz w:val="14"/>
                <w:szCs w:val="14"/>
              </w:rPr>
            </w:pPr>
            <w:r w:rsidRPr="0008671B">
              <w:rPr>
                <w:sz w:val="14"/>
                <w:szCs w:val="14"/>
              </w:rPr>
              <w:t>18</w:t>
            </w:r>
          </w:p>
        </w:tc>
        <w:tc>
          <w:tcPr>
            <w:tcW w:w="955" w:type="dxa"/>
            <w:tcBorders>
              <w:top w:val="single" w:sz="6" w:space="0" w:color="auto"/>
              <w:left w:val="single" w:sz="18" w:space="0" w:color="auto"/>
              <w:bottom w:val="single" w:sz="6" w:space="0" w:color="auto"/>
            </w:tcBorders>
            <w:noWrap/>
            <w:vAlign w:val="center"/>
            <w:hideMark/>
          </w:tcPr>
          <w:p w14:paraId="4F635444" w14:textId="77777777" w:rsidR="00316FA8" w:rsidRPr="0008671B" w:rsidRDefault="00A45088" w:rsidP="00316FA8">
            <w:pPr>
              <w:spacing w:line="240" w:lineRule="auto"/>
              <w:jc w:val="center"/>
              <w:rPr>
                <w:sz w:val="14"/>
                <w:szCs w:val="14"/>
              </w:rPr>
            </w:pPr>
            <w:r w:rsidRPr="0008671B">
              <w:rPr>
                <w:sz w:val="14"/>
                <w:szCs w:val="14"/>
              </w:rPr>
              <w:t>61</w:t>
            </w:r>
          </w:p>
        </w:tc>
        <w:tc>
          <w:tcPr>
            <w:tcW w:w="955" w:type="dxa"/>
            <w:tcBorders>
              <w:top w:val="single" w:sz="6" w:space="0" w:color="auto"/>
              <w:bottom w:val="single" w:sz="6" w:space="0" w:color="auto"/>
              <w:right w:val="single" w:sz="18" w:space="0" w:color="auto"/>
            </w:tcBorders>
            <w:noWrap/>
            <w:vAlign w:val="center"/>
            <w:hideMark/>
          </w:tcPr>
          <w:p w14:paraId="30A48BD9" w14:textId="77777777" w:rsidR="00316FA8" w:rsidRPr="0008671B" w:rsidRDefault="00A45088" w:rsidP="00316FA8">
            <w:pPr>
              <w:spacing w:line="240" w:lineRule="auto"/>
              <w:jc w:val="center"/>
              <w:rPr>
                <w:sz w:val="14"/>
                <w:szCs w:val="14"/>
              </w:rPr>
            </w:pPr>
            <w:r w:rsidRPr="0008671B">
              <w:rPr>
                <w:sz w:val="14"/>
                <w:szCs w:val="14"/>
              </w:rPr>
              <w:t>61</w:t>
            </w:r>
          </w:p>
        </w:tc>
        <w:tc>
          <w:tcPr>
            <w:tcW w:w="955" w:type="dxa"/>
            <w:tcBorders>
              <w:top w:val="single" w:sz="6" w:space="0" w:color="auto"/>
              <w:left w:val="single" w:sz="18" w:space="0" w:color="auto"/>
              <w:bottom w:val="single" w:sz="6" w:space="0" w:color="auto"/>
            </w:tcBorders>
            <w:noWrap/>
            <w:vAlign w:val="center"/>
            <w:hideMark/>
          </w:tcPr>
          <w:p w14:paraId="3395C0D3" w14:textId="77777777" w:rsidR="00316FA8" w:rsidRPr="0008671B" w:rsidRDefault="00A45088" w:rsidP="00316FA8">
            <w:pPr>
              <w:spacing w:line="240" w:lineRule="auto"/>
              <w:jc w:val="center"/>
              <w:rPr>
                <w:sz w:val="14"/>
                <w:szCs w:val="14"/>
              </w:rPr>
            </w:pPr>
            <w:r w:rsidRPr="0008671B">
              <w:rPr>
                <w:sz w:val="14"/>
                <w:szCs w:val="14"/>
              </w:rPr>
              <w:t>146</w:t>
            </w:r>
          </w:p>
        </w:tc>
        <w:tc>
          <w:tcPr>
            <w:tcW w:w="954" w:type="dxa"/>
            <w:tcBorders>
              <w:top w:val="single" w:sz="6" w:space="0" w:color="auto"/>
              <w:bottom w:val="single" w:sz="6" w:space="0" w:color="auto"/>
              <w:right w:val="single" w:sz="18" w:space="0" w:color="auto"/>
            </w:tcBorders>
            <w:noWrap/>
            <w:vAlign w:val="center"/>
            <w:hideMark/>
          </w:tcPr>
          <w:p w14:paraId="131332F3" w14:textId="77777777" w:rsidR="00316FA8" w:rsidRPr="0008671B" w:rsidRDefault="00A45088" w:rsidP="00316FA8">
            <w:pPr>
              <w:spacing w:line="240" w:lineRule="auto"/>
              <w:jc w:val="center"/>
              <w:rPr>
                <w:sz w:val="14"/>
                <w:szCs w:val="14"/>
              </w:rPr>
            </w:pPr>
            <w:r w:rsidRPr="0008671B">
              <w:rPr>
                <w:sz w:val="14"/>
                <w:szCs w:val="14"/>
              </w:rPr>
              <w:t>146</w:t>
            </w:r>
          </w:p>
        </w:tc>
        <w:tc>
          <w:tcPr>
            <w:tcW w:w="955" w:type="dxa"/>
            <w:tcBorders>
              <w:top w:val="single" w:sz="6" w:space="0" w:color="auto"/>
              <w:left w:val="single" w:sz="18" w:space="0" w:color="auto"/>
              <w:bottom w:val="single" w:sz="6" w:space="0" w:color="auto"/>
            </w:tcBorders>
            <w:noWrap/>
            <w:vAlign w:val="center"/>
            <w:hideMark/>
          </w:tcPr>
          <w:p w14:paraId="62965503" w14:textId="77777777" w:rsidR="00316FA8" w:rsidRPr="0008671B" w:rsidRDefault="00A45088" w:rsidP="00316FA8">
            <w:pPr>
              <w:spacing w:line="240" w:lineRule="auto"/>
              <w:jc w:val="center"/>
              <w:rPr>
                <w:sz w:val="14"/>
                <w:szCs w:val="14"/>
              </w:rPr>
            </w:pPr>
            <w:r w:rsidRPr="0008671B">
              <w:rPr>
                <w:sz w:val="14"/>
                <w:szCs w:val="14"/>
              </w:rPr>
              <w:t>199</w:t>
            </w:r>
          </w:p>
        </w:tc>
        <w:tc>
          <w:tcPr>
            <w:tcW w:w="955" w:type="dxa"/>
            <w:tcBorders>
              <w:top w:val="single" w:sz="6" w:space="0" w:color="auto"/>
              <w:bottom w:val="single" w:sz="6" w:space="0" w:color="auto"/>
              <w:right w:val="single" w:sz="18" w:space="0" w:color="auto"/>
            </w:tcBorders>
            <w:noWrap/>
            <w:vAlign w:val="center"/>
            <w:hideMark/>
          </w:tcPr>
          <w:p w14:paraId="3C4851E5" w14:textId="77777777" w:rsidR="00316FA8" w:rsidRPr="0008671B" w:rsidRDefault="00A45088" w:rsidP="00316FA8">
            <w:pPr>
              <w:spacing w:line="240" w:lineRule="auto"/>
              <w:jc w:val="center"/>
              <w:rPr>
                <w:sz w:val="14"/>
                <w:szCs w:val="14"/>
              </w:rPr>
            </w:pPr>
            <w:r w:rsidRPr="0008671B">
              <w:rPr>
                <w:sz w:val="14"/>
                <w:szCs w:val="14"/>
              </w:rPr>
              <w:t>199</w:t>
            </w:r>
          </w:p>
        </w:tc>
        <w:tc>
          <w:tcPr>
            <w:tcW w:w="955" w:type="dxa"/>
            <w:tcBorders>
              <w:top w:val="single" w:sz="6" w:space="0" w:color="auto"/>
              <w:left w:val="single" w:sz="18" w:space="0" w:color="auto"/>
              <w:bottom w:val="single" w:sz="6" w:space="0" w:color="auto"/>
            </w:tcBorders>
            <w:noWrap/>
            <w:vAlign w:val="center"/>
            <w:hideMark/>
          </w:tcPr>
          <w:p w14:paraId="3D7A970F" w14:textId="77777777" w:rsidR="00316FA8" w:rsidRPr="0008671B" w:rsidRDefault="00A45088" w:rsidP="00316FA8">
            <w:pPr>
              <w:spacing w:line="240" w:lineRule="auto"/>
              <w:jc w:val="center"/>
              <w:rPr>
                <w:sz w:val="14"/>
                <w:szCs w:val="14"/>
              </w:rPr>
            </w:pPr>
            <w:r w:rsidRPr="0008671B">
              <w:rPr>
                <w:sz w:val="14"/>
                <w:szCs w:val="14"/>
              </w:rPr>
              <w:t>183</w:t>
            </w:r>
          </w:p>
        </w:tc>
        <w:tc>
          <w:tcPr>
            <w:tcW w:w="955" w:type="dxa"/>
            <w:tcBorders>
              <w:top w:val="single" w:sz="6" w:space="0" w:color="auto"/>
              <w:bottom w:val="single" w:sz="6" w:space="0" w:color="auto"/>
              <w:right w:val="single" w:sz="18" w:space="0" w:color="auto"/>
            </w:tcBorders>
            <w:noWrap/>
            <w:vAlign w:val="center"/>
            <w:hideMark/>
          </w:tcPr>
          <w:p w14:paraId="2301DE43" w14:textId="77777777" w:rsidR="00316FA8" w:rsidRPr="0008671B" w:rsidRDefault="00A45088" w:rsidP="00316FA8">
            <w:pPr>
              <w:spacing w:line="240" w:lineRule="auto"/>
              <w:jc w:val="center"/>
              <w:rPr>
                <w:sz w:val="14"/>
                <w:szCs w:val="14"/>
              </w:rPr>
            </w:pPr>
            <w:r w:rsidRPr="0008671B">
              <w:rPr>
                <w:sz w:val="14"/>
                <w:szCs w:val="14"/>
              </w:rPr>
              <w:t>183</w:t>
            </w:r>
          </w:p>
        </w:tc>
        <w:tc>
          <w:tcPr>
            <w:tcW w:w="955" w:type="dxa"/>
            <w:tcBorders>
              <w:top w:val="single" w:sz="6" w:space="0" w:color="auto"/>
              <w:left w:val="single" w:sz="18" w:space="0" w:color="auto"/>
              <w:bottom w:val="single" w:sz="6" w:space="0" w:color="auto"/>
            </w:tcBorders>
            <w:noWrap/>
            <w:vAlign w:val="center"/>
            <w:hideMark/>
          </w:tcPr>
          <w:p w14:paraId="19B87294" w14:textId="77777777" w:rsidR="00316FA8" w:rsidRPr="0008671B" w:rsidRDefault="00A45088" w:rsidP="00316FA8">
            <w:pPr>
              <w:spacing w:line="240" w:lineRule="auto"/>
              <w:jc w:val="center"/>
              <w:rPr>
                <w:sz w:val="14"/>
                <w:szCs w:val="14"/>
              </w:rPr>
            </w:pPr>
            <w:r w:rsidRPr="0008671B">
              <w:rPr>
                <w:sz w:val="14"/>
                <w:szCs w:val="14"/>
              </w:rPr>
              <w:t>173</w:t>
            </w:r>
          </w:p>
        </w:tc>
        <w:tc>
          <w:tcPr>
            <w:tcW w:w="955" w:type="dxa"/>
            <w:tcBorders>
              <w:top w:val="single" w:sz="6" w:space="0" w:color="auto"/>
              <w:bottom w:val="single" w:sz="6" w:space="0" w:color="auto"/>
            </w:tcBorders>
            <w:noWrap/>
            <w:vAlign w:val="center"/>
            <w:hideMark/>
          </w:tcPr>
          <w:p w14:paraId="5410611F" w14:textId="77777777" w:rsidR="00316FA8" w:rsidRPr="0008671B" w:rsidRDefault="00A45088" w:rsidP="00316FA8">
            <w:pPr>
              <w:spacing w:line="240" w:lineRule="auto"/>
              <w:jc w:val="center"/>
              <w:rPr>
                <w:sz w:val="14"/>
                <w:szCs w:val="14"/>
              </w:rPr>
            </w:pPr>
            <w:r w:rsidRPr="0008671B">
              <w:rPr>
                <w:sz w:val="14"/>
                <w:szCs w:val="14"/>
              </w:rPr>
              <w:t>173</w:t>
            </w:r>
          </w:p>
        </w:tc>
      </w:tr>
      <w:tr w:rsidR="00E3353F" w:rsidRPr="0008671B" w14:paraId="5A1A17EB" w14:textId="77777777" w:rsidTr="00D70349">
        <w:trPr>
          <w:trHeight w:val="170"/>
        </w:trPr>
        <w:tc>
          <w:tcPr>
            <w:tcW w:w="1528" w:type="dxa"/>
            <w:tcBorders>
              <w:right w:val="single" w:sz="18" w:space="0" w:color="auto"/>
            </w:tcBorders>
            <w:noWrap/>
            <w:vAlign w:val="center"/>
            <w:hideMark/>
          </w:tcPr>
          <w:p w14:paraId="7FBF2EA0" w14:textId="77777777" w:rsidR="00316FA8" w:rsidRPr="0008671B" w:rsidRDefault="00A45088" w:rsidP="00F06B5D">
            <w:pPr>
              <w:spacing w:line="240" w:lineRule="auto"/>
              <w:jc w:val="left"/>
              <w:rPr>
                <w:sz w:val="14"/>
                <w:szCs w:val="14"/>
              </w:rPr>
            </w:pPr>
            <w:r w:rsidRPr="0008671B">
              <w:rPr>
                <w:sz w:val="14"/>
                <w:szCs w:val="14"/>
              </w:rPr>
              <w:t>Henties Bay C</w:t>
            </w:r>
          </w:p>
        </w:tc>
        <w:tc>
          <w:tcPr>
            <w:tcW w:w="954" w:type="dxa"/>
            <w:tcBorders>
              <w:top w:val="single" w:sz="6" w:space="0" w:color="auto"/>
              <w:left w:val="single" w:sz="18" w:space="0" w:color="auto"/>
              <w:bottom w:val="single" w:sz="6" w:space="0" w:color="auto"/>
            </w:tcBorders>
            <w:noWrap/>
            <w:vAlign w:val="center"/>
            <w:hideMark/>
          </w:tcPr>
          <w:p w14:paraId="646C9F04" w14:textId="77777777" w:rsidR="00316FA8" w:rsidRPr="0008671B" w:rsidRDefault="00A45088" w:rsidP="00316FA8">
            <w:pPr>
              <w:spacing w:line="240" w:lineRule="auto"/>
              <w:jc w:val="center"/>
              <w:rPr>
                <w:sz w:val="14"/>
                <w:szCs w:val="14"/>
              </w:rPr>
            </w:pPr>
            <w:r w:rsidRPr="0008671B">
              <w:rPr>
                <w:sz w:val="14"/>
                <w:szCs w:val="14"/>
              </w:rPr>
              <w:t>102</w:t>
            </w:r>
          </w:p>
        </w:tc>
        <w:tc>
          <w:tcPr>
            <w:tcW w:w="955" w:type="dxa"/>
            <w:tcBorders>
              <w:top w:val="single" w:sz="6" w:space="0" w:color="auto"/>
              <w:bottom w:val="single" w:sz="6" w:space="0" w:color="auto"/>
              <w:right w:val="single" w:sz="18" w:space="0" w:color="auto"/>
            </w:tcBorders>
            <w:noWrap/>
            <w:vAlign w:val="center"/>
            <w:hideMark/>
          </w:tcPr>
          <w:p w14:paraId="361D5610" w14:textId="77777777" w:rsidR="00316FA8" w:rsidRPr="0008671B" w:rsidRDefault="00A45088" w:rsidP="00316FA8">
            <w:pPr>
              <w:spacing w:line="240" w:lineRule="auto"/>
              <w:jc w:val="center"/>
              <w:rPr>
                <w:sz w:val="14"/>
                <w:szCs w:val="14"/>
              </w:rPr>
            </w:pPr>
            <w:r w:rsidRPr="0008671B">
              <w:rPr>
                <w:sz w:val="14"/>
                <w:szCs w:val="14"/>
              </w:rPr>
              <w:t>102</w:t>
            </w:r>
          </w:p>
        </w:tc>
        <w:tc>
          <w:tcPr>
            <w:tcW w:w="955" w:type="dxa"/>
            <w:tcBorders>
              <w:top w:val="single" w:sz="6" w:space="0" w:color="auto"/>
              <w:left w:val="single" w:sz="18" w:space="0" w:color="auto"/>
              <w:bottom w:val="single" w:sz="6" w:space="0" w:color="auto"/>
            </w:tcBorders>
            <w:noWrap/>
            <w:vAlign w:val="center"/>
            <w:hideMark/>
          </w:tcPr>
          <w:p w14:paraId="1E7B7616" w14:textId="77777777" w:rsidR="00316FA8" w:rsidRPr="0008671B" w:rsidRDefault="00A45088" w:rsidP="00316FA8">
            <w:pPr>
              <w:spacing w:line="240" w:lineRule="auto"/>
              <w:jc w:val="center"/>
              <w:rPr>
                <w:sz w:val="14"/>
                <w:szCs w:val="14"/>
              </w:rPr>
            </w:pPr>
            <w:r w:rsidRPr="0008671B">
              <w:rPr>
                <w:sz w:val="14"/>
                <w:szCs w:val="14"/>
              </w:rPr>
              <w:t>537</w:t>
            </w:r>
          </w:p>
        </w:tc>
        <w:tc>
          <w:tcPr>
            <w:tcW w:w="955" w:type="dxa"/>
            <w:tcBorders>
              <w:top w:val="single" w:sz="6" w:space="0" w:color="auto"/>
              <w:bottom w:val="single" w:sz="6" w:space="0" w:color="auto"/>
              <w:right w:val="single" w:sz="18" w:space="0" w:color="auto"/>
            </w:tcBorders>
            <w:noWrap/>
            <w:vAlign w:val="center"/>
            <w:hideMark/>
          </w:tcPr>
          <w:p w14:paraId="016DEE68" w14:textId="77777777" w:rsidR="00316FA8" w:rsidRPr="0008671B" w:rsidRDefault="00A45088" w:rsidP="00316FA8">
            <w:pPr>
              <w:spacing w:line="240" w:lineRule="auto"/>
              <w:jc w:val="center"/>
              <w:rPr>
                <w:sz w:val="14"/>
                <w:szCs w:val="14"/>
              </w:rPr>
            </w:pPr>
            <w:r w:rsidRPr="0008671B">
              <w:rPr>
                <w:sz w:val="14"/>
                <w:szCs w:val="14"/>
              </w:rPr>
              <w:t>537</w:t>
            </w:r>
          </w:p>
        </w:tc>
        <w:tc>
          <w:tcPr>
            <w:tcW w:w="955" w:type="dxa"/>
            <w:tcBorders>
              <w:top w:val="single" w:sz="6" w:space="0" w:color="auto"/>
              <w:left w:val="single" w:sz="18" w:space="0" w:color="auto"/>
              <w:bottom w:val="single" w:sz="6" w:space="0" w:color="auto"/>
            </w:tcBorders>
            <w:noWrap/>
            <w:vAlign w:val="center"/>
            <w:hideMark/>
          </w:tcPr>
          <w:p w14:paraId="715FB909" w14:textId="77777777" w:rsidR="00316FA8" w:rsidRPr="0008671B" w:rsidRDefault="00A45088" w:rsidP="00316FA8">
            <w:pPr>
              <w:spacing w:line="240" w:lineRule="auto"/>
              <w:jc w:val="center"/>
              <w:rPr>
                <w:sz w:val="14"/>
                <w:szCs w:val="14"/>
              </w:rPr>
            </w:pPr>
            <w:r w:rsidRPr="0008671B">
              <w:rPr>
                <w:sz w:val="14"/>
                <w:szCs w:val="14"/>
              </w:rPr>
              <w:t>204</w:t>
            </w:r>
          </w:p>
        </w:tc>
        <w:tc>
          <w:tcPr>
            <w:tcW w:w="955" w:type="dxa"/>
            <w:tcBorders>
              <w:top w:val="single" w:sz="6" w:space="0" w:color="auto"/>
              <w:bottom w:val="single" w:sz="6" w:space="0" w:color="auto"/>
              <w:right w:val="single" w:sz="18" w:space="0" w:color="auto"/>
            </w:tcBorders>
            <w:noWrap/>
            <w:vAlign w:val="center"/>
            <w:hideMark/>
          </w:tcPr>
          <w:p w14:paraId="004A8363" w14:textId="77777777" w:rsidR="00316FA8" w:rsidRPr="0008671B" w:rsidRDefault="00A45088" w:rsidP="00316FA8">
            <w:pPr>
              <w:spacing w:line="240" w:lineRule="auto"/>
              <w:jc w:val="center"/>
              <w:rPr>
                <w:sz w:val="14"/>
                <w:szCs w:val="14"/>
              </w:rPr>
            </w:pPr>
            <w:r w:rsidRPr="0008671B">
              <w:rPr>
                <w:sz w:val="14"/>
                <w:szCs w:val="14"/>
              </w:rPr>
              <w:t>204</w:t>
            </w:r>
          </w:p>
        </w:tc>
        <w:tc>
          <w:tcPr>
            <w:tcW w:w="955" w:type="dxa"/>
            <w:tcBorders>
              <w:top w:val="single" w:sz="6" w:space="0" w:color="auto"/>
              <w:left w:val="single" w:sz="18" w:space="0" w:color="auto"/>
              <w:bottom w:val="single" w:sz="6" w:space="0" w:color="auto"/>
            </w:tcBorders>
            <w:noWrap/>
            <w:vAlign w:val="center"/>
            <w:hideMark/>
          </w:tcPr>
          <w:p w14:paraId="459F2862" w14:textId="77777777" w:rsidR="00316FA8" w:rsidRPr="0008671B" w:rsidRDefault="00A45088" w:rsidP="00316FA8">
            <w:pPr>
              <w:spacing w:line="240" w:lineRule="auto"/>
              <w:jc w:val="center"/>
              <w:rPr>
                <w:sz w:val="14"/>
                <w:szCs w:val="14"/>
              </w:rPr>
            </w:pPr>
            <w:r w:rsidRPr="0008671B">
              <w:rPr>
                <w:sz w:val="14"/>
                <w:szCs w:val="14"/>
              </w:rPr>
              <w:t>220</w:t>
            </w:r>
          </w:p>
        </w:tc>
        <w:tc>
          <w:tcPr>
            <w:tcW w:w="954" w:type="dxa"/>
            <w:tcBorders>
              <w:top w:val="single" w:sz="6" w:space="0" w:color="auto"/>
              <w:bottom w:val="single" w:sz="6" w:space="0" w:color="auto"/>
              <w:right w:val="single" w:sz="18" w:space="0" w:color="auto"/>
            </w:tcBorders>
            <w:noWrap/>
            <w:vAlign w:val="center"/>
            <w:hideMark/>
          </w:tcPr>
          <w:p w14:paraId="05DD1305" w14:textId="77777777" w:rsidR="00316FA8" w:rsidRPr="0008671B" w:rsidRDefault="00A45088" w:rsidP="00316FA8">
            <w:pPr>
              <w:spacing w:line="240" w:lineRule="auto"/>
              <w:jc w:val="center"/>
              <w:rPr>
                <w:sz w:val="14"/>
                <w:szCs w:val="14"/>
              </w:rPr>
            </w:pPr>
            <w:r w:rsidRPr="0008671B">
              <w:rPr>
                <w:sz w:val="14"/>
                <w:szCs w:val="14"/>
              </w:rPr>
              <w:t>220</w:t>
            </w:r>
          </w:p>
        </w:tc>
        <w:tc>
          <w:tcPr>
            <w:tcW w:w="955" w:type="dxa"/>
            <w:tcBorders>
              <w:top w:val="single" w:sz="6" w:space="0" w:color="auto"/>
              <w:left w:val="single" w:sz="18" w:space="0" w:color="auto"/>
              <w:bottom w:val="single" w:sz="6" w:space="0" w:color="auto"/>
            </w:tcBorders>
            <w:noWrap/>
            <w:vAlign w:val="center"/>
            <w:hideMark/>
          </w:tcPr>
          <w:p w14:paraId="0D2F5965" w14:textId="77777777" w:rsidR="00316FA8" w:rsidRPr="0008671B" w:rsidRDefault="00A45088" w:rsidP="00316FA8">
            <w:pPr>
              <w:spacing w:line="240" w:lineRule="auto"/>
              <w:jc w:val="center"/>
              <w:rPr>
                <w:sz w:val="14"/>
                <w:szCs w:val="14"/>
              </w:rPr>
            </w:pPr>
            <w:r w:rsidRPr="0008671B">
              <w:rPr>
                <w:sz w:val="14"/>
                <w:szCs w:val="14"/>
              </w:rPr>
              <w:t>248</w:t>
            </w:r>
          </w:p>
        </w:tc>
        <w:tc>
          <w:tcPr>
            <w:tcW w:w="955" w:type="dxa"/>
            <w:tcBorders>
              <w:top w:val="single" w:sz="6" w:space="0" w:color="auto"/>
              <w:bottom w:val="single" w:sz="6" w:space="0" w:color="auto"/>
              <w:right w:val="single" w:sz="18" w:space="0" w:color="auto"/>
            </w:tcBorders>
            <w:noWrap/>
            <w:vAlign w:val="center"/>
            <w:hideMark/>
          </w:tcPr>
          <w:p w14:paraId="6C854278" w14:textId="77777777" w:rsidR="00316FA8" w:rsidRPr="0008671B" w:rsidRDefault="00A45088" w:rsidP="00316FA8">
            <w:pPr>
              <w:spacing w:line="240" w:lineRule="auto"/>
              <w:jc w:val="center"/>
              <w:rPr>
                <w:sz w:val="14"/>
                <w:szCs w:val="14"/>
              </w:rPr>
            </w:pPr>
            <w:r w:rsidRPr="0008671B">
              <w:rPr>
                <w:sz w:val="14"/>
                <w:szCs w:val="14"/>
              </w:rPr>
              <w:t>248</w:t>
            </w:r>
          </w:p>
        </w:tc>
        <w:tc>
          <w:tcPr>
            <w:tcW w:w="955" w:type="dxa"/>
            <w:tcBorders>
              <w:top w:val="single" w:sz="6" w:space="0" w:color="auto"/>
              <w:left w:val="single" w:sz="18" w:space="0" w:color="auto"/>
              <w:bottom w:val="single" w:sz="6" w:space="0" w:color="auto"/>
            </w:tcBorders>
            <w:noWrap/>
            <w:vAlign w:val="center"/>
            <w:hideMark/>
          </w:tcPr>
          <w:p w14:paraId="4F53DA12" w14:textId="77777777" w:rsidR="00316FA8" w:rsidRPr="0008671B" w:rsidRDefault="00A45088" w:rsidP="00316FA8">
            <w:pPr>
              <w:spacing w:line="240" w:lineRule="auto"/>
              <w:jc w:val="center"/>
              <w:rPr>
                <w:sz w:val="14"/>
                <w:szCs w:val="14"/>
              </w:rPr>
            </w:pPr>
            <w:r w:rsidRPr="0008671B">
              <w:rPr>
                <w:sz w:val="14"/>
                <w:szCs w:val="14"/>
              </w:rPr>
              <w:t>243</w:t>
            </w:r>
          </w:p>
        </w:tc>
        <w:tc>
          <w:tcPr>
            <w:tcW w:w="955" w:type="dxa"/>
            <w:tcBorders>
              <w:top w:val="single" w:sz="6" w:space="0" w:color="auto"/>
              <w:bottom w:val="single" w:sz="6" w:space="0" w:color="auto"/>
              <w:right w:val="single" w:sz="18" w:space="0" w:color="auto"/>
            </w:tcBorders>
            <w:noWrap/>
            <w:vAlign w:val="center"/>
            <w:hideMark/>
          </w:tcPr>
          <w:p w14:paraId="5EE1D4B5" w14:textId="77777777" w:rsidR="00316FA8" w:rsidRPr="0008671B" w:rsidRDefault="00A45088" w:rsidP="00316FA8">
            <w:pPr>
              <w:spacing w:line="240" w:lineRule="auto"/>
              <w:jc w:val="center"/>
              <w:rPr>
                <w:sz w:val="14"/>
                <w:szCs w:val="14"/>
              </w:rPr>
            </w:pPr>
            <w:r w:rsidRPr="0008671B">
              <w:rPr>
                <w:sz w:val="14"/>
                <w:szCs w:val="14"/>
              </w:rPr>
              <w:t>243</w:t>
            </w:r>
          </w:p>
        </w:tc>
        <w:tc>
          <w:tcPr>
            <w:tcW w:w="955" w:type="dxa"/>
            <w:tcBorders>
              <w:top w:val="single" w:sz="6" w:space="0" w:color="auto"/>
              <w:left w:val="single" w:sz="18" w:space="0" w:color="auto"/>
              <w:bottom w:val="single" w:sz="6" w:space="0" w:color="auto"/>
            </w:tcBorders>
            <w:noWrap/>
            <w:vAlign w:val="center"/>
            <w:hideMark/>
          </w:tcPr>
          <w:p w14:paraId="18A9FA60" w14:textId="77777777" w:rsidR="00316FA8" w:rsidRPr="0008671B" w:rsidRDefault="00A45088" w:rsidP="00316FA8">
            <w:pPr>
              <w:spacing w:line="240" w:lineRule="auto"/>
              <w:jc w:val="center"/>
              <w:rPr>
                <w:sz w:val="14"/>
                <w:szCs w:val="14"/>
              </w:rPr>
            </w:pPr>
            <w:r w:rsidRPr="0008671B">
              <w:rPr>
                <w:sz w:val="14"/>
                <w:szCs w:val="14"/>
              </w:rPr>
              <w:t>228</w:t>
            </w:r>
          </w:p>
        </w:tc>
        <w:tc>
          <w:tcPr>
            <w:tcW w:w="955" w:type="dxa"/>
            <w:tcBorders>
              <w:top w:val="single" w:sz="6" w:space="0" w:color="auto"/>
              <w:bottom w:val="single" w:sz="6" w:space="0" w:color="auto"/>
            </w:tcBorders>
            <w:noWrap/>
            <w:vAlign w:val="center"/>
            <w:hideMark/>
          </w:tcPr>
          <w:p w14:paraId="4BF6E774" w14:textId="77777777" w:rsidR="00316FA8" w:rsidRPr="0008671B" w:rsidRDefault="00A45088" w:rsidP="00316FA8">
            <w:pPr>
              <w:spacing w:line="240" w:lineRule="auto"/>
              <w:jc w:val="center"/>
              <w:rPr>
                <w:sz w:val="14"/>
                <w:szCs w:val="14"/>
              </w:rPr>
            </w:pPr>
            <w:r w:rsidRPr="0008671B">
              <w:rPr>
                <w:sz w:val="14"/>
                <w:szCs w:val="14"/>
              </w:rPr>
              <w:t>228</w:t>
            </w:r>
          </w:p>
        </w:tc>
      </w:tr>
      <w:tr w:rsidR="00E3353F" w:rsidRPr="0008671B" w14:paraId="179AD2FD" w14:textId="77777777" w:rsidTr="00D70349">
        <w:trPr>
          <w:trHeight w:val="170"/>
        </w:trPr>
        <w:tc>
          <w:tcPr>
            <w:tcW w:w="1528" w:type="dxa"/>
            <w:tcBorders>
              <w:right w:val="single" w:sz="18" w:space="0" w:color="auto"/>
            </w:tcBorders>
            <w:noWrap/>
            <w:vAlign w:val="center"/>
            <w:hideMark/>
          </w:tcPr>
          <w:p w14:paraId="361476DA" w14:textId="77777777" w:rsidR="00316FA8" w:rsidRPr="0008671B" w:rsidRDefault="00A45088" w:rsidP="00F06B5D">
            <w:pPr>
              <w:spacing w:line="240" w:lineRule="auto"/>
              <w:jc w:val="left"/>
              <w:rPr>
                <w:sz w:val="14"/>
                <w:szCs w:val="14"/>
              </w:rPr>
            </w:pPr>
            <w:r w:rsidRPr="0008671B">
              <w:rPr>
                <w:sz w:val="14"/>
                <w:szCs w:val="14"/>
              </w:rPr>
              <w:t>Khorixas C</w:t>
            </w:r>
          </w:p>
        </w:tc>
        <w:tc>
          <w:tcPr>
            <w:tcW w:w="954" w:type="dxa"/>
            <w:tcBorders>
              <w:top w:val="single" w:sz="6" w:space="0" w:color="auto"/>
              <w:left w:val="single" w:sz="18" w:space="0" w:color="auto"/>
              <w:bottom w:val="single" w:sz="6" w:space="0" w:color="auto"/>
            </w:tcBorders>
            <w:noWrap/>
            <w:vAlign w:val="center"/>
            <w:hideMark/>
          </w:tcPr>
          <w:p w14:paraId="4A2052ED" w14:textId="77777777" w:rsidR="00316FA8" w:rsidRPr="0008671B" w:rsidRDefault="00A45088" w:rsidP="00316FA8">
            <w:pPr>
              <w:spacing w:line="240" w:lineRule="auto"/>
              <w:jc w:val="center"/>
              <w:rPr>
                <w:sz w:val="14"/>
                <w:szCs w:val="14"/>
              </w:rPr>
            </w:pPr>
            <w:r w:rsidRPr="0008671B">
              <w:rPr>
                <w:sz w:val="14"/>
                <w:szCs w:val="14"/>
              </w:rPr>
              <w:t>208</w:t>
            </w:r>
          </w:p>
        </w:tc>
        <w:tc>
          <w:tcPr>
            <w:tcW w:w="955" w:type="dxa"/>
            <w:tcBorders>
              <w:top w:val="single" w:sz="6" w:space="0" w:color="auto"/>
              <w:bottom w:val="single" w:sz="6" w:space="0" w:color="auto"/>
              <w:right w:val="single" w:sz="18" w:space="0" w:color="auto"/>
            </w:tcBorders>
            <w:noWrap/>
            <w:vAlign w:val="center"/>
            <w:hideMark/>
          </w:tcPr>
          <w:p w14:paraId="551A1DBF" w14:textId="77777777" w:rsidR="00316FA8" w:rsidRPr="0008671B" w:rsidRDefault="00A45088" w:rsidP="00316FA8">
            <w:pPr>
              <w:spacing w:line="240" w:lineRule="auto"/>
              <w:jc w:val="center"/>
              <w:rPr>
                <w:sz w:val="14"/>
                <w:szCs w:val="14"/>
              </w:rPr>
            </w:pPr>
            <w:r w:rsidRPr="0008671B">
              <w:rPr>
                <w:sz w:val="14"/>
                <w:szCs w:val="14"/>
              </w:rPr>
              <w:t>208</w:t>
            </w:r>
          </w:p>
        </w:tc>
        <w:tc>
          <w:tcPr>
            <w:tcW w:w="955" w:type="dxa"/>
            <w:tcBorders>
              <w:top w:val="single" w:sz="6" w:space="0" w:color="auto"/>
              <w:left w:val="single" w:sz="18" w:space="0" w:color="auto"/>
              <w:bottom w:val="single" w:sz="6" w:space="0" w:color="auto"/>
            </w:tcBorders>
            <w:noWrap/>
            <w:vAlign w:val="center"/>
            <w:hideMark/>
          </w:tcPr>
          <w:p w14:paraId="65F40572" w14:textId="77777777" w:rsidR="00316FA8" w:rsidRPr="0008671B" w:rsidRDefault="00A45088" w:rsidP="00316FA8">
            <w:pPr>
              <w:spacing w:line="240" w:lineRule="auto"/>
              <w:jc w:val="center"/>
              <w:rPr>
                <w:sz w:val="14"/>
                <w:szCs w:val="14"/>
              </w:rPr>
            </w:pPr>
            <w:r w:rsidRPr="0008671B">
              <w:rPr>
                <w:sz w:val="14"/>
                <w:szCs w:val="14"/>
              </w:rPr>
              <w:t>476</w:t>
            </w:r>
          </w:p>
        </w:tc>
        <w:tc>
          <w:tcPr>
            <w:tcW w:w="955" w:type="dxa"/>
            <w:tcBorders>
              <w:top w:val="single" w:sz="6" w:space="0" w:color="auto"/>
              <w:bottom w:val="single" w:sz="6" w:space="0" w:color="auto"/>
              <w:right w:val="single" w:sz="18" w:space="0" w:color="auto"/>
            </w:tcBorders>
            <w:noWrap/>
            <w:vAlign w:val="center"/>
            <w:hideMark/>
          </w:tcPr>
          <w:p w14:paraId="5D81D72E" w14:textId="77777777" w:rsidR="00316FA8" w:rsidRPr="0008671B" w:rsidRDefault="00A45088" w:rsidP="00316FA8">
            <w:pPr>
              <w:spacing w:line="240" w:lineRule="auto"/>
              <w:jc w:val="center"/>
              <w:rPr>
                <w:sz w:val="14"/>
                <w:szCs w:val="14"/>
              </w:rPr>
            </w:pPr>
            <w:r w:rsidRPr="0008671B">
              <w:rPr>
                <w:sz w:val="14"/>
                <w:szCs w:val="14"/>
              </w:rPr>
              <w:t>476</w:t>
            </w:r>
          </w:p>
        </w:tc>
        <w:tc>
          <w:tcPr>
            <w:tcW w:w="955" w:type="dxa"/>
            <w:tcBorders>
              <w:top w:val="single" w:sz="6" w:space="0" w:color="auto"/>
              <w:left w:val="single" w:sz="18" w:space="0" w:color="auto"/>
              <w:bottom w:val="single" w:sz="6" w:space="0" w:color="auto"/>
            </w:tcBorders>
            <w:noWrap/>
            <w:vAlign w:val="center"/>
            <w:hideMark/>
          </w:tcPr>
          <w:p w14:paraId="5928E7B6" w14:textId="77777777" w:rsidR="00316FA8" w:rsidRPr="0008671B" w:rsidRDefault="00A45088" w:rsidP="00316FA8">
            <w:pPr>
              <w:spacing w:line="240" w:lineRule="auto"/>
              <w:jc w:val="center"/>
              <w:rPr>
                <w:sz w:val="14"/>
                <w:szCs w:val="14"/>
              </w:rPr>
            </w:pPr>
            <w:r w:rsidRPr="0008671B">
              <w:rPr>
                <w:sz w:val="14"/>
                <w:szCs w:val="14"/>
              </w:rPr>
              <w:t>452</w:t>
            </w:r>
          </w:p>
        </w:tc>
        <w:tc>
          <w:tcPr>
            <w:tcW w:w="955" w:type="dxa"/>
            <w:tcBorders>
              <w:top w:val="single" w:sz="6" w:space="0" w:color="auto"/>
              <w:bottom w:val="single" w:sz="6" w:space="0" w:color="auto"/>
              <w:right w:val="single" w:sz="18" w:space="0" w:color="auto"/>
            </w:tcBorders>
            <w:noWrap/>
            <w:vAlign w:val="center"/>
            <w:hideMark/>
          </w:tcPr>
          <w:p w14:paraId="114E0F75" w14:textId="77777777" w:rsidR="00316FA8" w:rsidRPr="0008671B" w:rsidRDefault="00A45088" w:rsidP="00316FA8">
            <w:pPr>
              <w:spacing w:line="240" w:lineRule="auto"/>
              <w:jc w:val="center"/>
              <w:rPr>
                <w:sz w:val="14"/>
                <w:szCs w:val="14"/>
              </w:rPr>
            </w:pPr>
            <w:r w:rsidRPr="0008671B">
              <w:rPr>
                <w:sz w:val="14"/>
                <w:szCs w:val="14"/>
              </w:rPr>
              <w:t>452</w:t>
            </w:r>
          </w:p>
        </w:tc>
        <w:tc>
          <w:tcPr>
            <w:tcW w:w="955" w:type="dxa"/>
            <w:tcBorders>
              <w:top w:val="single" w:sz="6" w:space="0" w:color="auto"/>
              <w:left w:val="single" w:sz="18" w:space="0" w:color="auto"/>
              <w:bottom w:val="single" w:sz="6" w:space="0" w:color="auto"/>
            </w:tcBorders>
            <w:noWrap/>
            <w:vAlign w:val="center"/>
            <w:hideMark/>
          </w:tcPr>
          <w:p w14:paraId="7AB3A2EA" w14:textId="77777777" w:rsidR="00316FA8" w:rsidRPr="0008671B" w:rsidRDefault="00A45088" w:rsidP="00316FA8">
            <w:pPr>
              <w:spacing w:line="240" w:lineRule="auto"/>
              <w:jc w:val="center"/>
              <w:rPr>
                <w:sz w:val="14"/>
                <w:szCs w:val="14"/>
              </w:rPr>
            </w:pPr>
            <w:r w:rsidRPr="0008671B">
              <w:rPr>
                <w:sz w:val="14"/>
                <w:szCs w:val="14"/>
              </w:rPr>
              <w:t>343</w:t>
            </w:r>
          </w:p>
        </w:tc>
        <w:tc>
          <w:tcPr>
            <w:tcW w:w="954" w:type="dxa"/>
            <w:tcBorders>
              <w:top w:val="single" w:sz="6" w:space="0" w:color="auto"/>
              <w:bottom w:val="single" w:sz="6" w:space="0" w:color="auto"/>
              <w:right w:val="single" w:sz="18" w:space="0" w:color="auto"/>
            </w:tcBorders>
            <w:noWrap/>
            <w:vAlign w:val="center"/>
            <w:hideMark/>
          </w:tcPr>
          <w:p w14:paraId="587DD9AD" w14:textId="77777777" w:rsidR="00316FA8" w:rsidRPr="0008671B" w:rsidRDefault="00A45088" w:rsidP="00316FA8">
            <w:pPr>
              <w:spacing w:line="240" w:lineRule="auto"/>
              <w:jc w:val="center"/>
              <w:rPr>
                <w:sz w:val="14"/>
                <w:szCs w:val="14"/>
              </w:rPr>
            </w:pPr>
            <w:r w:rsidRPr="0008671B">
              <w:rPr>
                <w:sz w:val="14"/>
                <w:szCs w:val="14"/>
              </w:rPr>
              <w:t>343</w:t>
            </w:r>
          </w:p>
        </w:tc>
        <w:tc>
          <w:tcPr>
            <w:tcW w:w="955" w:type="dxa"/>
            <w:tcBorders>
              <w:top w:val="single" w:sz="6" w:space="0" w:color="auto"/>
              <w:left w:val="single" w:sz="18" w:space="0" w:color="auto"/>
              <w:bottom w:val="single" w:sz="6" w:space="0" w:color="auto"/>
            </w:tcBorders>
            <w:noWrap/>
            <w:vAlign w:val="center"/>
            <w:hideMark/>
          </w:tcPr>
          <w:p w14:paraId="6F14A6A0" w14:textId="77777777" w:rsidR="00316FA8" w:rsidRPr="0008671B" w:rsidRDefault="00A45088" w:rsidP="00316FA8">
            <w:pPr>
              <w:spacing w:line="240" w:lineRule="auto"/>
              <w:jc w:val="center"/>
              <w:rPr>
                <w:sz w:val="14"/>
                <w:szCs w:val="14"/>
              </w:rPr>
            </w:pPr>
            <w:r w:rsidRPr="0008671B">
              <w:rPr>
                <w:sz w:val="14"/>
                <w:szCs w:val="14"/>
              </w:rPr>
              <w:t>308</w:t>
            </w:r>
          </w:p>
        </w:tc>
        <w:tc>
          <w:tcPr>
            <w:tcW w:w="955" w:type="dxa"/>
            <w:tcBorders>
              <w:top w:val="single" w:sz="6" w:space="0" w:color="auto"/>
              <w:bottom w:val="single" w:sz="6" w:space="0" w:color="auto"/>
              <w:right w:val="single" w:sz="18" w:space="0" w:color="auto"/>
            </w:tcBorders>
            <w:noWrap/>
            <w:vAlign w:val="center"/>
            <w:hideMark/>
          </w:tcPr>
          <w:p w14:paraId="06492DBB" w14:textId="77777777" w:rsidR="00316FA8" w:rsidRPr="0008671B" w:rsidRDefault="00A45088" w:rsidP="00316FA8">
            <w:pPr>
              <w:spacing w:line="240" w:lineRule="auto"/>
              <w:jc w:val="center"/>
              <w:rPr>
                <w:sz w:val="14"/>
                <w:szCs w:val="14"/>
              </w:rPr>
            </w:pPr>
            <w:r w:rsidRPr="0008671B">
              <w:rPr>
                <w:sz w:val="14"/>
                <w:szCs w:val="14"/>
              </w:rPr>
              <w:t>308</w:t>
            </w:r>
          </w:p>
        </w:tc>
        <w:tc>
          <w:tcPr>
            <w:tcW w:w="955" w:type="dxa"/>
            <w:tcBorders>
              <w:top w:val="single" w:sz="6" w:space="0" w:color="auto"/>
              <w:left w:val="single" w:sz="18" w:space="0" w:color="auto"/>
              <w:bottom w:val="single" w:sz="6" w:space="0" w:color="auto"/>
            </w:tcBorders>
            <w:noWrap/>
            <w:vAlign w:val="center"/>
            <w:hideMark/>
          </w:tcPr>
          <w:p w14:paraId="406C1E19" w14:textId="77777777" w:rsidR="00316FA8" w:rsidRPr="0008671B" w:rsidRDefault="00A45088" w:rsidP="00316FA8">
            <w:pPr>
              <w:spacing w:line="240" w:lineRule="auto"/>
              <w:jc w:val="center"/>
              <w:rPr>
                <w:sz w:val="14"/>
                <w:szCs w:val="14"/>
              </w:rPr>
            </w:pPr>
            <w:r w:rsidRPr="0008671B">
              <w:rPr>
                <w:sz w:val="14"/>
                <w:szCs w:val="14"/>
              </w:rPr>
              <w:t>178</w:t>
            </w:r>
          </w:p>
        </w:tc>
        <w:tc>
          <w:tcPr>
            <w:tcW w:w="955" w:type="dxa"/>
            <w:tcBorders>
              <w:top w:val="single" w:sz="6" w:space="0" w:color="auto"/>
              <w:bottom w:val="single" w:sz="6" w:space="0" w:color="auto"/>
              <w:right w:val="single" w:sz="18" w:space="0" w:color="auto"/>
            </w:tcBorders>
            <w:noWrap/>
            <w:vAlign w:val="center"/>
            <w:hideMark/>
          </w:tcPr>
          <w:p w14:paraId="0ECB83A5" w14:textId="77777777" w:rsidR="00316FA8" w:rsidRPr="0008671B" w:rsidRDefault="00A45088" w:rsidP="00316FA8">
            <w:pPr>
              <w:spacing w:line="240" w:lineRule="auto"/>
              <w:jc w:val="center"/>
              <w:rPr>
                <w:sz w:val="14"/>
                <w:szCs w:val="14"/>
              </w:rPr>
            </w:pPr>
            <w:r w:rsidRPr="0008671B">
              <w:rPr>
                <w:sz w:val="14"/>
                <w:szCs w:val="14"/>
              </w:rPr>
              <w:t>178</w:t>
            </w:r>
          </w:p>
        </w:tc>
        <w:tc>
          <w:tcPr>
            <w:tcW w:w="955" w:type="dxa"/>
            <w:tcBorders>
              <w:top w:val="single" w:sz="6" w:space="0" w:color="auto"/>
              <w:left w:val="single" w:sz="18" w:space="0" w:color="auto"/>
              <w:bottom w:val="single" w:sz="6" w:space="0" w:color="auto"/>
            </w:tcBorders>
            <w:noWrap/>
            <w:vAlign w:val="center"/>
            <w:hideMark/>
          </w:tcPr>
          <w:p w14:paraId="30860D43" w14:textId="77777777" w:rsidR="00316FA8" w:rsidRPr="0008671B" w:rsidRDefault="00A45088" w:rsidP="00316FA8">
            <w:pPr>
              <w:spacing w:line="240" w:lineRule="auto"/>
              <w:jc w:val="center"/>
              <w:rPr>
                <w:sz w:val="14"/>
                <w:szCs w:val="14"/>
              </w:rPr>
            </w:pPr>
            <w:r w:rsidRPr="0008671B">
              <w:rPr>
                <w:sz w:val="14"/>
                <w:szCs w:val="14"/>
              </w:rPr>
              <w:t>197</w:t>
            </w:r>
          </w:p>
        </w:tc>
        <w:tc>
          <w:tcPr>
            <w:tcW w:w="955" w:type="dxa"/>
            <w:tcBorders>
              <w:top w:val="single" w:sz="6" w:space="0" w:color="auto"/>
              <w:bottom w:val="single" w:sz="6" w:space="0" w:color="auto"/>
            </w:tcBorders>
            <w:noWrap/>
            <w:vAlign w:val="center"/>
            <w:hideMark/>
          </w:tcPr>
          <w:p w14:paraId="21B77F49" w14:textId="77777777" w:rsidR="00316FA8" w:rsidRPr="0008671B" w:rsidRDefault="00A45088" w:rsidP="00316FA8">
            <w:pPr>
              <w:spacing w:line="240" w:lineRule="auto"/>
              <w:jc w:val="center"/>
              <w:rPr>
                <w:sz w:val="14"/>
                <w:szCs w:val="14"/>
              </w:rPr>
            </w:pPr>
            <w:r w:rsidRPr="0008671B">
              <w:rPr>
                <w:sz w:val="14"/>
                <w:szCs w:val="14"/>
              </w:rPr>
              <w:t>197</w:t>
            </w:r>
          </w:p>
        </w:tc>
      </w:tr>
      <w:tr w:rsidR="00E3353F" w:rsidRPr="0008671B" w14:paraId="3DAD7775" w14:textId="77777777" w:rsidTr="005453AC">
        <w:trPr>
          <w:trHeight w:val="170"/>
        </w:trPr>
        <w:tc>
          <w:tcPr>
            <w:tcW w:w="1528" w:type="dxa"/>
            <w:tcBorders>
              <w:right w:val="single" w:sz="18" w:space="0" w:color="auto"/>
            </w:tcBorders>
            <w:noWrap/>
            <w:vAlign w:val="center"/>
            <w:hideMark/>
          </w:tcPr>
          <w:p w14:paraId="299CE19E" w14:textId="77777777" w:rsidR="00316FA8" w:rsidRPr="0008671B" w:rsidRDefault="00A45088" w:rsidP="00F06B5D">
            <w:pPr>
              <w:spacing w:line="240" w:lineRule="auto"/>
              <w:jc w:val="left"/>
              <w:rPr>
                <w:sz w:val="14"/>
                <w:szCs w:val="14"/>
              </w:rPr>
            </w:pPr>
            <w:r w:rsidRPr="0008671B">
              <w:rPr>
                <w:sz w:val="14"/>
                <w:szCs w:val="14"/>
              </w:rPr>
              <w:t>Outjo H</w:t>
            </w:r>
          </w:p>
        </w:tc>
        <w:tc>
          <w:tcPr>
            <w:tcW w:w="954" w:type="dxa"/>
            <w:tcBorders>
              <w:top w:val="single" w:sz="6" w:space="0" w:color="auto"/>
              <w:left w:val="single" w:sz="18" w:space="0" w:color="auto"/>
              <w:bottom w:val="single" w:sz="6" w:space="0" w:color="auto"/>
            </w:tcBorders>
            <w:noWrap/>
            <w:vAlign w:val="center"/>
            <w:hideMark/>
          </w:tcPr>
          <w:p w14:paraId="02883C99" w14:textId="77777777" w:rsidR="00316FA8" w:rsidRPr="0008671B" w:rsidRDefault="00A45088" w:rsidP="00316FA8">
            <w:pPr>
              <w:spacing w:line="240" w:lineRule="auto"/>
              <w:jc w:val="center"/>
              <w:rPr>
                <w:sz w:val="14"/>
                <w:szCs w:val="14"/>
              </w:rPr>
            </w:pPr>
            <w:r w:rsidRPr="0008671B">
              <w:rPr>
                <w:sz w:val="14"/>
                <w:szCs w:val="14"/>
              </w:rPr>
              <w:t>298</w:t>
            </w:r>
          </w:p>
        </w:tc>
        <w:tc>
          <w:tcPr>
            <w:tcW w:w="955" w:type="dxa"/>
            <w:tcBorders>
              <w:top w:val="single" w:sz="6" w:space="0" w:color="auto"/>
              <w:bottom w:val="single" w:sz="6" w:space="0" w:color="auto"/>
              <w:right w:val="single" w:sz="18" w:space="0" w:color="auto"/>
            </w:tcBorders>
            <w:noWrap/>
            <w:vAlign w:val="center"/>
            <w:hideMark/>
          </w:tcPr>
          <w:p w14:paraId="3F897706" w14:textId="77777777" w:rsidR="00316FA8" w:rsidRPr="0008671B" w:rsidRDefault="00A45088" w:rsidP="00316FA8">
            <w:pPr>
              <w:spacing w:line="240" w:lineRule="auto"/>
              <w:jc w:val="center"/>
              <w:rPr>
                <w:sz w:val="14"/>
                <w:szCs w:val="14"/>
              </w:rPr>
            </w:pPr>
            <w:r w:rsidRPr="0008671B">
              <w:rPr>
                <w:sz w:val="14"/>
                <w:szCs w:val="14"/>
              </w:rPr>
              <w:t>298</w:t>
            </w:r>
          </w:p>
        </w:tc>
        <w:tc>
          <w:tcPr>
            <w:tcW w:w="955" w:type="dxa"/>
            <w:tcBorders>
              <w:top w:val="single" w:sz="6" w:space="0" w:color="auto"/>
              <w:left w:val="single" w:sz="18" w:space="0" w:color="auto"/>
              <w:bottom w:val="single" w:sz="6" w:space="0" w:color="auto"/>
            </w:tcBorders>
            <w:noWrap/>
            <w:vAlign w:val="center"/>
            <w:hideMark/>
          </w:tcPr>
          <w:p w14:paraId="17A7F8ED" w14:textId="77777777" w:rsidR="00316FA8" w:rsidRPr="0008671B" w:rsidRDefault="00A45088" w:rsidP="00316FA8">
            <w:pPr>
              <w:spacing w:line="240" w:lineRule="auto"/>
              <w:jc w:val="center"/>
              <w:rPr>
                <w:sz w:val="14"/>
                <w:szCs w:val="14"/>
              </w:rPr>
            </w:pPr>
            <w:r w:rsidRPr="0008671B">
              <w:rPr>
                <w:sz w:val="14"/>
                <w:szCs w:val="14"/>
              </w:rPr>
              <w:t>239</w:t>
            </w:r>
          </w:p>
        </w:tc>
        <w:tc>
          <w:tcPr>
            <w:tcW w:w="955" w:type="dxa"/>
            <w:tcBorders>
              <w:top w:val="single" w:sz="6" w:space="0" w:color="auto"/>
              <w:bottom w:val="single" w:sz="6" w:space="0" w:color="auto"/>
              <w:right w:val="single" w:sz="18" w:space="0" w:color="auto"/>
            </w:tcBorders>
            <w:noWrap/>
            <w:vAlign w:val="center"/>
            <w:hideMark/>
          </w:tcPr>
          <w:p w14:paraId="22055B1D" w14:textId="77777777" w:rsidR="00316FA8" w:rsidRPr="0008671B" w:rsidRDefault="00A45088" w:rsidP="00316FA8">
            <w:pPr>
              <w:spacing w:line="240" w:lineRule="auto"/>
              <w:jc w:val="center"/>
              <w:rPr>
                <w:sz w:val="14"/>
                <w:szCs w:val="14"/>
              </w:rPr>
            </w:pPr>
            <w:r w:rsidRPr="0008671B">
              <w:rPr>
                <w:sz w:val="14"/>
                <w:szCs w:val="14"/>
              </w:rPr>
              <w:t>239</w:t>
            </w:r>
          </w:p>
        </w:tc>
        <w:tc>
          <w:tcPr>
            <w:tcW w:w="955" w:type="dxa"/>
            <w:tcBorders>
              <w:top w:val="single" w:sz="6" w:space="0" w:color="auto"/>
              <w:left w:val="single" w:sz="18" w:space="0" w:color="auto"/>
              <w:bottom w:val="single" w:sz="6" w:space="0" w:color="auto"/>
            </w:tcBorders>
            <w:noWrap/>
            <w:vAlign w:val="center"/>
            <w:hideMark/>
          </w:tcPr>
          <w:p w14:paraId="42853828" w14:textId="77777777" w:rsidR="00316FA8" w:rsidRPr="0008671B" w:rsidRDefault="00A45088" w:rsidP="00316FA8">
            <w:pPr>
              <w:spacing w:line="240" w:lineRule="auto"/>
              <w:jc w:val="center"/>
              <w:rPr>
                <w:sz w:val="14"/>
                <w:szCs w:val="14"/>
              </w:rPr>
            </w:pPr>
            <w:r w:rsidRPr="0008671B">
              <w:rPr>
                <w:sz w:val="14"/>
                <w:szCs w:val="14"/>
              </w:rPr>
              <w:t>110</w:t>
            </w:r>
          </w:p>
        </w:tc>
        <w:tc>
          <w:tcPr>
            <w:tcW w:w="955" w:type="dxa"/>
            <w:tcBorders>
              <w:top w:val="single" w:sz="6" w:space="0" w:color="auto"/>
              <w:bottom w:val="single" w:sz="6" w:space="0" w:color="auto"/>
              <w:right w:val="single" w:sz="18" w:space="0" w:color="auto"/>
            </w:tcBorders>
            <w:noWrap/>
            <w:vAlign w:val="center"/>
            <w:hideMark/>
          </w:tcPr>
          <w:p w14:paraId="0BC84175" w14:textId="77777777" w:rsidR="00316FA8" w:rsidRPr="0008671B" w:rsidRDefault="00A45088" w:rsidP="00316FA8">
            <w:pPr>
              <w:spacing w:line="240" w:lineRule="auto"/>
              <w:jc w:val="center"/>
              <w:rPr>
                <w:sz w:val="14"/>
                <w:szCs w:val="14"/>
              </w:rPr>
            </w:pPr>
            <w:r w:rsidRPr="0008671B">
              <w:rPr>
                <w:sz w:val="14"/>
                <w:szCs w:val="14"/>
              </w:rPr>
              <w:t>110</w:t>
            </w:r>
          </w:p>
        </w:tc>
        <w:tc>
          <w:tcPr>
            <w:tcW w:w="955" w:type="dxa"/>
            <w:tcBorders>
              <w:top w:val="single" w:sz="6" w:space="0" w:color="auto"/>
              <w:left w:val="single" w:sz="18" w:space="0" w:color="auto"/>
              <w:bottom w:val="single" w:sz="6" w:space="0" w:color="auto"/>
            </w:tcBorders>
            <w:noWrap/>
            <w:vAlign w:val="center"/>
            <w:hideMark/>
          </w:tcPr>
          <w:p w14:paraId="1C83E0B3" w14:textId="77777777" w:rsidR="00316FA8" w:rsidRPr="0008671B" w:rsidRDefault="00A45088" w:rsidP="00316FA8">
            <w:pPr>
              <w:spacing w:line="240" w:lineRule="auto"/>
              <w:jc w:val="center"/>
              <w:rPr>
                <w:sz w:val="14"/>
                <w:szCs w:val="14"/>
              </w:rPr>
            </w:pPr>
            <w:r w:rsidRPr="0008671B">
              <w:rPr>
                <w:sz w:val="14"/>
                <w:szCs w:val="14"/>
              </w:rPr>
              <w:t>725</w:t>
            </w:r>
          </w:p>
        </w:tc>
        <w:tc>
          <w:tcPr>
            <w:tcW w:w="954" w:type="dxa"/>
            <w:tcBorders>
              <w:top w:val="single" w:sz="6" w:space="0" w:color="auto"/>
              <w:bottom w:val="single" w:sz="6" w:space="0" w:color="auto"/>
              <w:right w:val="single" w:sz="18" w:space="0" w:color="auto"/>
            </w:tcBorders>
            <w:noWrap/>
            <w:vAlign w:val="center"/>
            <w:hideMark/>
          </w:tcPr>
          <w:p w14:paraId="0A4FF98A" w14:textId="77777777" w:rsidR="00316FA8" w:rsidRPr="0008671B" w:rsidRDefault="00A45088" w:rsidP="00316FA8">
            <w:pPr>
              <w:spacing w:line="240" w:lineRule="auto"/>
              <w:jc w:val="center"/>
              <w:rPr>
                <w:sz w:val="14"/>
                <w:szCs w:val="14"/>
              </w:rPr>
            </w:pPr>
            <w:r w:rsidRPr="0008671B">
              <w:rPr>
                <w:sz w:val="14"/>
                <w:szCs w:val="14"/>
              </w:rPr>
              <w:t>725</w:t>
            </w:r>
          </w:p>
        </w:tc>
        <w:tc>
          <w:tcPr>
            <w:tcW w:w="955" w:type="dxa"/>
            <w:tcBorders>
              <w:top w:val="single" w:sz="6" w:space="0" w:color="auto"/>
              <w:left w:val="single" w:sz="18" w:space="0" w:color="auto"/>
              <w:bottom w:val="single" w:sz="6" w:space="0" w:color="auto"/>
            </w:tcBorders>
            <w:noWrap/>
            <w:vAlign w:val="center"/>
            <w:hideMark/>
          </w:tcPr>
          <w:p w14:paraId="3924D3B0" w14:textId="77777777" w:rsidR="00316FA8" w:rsidRPr="0008671B" w:rsidRDefault="00A45088" w:rsidP="00316FA8">
            <w:pPr>
              <w:spacing w:line="240" w:lineRule="auto"/>
              <w:jc w:val="center"/>
              <w:rPr>
                <w:sz w:val="14"/>
                <w:szCs w:val="14"/>
              </w:rPr>
            </w:pPr>
            <w:r w:rsidRPr="0008671B">
              <w:rPr>
                <w:sz w:val="14"/>
                <w:szCs w:val="14"/>
              </w:rPr>
              <w:t>984</w:t>
            </w:r>
          </w:p>
        </w:tc>
        <w:tc>
          <w:tcPr>
            <w:tcW w:w="955" w:type="dxa"/>
            <w:tcBorders>
              <w:top w:val="single" w:sz="6" w:space="0" w:color="auto"/>
              <w:bottom w:val="single" w:sz="6" w:space="0" w:color="auto"/>
              <w:right w:val="single" w:sz="18" w:space="0" w:color="auto"/>
            </w:tcBorders>
            <w:noWrap/>
            <w:vAlign w:val="center"/>
            <w:hideMark/>
          </w:tcPr>
          <w:p w14:paraId="54D9D563" w14:textId="77777777" w:rsidR="00316FA8" w:rsidRPr="0008671B" w:rsidRDefault="00A45088" w:rsidP="00316FA8">
            <w:pPr>
              <w:spacing w:line="240" w:lineRule="auto"/>
              <w:jc w:val="center"/>
              <w:rPr>
                <w:sz w:val="14"/>
                <w:szCs w:val="14"/>
              </w:rPr>
            </w:pPr>
            <w:r w:rsidRPr="0008671B">
              <w:rPr>
                <w:sz w:val="14"/>
                <w:szCs w:val="14"/>
              </w:rPr>
              <w:t>984</w:t>
            </w:r>
          </w:p>
        </w:tc>
        <w:tc>
          <w:tcPr>
            <w:tcW w:w="955" w:type="dxa"/>
            <w:tcBorders>
              <w:top w:val="single" w:sz="6" w:space="0" w:color="auto"/>
              <w:left w:val="single" w:sz="18" w:space="0" w:color="auto"/>
              <w:bottom w:val="single" w:sz="6" w:space="0" w:color="auto"/>
            </w:tcBorders>
            <w:noWrap/>
            <w:vAlign w:val="center"/>
            <w:hideMark/>
          </w:tcPr>
          <w:p w14:paraId="43DC179F" w14:textId="77777777" w:rsidR="00316FA8" w:rsidRPr="0008671B" w:rsidRDefault="00A45088" w:rsidP="00316FA8">
            <w:pPr>
              <w:spacing w:line="240" w:lineRule="auto"/>
              <w:jc w:val="center"/>
              <w:rPr>
                <w:sz w:val="14"/>
                <w:szCs w:val="14"/>
              </w:rPr>
            </w:pPr>
            <w:r w:rsidRPr="0008671B">
              <w:rPr>
                <w:sz w:val="14"/>
                <w:szCs w:val="14"/>
              </w:rPr>
              <w:t>1092</w:t>
            </w:r>
          </w:p>
        </w:tc>
        <w:tc>
          <w:tcPr>
            <w:tcW w:w="955" w:type="dxa"/>
            <w:tcBorders>
              <w:top w:val="single" w:sz="6" w:space="0" w:color="auto"/>
              <w:bottom w:val="single" w:sz="6" w:space="0" w:color="auto"/>
              <w:right w:val="single" w:sz="18" w:space="0" w:color="auto"/>
            </w:tcBorders>
            <w:noWrap/>
            <w:vAlign w:val="center"/>
            <w:hideMark/>
          </w:tcPr>
          <w:p w14:paraId="6D8314BD" w14:textId="77777777" w:rsidR="00316FA8" w:rsidRPr="0008671B" w:rsidRDefault="00A45088" w:rsidP="00316FA8">
            <w:pPr>
              <w:spacing w:line="240" w:lineRule="auto"/>
              <w:jc w:val="center"/>
              <w:rPr>
                <w:sz w:val="14"/>
                <w:szCs w:val="14"/>
              </w:rPr>
            </w:pPr>
            <w:r w:rsidRPr="0008671B">
              <w:rPr>
                <w:sz w:val="14"/>
                <w:szCs w:val="14"/>
              </w:rPr>
              <w:t>1092</w:t>
            </w:r>
          </w:p>
        </w:tc>
        <w:tc>
          <w:tcPr>
            <w:tcW w:w="955" w:type="dxa"/>
            <w:tcBorders>
              <w:top w:val="single" w:sz="6" w:space="0" w:color="auto"/>
              <w:left w:val="single" w:sz="18" w:space="0" w:color="auto"/>
              <w:bottom w:val="single" w:sz="6" w:space="0" w:color="auto"/>
            </w:tcBorders>
            <w:noWrap/>
            <w:vAlign w:val="center"/>
            <w:hideMark/>
          </w:tcPr>
          <w:p w14:paraId="58BF78AA" w14:textId="77777777" w:rsidR="00316FA8" w:rsidRPr="0008671B" w:rsidRDefault="00A45088" w:rsidP="00316FA8">
            <w:pPr>
              <w:spacing w:line="240" w:lineRule="auto"/>
              <w:jc w:val="center"/>
              <w:rPr>
                <w:sz w:val="14"/>
                <w:szCs w:val="14"/>
              </w:rPr>
            </w:pPr>
            <w:r w:rsidRPr="0008671B">
              <w:rPr>
                <w:sz w:val="14"/>
                <w:szCs w:val="14"/>
              </w:rPr>
              <w:t>1009</w:t>
            </w:r>
          </w:p>
        </w:tc>
        <w:tc>
          <w:tcPr>
            <w:tcW w:w="955" w:type="dxa"/>
            <w:tcBorders>
              <w:top w:val="single" w:sz="6" w:space="0" w:color="auto"/>
              <w:bottom w:val="single" w:sz="6" w:space="0" w:color="auto"/>
            </w:tcBorders>
            <w:noWrap/>
            <w:vAlign w:val="center"/>
            <w:hideMark/>
          </w:tcPr>
          <w:p w14:paraId="44850213" w14:textId="77777777" w:rsidR="00316FA8" w:rsidRPr="0008671B" w:rsidRDefault="00A45088" w:rsidP="00316FA8">
            <w:pPr>
              <w:spacing w:line="240" w:lineRule="auto"/>
              <w:jc w:val="center"/>
              <w:rPr>
                <w:sz w:val="14"/>
                <w:szCs w:val="14"/>
              </w:rPr>
            </w:pPr>
            <w:r w:rsidRPr="0008671B">
              <w:rPr>
                <w:sz w:val="14"/>
                <w:szCs w:val="14"/>
              </w:rPr>
              <w:t>1009</w:t>
            </w:r>
          </w:p>
        </w:tc>
      </w:tr>
      <w:tr w:rsidR="00E3353F" w:rsidRPr="0008671B" w14:paraId="127A5411" w14:textId="77777777" w:rsidTr="005453AC">
        <w:trPr>
          <w:trHeight w:val="170"/>
        </w:trPr>
        <w:tc>
          <w:tcPr>
            <w:tcW w:w="1528" w:type="dxa"/>
            <w:tcBorders>
              <w:right w:val="single" w:sz="18" w:space="0" w:color="auto"/>
            </w:tcBorders>
            <w:noWrap/>
            <w:vAlign w:val="center"/>
            <w:hideMark/>
          </w:tcPr>
          <w:p w14:paraId="42CC9434" w14:textId="77777777" w:rsidR="00316FA8" w:rsidRPr="0008671B" w:rsidRDefault="00A45088" w:rsidP="00F06B5D">
            <w:pPr>
              <w:spacing w:line="240" w:lineRule="auto"/>
              <w:jc w:val="left"/>
              <w:rPr>
                <w:sz w:val="14"/>
                <w:szCs w:val="14"/>
              </w:rPr>
            </w:pPr>
            <w:r w:rsidRPr="0008671B">
              <w:rPr>
                <w:sz w:val="14"/>
                <w:szCs w:val="14"/>
              </w:rPr>
              <w:t>Kamanjab HC</w:t>
            </w:r>
          </w:p>
        </w:tc>
        <w:tc>
          <w:tcPr>
            <w:tcW w:w="954" w:type="dxa"/>
            <w:tcBorders>
              <w:top w:val="single" w:sz="6" w:space="0" w:color="auto"/>
              <w:left w:val="single" w:sz="18" w:space="0" w:color="auto"/>
              <w:bottom w:val="single" w:sz="6" w:space="0" w:color="auto"/>
            </w:tcBorders>
            <w:noWrap/>
            <w:vAlign w:val="center"/>
            <w:hideMark/>
          </w:tcPr>
          <w:p w14:paraId="3D5E5A6B" w14:textId="77777777" w:rsidR="00316FA8" w:rsidRPr="0008671B" w:rsidRDefault="00A45088" w:rsidP="00316FA8">
            <w:pPr>
              <w:spacing w:line="240" w:lineRule="auto"/>
              <w:jc w:val="center"/>
              <w:rPr>
                <w:sz w:val="14"/>
                <w:szCs w:val="14"/>
              </w:rPr>
            </w:pPr>
            <w:r w:rsidRPr="0008671B">
              <w:rPr>
                <w:sz w:val="14"/>
                <w:szCs w:val="14"/>
              </w:rPr>
              <w:t>60</w:t>
            </w:r>
          </w:p>
        </w:tc>
        <w:tc>
          <w:tcPr>
            <w:tcW w:w="955" w:type="dxa"/>
            <w:tcBorders>
              <w:top w:val="single" w:sz="6" w:space="0" w:color="auto"/>
              <w:bottom w:val="single" w:sz="6" w:space="0" w:color="auto"/>
              <w:right w:val="single" w:sz="18" w:space="0" w:color="auto"/>
            </w:tcBorders>
            <w:noWrap/>
            <w:vAlign w:val="center"/>
            <w:hideMark/>
          </w:tcPr>
          <w:p w14:paraId="67BF984E" w14:textId="77777777" w:rsidR="00316FA8" w:rsidRPr="0008671B" w:rsidRDefault="00A45088" w:rsidP="00316FA8">
            <w:pPr>
              <w:spacing w:line="240" w:lineRule="auto"/>
              <w:jc w:val="center"/>
              <w:rPr>
                <w:sz w:val="14"/>
                <w:szCs w:val="14"/>
              </w:rPr>
            </w:pPr>
            <w:r w:rsidRPr="0008671B">
              <w:rPr>
                <w:sz w:val="14"/>
                <w:szCs w:val="14"/>
              </w:rPr>
              <w:t>60</w:t>
            </w:r>
          </w:p>
        </w:tc>
        <w:tc>
          <w:tcPr>
            <w:tcW w:w="955" w:type="dxa"/>
            <w:tcBorders>
              <w:top w:val="single" w:sz="6" w:space="0" w:color="auto"/>
              <w:left w:val="single" w:sz="18" w:space="0" w:color="auto"/>
              <w:bottom w:val="single" w:sz="6" w:space="0" w:color="auto"/>
            </w:tcBorders>
            <w:noWrap/>
            <w:vAlign w:val="center"/>
            <w:hideMark/>
          </w:tcPr>
          <w:p w14:paraId="3C42D595"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bottom w:val="single" w:sz="6" w:space="0" w:color="auto"/>
              <w:right w:val="single" w:sz="18" w:space="0" w:color="auto"/>
            </w:tcBorders>
            <w:noWrap/>
            <w:vAlign w:val="center"/>
            <w:hideMark/>
          </w:tcPr>
          <w:p w14:paraId="6B088886"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416A5CE3" w14:textId="77777777" w:rsidR="00316FA8" w:rsidRPr="0008671B" w:rsidRDefault="00A45088" w:rsidP="00316FA8">
            <w:pPr>
              <w:spacing w:line="240" w:lineRule="auto"/>
              <w:jc w:val="center"/>
              <w:rPr>
                <w:sz w:val="14"/>
                <w:szCs w:val="14"/>
              </w:rPr>
            </w:pPr>
            <w:r w:rsidRPr="0008671B">
              <w:rPr>
                <w:sz w:val="14"/>
                <w:szCs w:val="14"/>
              </w:rPr>
              <w:t>121</w:t>
            </w:r>
          </w:p>
        </w:tc>
        <w:tc>
          <w:tcPr>
            <w:tcW w:w="955" w:type="dxa"/>
            <w:tcBorders>
              <w:top w:val="single" w:sz="6" w:space="0" w:color="auto"/>
              <w:bottom w:val="single" w:sz="6" w:space="0" w:color="auto"/>
              <w:right w:val="single" w:sz="18" w:space="0" w:color="auto"/>
            </w:tcBorders>
            <w:noWrap/>
            <w:vAlign w:val="center"/>
            <w:hideMark/>
          </w:tcPr>
          <w:p w14:paraId="287A52FF" w14:textId="77777777" w:rsidR="00316FA8" w:rsidRPr="0008671B" w:rsidRDefault="00A45088" w:rsidP="00316FA8">
            <w:pPr>
              <w:spacing w:line="240" w:lineRule="auto"/>
              <w:jc w:val="center"/>
              <w:rPr>
                <w:sz w:val="14"/>
                <w:szCs w:val="14"/>
              </w:rPr>
            </w:pPr>
            <w:r w:rsidRPr="0008671B">
              <w:rPr>
                <w:sz w:val="14"/>
                <w:szCs w:val="14"/>
              </w:rPr>
              <w:t>121</w:t>
            </w:r>
          </w:p>
        </w:tc>
        <w:tc>
          <w:tcPr>
            <w:tcW w:w="955" w:type="dxa"/>
            <w:tcBorders>
              <w:top w:val="single" w:sz="6" w:space="0" w:color="auto"/>
              <w:left w:val="single" w:sz="18" w:space="0" w:color="auto"/>
              <w:bottom w:val="single" w:sz="6" w:space="0" w:color="auto"/>
            </w:tcBorders>
            <w:noWrap/>
            <w:vAlign w:val="center"/>
            <w:hideMark/>
          </w:tcPr>
          <w:p w14:paraId="77CED501" w14:textId="77777777" w:rsidR="00316FA8" w:rsidRPr="0008671B" w:rsidRDefault="00A45088" w:rsidP="00316FA8">
            <w:pPr>
              <w:spacing w:line="240" w:lineRule="auto"/>
              <w:jc w:val="center"/>
              <w:rPr>
                <w:sz w:val="14"/>
                <w:szCs w:val="14"/>
              </w:rPr>
            </w:pPr>
            <w:r w:rsidRPr="0008671B">
              <w:rPr>
                <w:sz w:val="14"/>
                <w:szCs w:val="14"/>
              </w:rPr>
              <w:t>IC</w:t>
            </w:r>
          </w:p>
        </w:tc>
        <w:tc>
          <w:tcPr>
            <w:tcW w:w="954" w:type="dxa"/>
            <w:tcBorders>
              <w:top w:val="single" w:sz="6" w:space="0" w:color="auto"/>
              <w:bottom w:val="single" w:sz="6" w:space="0" w:color="auto"/>
              <w:right w:val="single" w:sz="18" w:space="0" w:color="auto"/>
            </w:tcBorders>
            <w:noWrap/>
            <w:vAlign w:val="center"/>
            <w:hideMark/>
          </w:tcPr>
          <w:p w14:paraId="54CE756F" w14:textId="77777777" w:rsidR="00316FA8" w:rsidRPr="0008671B" w:rsidRDefault="00A45088" w:rsidP="00316FA8">
            <w:pPr>
              <w:spacing w:line="240" w:lineRule="auto"/>
              <w:jc w:val="center"/>
              <w:rPr>
                <w:sz w:val="14"/>
                <w:szCs w:val="14"/>
              </w:rPr>
            </w:pPr>
            <w:r w:rsidRPr="0008671B">
              <w:rPr>
                <w:sz w:val="14"/>
                <w:szCs w:val="14"/>
              </w:rPr>
              <w:t>IC</w:t>
            </w:r>
          </w:p>
        </w:tc>
        <w:tc>
          <w:tcPr>
            <w:tcW w:w="955" w:type="dxa"/>
            <w:tcBorders>
              <w:top w:val="single" w:sz="6" w:space="0" w:color="auto"/>
              <w:left w:val="single" w:sz="18" w:space="0" w:color="auto"/>
              <w:bottom w:val="single" w:sz="6" w:space="0" w:color="auto"/>
            </w:tcBorders>
            <w:noWrap/>
            <w:vAlign w:val="center"/>
            <w:hideMark/>
          </w:tcPr>
          <w:p w14:paraId="0F7BF6B9" w14:textId="77777777" w:rsidR="00316FA8" w:rsidRPr="0008671B" w:rsidRDefault="00A45088" w:rsidP="00316FA8">
            <w:pPr>
              <w:spacing w:line="240" w:lineRule="auto"/>
              <w:jc w:val="center"/>
              <w:rPr>
                <w:sz w:val="14"/>
                <w:szCs w:val="14"/>
              </w:rPr>
            </w:pPr>
            <w:r w:rsidRPr="0008671B">
              <w:rPr>
                <w:sz w:val="14"/>
                <w:szCs w:val="14"/>
              </w:rPr>
              <w:t>333</w:t>
            </w:r>
          </w:p>
        </w:tc>
        <w:tc>
          <w:tcPr>
            <w:tcW w:w="955" w:type="dxa"/>
            <w:tcBorders>
              <w:top w:val="single" w:sz="6" w:space="0" w:color="auto"/>
              <w:bottom w:val="single" w:sz="6" w:space="0" w:color="auto"/>
              <w:right w:val="single" w:sz="18" w:space="0" w:color="auto"/>
            </w:tcBorders>
            <w:noWrap/>
            <w:vAlign w:val="center"/>
            <w:hideMark/>
          </w:tcPr>
          <w:p w14:paraId="21B4D10E" w14:textId="77777777" w:rsidR="00316FA8" w:rsidRPr="0008671B" w:rsidRDefault="00A45088" w:rsidP="00316FA8">
            <w:pPr>
              <w:spacing w:line="240" w:lineRule="auto"/>
              <w:jc w:val="center"/>
              <w:rPr>
                <w:sz w:val="14"/>
                <w:szCs w:val="14"/>
              </w:rPr>
            </w:pPr>
            <w:r w:rsidRPr="0008671B">
              <w:rPr>
                <w:sz w:val="14"/>
                <w:szCs w:val="14"/>
              </w:rPr>
              <w:t>333</w:t>
            </w:r>
          </w:p>
        </w:tc>
        <w:tc>
          <w:tcPr>
            <w:tcW w:w="955" w:type="dxa"/>
            <w:tcBorders>
              <w:top w:val="single" w:sz="6" w:space="0" w:color="auto"/>
              <w:left w:val="single" w:sz="18" w:space="0" w:color="auto"/>
              <w:bottom w:val="single" w:sz="6" w:space="0" w:color="auto"/>
            </w:tcBorders>
            <w:shd w:val="clear" w:color="auto" w:fill="auto"/>
            <w:noWrap/>
            <w:vAlign w:val="center"/>
            <w:hideMark/>
          </w:tcPr>
          <w:p w14:paraId="30C4C241" w14:textId="77777777" w:rsidR="00316FA8" w:rsidRPr="0008671B" w:rsidRDefault="00A45088" w:rsidP="00316FA8">
            <w:pPr>
              <w:spacing w:line="240" w:lineRule="auto"/>
              <w:jc w:val="center"/>
              <w:rPr>
                <w:sz w:val="14"/>
                <w:szCs w:val="14"/>
              </w:rPr>
            </w:pPr>
            <w:r w:rsidRPr="0008671B">
              <w:rPr>
                <w:sz w:val="14"/>
                <w:szCs w:val="14"/>
              </w:rPr>
              <w:t>320</w:t>
            </w:r>
          </w:p>
        </w:tc>
        <w:tc>
          <w:tcPr>
            <w:tcW w:w="955" w:type="dxa"/>
            <w:tcBorders>
              <w:top w:val="single" w:sz="6" w:space="0" w:color="auto"/>
              <w:bottom w:val="single" w:sz="6" w:space="0" w:color="auto"/>
              <w:right w:val="single" w:sz="18" w:space="0" w:color="auto"/>
            </w:tcBorders>
            <w:shd w:val="clear" w:color="auto" w:fill="auto"/>
            <w:noWrap/>
            <w:vAlign w:val="center"/>
            <w:hideMark/>
          </w:tcPr>
          <w:p w14:paraId="075D0BFC" w14:textId="77777777" w:rsidR="00316FA8" w:rsidRPr="0008671B" w:rsidRDefault="00A45088" w:rsidP="00316FA8">
            <w:pPr>
              <w:spacing w:line="240" w:lineRule="auto"/>
              <w:jc w:val="center"/>
              <w:rPr>
                <w:sz w:val="14"/>
                <w:szCs w:val="14"/>
              </w:rPr>
            </w:pPr>
            <w:r w:rsidRPr="0008671B">
              <w:rPr>
                <w:sz w:val="14"/>
                <w:szCs w:val="14"/>
              </w:rPr>
              <w:t>320</w:t>
            </w:r>
          </w:p>
        </w:tc>
        <w:tc>
          <w:tcPr>
            <w:tcW w:w="955" w:type="dxa"/>
            <w:tcBorders>
              <w:top w:val="single" w:sz="6" w:space="0" w:color="auto"/>
              <w:left w:val="single" w:sz="18" w:space="0" w:color="auto"/>
              <w:bottom w:val="single" w:sz="6" w:space="0" w:color="auto"/>
            </w:tcBorders>
            <w:noWrap/>
            <w:vAlign w:val="center"/>
            <w:hideMark/>
          </w:tcPr>
          <w:p w14:paraId="17A18A42" w14:textId="77777777" w:rsidR="00316FA8" w:rsidRPr="0008671B" w:rsidRDefault="00A45088" w:rsidP="00316FA8">
            <w:pPr>
              <w:spacing w:line="240" w:lineRule="auto"/>
              <w:jc w:val="center"/>
              <w:rPr>
                <w:sz w:val="14"/>
                <w:szCs w:val="14"/>
              </w:rPr>
            </w:pPr>
            <w:r w:rsidRPr="0008671B">
              <w:rPr>
                <w:sz w:val="14"/>
                <w:szCs w:val="14"/>
              </w:rPr>
              <w:t>275</w:t>
            </w:r>
          </w:p>
        </w:tc>
        <w:tc>
          <w:tcPr>
            <w:tcW w:w="955" w:type="dxa"/>
            <w:tcBorders>
              <w:top w:val="single" w:sz="6" w:space="0" w:color="auto"/>
              <w:bottom w:val="single" w:sz="6" w:space="0" w:color="auto"/>
            </w:tcBorders>
            <w:noWrap/>
            <w:vAlign w:val="center"/>
            <w:hideMark/>
          </w:tcPr>
          <w:p w14:paraId="2B41B2EF" w14:textId="77777777" w:rsidR="00316FA8" w:rsidRPr="0008671B" w:rsidRDefault="00A45088" w:rsidP="00316FA8">
            <w:pPr>
              <w:spacing w:line="240" w:lineRule="auto"/>
              <w:jc w:val="center"/>
              <w:rPr>
                <w:sz w:val="14"/>
                <w:szCs w:val="14"/>
              </w:rPr>
            </w:pPr>
            <w:r w:rsidRPr="0008671B">
              <w:rPr>
                <w:sz w:val="14"/>
                <w:szCs w:val="14"/>
              </w:rPr>
              <w:t>275</w:t>
            </w:r>
          </w:p>
        </w:tc>
      </w:tr>
      <w:tr w:rsidR="00E3353F" w:rsidRPr="0008671B" w14:paraId="69133C35" w14:textId="77777777" w:rsidTr="00D70349">
        <w:trPr>
          <w:trHeight w:val="170"/>
        </w:trPr>
        <w:tc>
          <w:tcPr>
            <w:tcW w:w="1528" w:type="dxa"/>
            <w:tcBorders>
              <w:right w:val="single" w:sz="18" w:space="0" w:color="auto"/>
            </w:tcBorders>
            <w:noWrap/>
            <w:vAlign w:val="center"/>
            <w:hideMark/>
          </w:tcPr>
          <w:p w14:paraId="79F7D076" w14:textId="77777777" w:rsidR="00316FA8" w:rsidRPr="0008671B" w:rsidRDefault="00A45088" w:rsidP="00F06B5D">
            <w:pPr>
              <w:spacing w:line="240" w:lineRule="auto"/>
              <w:jc w:val="left"/>
              <w:rPr>
                <w:sz w:val="14"/>
                <w:szCs w:val="14"/>
              </w:rPr>
            </w:pPr>
            <w:r w:rsidRPr="0008671B">
              <w:rPr>
                <w:sz w:val="14"/>
                <w:szCs w:val="14"/>
              </w:rPr>
              <w:t>Opuwo C</w:t>
            </w:r>
          </w:p>
        </w:tc>
        <w:tc>
          <w:tcPr>
            <w:tcW w:w="954" w:type="dxa"/>
            <w:tcBorders>
              <w:top w:val="single" w:sz="6" w:space="0" w:color="auto"/>
              <w:left w:val="single" w:sz="18" w:space="0" w:color="auto"/>
              <w:bottom w:val="single" w:sz="18" w:space="0" w:color="auto"/>
            </w:tcBorders>
            <w:noWrap/>
            <w:vAlign w:val="center"/>
            <w:hideMark/>
          </w:tcPr>
          <w:p w14:paraId="3305393A" w14:textId="77777777" w:rsidR="00316FA8" w:rsidRPr="0008671B" w:rsidRDefault="00A45088" w:rsidP="00316FA8">
            <w:pPr>
              <w:spacing w:line="240" w:lineRule="auto"/>
              <w:jc w:val="center"/>
              <w:rPr>
                <w:sz w:val="14"/>
                <w:szCs w:val="14"/>
              </w:rPr>
            </w:pPr>
            <w:r w:rsidRPr="0008671B">
              <w:rPr>
                <w:sz w:val="14"/>
                <w:szCs w:val="14"/>
              </w:rPr>
              <w:t>304</w:t>
            </w:r>
          </w:p>
        </w:tc>
        <w:tc>
          <w:tcPr>
            <w:tcW w:w="955" w:type="dxa"/>
            <w:tcBorders>
              <w:top w:val="single" w:sz="6" w:space="0" w:color="auto"/>
              <w:bottom w:val="single" w:sz="18" w:space="0" w:color="auto"/>
              <w:right w:val="single" w:sz="18" w:space="0" w:color="auto"/>
            </w:tcBorders>
            <w:noWrap/>
            <w:vAlign w:val="center"/>
            <w:hideMark/>
          </w:tcPr>
          <w:p w14:paraId="6A71315F" w14:textId="77777777" w:rsidR="00316FA8" w:rsidRPr="0008671B" w:rsidRDefault="00A45088" w:rsidP="00316FA8">
            <w:pPr>
              <w:spacing w:line="240" w:lineRule="auto"/>
              <w:jc w:val="center"/>
              <w:rPr>
                <w:sz w:val="14"/>
                <w:szCs w:val="14"/>
              </w:rPr>
            </w:pPr>
            <w:r w:rsidRPr="0008671B">
              <w:rPr>
                <w:sz w:val="14"/>
                <w:szCs w:val="14"/>
              </w:rPr>
              <w:t>304</w:t>
            </w:r>
          </w:p>
        </w:tc>
        <w:tc>
          <w:tcPr>
            <w:tcW w:w="955" w:type="dxa"/>
            <w:tcBorders>
              <w:top w:val="single" w:sz="6" w:space="0" w:color="auto"/>
              <w:left w:val="single" w:sz="18" w:space="0" w:color="auto"/>
              <w:bottom w:val="single" w:sz="18" w:space="0" w:color="auto"/>
            </w:tcBorders>
            <w:noWrap/>
            <w:vAlign w:val="center"/>
            <w:hideMark/>
          </w:tcPr>
          <w:p w14:paraId="137FF869" w14:textId="77777777" w:rsidR="00316FA8" w:rsidRPr="0008671B" w:rsidRDefault="00A45088" w:rsidP="00316FA8">
            <w:pPr>
              <w:spacing w:line="240" w:lineRule="auto"/>
              <w:jc w:val="center"/>
              <w:rPr>
                <w:sz w:val="14"/>
                <w:szCs w:val="14"/>
              </w:rPr>
            </w:pPr>
            <w:r w:rsidRPr="0008671B">
              <w:rPr>
                <w:sz w:val="14"/>
                <w:szCs w:val="14"/>
              </w:rPr>
              <w:t>321</w:t>
            </w:r>
          </w:p>
        </w:tc>
        <w:tc>
          <w:tcPr>
            <w:tcW w:w="955" w:type="dxa"/>
            <w:tcBorders>
              <w:top w:val="single" w:sz="6" w:space="0" w:color="auto"/>
              <w:bottom w:val="single" w:sz="18" w:space="0" w:color="auto"/>
              <w:right w:val="single" w:sz="18" w:space="0" w:color="auto"/>
            </w:tcBorders>
            <w:noWrap/>
            <w:vAlign w:val="center"/>
            <w:hideMark/>
          </w:tcPr>
          <w:p w14:paraId="2F698107" w14:textId="77777777" w:rsidR="00316FA8" w:rsidRPr="0008671B" w:rsidRDefault="00A45088" w:rsidP="00316FA8">
            <w:pPr>
              <w:spacing w:line="240" w:lineRule="auto"/>
              <w:jc w:val="center"/>
              <w:rPr>
                <w:sz w:val="14"/>
                <w:szCs w:val="14"/>
              </w:rPr>
            </w:pPr>
            <w:r w:rsidRPr="0008671B">
              <w:rPr>
                <w:sz w:val="14"/>
                <w:szCs w:val="14"/>
              </w:rPr>
              <w:t>321</w:t>
            </w:r>
          </w:p>
        </w:tc>
        <w:tc>
          <w:tcPr>
            <w:tcW w:w="955" w:type="dxa"/>
            <w:tcBorders>
              <w:top w:val="single" w:sz="6" w:space="0" w:color="auto"/>
              <w:left w:val="single" w:sz="18" w:space="0" w:color="auto"/>
              <w:bottom w:val="single" w:sz="18" w:space="0" w:color="auto"/>
            </w:tcBorders>
            <w:noWrap/>
            <w:vAlign w:val="center"/>
            <w:hideMark/>
          </w:tcPr>
          <w:p w14:paraId="7D87BBD0" w14:textId="77777777" w:rsidR="00316FA8" w:rsidRPr="0008671B" w:rsidRDefault="00A45088" w:rsidP="00316FA8">
            <w:pPr>
              <w:spacing w:line="240" w:lineRule="auto"/>
              <w:jc w:val="center"/>
              <w:rPr>
                <w:sz w:val="14"/>
                <w:szCs w:val="14"/>
              </w:rPr>
            </w:pPr>
            <w:r w:rsidRPr="0008671B">
              <w:rPr>
                <w:sz w:val="14"/>
                <w:szCs w:val="14"/>
              </w:rPr>
              <w:t>225</w:t>
            </w:r>
          </w:p>
        </w:tc>
        <w:tc>
          <w:tcPr>
            <w:tcW w:w="955" w:type="dxa"/>
            <w:tcBorders>
              <w:top w:val="single" w:sz="6" w:space="0" w:color="auto"/>
              <w:bottom w:val="single" w:sz="18" w:space="0" w:color="auto"/>
              <w:right w:val="single" w:sz="18" w:space="0" w:color="auto"/>
            </w:tcBorders>
            <w:noWrap/>
            <w:vAlign w:val="center"/>
            <w:hideMark/>
          </w:tcPr>
          <w:p w14:paraId="5B3D0556" w14:textId="77777777" w:rsidR="00316FA8" w:rsidRPr="0008671B" w:rsidRDefault="00A45088" w:rsidP="00316FA8">
            <w:pPr>
              <w:spacing w:line="240" w:lineRule="auto"/>
              <w:jc w:val="center"/>
              <w:rPr>
                <w:sz w:val="14"/>
                <w:szCs w:val="14"/>
              </w:rPr>
            </w:pPr>
            <w:r w:rsidRPr="0008671B">
              <w:rPr>
                <w:sz w:val="14"/>
                <w:szCs w:val="14"/>
              </w:rPr>
              <w:t>225</w:t>
            </w:r>
          </w:p>
        </w:tc>
        <w:tc>
          <w:tcPr>
            <w:tcW w:w="955" w:type="dxa"/>
            <w:tcBorders>
              <w:top w:val="single" w:sz="6" w:space="0" w:color="auto"/>
              <w:left w:val="single" w:sz="18" w:space="0" w:color="auto"/>
              <w:bottom w:val="single" w:sz="18" w:space="0" w:color="auto"/>
            </w:tcBorders>
            <w:noWrap/>
            <w:vAlign w:val="center"/>
            <w:hideMark/>
          </w:tcPr>
          <w:p w14:paraId="4F0287F0" w14:textId="77777777" w:rsidR="00316FA8" w:rsidRPr="0008671B" w:rsidRDefault="00A45088" w:rsidP="00316FA8">
            <w:pPr>
              <w:spacing w:line="240" w:lineRule="auto"/>
              <w:jc w:val="center"/>
              <w:rPr>
                <w:sz w:val="14"/>
                <w:szCs w:val="14"/>
              </w:rPr>
            </w:pPr>
            <w:r w:rsidRPr="0008671B">
              <w:rPr>
                <w:sz w:val="14"/>
                <w:szCs w:val="14"/>
              </w:rPr>
              <w:t>254</w:t>
            </w:r>
          </w:p>
        </w:tc>
        <w:tc>
          <w:tcPr>
            <w:tcW w:w="954" w:type="dxa"/>
            <w:tcBorders>
              <w:top w:val="single" w:sz="6" w:space="0" w:color="auto"/>
              <w:bottom w:val="single" w:sz="18" w:space="0" w:color="auto"/>
              <w:right w:val="single" w:sz="18" w:space="0" w:color="auto"/>
            </w:tcBorders>
            <w:noWrap/>
            <w:vAlign w:val="center"/>
            <w:hideMark/>
          </w:tcPr>
          <w:p w14:paraId="2F25D7E8" w14:textId="77777777" w:rsidR="00316FA8" w:rsidRPr="0008671B" w:rsidRDefault="00A45088" w:rsidP="00316FA8">
            <w:pPr>
              <w:spacing w:line="240" w:lineRule="auto"/>
              <w:jc w:val="center"/>
              <w:rPr>
                <w:sz w:val="14"/>
                <w:szCs w:val="14"/>
              </w:rPr>
            </w:pPr>
            <w:r w:rsidRPr="0008671B">
              <w:rPr>
                <w:sz w:val="14"/>
                <w:szCs w:val="14"/>
              </w:rPr>
              <w:t>254</w:t>
            </w:r>
          </w:p>
        </w:tc>
        <w:tc>
          <w:tcPr>
            <w:tcW w:w="955" w:type="dxa"/>
            <w:tcBorders>
              <w:top w:val="single" w:sz="6" w:space="0" w:color="auto"/>
              <w:left w:val="single" w:sz="18" w:space="0" w:color="auto"/>
              <w:bottom w:val="single" w:sz="18" w:space="0" w:color="auto"/>
            </w:tcBorders>
            <w:noWrap/>
            <w:vAlign w:val="center"/>
            <w:hideMark/>
          </w:tcPr>
          <w:p w14:paraId="59D8B154" w14:textId="77777777" w:rsidR="00316FA8" w:rsidRPr="0008671B" w:rsidRDefault="00A45088" w:rsidP="00316FA8">
            <w:pPr>
              <w:spacing w:line="240" w:lineRule="auto"/>
              <w:jc w:val="center"/>
              <w:rPr>
                <w:sz w:val="14"/>
                <w:szCs w:val="14"/>
              </w:rPr>
            </w:pPr>
            <w:r w:rsidRPr="0008671B">
              <w:rPr>
                <w:sz w:val="14"/>
                <w:szCs w:val="14"/>
              </w:rPr>
              <w:t>622</w:t>
            </w:r>
          </w:p>
        </w:tc>
        <w:tc>
          <w:tcPr>
            <w:tcW w:w="955" w:type="dxa"/>
            <w:tcBorders>
              <w:top w:val="single" w:sz="6" w:space="0" w:color="auto"/>
              <w:bottom w:val="single" w:sz="18" w:space="0" w:color="auto"/>
              <w:right w:val="single" w:sz="18" w:space="0" w:color="auto"/>
            </w:tcBorders>
            <w:noWrap/>
            <w:vAlign w:val="center"/>
            <w:hideMark/>
          </w:tcPr>
          <w:p w14:paraId="6917B962" w14:textId="77777777" w:rsidR="00316FA8" w:rsidRPr="0008671B" w:rsidRDefault="00A45088" w:rsidP="00316FA8">
            <w:pPr>
              <w:spacing w:line="240" w:lineRule="auto"/>
              <w:jc w:val="center"/>
              <w:rPr>
                <w:sz w:val="14"/>
                <w:szCs w:val="14"/>
              </w:rPr>
            </w:pPr>
            <w:r w:rsidRPr="0008671B">
              <w:rPr>
                <w:sz w:val="14"/>
                <w:szCs w:val="14"/>
              </w:rPr>
              <w:t>622</w:t>
            </w:r>
          </w:p>
        </w:tc>
        <w:tc>
          <w:tcPr>
            <w:tcW w:w="955" w:type="dxa"/>
            <w:tcBorders>
              <w:top w:val="single" w:sz="6" w:space="0" w:color="auto"/>
              <w:left w:val="single" w:sz="18" w:space="0" w:color="auto"/>
              <w:bottom w:val="single" w:sz="18" w:space="0" w:color="auto"/>
            </w:tcBorders>
            <w:noWrap/>
            <w:vAlign w:val="center"/>
            <w:hideMark/>
          </w:tcPr>
          <w:p w14:paraId="4E2FC496" w14:textId="77777777" w:rsidR="00316FA8" w:rsidRPr="0008671B" w:rsidRDefault="00A45088" w:rsidP="00316FA8">
            <w:pPr>
              <w:spacing w:line="240" w:lineRule="auto"/>
              <w:jc w:val="center"/>
              <w:rPr>
                <w:sz w:val="14"/>
                <w:szCs w:val="14"/>
              </w:rPr>
            </w:pPr>
            <w:r w:rsidRPr="0008671B">
              <w:rPr>
                <w:sz w:val="14"/>
                <w:szCs w:val="14"/>
              </w:rPr>
              <w:t>690</w:t>
            </w:r>
          </w:p>
        </w:tc>
        <w:tc>
          <w:tcPr>
            <w:tcW w:w="955" w:type="dxa"/>
            <w:tcBorders>
              <w:top w:val="single" w:sz="6" w:space="0" w:color="auto"/>
              <w:bottom w:val="single" w:sz="18" w:space="0" w:color="auto"/>
              <w:right w:val="single" w:sz="18" w:space="0" w:color="auto"/>
            </w:tcBorders>
            <w:noWrap/>
            <w:vAlign w:val="center"/>
            <w:hideMark/>
          </w:tcPr>
          <w:p w14:paraId="19957C1F" w14:textId="77777777" w:rsidR="00316FA8" w:rsidRPr="0008671B" w:rsidRDefault="00A45088" w:rsidP="00316FA8">
            <w:pPr>
              <w:spacing w:line="240" w:lineRule="auto"/>
              <w:jc w:val="center"/>
              <w:rPr>
                <w:sz w:val="14"/>
                <w:szCs w:val="14"/>
              </w:rPr>
            </w:pPr>
            <w:r w:rsidRPr="0008671B">
              <w:rPr>
                <w:sz w:val="14"/>
                <w:szCs w:val="14"/>
              </w:rPr>
              <w:t>690</w:t>
            </w:r>
          </w:p>
        </w:tc>
        <w:tc>
          <w:tcPr>
            <w:tcW w:w="955" w:type="dxa"/>
            <w:tcBorders>
              <w:top w:val="single" w:sz="6" w:space="0" w:color="auto"/>
              <w:left w:val="single" w:sz="18" w:space="0" w:color="auto"/>
              <w:bottom w:val="single" w:sz="18" w:space="0" w:color="auto"/>
            </w:tcBorders>
            <w:noWrap/>
            <w:vAlign w:val="center"/>
            <w:hideMark/>
          </w:tcPr>
          <w:p w14:paraId="16C76BA2" w14:textId="77777777" w:rsidR="00316FA8" w:rsidRPr="0008671B" w:rsidRDefault="00A45088" w:rsidP="00316FA8">
            <w:pPr>
              <w:spacing w:line="240" w:lineRule="auto"/>
              <w:jc w:val="center"/>
              <w:rPr>
                <w:sz w:val="14"/>
                <w:szCs w:val="14"/>
              </w:rPr>
            </w:pPr>
            <w:r w:rsidRPr="0008671B">
              <w:rPr>
                <w:sz w:val="14"/>
                <w:szCs w:val="14"/>
              </w:rPr>
              <w:t>767</w:t>
            </w:r>
          </w:p>
        </w:tc>
        <w:tc>
          <w:tcPr>
            <w:tcW w:w="955" w:type="dxa"/>
            <w:tcBorders>
              <w:top w:val="single" w:sz="6" w:space="0" w:color="auto"/>
              <w:bottom w:val="single" w:sz="18" w:space="0" w:color="auto"/>
            </w:tcBorders>
            <w:noWrap/>
            <w:vAlign w:val="center"/>
            <w:hideMark/>
          </w:tcPr>
          <w:p w14:paraId="7B78EC6E" w14:textId="77777777" w:rsidR="00316FA8" w:rsidRPr="0008671B" w:rsidRDefault="00A45088" w:rsidP="00316FA8">
            <w:pPr>
              <w:spacing w:line="240" w:lineRule="auto"/>
              <w:jc w:val="center"/>
              <w:rPr>
                <w:sz w:val="14"/>
                <w:szCs w:val="14"/>
              </w:rPr>
            </w:pPr>
            <w:r w:rsidRPr="0008671B">
              <w:rPr>
                <w:sz w:val="14"/>
                <w:szCs w:val="14"/>
              </w:rPr>
              <w:t>767</w:t>
            </w:r>
          </w:p>
        </w:tc>
      </w:tr>
    </w:tbl>
    <w:p w14:paraId="19C84E40" w14:textId="77777777" w:rsidR="00193854" w:rsidRPr="0008671B" w:rsidRDefault="00193854" w:rsidP="004E0AB3"/>
    <w:p w14:paraId="1491604E" w14:textId="3DC8251E" w:rsidR="00BD6F5A" w:rsidRPr="0008671B" w:rsidRDefault="00BD6F5A">
      <w:pPr>
        <w:spacing w:after="200" w:line="276" w:lineRule="auto"/>
        <w:jc w:val="left"/>
      </w:pPr>
      <w:r w:rsidRPr="0008671B">
        <w:br w:type="page"/>
      </w:r>
    </w:p>
    <w:p w14:paraId="4244D846" w14:textId="77777777" w:rsidR="00917B98" w:rsidRPr="0008671B" w:rsidRDefault="00917B98" w:rsidP="004E0AB3"/>
    <w:p w14:paraId="114FC87E" w14:textId="079DF123" w:rsidR="00BD6F5A" w:rsidRPr="0008671B" w:rsidRDefault="00BD6F5A" w:rsidP="00BD6F5A">
      <w:pPr>
        <w:pStyle w:val="Caption"/>
      </w:pPr>
      <w:r w:rsidRPr="0008671B">
        <w:t xml:space="preserve">TABLE </w:t>
      </w:r>
      <w:r w:rsidRPr="0008671B">
        <w:fldChar w:fldCharType="begin"/>
      </w:r>
      <w:r w:rsidRPr="0008671B">
        <w:instrText xml:space="preserve"> SEQ Table \* ARABIC </w:instrText>
      </w:r>
      <w:r w:rsidRPr="0008671B">
        <w:fldChar w:fldCharType="separate"/>
      </w:r>
      <w:r w:rsidR="000D47EB">
        <w:rPr>
          <w:noProof/>
        </w:rPr>
        <w:t>14</w:t>
      </w:r>
      <w:r w:rsidRPr="0008671B">
        <w:rPr>
          <w:noProof/>
        </w:rPr>
        <w:fldChar w:fldCharType="end"/>
      </w:r>
      <w:r w:rsidRPr="0008671B">
        <w:t>: HCT REGISTER DATA ABSTRACTION – PROPORTION TESTED BY CCs FOR SITES WITH COMPLETE DATA</w:t>
      </w:r>
    </w:p>
    <w:tbl>
      <w:tblPr>
        <w:tblStyle w:val="TableGrid"/>
        <w:tblW w:w="0" w:type="auto"/>
        <w:tblLayout w:type="fixed"/>
        <w:tblLook w:val="04A0" w:firstRow="1" w:lastRow="0" w:firstColumn="1" w:lastColumn="0" w:noHBand="0" w:noVBand="1"/>
      </w:tblPr>
      <w:tblGrid>
        <w:gridCol w:w="1059"/>
        <w:gridCol w:w="1005"/>
        <w:gridCol w:w="1006"/>
        <w:gridCol w:w="985"/>
        <w:gridCol w:w="986"/>
        <w:gridCol w:w="985"/>
        <w:gridCol w:w="986"/>
        <w:gridCol w:w="985"/>
        <w:gridCol w:w="986"/>
        <w:gridCol w:w="985"/>
        <w:gridCol w:w="986"/>
        <w:gridCol w:w="985"/>
        <w:gridCol w:w="986"/>
        <w:gridCol w:w="985"/>
        <w:gridCol w:w="986"/>
      </w:tblGrid>
      <w:tr w:rsidR="00BD6F5A" w:rsidRPr="0008671B" w14:paraId="56E5241E" w14:textId="77777777" w:rsidTr="00BD6F5A">
        <w:trPr>
          <w:trHeight w:val="227"/>
        </w:trPr>
        <w:tc>
          <w:tcPr>
            <w:tcW w:w="1059" w:type="dxa"/>
            <w:vMerge w:val="restart"/>
            <w:noWrap/>
            <w:hideMark/>
          </w:tcPr>
          <w:p w14:paraId="1D0803D7" w14:textId="77777777" w:rsidR="00BD6F5A" w:rsidRPr="0008671B" w:rsidRDefault="00BD6F5A" w:rsidP="00BD6F5A">
            <w:pPr>
              <w:spacing w:line="240" w:lineRule="auto"/>
              <w:rPr>
                <w:rFonts w:cs="Arial"/>
                <w:sz w:val="14"/>
                <w:szCs w:val="14"/>
              </w:rPr>
            </w:pPr>
          </w:p>
        </w:tc>
        <w:tc>
          <w:tcPr>
            <w:tcW w:w="2011" w:type="dxa"/>
            <w:gridSpan w:val="2"/>
            <w:noWrap/>
            <w:vAlign w:val="center"/>
            <w:hideMark/>
          </w:tcPr>
          <w:p w14:paraId="57881589"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2007</w:t>
            </w:r>
          </w:p>
        </w:tc>
        <w:tc>
          <w:tcPr>
            <w:tcW w:w="1971" w:type="dxa"/>
            <w:gridSpan w:val="2"/>
            <w:noWrap/>
            <w:vAlign w:val="center"/>
            <w:hideMark/>
          </w:tcPr>
          <w:p w14:paraId="1AAF1F15"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2008</w:t>
            </w:r>
          </w:p>
        </w:tc>
        <w:tc>
          <w:tcPr>
            <w:tcW w:w="1971" w:type="dxa"/>
            <w:gridSpan w:val="2"/>
            <w:noWrap/>
            <w:vAlign w:val="center"/>
            <w:hideMark/>
          </w:tcPr>
          <w:p w14:paraId="4B483B33"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2009</w:t>
            </w:r>
          </w:p>
        </w:tc>
        <w:tc>
          <w:tcPr>
            <w:tcW w:w="1971" w:type="dxa"/>
            <w:gridSpan w:val="2"/>
            <w:noWrap/>
            <w:vAlign w:val="center"/>
            <w:hideMark/>
          </w:tcPr>
          <w:p w14:paraId="2D13F3D0"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2010</w:t>
            </w:r>
          </w:p>
        </w:tc>
        <w:tc>
          <w:tcPr>
            <w:tcW w:w="1971" w:type="dxa"/>
            <w:gridSpan w:val="2"/>
            <w:noWrap/>
            <w:vAlign w:val="center"/>
            <w:hideMark/>
          </w:tcPr>
          <w:p w14:paraId="717D35B2"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2011</w:t>
            </w:r>
          </w:p>
        </w:tc>
        <w:tc>
          <w:tcPr>
            <w:tcW w:w="1971" w:type="dxa"/>
            <w:gridSpan w:val="2"/>
            <w:noWrap/>
            <w:vAlign w:val="center"/>
            <w:hideMark/>
          </w:tcPr>
          <w:p w14:paraId="6B81E446"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2012</w:t>
            </w:r>
          </w:p>
        </w:tc>
        <w:tc>
          <w:tcPr>
            <w:tcW w:w="1971" w:type="dxa"/>
            <w:gridSpan w:val="2"/>
            <w:noWrap/>
            <w:vAlign w:val="center"/>
            <w:hideMark/>
          </w:tcPr>
          <w:p w14:paraId="711F3FF2"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2013</w:t>
            </w:r>
          </w:p>
        </w:tc>
      </w:tr>
      <w:tr w:rsidR="00BD6F5A" w:rsidRPr="0008671B" w14:paraId="69073E6B" w14:textId="77777777" w:rsidTr="00BD6F5A">
        <w:trPr>
          <w:trHeight w:val="227"/>
        </w:trPr>
        <w:tc>
          <w:tcPr>
            <w:tcW w:w="1059" w:type="dxa"/>
            <w:vMerge/>
            <w:noWrap/>
            <w:hideMark/>
          </w:tcPr>
          <w:p w14:paraId="2FA780D2" w14:textId="77777777" w:rsidR="00BD6F5A" w:rsidRPr="0008671B" w:rsidRDefault="00BD6F5A" w:rsidP="00BD6F5A">
            <w:pPr>
              <w:spacing w:line="240" w:lineRule="auto"/>
              <w:rPr>
                <w:rFonts w:cs="Arial"/>
                <w:sz w:val="14"/>
                <w:szCs w:val="14"/>
              </w:rPr>
            </w:pPr>
          </w:p>
        </w:tc>
        <w:tc>
          <w:tcPr>
            <w:tcW w:w="1005" w:type="dxa"/>
            <w:noWrap/>
            <w:vAlign w:val="center"/>
            <w:hideMark/>
          </w:tcPr>
          <w:p w14:paraId="4805BDAC"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1006" w:type="dxa"/>
            <w:noWrap/>
            <w:vAlign w:val="center"/>
            <w:hideMark/>
          </w:tcPr>
          <w:p w14:paraId="1F4A50F8"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c>
          <w:tcPr>
            <w:tcW w:w="985" w:type="dxa"/>
            <w:noWrap/>
            <w:vAlign w:val="center"/>
            <w:hideMark/>
          </w:tcPr>
          <w:p w14:paraId="0110F9A3"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986" w:type="dxa"/>
            <w:noWrap/>
            <w:vAlign w:val="center"/>
            <w:hideMark/>
          </w:tcPr>
          <w:p w14:paraId="034596E5"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c>
          <w:tcPr>
            <w:tcW w:w="985" w:type="dxa"/>
            <w:noWrap/>
            <w:vAlign w:val="center"/>
            <w:hideMark/>
          </w:tcPr>
          <w:p w14:paraId="1FBA76E8"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986" w:type="dxa"/>
            <w:noWrap/>
            <w:vAlign w:val="center"/>
            <w:hideMark/>
          </w:tcPr>
          <w:p w14:paraId="4F706B98"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c>
          <w:tcPr>
            <w:tcW w:w="985" w:type="dxa"/>
            <w:noWrap/>
            <w:vAlign w:val="center"/>
            <w:hideMark/>
          </w:tcPr>
          <w:p w14:paraId="26DC9873"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986" w:type="dxa"/>
            <w:noWrap/>
            <w:vAlign w:val="center"/>
            <w:hideMark/>
          </w:tcPr>
          <w:p w14:paraId="77D1370F"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c>
          <w:tcPr>
            <w:tcW w:w="985" w:type="dxa"/>
            <w:noWrap/>
            <w:vAlign w:val="center"/>
            <w:hideMark/>
          </w:tcPr>
          <w:p w14:paraId="303A3F00"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986" w:type="dxa"/>
            <w:noWrap/>
            <w:vAlign w:val="center"/>
            <w:hideMark/>
          </w:tcPr>
          <w:p w14:paraId="458FA2EA"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c>
          <w:tcPr>
            <w:tcW w:w="985" w:type="dxa"/>
            <w:noWrap/>
            <w:vAlign w:val="center"/>
            <w:hideMark/>
          </w:tcPr>
          <w:p w14:paraId="3269C286"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986" w:type="dxa"/>
            <w:noWrap/>
            <w:vAlign w:val="center"/>
            <w:hideMark/>
          </w:tcPr>
          <w:p w14:paraId="1E586E84"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c>
          <w:tcPr>
            <w:tcW w:w="985" w:type="dxa"/>
            <w:noWrap/>
            <w:vAlign w:val="center"/>
            <w:hideMark/>
          </w:tcPr>
          <w:p w14:paraId="41947DA4"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HCT</w:t>
            </w:r>
          </w:p>
        </w:tc>
        <w:tc>
          <w:tcPr>
            <w:tcW w:w="986" w:type="dxa"/>
            <w:noWrap/>
            <w:vAlign w:val="center"/>
            <w:hideMark/>
          </w:tcPr>
          <w:p w14:paraId="78A4E58D" w14:textId="77777777" w:rsidR="00BD6F5A" w:rsidRPr="0008671B" w:rsidRDefault="00BD6F5A" w:rsidP="00BD6F5A">
            <w:pPr>
              <w:spacing w:line="240" w:lineRule="auto"/>
              <w:jc w:val="center"/>
              <w:rPr>
                <w:rFonts w:cs="Arial"/>
                <w:b/>
                <w:bCs/>
                <w:sz w:val="14"/>
                <w:szCs w:val="14"/>
              </w:rPr>
            </w:pPr>
            <w:r w:rsidRPr="0008671B">
              <w:rPr>
                <w:rFonts w:cs="Arial"/>
                <w:b/>
                <w:bCs/>
                <w:sz w:val="14"/>
                <w:szCs w:val="14"/>
              </w:rPr>
              <w:t>Tested by CC</w:t>
            </w:r>
          </w:p>
        </w:tc>
      </w:tr>
      <w:tr w:rsidR="00BD6F5A" w:rsidRPr="0008671B" w14:paraId="49E51F94" w14:textId="77777777" w:rsidTr="00BD6F5A">
        <w:trPr>
          <w:trHeight w:val="227"/>
        </w:trPr>
        <w:tc>
          <w:tcPr>
            <w:tcW w:w="1059" w:type="dxa"/>
            <w:noWrap/>
            <w:hideMark/>
          </w:tcPr>
          <w:p w14:paraId="55F273CC" w14:textId="77777777" w:rsidR="00BD6F5A" w:rsidRPr="0008671B" w:rsidRDefault="00BD6F5A" w:rsidP="00BD6F5A">
            <w:pPr>
              <w:spacing w:line="240" w:lineRule="auto"/>
              <w:rPr>
                <w:rFonts w:cs="Arial"/>
                <w:b/>
                <w:sz w:val="14"/>
                <w:szCs w:val="14"/>
              </w:rPr>
            </w:pPr>
            <w:r w:rsidRPr="0008671B">
              <w:rPr>
                <w:rFonts w:cs="Arial"/>
                <w:b/>
                <w:sz w:val="14"/>
                <w:szCs w:val="14"/>
              </w:rPr>
              <w:t xml:space="preserve">TOTAL </w:t>
            </w:r>
          </w:p>
        </w:tc>
        <w:tc>
          <w:tcPr>
            <w:tcW w:w="1005" w:type="dxa"/>
            <w:noWrap/>
            <w:vAlign w:val="center"/>
            <w:hideMark/>
          </w:tcPr>
          <w:p w14:paraId="51514CA6" w14:textId="77777777" w:rsidR="00BD6F5A" w:rsidRPr="0008671B" w:rsidRDefault="00BD6F5A" w:rsidP="00BD6F5A">
            <w:pPr>
              <w:spacing w:line="240" w:lineRule="auto"/>
              <w:jc w:val="center"/>
              <w:rPr>
                <w:rFonts w:cs="Arial"/>
                <w:sz w:val="14"/>
                <w:szCs w:val="14"/>
              </w:rPr>
            </w:pPr>
            <w:r w:rsidRPr="0008671B">
              <w:rPr>
                <w:rFonts w:cs="Arial"/>
                <w:sz w:val="14"/>
                <w:szCs w:val="14"/>
              </w:rPr>
              <w:t>7066</w:t>
            </w:r>
          </w:p>
        </w:tc>
        <w:tc>
          <w:tcPr>
            <w:tcW w:w="1006" w:type="dxa"/>
            <w:noWrap/>
            <w:vAlign w:val="center"/>
            <w:hideMark/>
          </w:tcPr>
          <w:p w14:paraId="36F65997" w14:textId="77777777" w:rsidR="00BD6F5A" w:rsidRPr="0008671B" w:rsidRDefault="00BD6F5A" w:rsidP="00BD6F5A">
            <w:pPr>
              <w:spacing w:line="240" w:lineRule="auto"/>
              <w:jc w:val="center"/>
              <w:rPr>
                <w:rFonts w:cs="Arial"/>
                <w:sz w:val="14"/>
                <w:szCs w:val="14"/>
              </w:rPr>
            </w:pPr>
            <w:r w:rsidRPr="0008671B">
              <w:rPr>
                <w:rFonts w:cs="Arial"/>
                <w:sz w:val="14"/>
                <w:szCs w:val="14"/>
              </w:rPr>
              <w:t>6917</w:t>
            </w:r>
          </w:p>
        </w:tc>
        <w:tc>
          <w:tcPr>
            <w:tcW w:w="985" w:type="dxa"/>
            <w:noWrap/>
            <w:vAlign w:val="center"/>
            <w:hideMark/>
          </w:tcPr>
          <w:p w14:paraId="23D7D52B" w14:textId="77777777" w:rsidR="00BD6F5A" w:rsidRPr="0008671B" w:rsidRDefault="00BD6F5A" w:rsidP="00BD6F5A">
            <w:pPr>
              <w:spacing w:line="240" w:lineRule="auto"/>
              <w:jc w:val="center"/>
              <w:rPr>
                <w:rFonts w:cs="Arial"/>
                <w:sz w:val="14"/>
                <w:szCs w:val="14"/>
              </w:rPr>
            </w:pPr>
            <w:r w:rsidRPr="0008671B">
              <w:rPr>
                <w:rFonts w:cs="Arial"/>
                <w:sz w:val="14"/>
                <w:szCs w:val="14"/>
              </w:rPr>
              <w:t>8696</w:t>
            </w:r>
          </w:p>
        </w:tc>
        <w:tc>
          <w:tcPr>
            <w:tcW w:w="986" w:type="dxa"/>
            <w:noWrap/>
            <w:vAlign w:val="center"/>
            <w:hideMark/>
          </w:tcPr>
          <w:p w14:paraId="2A1987E6" w14:textId="77777777" w:rsidR="00BD6F5A" w:rsidRPr="0008671B" w:rsidRDefault="00BD6F5A" w:rsidP="00BD6F5A">
            <w:pPr>
              <w:spacing w:line="240" w:lineRule="auto"/>
              <w:jc w:val="center"/>
              <w:rPr>
                <w:rFonts w:cs="Arial"/>
                <w:sz w:val="14"/>
                <w:szCs w:val="14"/>
              </w:rPr>
            </w:pPr>
            <w:r w:rsidRPr="0008671B">
              <w:rPr>
                <w:rFonts w:cs="Arial"/>
                <w:sz w:val="14"/>
                <w:szCs w:val="14"/>
              </w:rPr>
              <w:t>8581</w:t>
            </w:r>
          </w:p>
        </w:tc>
        <w:tc>
          <w:tcPr>
            <w:tcW w:w="985" w:type="dxa"/>
            <w:noWrap/>
            <w:vAlign w:val="center"/>
            <w:hideMark/>
          </w:tcPr>
          <w:p w14:paraId="307F3BA7" w14:textId="77777777" w:rsidR="00BD6F5A" w:rsidRPr="0008671B" w:rsidRDefault="00BD6F5A" w:rsidP="00BD6F5A">
            <w:pPr>
              <w:spacing w:line="240" w:lineRule="auto"/>
              <w:jc w:val="center"/>
              <w:rPr>
                <w:rFonts w:cs="Arial"/>
                <w:sz w:val="14"/>
                <w:szCs w:val="14"/>
              </w:rPr>
            </w:pPr>
            <w:r w:rsidRPr="0008671B">
              <w:rPr>
                <w:rFonts w:cs="Arial"/>
                <w:sz w:val="14"/>
                <w:szCs w:val="14"/>
              </w:rPr>
              <w:t>8862</w:t>
            </w:r>
          </w:p>
        </w:tc>
        <w:tc>
          <w:tcPr>
            <w:tcW w:w="986" w:type="dxa"/>
            <w:noWrap/>
            <w:vAlign w:val="center"/>
            <w:hideMark/>
          </w:tcPr>
          <w:p w14:paraId="1C2038E2" w14:textId="77777777" w:rsidR="00BD6F5A" w:rsidRPr="0008671B" w:rsidRDefault="00BD6F5A" w:rsidP="00BD6F5A">
            <w:pPr>
              <w:spacing w:line="240" w:lineRule="auto"/>
              <w:jc w:val="center"/>
              <w:rPr>
                <w:rFonts w:cs="Arial"/>
                <w:sz w:val="14"/>
                <w:szCs w:val="14"/>
              </w:rPr>
            </w:pPr>
            <w:r w:rsidRPr="0008671B">
              <w:rPr>
                <w:rFonts w:cs="Arial"/>
                <w:sz w:val="14"/>
                <w:szCs w:val="14"/>
              </w:rPr>
              <w:t>8731</w:t>
            </w:r>
          </w:p>
        </w:tc>
        <w:tc>
          <w:tcPr>
            <w:tcW w:w="985" w:type="dxa"/>
            <w:noWrap/>
            <w:vAlign w:val="center"/>
            <w:hideMark/>
          </w:tcPr>
          <w:p w14:paraId="1B32E6F5" w14:textId="77777777" w:rsidR="00BD6F5A" w:rsidRPr="0008671B" w:rsidRDefault="00BD6F5A" w:rsidP="00BD6F5A">
            <w:pPr>
              <w:spacing w:line="240" w:lineRule="auto"/>
              <w:jc w:val="center"/>
              <w:rPr>
                <w:rFonts w:cs="Arial"/>
                <w:sz w:val="14"/>
                <w:szCs w:val="14"/>
              </w:rPr>
            </w:pPr>
            <w:r w:rsidRPr="0008671B">
              <w:rPr>
                <w:rFonts w:cs="Arial"/>
                <w:sz w:val="14"/>
                <w:szCs w:val="14"/>
              </w:rPr>
              <w:t>9621</w:t>
            </w:r>
          </w:p>
        </w:tc>
        <w:tc>
          <w:tcPr>
            <w:tcW w:w="986" w:type="dxa"/>
            <w:noWrap/>
            <w:vAlign w:val="center"/>
            <w:hideMark/>
          </w:tcPr>
          <w:p w14:paraId="0AD308F8" w14:textId="77777777" w:rsidR="00BD6F5A" w:rsidRPr="0008671B" w:rsidRDefault="00BD6F5A" w:rsidP="00BD6F5A">
            <w:pPr>
              <w:spacing w:line="240" w:lineRule="auto"/>
              <w:jc w:val="center"/>
              <w:rPr>
                <w:rFonts w:cs="Arial"/>
                <w:sz w:val="14"/>
                <w:szCs w:val="14"/>
              </w:rPr>
            </w:pPr>
            <w:r w:rsidRPr="0008671B">
              <w:rPr>
                <w:rFonts w:cs="Arial"/>
                <w:sz w:val="14"/>
                <w:szCs w:val="14"/>
              </w:rPr>
              <w:t>9475</w:t>
            </w:r>
          </w:p>
        </w:tc>
        <w:tc>
          <w:tcPr>
            <w:tcW w:w="985" w:type="dxa"/>
            <w:noWrap/>
            <w:vAlign w:val="center"/>
            <w:hideMark/>
          </w:tcPr>
          <w:p w14:paraId="5D0BBBE7" w14:textId="77777777" w:rsidR="00BD6F5A" w:rsidRPr="0008671B" w:rsidRDefault="00BD6F5A" w:rsidP="00BD6F5A">
            <w:pPr>
              <w:spacing w:line="240" w:lineRule="auto"/>
              <w:jc w:val="center"/>
              <w:rPr>
                <w:rFonts w:cs="Arial"/>
                <w:sz w:val="14"/>
                <w:szCs w:val="14"/>
              </w:rPr>
            </w:pPr>
            <w:r w:rsidRPr="0008671B">
              <w:rPr>
                <w:rFonts w:cs="Arial"/>
                <w:sz w:val="14"/>
                <w:szCs w:val="14"/>
              </w:rPr>
              <w:t>10927</w:t>
            </w:r>
          </w:p>
        </w:tc>
        <w:tc>
          <w:tcPr>
            <w:tcW w:w="986" w:type="dxa"/>
            <w:noWrap/>
            <w:vAlign w:val="center"/>
            <w:hideMark/>
          </w:tcPr>
          <w:p w14:paraId="26347465" w14:textId="77777777" w:rsidR="00BD6F5A" w:rsidRPr="0008671B" w:rsidRDefault="00BD6F5A" w:rsidP="00BD6F5A">
            <w:pPr>
              <w:spacing w:line="240" w:lineRule="auto"/>
              <w:jc w:val="center"/>
              <w:rPr>
                <w:rFonts w:cs="Arial"/>
                <w:sz w:val="14"/>
                <w:szCs w:val="14"/>
              </w:rPr>
            </w:pPr>
            <w:r w:rsidRPr="0008671B">
              <w:rPr>
                <w:rFonts w:cs="Arial"/>
                <w:sz w:val="14"/>
                <w:szCs w:val="14"/>
              </w:rPr>
              <w:t>10853</w:t>
            </w:r>
          </w:p>
        </w:tc>
        <w:tc>
          <w:tcPr>
            <w:tcW w:w="985" w:type="dxa"/>
            <w:noWrap/>
            <w:vAlign w:val="center"/>
            <w:hideMark/>
          </w:tcPr>
          <w:p w14:paraId="45621A9C" w14:textId="77777777" w:rsidR="00BD6F5A" w:rsidRPr="0008671B" w:rsidRDefault="00BD6F5A" w:rsidP="00BD6F5A">
            <w:pPr>
              <w:spacing w:line="240" w:lineRule="auto"/>
              <w:jc w:val="center"/>
              <w:rPr>
                <w:rFonts w:cs="Arial"/>
                <w:sz w:val="14"/>
                <w:szCs w:val="14"/>
              </w:rPr>
            </w:pPr>
            <w:r w:rsidRPr="0008671B">
              <w:rPr>
                <w:rFonts w:cs="Arial"/>
                <w:sz w:val="14"/>
                <w:szCs w:val="14"/>
              </w:rPr>
              <w:t>10810</w:t>
            </w:r>
          </w:p>
        </w:tc>
        <w:tc>
          <w:tcPr>
            <w:tcW w:w="986" w:type="dxa"/>
            <w:noWrap/>
            <w:vAlign w:val="center"/>
            <w:hideMark/>
          </w:tcPr>
          <w:p w14:paraId="5FA3BD4B" w14:textId="77777777" w:rsidR="00BD6F5A" w:rsidRPr="0008671B" w:rsidRDefault="00BD6F5A" w:rsidP="00BD6F5A">
            <w:pPr>
              <w:spacing w:line="240" w:lineRule="auto"/>
              <w:jc w:val="center"/>
              <w:rPr>
                <w:rFonts w:cs="Arial"/>
                <w:sz w:val="14"/>
                <w:szCs w:val="14"/>
              </w:rPr>
            </w:pPr>
            <w:r w:rsidRPr="0008671B">
              <w:rPr>
                <w:rFonts w:cs="Arial"/>
                <w:sz w:val="14"/>
                <w:szCs w:val="14"/>
              </w:rPr>
              <w:t>10804</w:t>
            </w:r>
          </w:p>
        </w:tc>
        <w:tc>
          <w:tcPr>
            <w:tcW w:w="985" w:type="dxa"/>
            <w:noWrap/>
            <w:vAlign w:val="center"/>
            <w:hideMark/>
          </w:tcPr>
          <w:p w14:paraId="27A1D24B" w14:textId="77777777" w:rsidR="00BD6F5A" w:rsidRPr="0008671B" w:rsidRDefault="00BD6F5A" w:rsidP="00BD6F5A">
            <w:pPr>
              <w:spacing w:line="240" w:lineRule="auto"/>
              <w:jc w:val="center"/>
              <w:rPr>
                <w:rFonts w:cs="Arial"/>
                <w:sz w:val="14"/>
                <w:szCs w:val="14"/>
              </w:rPr>
            </w:pPr>
            <w:r w:rsidRPr="0008671B">
              <w:rPr>
                <w:rFonts w:cs="Arial"/>
                <w:sz w:val="14"/>
                <w:szCs w:val="14"/>
              </w:rPr>
              <w:t>11666</w:t>
            </w:r>
          </w:p>
        </w:tc>
        <w:tc>
          <w:tcPr>
            <w:tcW w:w="986" w:type="dxa"/>
            <w:noWrap/>
            <w:vAlign w:val="center"/>
            <w:hideMark/>
          </w:tcPr>
          <w:p w14:paraId="060D5E3E" w14:textId="77777777" w:rsidR="00BD6F5A" w:rsidRPr="0008671B" w:rsidRDefault="00BD6F5A" w:rsidP="00BD6F5A">
            <w:pPr>
              <w:spacing w:line="240" w:lineRule="auto"/>
              <w:jc w:val="center"/>
              <w:rPr>
                <w:rFonts w:cs="Arial"/>
                <w:sz w:val="14"/>
                <w:szCs w:val="14"/>
              </w:rPr>
            </w:pPr>
            <w:r w:rsidRPr="0008671B">
              <w:rPr>
                <w:rFonts w:cs="Arial"/>
                <w:sz w:val="14"/>
                <w:szCs w:val="14"/>
              </w:rPr>
              <w:t>11655</w:t>
            </w:r>
          </w:p>
        </w:tc>
      </w:tr>
      <w:tr w:rsidR="00BD6F5A" w:rsidRPr="0008671B" w14:paraId="66FE9663" w14:textId="77777777" w:rsidTr="00BD6F5A">
        <w:trPr>
          <w:trHeight w:val="227"/>
        </w:trPr>
        <w:tc>
          <w:tcPr>
            <w:tcW w:w="1059" w:type="dxa"/>
            <w:noWrap/>
          </w:tcPr>
          <w:p w14:paraId="04BB7E3D" w14:textId="24AA359D" w:rsidR="00BD6F5A" w:rsidRPr="0008671B" w:rsidRDefault="00BD6F5A" w:rsidP="00BD6F5A">
            <w:pPr>
              <w:spacing w:line="240" w:lineRule="auto"/>
              <w:rPr>
                <w:rFonts w:cs="Arial"/>
                <w:b/>
                <w:sz w:val="14"/>
                <w:szCs w:val="14"/>
              </w:rPr>
            </w:pPr>
            <w:r w:rsidRPr="0008671B">
              <w:rPr>
                <w:rFonts w:cs="Arial"/>
                <w:b/>
                <w:sz w:val="14"/>
                <w:szCs w:val="14"/>
              </w:rPr>
              <w:t>% TESTED BY CCs</w:t>
            </w:r>
          </w:p>
        </w:tc>
        <w:tc>
          <w:tcPr>
            <w:tcW w:w="2011" w:type="dxa"/>
            <w:gridSpan w:val="2"/>
            <w:noWrap/>
            <w:vAlign w:val="center"/>
          </w:tcPr>
          <w:p w14:paraId="57A18334" w14:textId="09A74CC8" w:rsidR="00BD6F5A" w:rsidRPr="0008671B" w:rsidRDefault="00BD6F5A" w:rsidP="00BD6F5A">
            <w:pPr>
              <w:spacing w:line="240" w:lineRule="auto"/>
              <w:jc w:val="center"/>
              <w:rPr>
                <w:rFonts w:cs="Arial"/>
                <w:sz w:val="14"/>
                <w:szCs w:val="14"/>
              </w:rPr>
            </w:pPr>
            <w:r w:rsidRPr="0008671B">
              <w:rPr>
                <w:rFonts w:cs="Arial"/>
                <w:sz w:val="14"/>
                <w:szCs w:val="14"/>
              </w:rPr>
              <w:t>98%</w:t>
            </w:r>
          </w:p>
        </w:tc>
        <w:tc>
          <w:tcPr>
            <w:tcW w:w="1971" w:type="dxa"/>
            <w:gridSpan w:val="2"/>
            <w:noWrap/>
            <w:vAlign w:val="center"/>
          </w:tcPr>
          <w:p w14:paraId="4CA23E65" w14:textId="72394E0C" w:rsidR="00BD6F5A" w:rsidRPr="0008671B" w:rsidRDefault="00BD6F5A" w:rsidP="00BD6F5A">
            <w:pPr>
              <w:spacing w:line="240" w:lineRule="auto"/>
              <w:jc w:val="center"/>
              <w:rPr>
                <w:rFonts w:cs="Arial"/>
                <w:sz w:val="14"/>
                <w:szCs w:val="14"/>
              </w:rPr>
            </w:pPr>
            <w:r w:rsidRPr="0008671B">
              <w:rPr>
                <w:rFonts w:cs="Arial"/>
                <w:sz w:val="14"/>
                <w:szCs w:val="14"/>
              </w:rPr>
              <w:t>99%</w:t>
            </w:r>
          </w:p>
        </w:tc>
        <w:tc>
          <w:tcPr>
            <w:tcW w:w="1971" w:type="dxa"/>
            <w:gridSpan w:val="2"/>
            <w:noWrap/>
            <w:vAlign w:val="center"/>
          </w:tcPr>
          <w:p w14:paraId="50807137" w14:textId="1B7427CF" w:rsidR="00BD6F5A" w:rsidRPr="0008671B" w:rsidRDefault="00BD6F5A" w:rsidP="00BD6F5A">
            <w:pPr>
              <w:spacing w:line="240" w:lineRule="auto"/>
              <w:jc w:val="center"/>
              <w:rPr>
                <w:rFonts w:cs="Arial"/>
                <w:sz w:val="14"/>
                <w:szCs w:val="14"/>
              </w:rPr>
            </w:pPr>
            <w:r w:rsidRPr="0008671B">
              <w:rPr>
                <w:rFonts w:cs="Arial"/>
                <w:sz w:val="14"/>
                <w:szCs w:val="14"/>
              </w:rPr>
              <w:t>99%</w:t>
            </w:r>
          </w:p>
        </w:tc>
        <w:tc>
          <w:tcPr>
            <w:tcW w:w="1971" w:type="dxa"/>
            <w:gridSpan w:val="2"/>
            <w:noWrap/>
            <w:vAlign w:val="center"/>
          </w:tcPr>
          <w:p w14:paraId="6CF801C4" w14:textId="5227F701" w:rsidR="00BD6F5A" w:rsidRPr="0008671B" w:rsidRDefault="00BD6F5A" w:rsidP="00BD6F5A">
            <w:pPr>
              <w:spacing w:line="240" w:lineRule="auto"/>
              <w:jc w:val="center"/>
              <w:rPr>
                <w:rFonts w:cs="Arial"/>
                <w:sz w:val="14"/>
                <w:szCs w:val="14"/>
              </w:rPr>
            </w:pPr>
            <w:r w:rsidRPr="0008671B">
              <w:rPr>
                <w:rFonts w:cs="Arial"/>
                <w:sz w:val="14"/>
                <w:szCs w:val="14"/>
              </w:rPr>
              <w:t>98%</w:t>
            </w:r>
          </w:p>
        </w:tc>
        <w:tc>
          <w:tcPr>
            <w:tcW w:w="1971" w:type="dxa"/>
            <w:gridSpan w:val="2"/>
            <w:noWrap/>
            <w:vAlign w:val="center"/>
          </w:tcPr>
          <w:p w14:paraId="27984FFB" w14:textId="623BD427" w:rsidR="00BD6F5A" w:rsidRPr="0008671B" w:rsidRDefault="00BD6F5A" w:rsidP="00BD6F5A">
            <w:pPr>
              <w:spacing w:line="240" w:lineRule="auto"/>
              <w:jc w:val="center"/>
              <w:rPr>
                <w:rFonts w:cs="Arial"/>
                <w:sz w:val="14"/>
                <w:szCs w:val="14"/>
              </w:rPr>
            </w:pPr>
            <w:r w:rsidRPr="0008671B">
              <w:rPr>
                <w:rFonts w:cs="Arial"/>
                <w:sz w:val="14"/>
                <w:szCs w:val="14"/>
              </w:rPr>
              <w:t>99%</w:t>
            </w:r>
          </w:p>
        </w:tc>
        <w:tc>
          <w:tcPr>
            <w:tcW w:w="1971" w:type="dxa"/>
            <w:gridSpan w:val="2"/>
            <w:noWrap/>
            <w:vAlign w:val="center"/>
          </w:tcPr>
          <w:p w14:paraId="72D3B26A" w14:textId="2C46C080" w:rsidR="00BD6F5A" w:rsidRPr="0008671B" w:rsidRDefault="00BD6F5A" w:rsidP="00BD6F5A">
            <w:pPr>
              <w:spacing w:line="240" w:lineRule="auto"/>
              <w:jc w:val="center"/>
              <w:rPr>
                <w:rFonts w:cs="Arial"/>
                <w:sz w:val="14"/>
                <w:szCs w:val="14"/>
              </w:rPr>
            </w:pPr>
            <w:r w:rsidRPr="0008671B">
              <w:rPr>
                <w:rFonts w:cs="Arial"/>
                <w:sz w:val="14"/>
                <w:szCs w:val="14"/>
              </w:rPr>
              <w:t>100%</w:t>
            </w:r>
          </w:p>
        </w:tc>
        <w:tc>
          <w:tcPr>
            <w:tcW w:w="1971" w:type="dxa"/>
            <w:gridSpan w:val="2"/>
            <w:noWrap/>
            <w:vAlign w:val="center"/>
          </w:tcPr>
          <w:p w14:paraId="7A56977D" w14:textId="3153AA4B" w:rsidR="00BD6F5A" w:rsidRPr="0008671B" w:rsidRDefault="00BD6F5A" w:rsidP="00BD6F5A">
            <w:pPr>
              <w:spacing w:line="240" w:lineRule="auto"/>
              <w:jc w:val="center"/>
              <w:rPr>
                <w:rFonts w:cs="Arial"/>
                <w:sz w:val="14"/>
                <w:szCs w:val="14"/>
              </w:rPr>
            </w:pPr>
            <w:r w:rsidRPr="0008671B">
              <w:rPr>
                <w:rFonts w:cs="Arial"/>
                <w:sz w:val="14"/>
                <w:szCs w:val="14"/>
              </w:rPr>
              <w:t>100%</w:t>
            </w:r>
          </w:p>
        </w:tc>
      </w:tr>
    </w:tbl>
    <w:p w14:paraId="6D26BA0E" w14:textId="77777777" w:rsidR="00BD6F5A" w:rsidRPr="0008671B" w:rsidRDefault="00BD6F5A" w:rsidP="004E0AB3"/>
    <w:p w14:paraId="1A7FF77F" w14:textId="77777777" w:rsidR="00BD6F5A" w:rsidRPr="0008671B" w:rsidRDefault="00BD6F5A" w:rsidP="004E0AB3"/>
    <w:p w14:paraId="3A4680CE" w14:textId="77777777" w:rsidR="00BD6F5A" w:rsidRPr="0008671B" w:rsidRDefault="00BD6F5A" w:rsidP="004E0AB3">
      <w:pPr>
        <w:sectPr w:rsidR="00BD6F5A" w:rsidRPr="0008671B" w:rsidSect="00316FA8">
          <w:pgSz w:w="16840" w:h="11900" w:orient="landscape"/>
          <w:pgMar w:top="1080" w:right="1080" w:bottom="1080" w:left="1080" w:header="720" w:footer="720" w:gutter="0"/>
          <w:cols w:space="720"/>
          <w:docGrid w:linePitch="360"/>
        </w:sectPr>
      </w:pPr>
    </w:p>
    <w:p w14:paraId="28284097" w14:textId="77777777" w:rsidR="00C62775" w:rsidRPr="0008671B" w:rsidRDefault="00C62775" w:rsidP="004E0AB3"/>
    <w:p w14:paraId="2B42B9CC" w14:textId="77777777" w:rsidR="00C62775" w:rsidRPr="0008671B" w:rsidRDefault="00A45088" w:rsidP="004E0AB3">
      <w:pPr>
        <w:pStyle w:val="Heading3"/>
        <w:rPr>
          <w:lang w:eastAsia="en-ZA"/>
        </w:rPr>
      </w:pPr>
      <w:bookmarkStart w:id="34" w:name="_Toc299074602"/>
      <w:r w:rsidRPr="0008671B">
        <w:rPr>
          <w:lang w:eastAsia="en-ZA"/>
        </w:rPr>
        <w:t>3.3.2</w:t>
      </w:r>
      <w:r w:rsidRPr="0008671B">
        <w:rPr>
          <w:lang w:eastAsia="en-ZA"/>
        </w:rPr>
        <w:tab/>
        <w:t xml:space="preserve">OBJECTIVES AND EVALUATION QUESTIONS ADDRESSED AND </w:t>
      </w:r>
      <w:r w:rsidRPr="0008671B">
        <w:rPr>
          <w:snapToGrid w:val="0"/>
        </w:rPr>
        <w:t>KEY FINDINGS OF THE CHAPTER</w:t>
      </w:r>
      <w:bookmarkEnd w:id="34"/>
    </w:p>
    <w:p w14:paraId="39DE91E3" w14:textId="77777777" w:rsidR="00C62775" w:rsidRPr="0008671B" w:rsidRDefault="00C62775" w:rsidP="004E0AB3"/>
    <w:p w14:paraId="5AA23F97" w14:textId="762FA6B3" w:rsidR="00C62775" w:rsidRPr="0008671B" w:rsidRDefault="007B1895" w:rsidP="007B1895">
      <w:r w:rsidRPr="0008671B">
        <w:t>The objective of this evaluation component was to d</w:t>
      </w:r>
      <w:r w:rsidR="00A45088" w:rsidRPr="0008671B">
        <w:t xml:space="preserve">escribe how CCs have affected the workload of </w:t>
      </w:r>
      <w:r w:rsidR="00393DCB" w:rsidRPr="0008671B">
        <w:t xml:space="preserve">health care </w:t>
      </w:r>
      <w:r w:rsidR="00A45088" w:rsidRPr="0008671B">
        <w:t>providers between 2007</w:t>
      </w:r>
      <w:r w:rsidR="00FC6B99" w:rsidRPr="0008671B">
        <w:t xml:space="preserve"> and 2013 in the uptake of HCT.</w:t>
      </w:r>
    </w:p>
    <w:p w14:paraId="1D6E60EB" w14:textId="77777777" w:rsidR="00C62775" w:rsidRPr="0008671B" w:rsidRDefault="00C62775" w:rsidP="004E0AB3"/>
    <w:p w14:paraId="57A1C00C" w14:textId="08439D47" w:rsidR="00B136AC" w:rsidRPr="0008671B" w:rsidRDefault="00A45088" w:rsidP="004E0AB3">
      <w:r w:rsidRPr="0008671B">
        <w:t xml:space="preserve">The data shows that CCs are </w:t>
      </w:r>
      <w:r w:rsidR="00FC6B99" w:rsidRPr="0008671B">
        <w:t xml:space="preserve">just about </w:t>
      </w:r>
      <w:r w:rsidRPr="0008671B">
        <w:t xml:space="preserve">solely responsible for the HCT services provided at facilities. </w:t>
      </w:r>
    </w:p>
    <w:p w14:paraId="420F98CC" w14:textId="77777777" w:rsidR="00917B98" w:rsidRPr="0008671B" w:rsidRDefault="00917B98" w:rsidP="004E0AB3">
      <w:pPr>
        <w:rPr>
          <w:lang w:eastAsia="en-ZA"/>
        </w:rPr>
      </w:pPr>
    </w:p>
    <w:p w14:paraId="6B6597E2" w14:textId="77777777" w:rsidR="00917B98" w:rsidRPr="0008671B" w:rsidRDefault="00A45088">
      <w:pPr>
        <w:spacing w:after="200" w:line="276" w:lineRule="auto"/>
        <w:jc w:val="left"/>
        <w:rPr>
          <w:lang w:eastAsia="en-ZA"/>
        </w:rPr>
      </w:pPr>
      <w:r w:rsidRPr="0008671B">
        <w:rPr>
          <w:lang w:eastAsia="en-ZA"/>
        </w:rPr>
        <w:br w:type="page"/>
      </w:r>
    </w:p>
    <w:p w14:paraId="3380A7C6" w14:textId="77777777" w:rsidR="00C62775" w:rsidRPr="0008671B" w:rsidRDefault="00C62775" w:rsidP="004E0AB3">
      <w:pPr>
        <w:rPr>
          <w:lang w:eastAsia="en-ZA"/>
        </w:rPr>
      </w:pPr>
    </w:p>
    <w:p w14:paraId="69B11558" w14:textId="77777777" w:rsidR="00AB4F91" w:rsidRPr="0008671B" w:rsidRDefault="00AB4F91" w:rsidP="00AB4F91">
      <w:pPr>
        <w:pStyle w:val="Heading2"/>
        <w:rPr>
          <w:lang w:val="en-GB"/>
        </w:rPr>
      </w:pPr>
      <w:bookmarkStart w:id="35" w:name="_Toc299074603"/>
      <w:r w:rsidRPr="0008671B">
        <w:rPr>
          <w:lang w:val="en-GB"/>
        </w:rPr>
        <w:t>3.4</w:t>
      </w:r>
      <w:r w:rsidRPr="0008671B">
        <w:rPr>
          <w:lang w:val="en-GB"/>
        </w:rPr>
        <w:tab/>
        <w:t>SELF-ADMI</w:t>
      </w:r>
      <w:r w:rsidR="000A4162" w:rsidRPr="0008671B">
        <w:rPr>
          <w:lang w:val="en-GB"/>
        </w:rPr>
        <w:t>NISTERED QUESTIONNAIRE AMONG CCs</w:t>
      </w:r>
      <w:bookmarkEnd w:id="35"/>
    </w:p>
    <w:p w14:paraId="498CB692" w14:textId="77777777" w:rsidR="00AB4F91" w:rsidRPr="0008671B" w:rsidRDefault="00AB4F91" w:rsidP="004E0AB3"/>
    <w:p w14:paraId="3644E491" w14:textId="77777777" w:rsidR="00AF2413" w:rsidRPr="0008671B" w:rsidRDefault="00A45088" w:rsidP="004E0AB3">
      <w:pPr>
        <w:pStyle w:val="Heading3"/>
      </w:pPr>
      <w:bookmarkStart w:id="36" w:name="_Toc299074604"/>
      <w:r w:rsidRPr="0008671B">
        <w:t>3.4.1</w:t>
      </w:r>
      <w:r w:rsidRPr="0008671B">
        <w:tab/>
        <w:t>FINDINGS</w:t>
      </w:r>
      <w:bookmarkEnd w:id="36"/>
    </w:p>
    <w:p w14:paraId="0C016D3D" w14:textId="77777777" w:rsidR="00AF2413" w:rsidRPr="0008671B" w:rsidRDefault="00AF2413" w:rsidP="004E0AB3"/>
    <w:p w14:paraId="529CBEC9" w14:textId="04DF7C39" w:rsidR="004F156C" w:rsidRPr="0008671B" w:rsidRDefault="00A45088" w:rsidP="00500A08">
      <w:r w:rsidRPr="0008671B">
        <w:t xml:space="preserve">Of the reported 558 CCs, as indicated by the RMTs of the eight evaluation regions, </w:t>
      </w:r>
      <w:r w:rsidR="00FE16FA" w:rsidRPr="0008671B">
        <w:t>491</w:t>
      </w:r>
      <w:r w:rsidRPr="0008671B">
        <w:t xml:space="preserve"> CCs attended the self-administered questionnaire sessions. See Table 4</w:t>
      </w:r>
      <w:r w:rsidR="006E123E" w:rsidRPr="0008671B">
        <w:t xml:space="preserve"> </w:t>
      </w:r>
      <w:r w:rsidRPr="0008671B">
        <w:t>for a detaile</w:t>
      </w:r>
      <w:r w:rsidR="00FE16FA" w:rsidRPr="0008671B">
        <w:t>d breakdown of the sample realis</w:t>
      </w:r>
      <w:r w:rsidRPr="0008671B">
        <w:t>ation.</w:t>
      </w:r>
      <w:r w:rsidR="00D50E77">
        <w:t xml:space="preserve"> </w:t>
      </w:r>
      <w:r w:rsidR="00237AED">
        <w:t xml:space="preserve">All variables were analysed by </w:t>
      </w:r>
      <w:r w:rsidR="009C413E">
        <w:t>biographic</w:t>
      </w:r>
      <w:r w:rsidR="00237AED">
        <w:t xml:space="preserve"> variables. These analyses however did not produce any meaningful differences across strata.</w:t>
      </w:r>
    </w:p>
    <w:p w14:paraId="624FFE2F" w14:textId="77777777" w:rsidR="00C0612B" w:rsidRPr="0008671B" w:rsidRDefault="00C0612B" w:rsidP="004E0AB3"/>
    <w:p w14:paraId="31D730C2" w14:textId="5E31A580" w:rsidR="00C0612B" w:rsidRPr="0008671B" w:rsidRDefault="00500A08" w:rsidP="00C0612B">
      <w:r w:rsidRPr="0008671B">
        <w:t>Chart 1</w:t>
      </w:r>
      <w:r w:rsidR="00C0612B" w:rsidRPr="0008671B">
        <w:t xml:space="preserve"> </w:t>
      </w:r>
      <w:r w:rsidR="00A45088" w:rsidRPr="0008671B">
        <w:t xml:space="preserve">hereafter shows the gender distribution of the sample. It is heavily </w:t>
      </w:r>
      <w:r w:rsidR="00B53420" w:rsidRPr="0008671B">
        <w:t>favoured</w:t>
      </w:r>
      <w:r w:rsidR="00A45088" w:rsidRPr="0008671B">
        <w:t xml:space="preserve"> towards women, with nearly 70% of respondents being female.</w:t>
      </w:r>
    </w:p>
    <w:p w14:paraId="27765A98" w14:textId="77777777" w:rsidR="00C0612B" w:rsidRPr="0008671B" w:rsidRDefault="00C0612B" w:rsidP="004E0AB3">
      <w:pPr>
        <w:pStyle w:val="Caption"/>
      </w:pPr>
    </w:p>
    <w:p w14:paraId="027E4414" w14:textId="77777777" w:rsidR="00422361" w:rsidRPr="0008671B" w:rsidRDefault="00A45088" w:rsidP="00381C22">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w:t>
      </w:r>
      <w:r w:rsidR="009051CA" w:rsidRPr="0008671B">
        <w:rPr>
          <w:noProof/>
        </w:rPr>
        <w:fldChar w:fldCharType="end"/>
      </w:r>
      <w:r w:rsidRPr="0008671B">
        <w:t>: GENDER</w:t>
      </w:r>
    </w:p>
    <w:p w14:paraId="410651FD" w14:textId="77777777" w:rsidR="00422361" w:rsidRPr="0008671B" w:rsidRDefault="004A1C81" w:rsidP="001E21CD">
      <w:pPr>
        <w:jc w:val="center"/>
      </w:pPr>
      <w:r w:rsidRPr="0008671B">
        <w:rPr>
          <w:noProof/>
          <w:lang w:val="en-US"/>
        </w:rPr>
        <w:drawing>
          <wp:inline distT="0" distB="0" distL="0" distR="0" wp14:anchorId="667EE75C" wp14:editId="2D7E948E">
            <wp:extent cx="3657600" cy="247205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A841C86" w14:textId="6C305205" w:rsidR="00524365" w:rsidRPr="0008671B" w:rsidRDefault="00524365" w:rsidP="004E0AB3">
      <w:r w:rsidRPr="0008671B">
        <w:t>The age profile of CCs ranged from 23 to 59. The majority of CCs reported being between 31 and 40 years old.</w:t>
      </w:r>
      <w:r w:rsidR="00500A08" w:rsidRPr="0008671B">
        <w:t xml:space="preserve"> </w:t>
      </w:r>
      <w:r w:rsidR="002633D3">
        <w:t>Chart 2 below shows the age distribution of CCs.</w:t>
      </w:r>
    </w:p>
    <w:p w14:paraId="6D5C546A" w14:textId="77777777" w:rsidR="00500A08" w:rsidRPr="0008671B" w:rsidRDefault="00500A08" w:rsidP="004E0AB3"/>
    <w:p w14:paraId="2C1D59DE" w14:textId="14C767B4" w:rsidR="00500A08" w:rsidRPr="0008671B" w:rsidRDefault="00500A08" w:rsidP="002633D3">
      <w:pPr>
        <w:pStyle w:val="Caption"/>
      </w:pPr>
      <w:r w:rsidRPr="0008671B">
        <w:t xml:space="preserve">CHART </w:t>
      </w:r>
      <w:r w:rsidRPr="0008671B">
        <w:fldChar w:fldCharType="begin"/>
      </w:r>
      <w:r w:rsidRPr="0008671B">
        <w:instrText xml:space="preserve"> SEQ Chart \* ARABIC </w:instrText>
      </w:r>
      <w:r w:rsidRPr="0008671B">
        <w:fldChar w:fldCharType="separate"/>
      </w:r>
      <w:r w:rsidR="000D47EB">
        <w:rPr>
          <w:noProof/>
        </w:rPr>
        <w:t>2</w:t>
      </w:r>
      <w:r w:rsidRPr="0008671B">
        <w:rPr>
          <w:noProof/>
        </w:rPr>
        <w:fldChar w:fldCharType="end"/>
      </w:r>
      <w:r w:rsidRPr="0008671B">
        <w:t>: AGE</w:t>
      </w:r>
    </w:p>
    <w:p w14:paraId="6E670BE2" w14:textId="166FDE29" w:rsidR="00500A08" w:rsidRPr="0008671B" w:rsidRDefault="00427C47" w:rsidP="00427C47">
      <w:pPr>
        <w:jc w:val="center"/>
      </w:pPr>
      <w:r>
        <w:rPr>
          <w:noProof/>
          <w:lang w:val="en-US"/>
        </w:rPr>
        <w:drawing>
          <wp:inline distT="0" distB="0" distL="0" distR="0" wp14:anchorId="5CAA99A5" wp14:editId="306FED92">
            <wp:extent cx="4119033" cy="2205567"/>
            <wp:effectExtent l="0" t="0" r="0" b="444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9470158" w14:textId="77777777" w:rsidR="00524365" w:rsidRPr="0008671B" w:rsidRDefault="00524365" w:rsidP="004E0AB3"/>
    <w:p w14:paraId="240B5D72" w14:textId="66DCB1C2" w:rsidR="00164002" w:rsidRPr="0008671B" w:rsidRDefault="00500A08" w:rsidP="00164002">
      <w:r w:rsidRPr="0008671B">
        <w:t xml:space="preserve">Chart 3 hereafter shows the highest level of education completed successfully by CCs. </w:t>
      </w:r>
      <w:r w:rsidR="00A45088" w:rsidRPr="0008671B">
        <w:t>Around 2% (11 CCs) of CCs only completed primary school</w:t>
      </w:r>
      <w:r w:rsidR="001935E9" w:rsidRPr="0008671B">
        <w:t xml:space="preserve"> (</w:t>
      </w:r>
      <w:r w:rsidR="00A45088" w:rsidRPr="0008671B">
        <w:t>up to Grade 7</w:t>
      </w:r>
      <w:r w:rsidR="001935E9" w:rsidRPr="0008671B">
        <w:t>)</w:t>
      </w:r>
      <w:r w:rsidR="00A45088" w:rsidRPr="0008671B">
        <w:t>. Almost all C</w:t>
      </w:r>
      <w:r w:rsidRPr="0008671B">
        <w:t xml:space="preserve">Cs completed at least Grade 10 - </w:t>
      </w:r>
      <w:r w:rsidR="00A45088" w:rsidRPr="0008671B">
        <w:t xml:space="preserve">nearly 40% having only completed Grade 10 and slightly more than half of the sample having completed high school (Grade 12). Only around </w:t>
      </w:r>
      <w:r w:rsidRPr="0008671B">
        <w:t>9</w:t>
      </w:r>
      <w:r w:rsidR="00A45088" w:rsidRPr="0008671B">
        <w:t xml:space="preserve">% of </w:t>
      </w:r>
      <w:r w:rsidRPr="0008671B">
        <w:t>CCs</w:t>
      </w:r>
      <w:r w:rsidR="00A45088" w:rsidRPr="0008671B">
        <w:t xml:space="preserve"> have any kind of post Grade 12 tertiary education.</w:t>
      </w:r>
    </w:p>
    <w:p w14:paraId="3B9C5976" w14:textId="50F9D8E6" w:rsidR="00427C47" w:rsidRDefault="00427C47">
      <w:pPr>
        <w:spacing w:after="200" w:line="276" w:lineRule="auto"/>
        <w:jc w:val="left"/>
      </w:pPr>
      <w:r>
        <w:br w:type="page"/>
      </w:r>
    </w:p>
    <w:p w14:paraId="1C02C7BF" w14:textId="77777777" w:rsidR="00500A08" w:rsidRPr="0008671B" w:rsidRDefault="00500A08" w:rsidP="00164002"/>
    <w:p w14:paraId="74BE6411" w14:textId="77777777" w:rsidR="00422361" w:rsidRPr="0008671B" w:rsidRDefault="00A45088" w:rsidP="004E0AB3">
      <w:pPr>
        <w:pStyle w:val="Caption"/>
        <w:rPr>
          <w:sz w:val="18"/>
          <w:szCs w:val="18"/>
        </w:rPr>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3</w:t>
      </w:r>
      <w:r w:rsidR="009051CA" w:rsidRPr="0008671B">
        <w:rPr>
          <w:noProof/>
        </w:rPr>
        <w:fldChar w:fldCharType="end"/>
      </w:r>
      <w:r w:rsidRPr="0008671B">
        <w:t>: HIGHEST LEVEL OF EDUCATION</w:t>
      </w:r>
    </w:p>
    <w:p w14:paraId="4711CC4C" w14:textId="356B4B2D" w:rsidR="00422361" w:rsidRPr="0008671B" w:rsidRDefault="00427C47" w:rsidP="00427C47">
      <w:pPr>
        <w:jc w:val="center"/>
      </w:pPr>
      <w:r w:rsidRPr="00427C47">
        <w:rPr>
          <w:noProof/>
          <w:sz w:val="16"/>
          <w:szCs w:val="16"/>
          <w:lang w:val="en-US"/>
        </w:rPr>
        <w:drawing>
          <wp:inline distT="0" distB="0" distL="0" distR="0" wp14:anchorId="702FCD98" wp14:editId="100B02B8">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1305B35" w14:textId="77777777" w:rsidR="00164002" w:rsidRPr="0008671B" w:rsidRDefault="00164002" w:rsidP="00164002">
      <w:pPr>
        <w:jc w:val="left"/>
      </w:pPr>
    </w:p>
    <w:p w14:paraId="1D8F8294" w14:textId="77777777" w:rsidR="00673E9F" w:rsidRPr="0008671B" w:rsidRDefault="00422361" w:rsidP="004E0AB3">
      <w:r w:rsidRPr="0008671B">
        <w:t>In terms of language profi</w:t>
      </w:r>
      <w:r w:rsidR="00123755" w:rsidRPr="0008671B">
        <w:t>ciency and literacy, nearly all</w:t>
      </w:r>
      <w:r w:rsidR="00A45088" w:rsidRPr="0008671B">
        <w:t xml:space="preserve"> of the </w:t>
      </w:r>
      <w:r w:rsidR="00673E9F" w:rsidRPr="0008671B">
        <w:t>CCs</w:t>
      </w:r>
      <w:r w:rsidR="00A45088" w:rsidRPr="0008671B">
        <w:t xml:space="preserve"> spoke</w:t>
      </w:r>
      <w:r w:rsidR="00673E9F" w:rsidRPr="0008671B">
        <w:t>, read and wrote</w:t>
      </w:r>
      <w:r w:rsidR="00A45088" w:rsidRPr="0008671B">
        <w:t xml:space="preserve"> English</w:t>
      </w:r>
      <w:r w:rsidR="00673E9F" w:rsidRPr="0008671B">
        <w:t>. Other languages and their respective proficiencies and literacy are shown in the chart hereafter.</w:t>
      </w:r>
    </w:p>
    <w:p w14:paraId="2FA6E502" w14:textId="77777777" w:rsidR="00673E9F" w:rsidRDefault="00673E9F" w:rsidP="004E0AB3"/>
    <w:p w14:paraId="40E22ECB" w14:textId="19530EE7" w:rsidR="002633D3" w:rsidRPr="002633D3" w:rsidRDefault="002633D3" w:rsidP="002633D3">
      <w:pPr>
        <w:pStyle w:val="Caption"/>
        <w:rPr>
          <w:sz w:val="18"/>
          <w:szCs w:val="18"/>
        </w:rPr>
      </w:pPr>
      <w:r w:rsidRPr="0008671B">
        <w:t xml:space="preserve">CHART </w:t>
      </w:r>
      <w:r w:rsidRPr="0008671B">
        <w:fldChar w:fldCharType="begin"/>
      </w:r>
      <w:r w:rsidRPr="0008671B">
        <w:instrText xml:space="preserve"> SEQ Chart \* ARABIC </w:instrText>
      </w:r>
      <w:r w:rsidRPr="0008671B">
        <w:fldChar w:fldCharType="separate"/>
      </w:r>
      <w:r w:rsidR="000D47EB">
        <w:rPr>
          <w:noProof/>
        </w:rPr>
        <w:t>4</w:t>
      </w:r>
      <w:r w:rsidRPr="0008671B">
        <w:rPr>
          <w:noProof/>
        </w:rPr>
        <w:fldChar w:fldCharType="end"/>
      </w:r>
      <w:r w:rsidRPr="0008671B">
        <w:t xml:space="preserve">: </w:t>
      </w:r>
      <w:r>
        <w:t>LANGUAGE PROFICIENCY AND LITERACY</w:t>
      </w:r>
    </w:p>
    <w:p w14:paraId="22F608F0" w14:textId="77777777" w:rsidR="00352351" w:rsidRDefault="003772D4" w:rsidP="00C835EF">
      <w:pPr>
        <w:jc w:val="center"/>
      </w:pPr>
      <w:r>
        <w:rPr>
          <w:noProof/>
          <w:lang w:val="en-US"/>
        </w:rPr>
        <w:drawing>
          <wp:inline distT="0" distB="0" distL="0" distR="0" wp14:anchorId="639D02B4" wp14:editId="3EE760A7">
            <wp:extent cx="6497955" cy="2855383"/>
            <wp:effectExtent l="0" t="0" r="4445"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2D13D20" w14:textId="53C1B02F" w:rsidR="00164002" w:rsidRPr="0008671B" w:rsidRDefault="00A45088" w:rsidP="00352351">
      <w:r w:rsidRPr="0008671B">
        <w:t>Around 60% of facilities represented by the sample were clinics, with DHs and HCs at around 20% representation each. Only 3.5% of total responses came from CCs stationed at referral hospitals.</w:t>
      </w:r>
    </w:p>
    <w:p w14:paraId="4022D49C" w14:textId="4BF9A018" w:rsidR="00352351" w:rsidRDefault="00352351">
      <w:pPr>
        <w:spacing w:after="200" w:line="276" w:lineRule="auto"/>
        <w:jc w:val="left"/>
      </w:pPr>
      <w:r>
        <w:br w:type="page"/>
      </w:r>
    </w:p>
    <w:p w14:paraId="427F8898" w14:textId="77777777" w:rsidR="00164002" w:rsidRPr="0008671B" w:rsidRDefault="00164002" w:rsidP="004E0AB3"/>
    <w:p w14:paraId="1343324D" w14:textId="77777777" w:rsidR="00422361" w:rsidRDefault="00A45088" w:rsidP="004E0AB3">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5</w:t>
      </w:r>
      <w:r w:rsidR="009051CA" w:rsidRPr="0008671B">
        <w:rPr>
          <w:noProof/>
        </w:rPr>
        <w:fldChar w:fldCharType="end"/>
      </w:r>
      <w:r w:rsidRPr="0008671B">
        <w:t>: FACILITY TYPE</w:t>
      </w:r>
    </w:p>
    <w:p w14:paraId="13ED6E58" w14:textId="3FF242CE" w:rsidR="00422361" w:rsidRPr="0008671B" w:rsidRDefault="00352351" w:rsidP="00352351">
      <w:pPr>
        <w:jc w:val="center"/>
      </w:pPr>
      <w:r>
        <w:rPr>
          <w:noProof/>
          <w:lang w:val="en-US"/>
        </w:rPr>
        <w:drawing>
          <wp:inline distT="0" distB="0" distL="0" distR="0" wp14:anchorId="45676D69" wp14:editId="13607414">
            <wp:extent cx="3890433" cy="20574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FB5BB1B" w14:textId="77777777" w:rsidR="00422361" w:rsidRPr="0008671B" w:rsidRDefault="00422361" w:rsidP="004E0AB3"/>
    <w:p w14:paraId="09D7EB81" w14:textId="13A39386" w:rsidR="00981D70" w:rsidRPr="0008671B" w:rsidRDefault="00093C8A" w:rsidP="00093C8A">
      <w:r w:rsidRPr="0008671B">
        <w:t>The earliest year in which respondents started working as CCs</w:t>
      </w:r>
      <w:r w:rsidR="00A45088" w:rsidRPr="0008671B">
        <w:t xml:space="preserve"> was in 2004, wh</w:t>
      </w:r>
      <w:r w:rsidR="00975273">
        <w:t>ile the latest was 2013. Chart 6</w:t>
      </w:r>
      <w:r w:rsidR="00A45088" w:rsidRPr="0008671B">
        <w:t xml:space="preserve"> below shows a significant</w:t>
      </w:r>
      <w:r w:rsidR="00C07C58" w:rsidRPr="0008671B">
        <w:t>ly</w:t>
      </w:r>
      <w:r w:rsidR="00A45088" w:rsidRPr="0008671B">
        <w:t xml:space="preserve"> higher intake of CCs for the years 2007 and 2010. The data indicates that there was no intake of CCs in 2011.</w:t>
      </w:r>
    </w:p>
    <w:p w14:paraId="3B726E88" w14:textId="77777777" w:rsidR="00981D70" w:rsidRPr="0008671B" w:rsidRDefault="00981D70" w:rsidP="00093C8A"/>
    <w:p w14:paraId="300739DD" w14:textId="5F34200F" w:rsidR="00422361" w:rsidRDefault="00A45088" w:rsidP="004E0AB3">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6</w:t>
      </w:r>
      <w:r w:rsidR="009051CA" w:rsidRPr="0008671B">
        <w:rPr>
          <w:noProof/>
        </w:rPr>
        <w:fldChar w:fldCharType="end"/>
      </w:r>
      <w:r w:rsidRPr="0008671B">
        <w:t>: YEAR STARTED</w:t>
      </w:r>
      <w:r w:rsidR="001354AB" w:rsidRPr="0008671B">
        <w:t xml:space="preserve"> WORKING AS A CC</w:t>
      </w:r>
    </w:p>
    <w:p w14:paraId="77DFB3AA" w14:textId="40408E69" w:rsidR="00614E41" w:rsidRPr="00614E41" w:rsidRDefault="00614E41" w:rsidP="00614E41">
      <w:pPr>
        <w:jc w:val="center"/>
      </w:pPr>
      <w:r>
        <w:rPr>
          <w:noProof/>
          <w:lang w:val="en-US"/>
        </w:rPr>
        <w:drawing>
          <wp:inline distT="0" distB="0" distL="0" distR="0" wp14:anchorId="07A433C8" wp14:editId="416326C5">
            <wp:extent cx="457200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D784BC3" w14:textId="77777777" w:rsidR="00923533" w:rsidRPr="0008671B" w:rsidRDefault="00923533" w:rsidP="004E0AB3"/>
    <w:p w14:paraId="35CC7F5C" w14:textId="77777777" w:rsidR="00AB1689" w:rsidRDefault="00A45088" w:rsidP="00472169">
      <w:r w:rsidRPr="0008671B">
        <w:t>Nearly all of the respondents (99%) indicated that the initial training received provided them with the skills and kn</w:t>
      </w:r>
      <w:r w:rsidR="00AB1689">
        <w:t>owledge to perform quality HCT.</w:t>
      </w:r>
    </w:p>
    <w:p w14:paraId="602C0B4E" w14:textId="77777777" w:rsidR="00AB1689" w:rsidRDefault="00AB1689" w:rsidP="00472169"/>
    <w:p w14:paraId="0A3A6B9A" w14:textId="53895C58" w:rsidR="00AB1689" w:rsidRDefault="00A45088" w:rsidP="004E0AB3">
      <w:r w:rsidRPr="0008671B">
        <w:t>Since their initial training, close to 90% of respondents have subsequently atten</w:t>
      </w:r>
      <w:r w:rsidR="00472169">
        <w:t>ded refresher trainings.</w:t>
      </w:r>
      <w:r w:rsidR="00AB1689">
        <w:t xml:space="preserve"> </w:t>
      </w:r>
      <w:r w:rsidR="0017647E" w:rsidRPr="0008671B">
        <w:t>Nearly 40% of the sample population has only ever attended one refresher training, while 25% have attended two and 15% three refresher trainings</w:t>
      </w:r>
      <w:r w:rsidR="004A00EF">
        <w:t xml:space="preserve"> since they started working as a CC</w:t>
      </w:r>
      <w:r w:rsidR="00C07C58" w:rsidRPr="0008671B">
        <w:t>.</w:t>
      </w:r>
      <w:r w:rsidR="0017647E" w:rsidRPr="0008671B">
        <w:t xml:space="preserve"> </w:t>
      </w:r>
      <w:r w:rsidR="00C07C58" w:rsidRPr="0008671B">
        <w:t>T</w:t>
      </w:r>
      <w:r w:rsidR="0017647E" w:rsidRPr="0008671B">
        <w:t xml:space="preserve">he </w:t>
      </w:r>
      <w:r w:rsidR="008A2759">
        <w:t>remaining CCs</w:t>
      </w:r>
      <w:r w:rsidR="0017647E" w:rsidRPr="0008671B">
        <w:t xml:space="preserve"> </w:t>
      </w:r>
      <w:r w:rsidR="00163321">
        <w:t xml:space="preserve">reported having </w:t>
      </w:r>
      <w:r w:rsidR="0017647E" w:rsidRPr="0008671B">
        <w:t>attended more than th</w:t>
      </w:r>
      <w:r w:rsidR="00163321">
        <w:t>is</w:t>
      </w:r>
      <w:r w:rsidR="00AB1689">
        <w:t>.</w:t>
      </w:r>
    </w:p>
    <w:p w14:paraId="44B70C94" w14:textId="77777777" w:rsidR="00AB1689" w:rsidRDefault="00AB1689" w:rsidP="004E0AB3"/>
    <w:p w14:paraId="57A882EB" w14:textId="66B9147D" w:rsidR="00AB1689" w:rsidRDefault="00AB1689" w:rsidP="004E0AB3">
      <w:r>
        <w:t>Almost all CCs (98%) felt that the refresher trainings were useful in providing them with the knowledge and skills to provide HCT services. Ninety-seven percent of CCs rated the overall quality of the refresher trainings as good.</w:t>
      </w:r>
    </w:p>
    <w:p w14:paraId="5FDB9A3A" w14:textId="77777777" w:rsidR="00AB1689" w:rsidRDefault="00AB1689" w:rsidP="004E0AB3"/>
    <w:p w14:paraId="1F718D27" w14:textId="4D015EC3" w:rsidR="00422361" w:rsidRDefault="00993746" w:rsidP="004E0AB3">
      <w:r>
        <w:t>Seventy-seven percent of CCs</w:t>
      </w:r>
      <w:r w:rsidR="00A45088" w:rsidRPr="0008671B">
        <w:t xml:space="preserve"> indicated that there were not enough refresher trainings.</w:t>
      </w:r>
      <w:r>
        <w:t xml:space="preserve"> Detailed responses are shown in the chart hereafter.</w:t>
      </w:r>
    </w:p>
    <w:p w14:paraId="2666B383" w14:textId="26738C9D" w:rsidR="00614E41" w:rsidRDefault="00614E41">
      <w:pPr>
        <w:spacing w:after="200" w:line="276" w:lineRule="auto"/>
        <w:jc w:val="left"/>
      </w:pPr>
      <w:r>
        <w:br w:type="page"/>
      </w:r>
    </w:p>
    <w:p w14:paraId="39E619CF" w14:textId="77777777" w:rsidR="00993746" w:rsidRDefault="00993746" w:rsidP="004E0AB3"/>
    <w:p w14:paraId="6240C7CA" w14:textId="79BA6D42" w:rsidR="001A50B2" w:rsidRPr="00B93A29" w:rsidRDefault="00993746" w:rsidP="00B93A29">
      <w:pPr>
        <w:pStyle w:val="Caption"/>
        <w:rPr>
          <w:sz w:val="18"/>
          <w:szCs w:val="18"/>
        </w:rPr>
      </w:pPr>
      <w:r w:rsidRPr="0008671B">
        <w:t xml:space="preserve">CHART </w:t>
      </w:r>
      <w:r w:rsidRPr="0008671B">
        <w:fldChar w:fldCharType="begin"/>
      </w:r>
      <w:r w:rsidRPr="0008671B">
        <w:instrText xml:space="preserve"> SEQ Chart \* ARABIC </w:instrText>
      </w:r>
      <w:r w:rsidRPr="0008671B">
        <w:fldChar w:fldCharType="separate"/>
      </w:r>
      <w:r w:rsidR="000D47EB">
        <w:rPr>
          <w:noProof/>
        </w:rPr>
        <w:t>7</w:t>
      </w:r>
      <w:r w:rsidRPr="0008671B">
        <w:rPr>
          <w:noProof/>
        </w:rPr>
        <w:fldChar w:fldCharType="end"/>
      </w:r>
      <w:r w:rsidRPr="0008671B">
        <w:t xml:space="preserve">: </w:t>
      </w:r>
      <w:r w:rsidR="00B93A29">
        <w:t>SUFFICIENCY OF THE NUMBER OF REFRESHER TRAININGS</w:t>
      </w:r>
    </w:p>
    <w:p w14:paraId="541628C7" w14:textId="77777777" w:rsidR="00830338" w:rsidRDefault="00830338" w:rsidP="00830338">
      <w:pPr>
        <w:jc w:val="center"/>
      </w:pPr>
      <w:r>
        <w:rPr>
          <w:noProof/>
          <w:lang w:val="en-US"/>
        </w:rPr>
        <w:drawing>
          <wp:inline distT="0" distB="0" distL="0" distR="0" wp14:anchorId="6295DD8A" wp14:editId="2A60E641">
            <wp:extent cx="4572000" cy="2743200"/>
            <wp:effectExtent l="0" t="0" r="0"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BF300E4" w14:textId="77777777" w:rsidR="00830338" w:rsidRDefault="00830338" w:rsidP="00830338"/>
    <w:p w14:paraId="232770BC" w14:textId="71274E47" w:rsidR="00BD536D" w:rsidRPr="00BD536D" w:rsidRDefault="00BD536D" w:rsidP="00830338">
      <w:r>
        <w:t xml:space="preserve">Chart 8 hereafter shows </w:t>
      </w:r>
      <w:r w:rsidR="00C61A2C">
        <w:t>CC</w:t>
      </w:r>
      <w:r>
        <w:t>s perceptions of those tasks included in their current Scope of Work (SOW) against the tasks currently performed by them.</w:t>
      </w:r>
    </w:p>
    <w:p w14:paraId="7DC1840B" w14:textId="03F38E24" w:rsidR="00B93A29" w:rsidRPr="00BD536D" w:rsidRDefault="00B93A29" w:rsidP="00BD536D">
      <w:pPr>
        <w:pStyle w:val="Caption"/>
        <w:spacing w:line="360" w:lineRule="auto"/>
        <w:rPr>
          <w:sz w:val="18"/>
          <w:szCs w:val="18"/>
        </w:rPr>
      </w:pPr>
    </w:p>
    <w:p w14:paraId="6A3D7A2E" w14:textId="7B85D3CE" w:rsidR="00422361" w:rsidRDefault="00A45088" w:rsidP="004E0AB3">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8</w:t>
      </w:r>
      <w:r w:rsidR="009051CA" w:rsidRPr="0008671B">
        <w:rPr>
          <w:noProof/>
        </w:rPr>
        <w:fldChar w:fldCharType="end"/>
      </w:r>
      <w:r w:rsidRPr="0008671B">
        <w:t>: TASKS OF COMMUNITY COUNSEL</w:t>
      </w:r>
      <w:r w:rsidR="00BD536D">
        <w:t>L</w:t>
      </w:r>
      <w:r w:rsidRPr="0008671B">
        <w:t xml:space="preserve">ORS – </w:t>
      </w:r>
      <w:r w:rsidR="00BD536D">
        <w:t>PERCEIVED AS PART OF SOW</w:t>
      </w:r>
      <w:r w:rsidRPr="0008671B">
        <w:t xml:space="preserve"> VS </w:t>
      </w:r>
      <w:r w:rsidR="00BD536D">
        <w:t xml:space="preserve">CURRENTLY </w:t>
      </w:r>
      <w:r w:rsidRPr="0008671B">
        <w:t>PERFORMED</w:t>
      </w:r>
    </w:p>
    <w:p w14:paraId="12978CD8" w14:textId="1DA1489C" w:rsidR="001B30C1" w:rsidRDefault="00C0594F" w:rsidP="00C0594F">
      <w:pPr>
        <w:jc w:val="center"/>
      </w:pPr>
      <w:r>
        <w:rPr>
          <w:noProof/>
          <w:lang w:val="en-US"/>
        </w:rPr>
        <w:drawing>
          <wp:inline distT="0" distB="0" distL="0" distR="0" wp14:anchorId="4F6B3AB9" wp14:editId="3555DEA1">
            <wp:extent cx="5710555" cy="4085167"/>
            <wp:effectExtent l="0" t="0" r="4445" b="444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5962357" w14:textId="77777777" w:rsidR="00422361" w:rsidRPr="0008671B" w:rsidRDefault="00422361" w:rsidP="004E0AB3"/>
    <w:p w14:paraId="5BD691E7" w14:textId="786ECEC1" w:rsidR="00422361" w:rsidRPr="0008671B" w:rsidRDefault="0077328C" w:rsidP="004E0AB3">
      <w:r>
        <w:t>M</w:t>
      </w:r>
      <w:r w:rsidR="00A45088" w:rsidRPr="0008671B">
        <w:t>ost notably</w:t>
      </w:r>
      <w:r w:rsidR="00BF73A0">
        <w:t>,</w:t>
      </w:r>
      <w:r w:rsidR="00A45088" w:rsidRPr="0008671B">
        <w:t xml:space="preserve"> administrative duties such as patient intake, translations</w:t>
      </w:r>
      <w:r w:rsidR="00C07C58" w:rsidRPr="0008671B">
        <w:t>,</w:t>
      </w:r>
      <w:r w:rsidR="00A45088" w:rsidRPr="0008671B">
        <w:t xml:space="preserve"> and filing, but also pharmacy assistance and cleaning</w:t>
      </w:r>
      <w:r w:rsidR="00BF73A0">
        <w:t xml:space="preserve"> were currently performed tasks not perceived by them as part of their SOW</w:t>
      </w:r>
      <w:r w:rsidR="00A45088" w:rsidRPr="0008671B">
        <w:t>.</w:t>
      </w:r>
    </w:p>
    <w:p w14:paraId="51A827D4" w14:textId="5B183225" w:rsidR="00C0594F" w:rsidRDefault="00C0594F">
      <w:pPr>
        <w:spacing w:after="200" w:line="276" w:lineRule="auto"/>
        <w:jc w:val="left"/>
      </w:pPr>
      <w:r>
        <w:br w:type="page"/>
      </w:r>
    </w:p>
    <w:p w14:paraId="4A48993F" w14:textId="77777777" w:rsidR="00422361" w:rsidRPr="0008671B" w:rsidRDefault="00422361" w:rsidP="004E0AB3"/>
    <w:p w14:paraId="3B0CD2D9" w14:textId="0E705DA9" w:rsidR="008549F2" w:rsidRPr="0008671B" w:rsidRDefault="00E6370B" w:rsidP="004E0AB3">
      <w:r w:rsidRPr="00E6370B">
        <w:t>A</w:t>
      </w:r>
      <w:r w:rsidR="00A45088" w:rsidRPr="00E6370B">
        <w:t xml:space="preserve">ccording to the </w:t>
      </w:r>
      <w:r w:rsidRPr="00E6370B">
        <w:rPr>
          <w:i/>
        </w:rPr>
        <w:t>National Guidelines for HIV Counselling and Testing in Namibia</w:t>
      </w:r>
      <w:r w:rsidR="007B1A6E" w:rsidRPr="00E6370B">
        <w:rPr>
          <w:rStyle w:val="FootnoteReference"/>
        </w:rPr>
        <w:footnoteReference w:id="26"/>
      </w:r>
      <w:r w:rsidR="008549F2" w:rsidRPr="00E6370B">
        <w:t xml:space="preserve">, VCT </w:t>
      </w:r>
      <w:r w:rsidR="00B53420" w:rsidRPr="00E6370B">
        <w:t>counsellors</w:t>
      </w:r>
      <w:r w:rsidR="008549F2" w:rsidRPr="00E6370B">
        <w:t xml:space="preserve"> should ideally perform pre- and post-test </w:t>
      </w:r>
      <w:r w:rsidR="00B53420" w:rsidRPr="00E6370B">
        <w:t>counselling</w:t>
      </w:r>
      <w:r w:rsidR="008549F2" w:rsidRPr="00E6370B">
        <w:t xml:space="preserve"> on no more than ten VCT clients per day.</w:t>
      </w:r>
      <w:r w:rsidR="008549F2" w:rsidRPr="0008671B">
        <w:t xml:space="preserve"> This data shows that around </w:t>
      </w:r>
      <w:r w:rsidR="00DA6533">
        <w:t>56</w:t>
      </w:r>
      <w:r w:rsidR="008549F2" w:rsidRPr="0008671B">
        <w:t xml:space="preserve">% of CCs provide HCT to </w:t>
      </w:r>
      <w:r w:rsidR="00145198">
        <w:t>up to</w:t>
      </w:r>
      <w:r w:rsidR="008549F2" w:rsidRPr="0008671B">
        <w:t xml:space="preserve"> </w:t>
      </w:r>
      <w:r w:rsidR="00CA69C5" w:rsidRPr="0008671B">
        <w:t>ten</w:t>
      </w:r>
      <w:r w:rsidR="00145198">
        <w:t xml:space="preserve"> patients per day</w:t>
      </w:r>
      <w:r w:rsidR="00FB76B4">
        <w:t>, of which 24% provide HCT to ten patients specifically.</w:t>
      </w:r>
      <w:r w:rsidR="003C431D">
        <w:t xml:space="preserve"> Furthermore, 11% claim to offer HCT to an average of 15 patients per day, 8% to 20 patients, 3% to 25 patients and 4% to 30 patients. </w:t>
      </w:r>
      <w:r w:rsidR="00B46687">
        <w:t>This clearly shows a trend of CCs administrating HCT to more patients than the recommended daily limit.</w:t>
      </w:r>
    </w:p>
    <w:p w14:paraId="47440BA4" w14:textId="77777777" w:rsidR="00422361" w:rsidRPr="0008671B" w:rsidRDefault="00422361" w:rsidP="004E0AB3"/>
    <w:p w14:paraId="187F6F6B" w14:textId="7EF12268" w:rsidR="00422361" w:rsidRPr="0008671B" w:rsidRDefault="00422361" w:rsidP="004E0AB3">
      <w:r w:rsidRPr="0008671B">
        <w:t xml:space="preserve">When considering supervision, 98% of </w:t>
      </w:r>
      <w:r w:rsidR="002453E7">
        <w:t>CCs</w:t>
      </w:r>
      <w:r w:rsidRPr="0008671B">
        <w:t xml:space="preserve"> reported that there was a supervisor assigned to their facility. Satisfaction with the facility supervisor was 80%. </w:t>
      </w:r>
      <w:r w:rsidR="00B3112C" w:rsidRPr="0008671B">
        <w:t>Furthermore,</w:t>
      </w:r>
      <w:r w:rsidR="002453E7">
        <w:t xml:space="preserve"> 76</w:t>
      </w:r>
      <w:r w:rsidR="00A45088" w:rsidRPr="0008671B">
        <w:t>% reported that they had a regional supervisor, with satisfaction just more than 80%. Fo</w:t>
      </w:r>
      <w:r w:rsidR="002453E7">
        <w:t>r district level supervision, 77</w:t>
      </w:r>
      <w:r w:rsidR="00A45088" w:rsidRPr="0008671B">
        <w:t xml:space="preserve">% reported a district supervisor and satisfaction was again slightly more than 80%. National level supervision was again higher, with 80% reporting a national supervisor. Satisfaction with the </w:t>
      </w:r>
      <w:r w:rsidR="002453E7">
        <w:t xml:space="preserve">national supervisor </w:t>
      </w:r>
      <w:r w:rsidR="003777BE">
        <w:t xml:space="preserve">was </w:t>
      </w:r>
      <w:r w:rsidR="002453E7">
        <w:t>around 82</w:t>
      </w:r>
      <w:r w:rsidR="00A45088" w:rsidRPr="0008671B">
        <w:t>%.</w:t>
      </w:r>
    </w:p>
    <w:p w14:paraId="6BE2115E" w14:textId="77777777" w:rsidR="00422361" w:rsidRPr="0008671B" w:rsidRDefault="00422361" w:rsidP="004E0AB3"/>
    <w:p w14:paraId="486CF37A" w14:textId="567678C1" w:rsidR="00422361" w:rsidRPr="0008671B" w:rsidRDefault="00A45088" w:rsidP="004E0AB3">
      <w:r w:rsidRPr="003777BE">
        <w:t xml:space="preserve">When considering the support services for job-related stress that exist for CCs, CCs reported </w:t>
      </w:r>
      <w:r w:rsidR="003777BE">
        <w:t>guidance and discussions (e.g. with a supervisor) (54%); peer support (30%) and case conferences (14%).</w:t>
      </w:r>
      <w:r w:rsidR="00565671">
        <w:t xml:space="preserve"> </w:t>
      </w:r>
      <w:r w:rsidR="00FE08CC" w:rsidRPr="0008671B">
        <w:t xml:space="preserve">Nearly </w:t>
      </w:r>
      <w:r w:rsidR="005C18FF">
        <w:t>80</w:t>
      </w:r>
      <w:r w:rsidR="00422361" w:rsidRPr="0008671B">
        <w:t>% of respondents indicated that they were either satisfied or very satisfied with the psyc</w:t>
      </w:r>
      <w:r w:rsidRPr="0008671B">
        <w:t>ho-s</w:t>
      </w:r>
      <w:r w:rsidR="00114351">
        <w:t>ocial support that they receive to deal with work related stress</w:t>
      </w:r>
      <w:r w:rsidRPr="0008671B">
        <w:t>.</w:t>
      </w:r>
    </w:p>
    <w:p w14:paraId="16C5669D" w14:textId="77777777" w:rsidR="00422361" w:rsidRPr="0008671B" w:rsidRDefault="00422361" w:rsidP="004E0AB3"/>
    <w:p w14:paraId="2DFE5FF7" w14:textId="0DE7AEF0" w:rsidR="00422361" w:rsidRPr="0008671B" w:rsidRDefault="00A45088" w:rsidP="004E0AB3">
      <w:r w:rsidRPr="0008671B">
        <w:t xml:space="preserve">Overall job satisfaction was rated, with around 35% of </w:t>
      </w:r>
      <w:r w:rsidR="00610B47">
        <w:t>CCs</w:t>
      </w:r>
      <w:r w:rsidRPr="0008671B">
        <w:t xml:space="preserve"> indicating that they were very satisfied, just over 40% said that they were satisfied</w:t>
      </w:r>
      <w:r w:rsidR="004A1C81" w:rsidRPr="0008671B">
        <w:t>,</w:t>
      </w:r>
      <w:r w:rsidRPr="0008671B">
        <w:t xml:space="preserve"> and around 10% were indifferent. </w:t>
      </w:r>
      <w:r w:rsidR="004A1C81" w:rsidRPr="00565671">
        <w:t>The m</w:t>
      </w:r>
      <w:r w:rsidRPr="00565671">
        <w:t xml:space="preserve">ain reasons for dissatisfaction were </w:t>
      </w:r>
      <w:r w:rsidRPr="00565671">
        <w:rPr>
          <w:i/>
        </w:rPr>
        <w:t>Poor Remuneration</w:t>
      </w:r>
      <w:r w:rsidRPr="00565671">
        <w:t xml:space="preserve"> (30%) and </w:t>
      </w:r>
      <w:r w:rsidRPr="00565671">
        <w:rPr>
          <w:i/>
        </w:rPr>
        <w:t>Excessive Workload</w:t>
      </w:r>
      <w:r w:rsidRPr="00565671">
        <w:t xml:space="preserve"> (2</w:t>
      </w:r>
      <w:r w:rsidR="00565671">
        <w:t>2</w:t>
      </w:r>
      <w:r w:rsidRPr="00565671">
        <w:t>%).</w:t>
      </w:r>
    </w:p>
    <w:p w14:paraId="12B452C9" w14:textId="77777777" w:rsidR="00422361" w:rsidRPr="0008671B" w:rsidRDefault="00422361" w:rsidP="004E0AB3"/>
    <w:p w14:paraId="2AD8AA82" w14:textId="4CC4AE77" w:rsidR="00422361" w:rsidRPr="0008671B" w:rsidRDefault="00A45088" w:rsidP="004E0AB3">
      <w:r w:rsidRPr="0008671B">
        <w:t>In general, CCs were very positive about their jobs and felt that they were well equipped to perform the tasks that they were required to</w:t>
      </w:r>
      <w:r w:rsidR="004A1C81" w:rsidRPr="0008671B">
        <w:t xml:space="preserve"> do</w:t>
      </w:r>
      <w:r w:rsidRPr="0008671B">
        <w:t>. When asked about specific job skills and their ability and preparation for these skills, the vast majority of CCs answered with a positive response (Agree/Strongly Agree)</w:t>
      </w:r>
      <w:r w:rsidR="004A1C81" w:rsidRPr="0008671B">
        <w:t>.</w:t>
      </w:r>
      <w:r w:rsidRPr="0008671B">
        <w:t xml:space="preserve"> These job skill items were asked individually and rated on a 5-point Lickert scale, where 1 = Strongly Disagree; 2 = Disagree; 3 = Neither Agree, Nor Disagree; 4 = Agree; and 5 = Strongly Agree. Chart </w:t>
      </w:r>
      <w:r w:rsidR="00C95021">
        <w:t>9</w:t>
      </w:r>
      <w:r w:rsidRPr="0008671B">
        <w:t xml:space="preserve"> aggregates the positive responses contained in this section.</w:t>
      </w:r>
    </w:p>
    <w:p w14:paraId="2B8BF964" w14:textId="77777777" w:rsidR="00A012C3" w:rsidRPr="0008671B" w:rsidRDefault="00A012C3" w:rsidP="004E0AB3"/>
    <w:p w14:paraId="33EB3CC8" w14:textId="1E55A794" w:rsidR="00A012C3" w:rsidRDefault="00A45088" w:rsidP="00160C04">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9</w:t>
      </w:r>
      <w:r w:rsidR="009051CA" w:rsidRPr="0008671B">
        <w:rPr>
          <w:noProof/>
        </w:rPr>
        <w:fldChar w:fldCharType="end"/>
      </w:r>
      <w:r w:rsidRPr="0008671B">
        <w:t>: JOB SKILLS SATISFACTION</w:t>
      </w:r>
    </w:p>
    <w:p w14:paraId="53E237DD" w14:textId="013FFD17" w:rsidR="00C0594F" w:rsidRPr="00C0594F" w:rsidRDefault="00C0594F" w:rsidP="00C0594F">
      <w:pPr>
        <w:jc w:val="center"/>
      </w:pPr>
      <w:r>
        <w:rPr>
          <w:noProof/>
          <w:lang w:val="en-US"/>
        </w:rPr>
        <w:drawing>
          <wp:inline distT="0" distB="0" distL="0" distR="0" wp14:anchorId="0EDD03D2" wp14:editId="37002F62">
            <wp:extent cx="5482167" cy="2743200"/>
            <wp:effectExtent l="0" t="0" r="4445"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1007D62" w14:textId="6A07F25B" w:rsidR="00D4268A" w:rsidRDefault="00D4268A">
      <w:pPr>
        <w:spacing w:after="200" w:line="276" w:lineRule="auto"/>
        <w:jc w:val="left"/>
        <w:rPr>
          <w:highlight w:val="yellow"/>
        </w:rPr>
      </w:pPr>
      <w:r>
        <w:rPr>
          <w:highlight w:val="yellow"/>
        </w:rPr>
        <w:br w:type="page"/>
      </w:r>
    </w:p>
    <w:p w14:paraId="4DE9706A" w14:textId="77777777" w:rsidR="00422361" w:rsidRDefault="00422361" w:rsidP="004E0AB3"/>
    <w:p w14:paraId="5D576482" w14:textId="7DF4E238" w:rsidR="004B335F" w:rsidRDefault="00D0334C" w:rsidP="004E0AB3">
      <w:r>
        <w:t xml:space="preserve">CCs were asked how they receive HCT clients. They could report multiple ways of receiving HCT clients. Ninety-four percent of CCs </w:t>
      </w:r>
      <w:r w:rsidR="007418D7">
        <w:t>felt</w:t>
      </w:r>
      <w:r>
        <w:t xml:space="preserve"> that HCT clients come to the health facility with the goal to get tested. </w:t>
      </w:r>
      <w:r w:rsidR="007418D7">
        <w:t>Another 87% felt that they come to the health facility for another issue and are referred for testing by a nurse or doctor, while 58%</w:t>
      </w:r>
      <w:r w:rsidR="007418D7" w:rsidRPr="007418D7">
        <w:t xml:space="preserve"> </w:t>
      </w:r>
      <w:r w:rsidR="007418D7">
        <w:t xml:space="preserve">felt that they come to the health facility for another issue and are referred for testing by themselves or another CC. Eighty-three percent </w:t>
      </w:r>
      <w:r w:rsidR="000A34E5">
        <w:t>were of the opinion</w:t>
      </w:r>
      <w:r w:rsidR="007418D7">
        <w:t xml:space="preserve"> that HCT clients attend a Group Health Education Session led by a CC or nurse, and then they choose to get</w:t>
      </w:r>
      <w:r w:rsidR="000A34E5">
        <w:t xml:space="preserve"> tested, while 5% thought that HCT clients may have been referred to testing by an external facility or provider.</w:t>
      </w:r>
      <w:r w:rsidR="004B335F">
        <w:t xml:space="preserve"> </w:t>
      </w:r>
      <w:r w:rsidR="00A91337">
        <w:t>Being referred for HCT by a nurse or doctor, or by a CC would constitute PITC.</w:t>
      </w:r>
    </w:p>
    <w:p w14:paraId="2CF1E1F2" w14:textId="77777777" w:rsidR="004B335F" w:rsidRDefault="004B335F" w:rsidP="004E0AB3"/>
    <w:p w14:paraId="7AC61508" w14:textId="2ED9D157" w:rsidR="00422361" w:rsidRPr="0008671B" w:rsidRDefault="00923859" w:rsidP="004E0AB3">
      <w:r w:rsidRPr="0008671B">
        <w:t>The table</w:t>
      </w:r>
      <w:r w:rsidR="00422361" w:rsidRPr="0008671B">
        <w:t xml:space="preserve"> below shows the distribution of types of clients referred for HCT</w:t>
      </w:r>
      <w:r w:rsidR="00A45088" w:rsidRPr="0008671B">
        <w:t xml:space="preserve"> by a doctor or nurse. It would seem that there are no specific types of patients that are getting referred above others and that referral is done by blanket approach.</w:t>
      </w:r>
    </w:p>
    <w:p w14:paraId="1C21D5D6" w14:textId="77777777" w:rsidR="00422361" w:rsidRPr="0008671B" w:rsidRDefault="00422361" w:rsidP="004E0AB3"/>
    <w:p w14:paraId="59152505" w14:textId="77777777" w:rsidR="00422361" w:rsidRPr="0008671B" w:rsidRDefault="00A45088" w:rsidP="004E0AB3">
      <w:pPr>
        <w:pStyle w:val="Caption"/>
        <w:rPr>
          <w:sz w:val="18"/>
          <w:szCs w:val="18"/>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15</w:t>
      </w:r>
      <w:r w:rsidR="009051CA" w:rsidRPr="0008671B">
        <w:rPr>
          <w:noProof/>
        </w:rPr>
        <w:fldChar w:fldCharType="end"/>
      </w:r>
      <w:r w:rsidRPr="0008671B">
        <w:t>: CLIENTS REFERRED FOR HCT BY A DOCTOR OR NURSE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8"/>
        <w:gridCol w:w="2278"/>
      </w:tblGrid>
      <w:tr w:rsidR="00923859" w:rsidRPr="0008671B" w14:paraId="04D5B774" w14:textId="77777777" w:rsidTr="00935AB2">
        <w:trPr>
          <w:trHeight w:val="227"/>
        </w:trPr>
        <w:tc>
          <w:tcPr>
            <w:tcW w:w="3856" w:type="pct"/>
            <w:shd w:val="clear" w:color="auto" w:fill="auto"/>
            <w:vAlign w:val="center"/>
          </w:tcPr>
          <w:p w14:paraId="1B3A0616" w14:textId="77777777" w:rsidR="00923859" w:rsidRPr="0008671B" w:rsidRDefault="00A45088" w:rsidP="00935AB2">
            <w:pPr>
              <w:autoSpaceDE w:val="0"/>
              <w:autoSpaceDN w:val="0"/>
              <w:adjustRightInd w:val="0"/>
              <w:spacing w:line="240" w:lineRule="auto"/>
              <w:jc w:val="center"/>
              <w:outlineLvl w:val="0"/>
              <w:rPr>
                <w:b/>
                <w:sz w:val="16"/>
                <w:szCs w:val="16"/>
              </w:rPr>
            </w:pPr>
            <w:r w:rsidRPr="0008671B">
              <w:rPr>
                <w:b/>
                <w:sz w:val="16"/>
                <w:szCs w:val="16"/>
              </w:rPr>
              <w:t>TYPE OF CLIENT</w:t>
            </w:r>
          </w:p>
        </w:tc>
        <w:tc>
          <w:tcPr>
            <w:tcW w:w="1144" w:type="pct"/>
            <w:shd w:val="clear" w:color="auto" w:fill="auto"/>
            <w:noWrap/>
            <w:vAlign w:val="center"/>
          </w:tcPr>
          <w:p w14:paraId="1C084898" w14:textId="77777777" w:rsidR="00923859" w:rsidRPr="0008671B" w:rsidRDefault="00A45088" w:rsidP="00935AB2">
            <w:pPr>
              <w:autoSpaceDE w:val="0"/>
              <w:autoSpaceDN w:val="0"/>
              <w:adjustRightInd w:val="0"/>
              <w:spacing w:line="240" w:lineRule="auto"/>
              <w:jc w:val="center"/>
              <w:outlineLvl w:val="0"/>
              <w:rPr>
                <w:b/>
                <w:sz w:val="16"/>
                <w:szCs w:val="16"/>
              </w:rPr>
            </w:pPr>
            <w:r w:rsidRPr="0008671B">
              <w:rPr>
                <w:b/>
                <w:sz w:val="16"/>
                <w:szCs w:val="16"/>
              </w:rPr>
              <w:t>PERCENT</w:t>
            </w:r>
          </w:p>
        </w:tc>
      </w:tr>
      <w:tr w:rsidR="004236A1" w:rsidRPr="0008671B" w14:paraId="5C0ECD71" w14:textId="77777777" w:rsidTr="00935AB2">
        <w:trPr>
          <w:trHeight w:val="227"/>
        </w:trPr>
        <w:tc>
          <w:tcPr>
            <w:tcW w:w="3856" w:type="pct"/>
            <w:shd w:val="clear" w:color="auto" w:fill="auto"/>
            <w:vAlign w:val="center"/>
            <w:hideMark/>
          </w:tcPr>
          <w:p w14:paraId="77ABB485"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Pregnant women</w:t>
            </w:r>
          </w:p>
        </w:tc>
        <w:tc>
          <w:tcPr>
            <w:tcW w:w="1144" w:type="pct"/>
            <w:shd w:val="clear" w:color="auto" w:fill="auto"/>
            <w:noWrap/>
            <w:vAlign w:val="center"/>
            <w:hideMark/>
          </w:tcPr>
          <w:p w14:paraId="11393E11"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98</w:t>
            </w:r>
          </w:p>
        </w:tc>
      </w:tr>
      <w:tr w:rsidR="004236A1" w:rsidRPr="0008671B" w14:paraId="408724F3" w14:textId="77777777" w:rsidTr="00935AB2">
        <w:trPr>
          <w:trHeight w:val="227"/>
        </w:trPr>
        <w:tc>
          <w:tcPr>
            <w:tcW w:w="3856" w:type="pct"/>
            <w:shd w:val="clear" w:color="auto" w:fill="auto"/>
            <w:vAlign w:val="center"/>
            <w:hideMark/>
          </w:tcPr>
          <w:p w14:paraId="3EEC5BE4"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TB Patients</w:t>
            </w:r>
          </w:p>
        </w:tc>
        <w:tc>
          <w:tcPr>
            <w:tcW w:w="1144" w:type="pct"/>
            <w:shd w:val="clear" w:color="auto" w:fill="auto"/>
            <w:noWrap/>
            <w:vAlign w:val="center"/>
            <w:hideMark/>
          </w:tcPr>
          <w:p w14:paraId="0C8E0CA1"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95</w:t>
            </w:r>
          </w:p>
        </w:tc>
      </w:tr>
      <w:tr w:rsidR="004236A1" w:rsidRPr="0008671B" w14:paraId="6E0D159D" w14:textId="77777777" w:rsidTr="00935AB2">
        <w:trPr>
          <w:trHeight w:val="227"/>
        </w:trPr>
        <w:tc>
          <w:tcPr>
            <w:tcW w:w="3856" w:type="pct"/>
            <w:shd w:val="clear" w:color="auto" w:fill="auto"/>
            <w:vAlign w:val="center"/>
            <w:hideMark/>
          </w:tcPr>
          <w:p w14:paraId="1BA15B6A"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Patients who have HIV related symptoms</w:t>
            </w:r>
          </w:p>
        </w:tc>
        <w:tc>
          <w:tcPr>
            <w:tcW w:w="1144" w:type="pct"/>
            <w:shd w:val="clear" w:color="auto" w:fill="auto"/>
            <w:noWrap/>
            <w:vAlign w:val="center"/>
            <w:hideMark/>
          </w:tcPr>
          <w:p w14:paraId="183CC2E2"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92</w:t>
            </w:r>
          </w:p>
        </w:tc>
      </w:tr>
      <w:tr w:rsidR="004236A1" w:rsidRPr="0008671B" w14:paraId="626810A9" w14:textId="77777777" w:rsidTr="00935AB2">
        <w:trPr>
          <w:trHeight w:val="227"/>
        </w:trPr>
        <w:tc>
          <w:tcPr>
            <w:tcW w:w="3856" w:type="pct"/>
            <w:shd w:val="clear" w:color="auto" w:fill="auto"/>
            <w:vAlign w:val="center"/>
            <w:hideMark/>
          </w:tcPr>
          <w:p w14:paraId="07032D1D"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Men who are interested in getting circumcised</w:t>
            </w:r>
          </w:p>
        </w:tc>
        <w:tc>
          <w:tcPr>
            <w:tcW w:w="1144" w:type="pct"/>
            <w:shd w:val="clear" w:color="auto" w:fill="auto"/>
            <w:noWrap/>
            <w:vAlign w:val="center"/>
            <w:hideMark/>
          </w:tcPr>
          <w:p w14:paraId="1FE6556E"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87</w:t>
            </w:r>
          </w:p>
        </w:tc>
      </w:tr>
      <w:tr w:rsidR="004236A1" w:rsidRPr="0008671B" w14:paraId="6541FE65" w14:textId="77777777" w:rsidTr="00935AB2">
        <w:trPr>
          <w:trHeight w:val="227"/>
        </w:trPr>
        <w:tc>
          <w:tcPr>
            <w:tcW w:w="3856" w:type="pct"/>
            <w:shd w:val="clear" w:color="auto" w:fill="auto"/>
            <w:vAlign w:val="center"/>
            <w:hideMark/>
          </w:tcPr>
          <w:p w14:paraId="4D5409F9"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Patients who engage in high risk activities</w:t>
            </w:r>
          </w:p>
        </w:tc>
        <w:tc>
          <w:tcPr>
            <w:tcW w:w="1144" w:type="pct"/>
            <w:shd w:val="clear" w:color="auto" w:fill="auto"/>
            <w:noWrap/>
            <w:vAlign w:val="center"/>
            <w:hideMark/>
          </w:tcPr>
          <w:p w14:paraId="2C0F627C"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84</w:t>
            </w:r>
          </w:p>
        </w:tc>
      </w:tr>
      <w:tr w:rsidR="004236A1" w:rsidRPr="0008671B" w14:paraId="10C5E3A6" w14:textId="77777777" w:rsidTr="00935AB2">
        <w:trPr>
          <w:trHeight w:val="227"/>
        </w:trPr>
        <w:tc>
          <w:tcPr>
            <w:tcW w:w="3856" w:type="pct"/>
            <w:shd w:val="clear" w:color="auto" w:fill="auto"/>
            <w:vAlign w:val="center"/>
            <w:hideMark/>
          </w:tcPr>
          <w:p w14:paraId="2FC9503E"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Male partners of pregnant women</w:t>
            </w:r>
          </w:p>
        </w:tc>
        <w:tc>
          <w:tcPr>
            <w:tcW w:w="1144" w:type="pct"/>
            <w:shd w:val="clear" w:color="auto" w:fill="auto"/>
            <w:noWrap/>
            <w:vAlign w:val="center"/>
            <w:hideMark/>
          </w:tcPr>
          <w:p w14:paraId="59183569"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81</w:t>
            </w:r>
          </w:p>
        </w:tc>
      </w:tr>
      <w:tr w:rsidR="004236A1" w:rsidRPr="0008671B" w14:paraId="691440CA" w14:textId="77777777" w:rsidTr="00935AB2">
        <w:trPr>
          <w:trHeight w:val="227"/>
        </w:trPr>
        <w:tc>
          <w:tcPr>
            <w:tcW w:w="3856" w:type="pct"/>
            <w:shd w:val="clear" w:color="auto" w:fill="auto"/>
            <w:vAlign w:val="center"/>
            <w:hideMark/>
          </w:tcPr>
          <w:p w14:paraId="12BB1D5E"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Patients who are sick with non-HIV related symptoms (outpatients)</w:t>
            </w:r>
          </w:p>
        </w:tc>
        <w:tc>
          <w:tcPr>
            <w:tcW w:w="1144" w:type="pct"/>
            <w:shd w:val="clear" w:color="auto" w:fill="auto"/>
            <w:noWrap/>
            <w:vAlign w:val="center"/>
            <w:hideMark/>
          </w:tcPr>
          <w:p w14:paraId="2F624C42"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73</w:t>
            </w:r>
          </w:p>
        </w:tc>
      </w:tr>
      <w:tr w:rsidR="004236A1" w:rsidRPr="0008671B" w14:paraId="4F70A0F5" w14:textId="77777777" w:rsidTr="00935AB2">
        <w:trPr>
          <w:trHeight w:val="227"/>
        </w:trPr>
        <w:tc>
          <w:tcPr>
            <w:tcW w:w="3856" w:type="pct"/>
            <w:shd w:val="clear" w:color="auto" w:fill="auto"/>
            <w:vAlign w:val="center"/>
            <w:hideMark/>
          </w:tcPr>
          <w:p w14:paraId="490663CB" w14:textId="77777777" w:rsidR="004236A1" w:rsidRPr="0008671B" w:rsidRDefault="004236A1" w:rsidP="00935AB2">
            <w:pPr>
              <w:autoSpaceDE w:val="0"/>
              <w:autoSpaceDN w:val="0"/>
              <w:adjustRightInd w:val="0"/>
              <w:spacing w:line="240" w:lineRule="auto"/>
              <w:jc w:val="left"/>
              <w:outlineLvl w:val="0"/>
              <w:rPr>
                <w:sz w:val="16"/>
                <w:szCs w:val="16"/>
              </w:rPr>
            </w:pPr>
            <w:r w:rsidRPr="0008671B">
              <w:rPr>
                <w:sz w:val="16"/>
                <w:szCs w:val="16"/>
              </w:rPr>
              <w:t>Patients admitted to the hospital (inpatients)</w:t>
            </w:r>
          </w:p>
        </w:tc>
        <w:tc>
          <w:tcPr>
            <w:tcW w:w="1144" w:type="pct"/>
            <w:shd w:val="clear" w:color="auto" w:fill="auto"/>
            <w:noWrap/>
            <w:vAlign w:val="center"/>
            <w:hideMark/>
          </w:tcPr>
          <w:p w14:paraId="152F377E" w14:textId="77777777" w:rsidR="004236A1" w:rsidRPr="0008671B" w:rsidRDefault="004236A1" w:rsidP="00935AB2">
            <w:pPr>
              <w:autoSpaceDE w:val="0"/>
              <w:autoSpaceDN w:val="0"/>
              <w:adjustRightInd w:val="0"/>
              <w:spacing w:line="240" w:lineRule="auto"/>
              <w:jc w:val="center"/>
              <w:outlineLvl w:val="0"/>
              <w:rPr>
                <w:sz w:val="16"/>
                <w:szCs w:val="16"/>
              </w:rPr>
            </w:pPr>
            <w:r>
              <w:rPr>
                <w:sz w:val="16"/>
                <w:szCs w:val="16"/>
              </w:rPr>
              <w:t>57</w:t>
            </w:r>
          </w:p>
        </w:tc>
      </w:tr>
    </w:tbl>
    <w:p w14:paraId="348E24D7" w14:textId="77777777" w:rsidR="00422361" w:rsidRPr="0008671B" w:rsidRDefault="00422361" w:rsidP="004E0AB3"/>
    <w:p w14:paraId="4C282784" w14:textId="2A921EE4" w:rsidR="00422361" w:rsidRPr="0065509D" w:rsidRDefault="009033E5" w:rsidP="004E0AB3">
      <w:r>
        <w:t xml:space="preserve">CCs were of the opinion that 66% of those referred by nurses or doctors do not get tested. </w:t>
      </w:r>
      <w:r w:rsidR="00A45088" w:rsidRPr="0065509D">
        <w:t xml:space="preserve">The main reason (nearly 50%) cited for referred patients not being tested is that the person </w:t>
      </w:r>
      <w:r w:rsidR="002F3D1D" w:rsidRPr="0065509D">
        <w:t xml:space="preserve">did </w:t>
      </w:r>
      <w:r w:rsidR="00A45088" w:rsidRPr="0065509D">
        <w:t xml:space="preserve">not want to receive a test. </w:t>
      </w:r>
      <w:r w:rsidR="0065509D" w:rsidRPr="0065509D">
        <w:t>Twenty percent of CCs felt that the waiting time for HCT is too long; 18% were of the opinion that patients can get lost on their way to the HCT room and 14% of CCs felt that the HCT room is too far from where the patients was initially seen.</w:t>
      </w:r>
    </w:p>
    <w:p w14:paraId="5AB2B196" w14:textId="77777777" w:rsidR="00422361" w:rsidRPr="009D4E35" w:rsidRDefault="00422361" w:rsidP="004E0AB3">
      <w:pPr>
        <w:rPr>
          <w:highlight w:val="yellow"/>
        </w:rPr>
      </w:pPr>
    </w:p>
    <w:p w14:paraId="6201201F" w14:textId="267E0FC8" w:rsidR="008549F2" w:rsidRPr="0008671B" w:rsidRDefault="00E672B0" w:rsidP="008549F2">
      <w:r w:rsidRPr="0008671B">
        <w:t xml:space="preserve">Although </w:t>
      </w:r>
      <w:r w:rsidR="009D4E35">
        <w:t>just over half</w:t>
      </w:r>
      <w:r w:rsidRPr="0008671B">
        <w:t xml:space="preserve"> of </w:t>
      </w:r>
      <w:r w:rsidR="009D4E35">
        <w:t xml:space="preserve">the </w:t>
      </w:r>
      <w:r w:rsidRPr="0008671B">
        <w:t>CCs adhere to the guideline</w:t>
      </w:r>
      <w:r w:rsidR="009D4E35">
        <w:t>s</w:t>
      </w:r>
      <w:r w:rsidRPr="0008671B">
        <w:t xml:space="preserve"> on the number of patients to be tested per day, n</w:t>
      </w:r>
      <w:r w:rsidR="008549F2" w:rsidRPr="0008671B">
        <w:t xml:space="preserve">early 85% of CCs indicated that </w:t>
      </w:r>
      <w:r w:rsidR="00C14A0E" w:rsidRPr="0008671B">
        <w:t xml:space="preserve">they </w:t>
      </w:r>
      <w:r w:rsidR="00A45088" w:rsidRPr="0008671B">
        <w:t>would be able to see more patients if nurses and doctors referred more patients for HCT.</w:t>
      </w:r>
    </w:p>
    <w:p w14:paraId="603A27A4" w14:textId="77777777" w:rsidR="008549F2" w:rsidRPr="0008671B" w:rsidRDefault="008549F2" w:rsidP="004E0AB3"/>
    <w:p w14:paraId="5911D835" w14:textId="4BC3DF54" w:rsidR="007E1048" w:rsidRDefault="00A45088" w:rsidP="004E0AB3">
      <w:r w:rsidRPr="0008671B">
        <w:t>When considering the integration of health service providers and the referrals between them, there seems to be good unison between groups</w:t>
      </w:r>
      <w:r w:rsidR="0066220D">
        <w:t>.</w:t>
      </w:r>
      <w:r w:rsidRPr="0008671B">
        <w:t xml:space="preserve"> </w:t>
      </w:r>
      <w:r w:rsidR="0066220D">
        <w:t>N</w:t>
      </w:r>
      <w:r w:rsidRPr="0008671B">
        <w:t>early 70% of CCs indicated that they personally refer patients to community based health workers</w:t>
      </w:r>
      <w:r w:rsidR="00B73865" w:rsidRPr="0008671B">
        <w:rPr>
          <w:rStyle w:val="FootnoteReference"/>
        </w:rPr>
        <w:footnoteReference w:id="27"/>
      </w:r>
      <w:r w:rsidR="00422361" w:rsidRPr="0008671B">
        <w:t xml:space="preserve">. Reasons for these referrals are mainly for </w:t>
      </w:r>
      <w:r w:rsidR="003707FF" w:rsidRPr="0008671B">
        <w:t>TB</w:t>
      </w:r>
      <w:r w:rsidR="00422361" w:rsidRPr="0008671B">
        <w:t xml:space="preserve"> screening and/or treatment (</w:t>
      </w:r>
      <w:r w:rsidR="0066220D">
        <w:t>48</w:t>
      </w:r>
      <w:r w:rsidR="00422361" w:rsidRPr="0008671B">
        <w:t xml:space="preserve">%), adherence </w:t>
      </w:r>
      <w:r w:rsidR="00B53420" w:rsidRPr="0008671B">
        <w:t>counselling</w:t>
      </w:r>
      <w:r w:rsidR="00422361" w:rsidRPr="0008671B">
        <w:t xml:space="preserve"> (</w:t>
      </w:r>
      <w:r w:rsidR="0066220D">
        <w:t>48</w:t>
      </w:r>
      <w:r w:rsidR="00422361" w:rsidRPr="0008671B">
        <w:t>%)</w:t>
      </w:r>
      <w:r w:rsidR="00380EEB" w:rsidRPr="0008671B">
        <w:t>,</w:t>
      </w:r>
      <w:r w:rsidR="00422361" w:rsidRPr="0008671B">
        <w:t xml:space="preserve"> and mother-baby pair follow-ups (</w:t>
      </w:r>
      <w:r w:rsidR="0066220D">
        <w:t>38</w:t>
      </w:r>
      <w:r w:rsidR="00422361" w:rsidRPr="0008671B">
        <w:t>%).</w:t>
      </w:r>
      <w:r w:rsidRPr="0008671B">
        <w:t xml:space="preserve"> </w:t>
      </w:r>
      <w:r w:rsidR="0066220D">
        <w:t>Around 70</w:t>
      </w:r>
      <w:r w:rsidRPr="0008671B">
        <w:t xml:space="preserve">% of CCs indicated that it was possible to confirm </w:t>
      </w:r>
      <w:r w:rsidR="0066220D">
        <w:t>whether a referred patient received the specific health service</w:t>
      </w:r>
      <w:r w:rsidRPr="0008671B">
        <w:t xml:space="preserve">, </w:t>
      </w:r>
      <w:r w:rsidR="0066220D">
        <w:t xml:space="preserve">and this was </w:t>
      </w:r>
      <w:r w:rsidRPr="0008671B">
        <w:t xml:space="preserve">mainly through </w:t>
      </w:r>
      <w:r w:rsidR="007E1048">
        <w:t>the confirmation from referral (19%); from their Health Passport (16%) and by phoning the department the patient was referred to (11%). Ten percent indicated that confirmation could be obtained through follow-ups.</w:t>
      </w:r>
    </w:p>
    <w:p w14:paraId="2DC0AA83" w14:textId="77777777" w:rsidR="00DE79B0" w:rsidRDefault="00DE79B0" w:rsidP="004E0AB3"/>
    <w:p w14:paraId="62681045" w14:textId="6F84E4CF" w:rsidR="007E1048" w:rsidRPr="007E1048" w:rsidRDefault="00A45088" w:rsidP="004E0AB3">
      <w:r w:rsidRPr="0008671B">
        <w:t xml:space="preserve">Nearly </w:t>
      </w:r>
      <w:r w:rsidR="00423739">
        <w:t>74</w:t>
      </w:r>
      <w:r w:rsidRPr="0008671B">
        <w:t xml:space="preserve">% of CCs felt that their work </w:t>
      </w:r>
      <w:r w:rsidR="00423739">
        <w:t xml:space="preserve">as facility based CCs </w:t>
      </w:r>
      <w:r w:rsidRPr="0008671B">
        <w:t xml:space="preserve">adds value to health work done by community based health workers. </w:t>
      </w:r>
      <w:r w:rsidRPr="007E1048">
        <w:t>This was mainly because of the communication and information sharing (</w:t>
      </w:r>
      <w:r w:rsidR="007E1048" w:rsidRPr="007E1048">
        <w:t>31</w:t>
      </w:r>
      <w:r w:rsidRPr="007E1048">
        <w:t>%)</w:t>
      </w:r>
      <w:r w:rsidR="007E1048" w:rsidRPr="007E1048">
        <w:t>; contributing quality health education and HCT services (16%) and providing patients with necessary skills (12%).</w:t>
      </w:r>
    </w:p>
    <w:p w14:paraId="584AB97B" w14:textId="77777777" w:rsidR="007E1048" w:rsidRDefault="007E1048" w:rsidP="004E0AB3">
      <w:pPr>
        <w:rPr>
          <w:highlight w:val="yellow"/>
        </w:rPr>
      </w:pPr>
    </w:p>
    <w:p w14:paraId="7205DE38" w14:textId="20C9F432" w:rsidR="00422361" w:rsidRPr="0008671B" w:rsidRDefault="00A45088" w:rsidP="004E0AB3">
      <w:r w:rsidRPr="00C61A2C">
        <w:t>When probed on further comments only two things stood out</w:t>
      </w:r>
      <w:r w:rsidR="00380EEB" w:rsidRPr="00C61A2C">
        <w:t xml:space="preserve">: </w:t>
      </w:r>
      <w:r w:rsidRPr="00C61A2C">
        <w:t xml:space="preserve">nearly 45% of CCs expressed a need for more refresher trainings and 11% would like </w:t>
      </w:r>
      <w:r w:rsidR="007E1048" w:rsidRPr="00C61A2C">
        <w:t>to see all CCs transitioned to G</w:t>
      </w:r>
      <w:r w:rsidRPr="00C61A2C">
        <w:t>overnment.</w:t>
      </w:r>
    </w:p>
    <w:p w14:paraId="662B10FD" w14:textId="77777777" w:rsidR="00AF2413" w:rsidRPr="0008671B" w:rsidRDefault="00AF2413" w:rsidP="004E0AB3"/>
    <w:p w14:paraId="1D37A37D" w14:textId="77777777" w:rsidR="00AF2413" w:rsidRPr="0008671B" w:rsidRDefault="00A45088" w:rsidP="004E0AB3">
      <w:pPr>
        <w:pStyle w:val="Heading3"/>
        <w:rPr>
          <w:lang w:eastAsia="en-ZA"/>
        </w:rPr>
      </w:pPr>
      <w:bookmarkStart w:id="37" w:name="_Toc299074605"/>
      <w:r w:rsidRPr="0008671B">
        <w:rPr>
          <w:lang w:eastAsia="en-ZA"/>
        </w:rPr>
        <w:t>3.4.2</w:t>
      </w:r>
      <w:r w:rsidRPr="0008671B">
        <w:rPr>
          <w:lang w:eastAsia="en-ZA"/>
        </w:rPr>
        <w:tab/>
        <w:t xml:space="preserve">OBJECTIVES AND EVALUATION QUESTIONS ADDRESSED AND </w:t>
      </w:r>
      <w:r w:rsidRPr="0008671B">
        <w:rPr>
          <w:snapToGrid w:val="0"/>
        </w:rPr>
        <w:t>KEY FINDINGS OF THE CHAPTER</w:t>
      </w:r>
      <w:bookmarkEnd w:id="37"/>
    </w:p>
    <w:p w14:paraId="7A87A343" w14:textId="77777777" w:rsidR="00F815BD" w:rsidRPr="0008671B" w:rsidRDefault="00F815BD" w:rsidP="004E0AB3"/>
    <w:p w14:paraId="408F2BAA" w14:textId="2BBDFFA2" w:rsidR="00F815BD" w:rsidRPr="0008671B" w:rsidRDefault="00F815BD" w:rsidP="00C74001">
      <w:r w:rsidRPr="0008671B">
        <w:t>The objective addressed in this comp</w:t>
      </w:r>
      <w:r w:rsidR="00C74001" w:rsidRPr="0008671B">
        <w:t xml:space="preserve">onent of the evaluation </w:t>
      </w:r>
      <w:r w:rsidR="00380EEB" w:rsidRPr="0008671B">
        <w:t xml:space="preserve">was </w:t>
      </w:r>
      <w:r w:rsidR="00C74001" w:rsidRPr="0008671B">
        <w:t>to d</w:t>
      </w:r>
      <w:r w:rsidR="00A45088" w:rsidRPr="0008671B">
        <w:t>escribe the human resource profiles of the CCs employed at the time of data collection. This included demographic profiles, length, types and quality of training, length of service, daily work assignments, work satisfaction, retention issues, professional growth</w:t>
      </w:r>
      <w:r w:rsidR="00380EEB" w:rsidRPr="0008671B">
        <w:t>,</w:t>
      </w:r>
      <w:r w:rsidR="00A45088" w:rsidRPr="0008671B">
        <w:t xml:space="preserve"> and availability of technical supervision and psycho-social support systems. This component of the evaluation was also aimed at describing the role of CCs in the implementation of PITC in Namibia, including how PITC is defined, and where and how PITC is being implemented in facilities where CCs are based.</w:t>
      </w:r>
    </w:p>
    <w:p w14:paraId="1F19B9CF" w14:textId="77777777" w:rsidR="00F815BD" w:rsidRPr="0008671B" w:rsidRDefault="00F815BD" w:rsidP="004E0AB3"/>
    <w:p w14:paraId="38FA0A00" w14:textId="77777777" w:rsidR="00F815BD" w:rsidRPr="0008671B" w:rsidRDefault="00A45088" w:rsidP="004E0AB3">
      <w:r w:rsidRPr="0008671B">
        <w:t>The following evaluation questions were specifically addressed in this component:</w:t>
      </w:r>
    </w:p>
    <w:p w14:paraId="6B5E66A2" w14:textId="77777777" w:rsidR="00F815BD" w:rsidRPr="0008671B" w:rsidRDefault="00F815BD" w:rsidP="004E0AB3"/>
    <w:p w14:paraId="1F943D61" w14:textId="77777777" w:rsidR="00F815BD" w:rsidRPr="0008671B" w:rsidRDefault="00A45088" w:rsidP="00401CBF">
      <w:pPr>
        <w:pStyle w:val="ListParagraph"/>
        <w:numPr>
          <w:ilvl w:val="0"/>
          <w:numId w:val="18"/>
        </w:numPr>
      </w:pPr>
      <w:r w:rsidRPr="0008671B">
        <w:t>What is the demographic profile of the currently employed cadre of CCs?</w:t>
      </w:r>
    </w:p>
    <w:p w14:paraId="150374B4" w14:textId="77777777" w:rsidR="00F815BD" w:rsidRPr="0008671B" w:rsidRDefault="00A45088" w:rsidP="00401CBF">
      <w:pPr>
        <w:pStyle w:val="ListParagraph"/>
        <w:numPr>
          <w:ilvl w:val="1"/>
          <w:numId w:val="18"/>
        </w:numPr>
      </w:pPr>
      <w:r w:rsidRPr="0008671B">
        <w:t>Around 70% of CCs are female, and only 2% have only completed up to Grade 7.</w:t>
      </w:r>
    </w:p>
    <w:p w14:paraId="40A0D54A" w14:textId="77777777" w:rsidR="000217EB" w:rsidRPr="0008671B" w:rsidRDefault="00A45088" w:rsidP="00401CBF">
      <w:pPr>
        <w:pStyle w:val="ListParagraph"/>
        <w:numPr>
          <w:ilvl w:val="1"/>
          <w:numId w:val="18"/>
        </w:numPr>
      </w:pPr>
      <w:r w:rsidRPr="0008671B">
        <w:t>Almost all CCs speak, read</w:t>
      </w:r>
      <w:r w:rsidR="00380EEB" w:rsidRPr="0008671B">
        <w:t>,</w:t>
      </w:r>
      <w:r w:rsidRPr="0008671B">
        <w:t xml:space="preserve"> and write English.</w:t>
      </w:r>
    </w:p>
    <w:p w14:paraId="75233EB0" w14:textId="77777777" w:rsidR="005C607B" w:rsidRPr="0008671B" w:rsidRDefault="00A45088" w:rsidP="00401CBF">
      <w:pPr>
        <w:pStyle w:val="ListParagraph"/>
        <w:numPr>
          <w:ilvl w:val="1"/>
          <w:numId w:val="18"/>
        </w:numPr>
      </w:pPr>
      <w:r w:rsidRPr="0008671B">
        <w:t>The youngest CC who participated in this part of the evaluation was 23 and the oldest was 59. The majority of CCs were between 31 and 40 years old.</w:t>
      </w:r>
    </w:p>
    <w:p w14:paraId="6428D8BA" w14:textId="77777777" w:rsidR="00F815BD" w:rsidRPr="0008671B" w:rsidRDefault="00A45088" w:rsidP="00401CBF">
      <w:pPr>
        <w:pStyle w:val="ListParagraph"/>
        <w:numPr>
          <w:ilvl w:val="0"/>
          <w:numId w:val="18"/>
        </w:numPr>
      </w:pPr>
      <w:r w:rsidRPr="0008671B">
        <w:t>Are CCs utilized by health facilities to carry out tasks that are outside of their official job description?</w:t>
      </w:r>
    </w:p>
    <w:p w14:paraId="0E0F3BE7" w14:textId="716D4DA7" w:rsidR="00F815BD" w:rsidRPr="0008671B" w:rsidRDefault="00A45088" w:rsidP="00401CBF">
      <w:pPr>
        <w:pStyle w:val="ListParagraph"/>
        <w:numPr>
          <w:ilvl w:val="1"/>
          <w:numId w:val="18"/>
        </w:numPr>
      </w:pPr>
      <w:r w:rsidRPr="0008671B">
        <w:t xml:space="preserve">CCs are of the opinion that they do more than what is expected of them - more than what is defined in their </w:t>
      </w:r>
      <w:r w:rsidR="00C61A2C">
        <w:t>SOWs</w:t>
      </w:r>
      <w:r w:rsidRPr="0008671B">
        <w:t>. In general, they noted that they perform duties such as patient intake, translations and filing, but also pharmacy assistance and cleaning</w:t>
      </w:r>
      <w:r w:rsidR="00380EEB" w:rsidRPr="0008671B">
        <w:t>;</w:t>
      </w:r>
      <w:r w:rsidRPr="0008671B">
        <w:t xml:space="preserve"> and </w:t>
      </w:r>
      <w:r w:rsidR="00380EEB" w:rsidRPr="0008671B">
        <w:t xml:space="preserve">they </w:t>
      </w:r>
      <w:r w:rsidRPr="0008671B">
        <w:t xml:space="preserve">reported that these are not tasks that are defined in their job descriptions. Although these duties are not stipulated in their job descriptions (see Annexure </w:t>
      </w:r>
      <w:r w:rsidR="004C2760">
        <w:t>14</w:t>
      </w:r>
      <w:r w:rsidRPr="0008671B">
        <w:t xml:space="preserve">) it can be </w:t>
      </w:r>
      <w:r w:rsidR="00380EEB" w:rsidRPr="0008671B">
        <w:t xml:space="preserve">safely </w:t>
      </w:r>
      <w:r w:rsidRPr="0008671B">
        <w:t xml:space="preserve">assumed that </w:t>
      </w:r>
      <w:r w:rsidR="00380EEB" w:rsidRPr="0008671B">
        <w:t xml:space="preserve">they </w:t>
      </w:r>
      <w:r w:rsidRPr="0008671B">
        <w:t xml:space="preserve">could be categorized as </w:t>
      </w:r>
      <w:r w:rsidRPr="0008671B">
        <w:rPr>
          <w:i/>
        </w:rPr>
        <w:t>‘Any other duties assigned by the Supervisor’</w:t>
      </w:r>
      <w:r w:rsidRPr="0008671B">
        <w:t>.</w:t>
      </w:r>
    </w:p>
    <w:p w14:paraId="7979C8B5" w14:textId="77777777" w:rsidR="00F815BD" w:rsidRPr="0008671B" w:rsidRDefault="00A45088" w:rsidP="00401CBF">
      <w:pPr>
        <w:pStyle w:val="ListParagraph"/>
        <w:numPr>
          <w:ilvl w:val="0"/>
          <w:numId w:val="18"/>
        </w:numPr>
      </w:pPr>
      <w:r w:rsidRPr="0008671B">
        <w:t>How many and what types of trainings are offered to CCs?</w:t>
      </w:r>
    </w:p>
    <w:p w14:paraId="5015C602" w14:textId="77777777" w:rsidR="00D23909" w:rsidRPr="0008671B" w:rsidRDefault="00A45088" w:rsidP="00401CBF">
      <w:pPr>
        <w:pStyle w:val="ListParagraph"/>
        <w:numPr>
          <w:ilvl w:val="1"/>
          <w:numId w:val="18"/>
        </w:numPr>
      </w:pPr>
      <w:r w:rsidRPr="0008671B">
        <w:t>Just about all CCs indicated that they were satisfied with their initial training and they were of the opinion that it provided them with enough skills and knowledge to perform quality HCT.</w:t>
      </w:r>
    </w:p>
    <w:p w14:paraId="6E5A171C" w14:textId="77777777" w:rsidR="00D23909" w:rsidRPr="0008671B" w:rsidRDefault="00A45088" w:rsidP="00401CBF">
      <w:pPr>
        <w:pStyle w:val="ListParagraph"/>
        <w:numPr>
          <w:ilvl w:val="1"/>
          <w:numId w:val="18"/>
        </w:numPr>
      </w:pPr>
      <w:r w:rsidRPr="0008671B">
        <w:t>Close to 90% have attended refresher trainings.</w:t>
      </w:r>
    </w:p>
    <w:p w14:paraId="11358BF4" w14:textId="14AEE236" w:rsidR="00F815BD" w:rsidRPr="0008671B" w:rsidRDefault="009C4C53" w:rsidP="00401CBF">
      <w:pPr>
        <w:pStyle w:val="ListParagraph"/>
        <w:numPr>
          <w:ilvl w:val="1"/>
          <w:numId w:val="18"/>
        </w:numPr>
      </w:pPr>
      <w:r>
        <w:t>Seventy-seven percent</w:t>
      </w:r>
      <w:r w:rsidR="00A45088" w:rsidRPr="0008671B">
        <w:t xml:space="preserve"> indicated that there is a need for more frequent refresher trainings.</w:t>
      </w:r>
    </w:p>
    <w:p w14:paraId="4E46D001" w14:textId="77777777" w:rsidR="00F815BD" w:rsidRPr="0008671B" w:rsidRDefault="00A45088" w:rsidP="00401CBF">
      <w:pPr>
        <w:pStyle w:val="ListParagraph"/>
        <w:numPr>
          <w:ilvl w:val="0"/>
          <w:numId w:val="19"/>
        </w:numPr>
      </w:pPr>
      <w:r w:rsidRPr="0008671B">
        <w:t>How have CCs contributed to the uptake of HCT services and the provision of PITC in health facilities?</w:t>
      </w:r>
    </w:p>
    <w:p w14:paraId="0DA69154" w14:textId="24E866D5" w:rsidR="00F07D25" w:rsidRPr="0008671B" w:rsidRDefault="00DE79B0" w:rsidP="00401CBF">
      <w:pPr>
        <w:pStyle w:val="ListParagraph"/>
        <w:numPr>
          <w:ilvl w:val="1"/>
          <w:numId w:val="19"/>
        </w:numPr>
      </w:pPr>
      <w:r>
        <w:t>D</w:t>
      </w:r>
      <w:r w:rsidRPr="0008671B">
        <w:t xml:space="preserve">ata shows that around </w:t>
      </w:r>
      <w:r>
        <w:t>56</w:t>
      </w:r>
      <w:r w:rsidRPr="0008671B">
        <w:t xml:space="preserve">% of CCs provide HCT to </w:t>
      </w:r>
      <w:r>
        <w:t>up to</w:t>
      </w:r>
      <w:r w:rsidRPr="0008671B">
        <w:t xml:space="preserve"> ten</w:t>
      </w:r>
      <w:r>
        <w:t xml:space="preserve"> patients per day.</w:t>
      </w:r>
    </w:p>
    <w:p w14:paraId="4A220A9F" w14:textId="68EDB43C" w:rsidR="00F07D25" w:rsidRPr="0008671B" w:rsidRDefault="00DE79B0" w:rsidP="00401CBF">
      <w:pPr>
        <w:pStyle w:val="ListParagraph"/>
        <w:numPr>
          <w:ilvl w:val="1"/>
          <w:numId w:val="19"/>
        </w:numPr>
      </w:pPr>
      <w:r>
        <w:t>Eighty-seven percent of CCs felt that patients come to the health facility for another issue and are referred for testing by a nurse or doctor, while 58%</w:t>
      </w:r>
      <w:r w:rsidRPr="007418D7">
        <w:t xml:space="preserve"> </w:t>
      </w:r>
      <w:r>
        <w:t>felt that they come to the health facility for another issue and are referred for testing by themselves or another CC. Both of these options constitute PITC.</w:t>
      </w:r>
    </w:p>
    <w:p w14:paraId="16FE5E11" w14:textId="66C68D09" w:rsidR="00F815BD" w:rsidRPr="0008671B" w:rsidRDefault="00A45088" w:rsidP="00401CBF">
      <w:pPr>
        <w:pStyle w:val="ListParagraph"/>
        <w:numPr>
          <w:ilvl w:val="1"/>
          <w:numId w:val="19"/>
        </w:numPr>
      </w:pPr>
      <w:r w:rsidRPr="0008671B">
        <w:t xml:space="preserve">CCs have indicated that they can provide HCT to more clients than </w:t>
      </w:r>
      <w:r w:rsidR="00080205" w:rsidRPr="0008671B">
        <w:t xml:space="preserve">to whom </w:t>
      </w:r>
      <w:r w:rsidRPr="0008671B">
        <w:t>they are currently delivering these services.</w:t>
      </w:r>
    </w:p>
    <w:p w14:paraId="376B5FA8" w14:textId="77777777" w:rsidR="00F815BD" w:rsidRPr="0008671B" w:rsidRDefault="00A45088" w:rsidP="00401CBF">
      <w:pPr>
        <w:pStyle w:val="ListParagraph"/>
        <w:numPr>
          <w:ilvl w:val="0"/>
          <w:numId w:val="19"/>
        </w:numPr>
      </w:pPr>
      <w:r w:rsidRPr="0008671B">
        <w:t>What are the current barriers to proper implementation and documentation of PITC?</w:t>
      </w:r>
    </w:p>
    <w:p w14:paraId="2D4193B0" w14:textId="6DA4706F" w:rsidR="00F07D25" w:rsidRPr="0008671B" w:rsidRDefault="00A45088" w:rsidP="00401CBF">
      <w:pPr>
        <w:pStyle w:val="ListParagraph"/>
        <w:numPr>
          <w:ilvl w:val="1"/>
          <w:numId w:val="19"/>
        </w:numPr>
      </w:pPr>
      <w:r w:rsidRPr="0008671B">
        <w:t xml:space="preserve">According to CCs about </w:t>
      </w:r>
      <w:r w:rsidR="00DE79B0">
        <w:t>66</w:t>
      </w:r>
      <w:r w:rsidRPr="0008671B">
        <w:t xml:space="preserve">% of those referred for HCT by doctors and nurses </w:t>
      </w:r>
      <w:r w:rsidR="00DE79B0">
        <w:t>do not end up getting tested</w:t>
      </w:r>
      <w:r w:rsidRPr="0008671B">
        <w:t>.</w:t>
      </w:r>
    </w:p>
    <w:p w14:paraId="47CB90BE" w14:textId="587A4EDB" w:rsidR="00F815BD" w:rsidRPr="0008671B" w:rsidRDefault="00A45088" w:rsidP="00401CBF">
      <w:pPr>
        <w:pStyle w:val="ListParagraph"/>
        <w:numPr>
          <w:ilvl w:val="1"/>
          <w:numId w:val="19"/>
        </w:numPr>
      </w:pPr>
      <w:r w:rsidRPr="0008671B">
        <w:t>The main reason</w:t>
      </w:r>
      <w:r w:rsidR="008117A6" w:rsidRPr="0008671B">
        <w:t>s</w:t>
      </w:r>
      <w:r w:rsidRPr="0008671B">
        <w:t xml:space="preserve"> for not getting tested after being referred </w:t>
      </w:r>
      <w:r w:rsidR="008117A6" w:rsidRPr="0008671B">
        <w:t xml:space="preserve">are </w:t>
      </w:r>
      <w:r w:rsidRPr="0008671B">
        <w:t>cited as client choice; waiting time for HCT services</w:t>
      </w:r>
      <w:r w:rsidR="008117A6" w:rsidRPr="0008671B">
        <w:t>,</w:t>
      </w:r>
      <w:r w:rsidRPr="0008671B">
        <w:t xml:space="preserve"> and infrastructure (HCT rooms too far from the screening rooms)</w:t>
      </w:r>
      <w:r w:rsidR="00DE79B0">
        <w:t>.</w:t>
      </w:r>
    </w:p>
    <w:p w14:paraId="677C9FA3" w14:textId="77777777" w:rsidR="00F815BD" w:rsidRPr="0008671B" w:rsidRDefault="00A45088" w:rsidP="00401CBF">
      <w:pPr>
        <w:pStyle w:val="ListParagraph"/>
        <w:numPr>
          <w:ilvl w:val="0"/>
          <w:numId w:val="19"/>
        </w:numPr>
      </w:pPr>
      <w:r w:rsidRPr="0008671B">
        <w:t>Other</w:t>
      </w:r>
    </w:p>
    <w:p w14:paraId="33052F85" w14:textId="77777777" w:rsidR="001E1C78" w:rsidRPr="0008671B" w:rsidRDefault="00A45088" w:rsidP="00401CBF">
      <w:pPr>
        <w:pStyle w:val="ListParagraph"/>
        <w:numPr>
          <w:ilvl w:val="1"/>
          <w:numId w:val="19"/>
        </w:numPr>
      </w:pPr>
      <w:r w:rsidRPr="0008671B">
        <w:t>2007 and 2010 reported higher intake of CCs compared to other years.</w:t>
      </w:r>
    </w:p>
    <w:p w14:paraId="68FCCC18" w14:textId="77777777" w:rsidR="00F815BD" w:rsidRPr="0008671B" w:rsidRDefault="00A45088" w:rsidP="00401CBF">
      <w:pPr>
        <w:pStyle w:val="ListParagraph"/>
        <w:numPr>
          <w:ilvl w:val="1"/>
          <w:numId w:val="19"/>
        </w:numPr>
      </w:pPr>
      <w:r w:rsidRPr="0008671B">
        <w:t>The vast majority reports supervision at facility, regional, district</w:t>
      </w:r>
      <w:r w:rsidR="00E92A34" w:rsidRPr="0008671B">
        <w:t>,</w:t>
      </w:r>
      <w:r w:rsidRPr="0008671B">
        <w:t xml:space="preserve"> and national level. They also reported high levels of satisfaction with these supervisors.</w:t>
      </w:r>
    </w:p>
    <w:p w14:paraId="452E9933" w14:textId="561A028E" w:rsidR="00F815BD" w:rsidRPr="0008671B" w:rsidRDefault="00A45088" w:rsidP="00401CBF">
      <w:pPr>
        <w:pStyle w:val="ListParagraph"/>
        <w:numPr>
          <w:ilvl w:val="1"/>
          <w:numId w:val="19"/>
        </w:numPr>
      </w:pPr>
      <w:r w:rsidRPr="0008671B">
        <w:t xml:space="preserve">CCs reported satisfactory psycho-social support in the form of </w:t>
      </w:r>
      <w:r w:rsidR="00DE79B0">
        <w:t xml:space="preserve">guidance and discussions (e.g. with a supervisor); peer support and case conferences </w:t>
      </w:r>
      <w:r w:rsidRPr="0008671B">
        <w:t>to deal with job-related stress.</w:t>
      </w:r>
    </w:p>
    <w:p w14:paraId="27B80342" w14:textId="4E4B0720" w:rsidR="00F815BD" w:rsidRPr="0008671B" w:rsidRDefault="00E24132" w:rsidP="00401CBF">
      <w:pPr>
        <w:pStyle w:val="ListParagraph"/>
        <w:numPr>
          <w:ilvl w:val="1"/>
          <w:numId w:val="19"/>
        </w:numPr>
      </w:pPr>
      <w:r>
        <w:t>Seventy-five percent</w:t>
      </w:r>
      <w:r w:rsidR="00A45088" w:rsidRPr="0008671B">
        <w:t xml:space="preserve"> of CCs reported being either satisfied or very satisfied with their jobs. Sources of dissatisfaction were remuneration and excessive workload.</w:t>
      </w:r>
    </w:p>
    <w:p w14:paraId="0549B0D8" w14:textId="77777777" w:rsidR="00AF2413" w:rsidRPr="0008671B" w:rsidRDefault="00AF2413" w:rsidP="004E0AB3"/>
    <w:p w14:paraId="7712101A" w14:textId="77777777" w:rsidR="00804851" w:rsidRPr="0008671B" w:rsidRDefault="00A45088">
      <w:pPr>
        <w:spacing w:after="200" w:line="276" w:lineRule="auto"/>
        <w:jc w:val="left"/>
      </w:pPr>
      <w:r w:rsidRPr="0008671B">
        <w:br w:type="page"/>
      </w:r>
    </w:p>
    <w:p w14:paraId="35F1EB4B" w14:textId="77777777" w:rsidR="00AB4F91" w:rsidRPr="0008671B" w:rsidRDefault="00A45088" w:rsidP="00AB4F91">
      <w:pPr>
        <w:pStyle w:val="Heading2"/>
        <w:rPr>
          <w:lang w:val="en-GB"/>
        </w:rPr>
      </w:pPr>
      <w:bookmarkStart w:id="38" w:name="_Toc299074606"/>
      <w:r w:rsidRPr="0008671B">
        <w:rPr>
          <w:lang w:val="en-GB"/>
        </w:rPr>
        <w:t>3.5</w:t>
      </w:r>
      <w:r w:rsidRPr="0008671B">
        <w:rPr>
          <w:lang w:val="en-GB"/>
        </w:rPr>
        <w:tab/>
        <w:t>CLIENT EXIT INTERVIEWS</w:t>
      </w:r>
      <w:bookmarkEnd w:id="38"/>
    </w:p>
    <w:p w14:paraId="1CDC6B86" w14:textId="77777777" w:rsidR="00AB4F91" w:rsidRPr="0008671B" w:rsidRDefault="00AB4F91" w:rsidP="0094551E">
      <w:pPr>
        <w:rPr>
          <w:rFonts w:cs="Arial"/>
        </w:rPr>
      </w:pPr>
    </w:p>
    <w:p w14:paraId="4F15ADE6" w14:textId="194B2BCE" w:rsidR="0094551E" w:rsidRPr="0008671B" w:rsidRDefault="00A45088" w:rsidP="0094551E">
      <w:pPr>
        <w:contextualSpacing/>
        <w:rPr>
          <w:rFonts w:cs="Arial"/>
        </w:rPr>
      </w:pPr>
      <w:r w:rsidRPr="0008671B">
        <w:rPr>
          <w:rFonts w:cs="Arial"/>
        </w:rPr>
        <w:t xml:space="preserve">Chart </w:t>
      </w:r>
      <w:r w:rsidR="00103807">
        <w:rPr>
          <w:rFonts w:cs="Arial"/>
        </w:rPr>
        <w:t>10</w:t>
      </w:r>
      <w:r w:rsidRPr="0008671B">
        <w:rPr>
          <w:rFonts w:cs="Arial"/>
        </w:rPr>
        <w:t xml:space="preserve"> below shows the regional distribution of the completed sample population.</w:t>
      </w:r>
    </w:p>
    <w:p w14:paraId="0DBD2F91" w14:textId="77777777" w:rsidR="0094551E" w:rsidRPr="0008671B" w:rsidRDefault="0094551E" w:rsidP="0094551E">
      <w:pPr>
        <w:contextualSpacing/>
        <w:rPr>
          <w:rFonts w:cs="Arial"/>
        </w:rPr>
      </w:pPr>
    </w:p>
    <w:p w14:paraId="2DD68D71" w14:textId="77777777" w:rsidR="00CA1BFD" w:rsidRDefault="00A45088" w:rsidP="00CA1BFD">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10</w:t>
      </w:r>
      <w:r w:rsidR="009051CA" w:rsidRPr="0008671B">
        <w:rPr>
          <w:noProof/>
        </w:rPr>
        <w:fldChar w:fldCharType="end"/>
      </w:r>
      <w:r w:rsidRPr="0008671B">
        <w:t>: REGIONAL SAMPLE DISTRIBUTION</w:t>
      </w:r>
    </w:p>
    <w:p w14:paraId="13DF67A0" w14:textId="3ECCE521" w:rsidR="00AE1B50" w:rsidRDefault="00AE1B50" w:rsidP="00AE1B50">
      <w:pPr>
        <w:jc w:val="center"/>
      </w:pPr>
      <w:r>
        <w:rPr>
          <w:noProof/>
          <w:lang w:val="en-US"/>
        </w:rPr>
        <w:drawing>
          <wp:inline distT="0" distB="0" distL="0" distR="0" wp14:anchorId="557F096A" wp14:editId="05990CF7">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4CE9590" w14:textId="77777777" w:rsidR="0094551E" w:rsidRPr="0008671B" w:rsidRDefault="0094551E" w:rsidP="0094551E">
      <w:pPr>
        <w:contextualSpacing/>
        <w:rPr>
          <w:rFonts w:cs="Arial"/>
        </w:rPr>
      </w:pPr>
    </w:p>
    <w:p w14:paraId="344C9A9E" w14:textId="0240117A" w:rsidR="0094551E" w:rsidRPr="0008671B" w:rsidRDefault="0094551E" w:rsidP="0094551E">
      <w:pPr>
        <w:contextualSpacing/>
        <w:rPr>
          <w:rFonts w:cs="Arial"/>
        </w:rPr>
      </w:pPr>
      <w:r w:rsidRPr="0008671B">
        <w:rPr>
          <w:rFonts w:cs="Arial"/>
        </w:rPr>
        <w:t xml:space="preserve">Furthermore, the majority of the interviews (66%) were conducted at clinics, 19% at </w:t>
      </w:r>
      <w:r w:rsidR="00A45088" w:rsidRPr="0008671B">
        <w:rPr>
          <w:rFonts w:cs="Arial"/>
        </w:rPr>
        <w:t>HCs</w:t>
      </w:r>
      <w:r w:rsidR="00E92A34" w:rsidRPr="0008671B">
        <w:rPr>
          <w:rFonts w:cs="Arial"/>
        </w:rPr>
        <w:t>,</w:t>
      </w:r>
      <w:r w:rsidR="00A529ED" w:rsidRPr="0008671B">
        <w:rPr>
          <w:rFonts w:cs="Arial"/>
        </w:rPr>
        <w:t xml:space="preserve"> and 15% at DHs. Table 19</w:t>
      </w:r>
      <w:r w:rsidR="00A45088" w:rsidRPr="0008671B">
        <w:rPr>
          <w:rFonts w:cs="Arial"/>
        </w:rPr>
        <w:t xml:space="preserve"> below shows the total distribution of interviews across health facilities.</w:t>
      </w:r>
    </w:p>
    <w:p w14:paraId="79D4690D" w14:textId="77777777" w:rsidR="0094551E" w:rsidRPr="0008671B" w:rsidRDefault="0094551E" w:rsidP="0094551E">
      <w:pPr>
        <w:contextualSpacing/>
        <w:rPr>
          <w:rFonts w:cs="Arial"/>
        </w:rPr>
      </w:pPr>
    </w:p>
    <w:p w14:paraId="64CF06C4" w14:textId="77777777" w:rsidR="005A70C3" w:rsidRPr="0008671B" w:rsidRDefault="00A45088" w:rsidP="00C61658">
      <w:pPr>
        <w:pStyle w:val="Caption"/>
        <w:rPr>
          <w:rFonts w:cs="Arial"/>
        </w:rPr>
      </w:pPr>
      <w:r w:rsidRPr="0008671B">
        <w:t xml:space="preserve">TABLE </w:t>
      </w:r>
      <w:r w:rsidR="009051CA" w:rsidRPr="0008671B">
        <w:fldChar w:fldCharType="begin"/>
      </w:r>
      <w:r w:rsidR="009051CA" w:rsidRPr="0008671B">
        <w:instrText xml:space="preserve"> SEQ Table \* ARABIC </w:instrText>
      </w:r>
      <w:r w:rsidR="009051CA" w:rsidRPr="0008671B">
        <w:fldChar w:fldCharType="separate"/>
      </w:r>
      <w:r w:rsidR="000D47EB">
        <w:rPr>
          <w:noProof/>
        </w:rPr>
        <w:t>16</w:t>
      </w:r>
      <w:r w:rsidR="009051CA" w:rsidRPr="0008671B">
        <w:rPr>
          <w:noProof/>
        </w:rPr>
        <w:fldChar w:fldCharType="end"/>
      </w:r>
      <w:r w:rsidRPr="0008671B">
        <w:t>: FACILITY SAMPLE DISTRIBUTION</w:t>
      </w:r>
    </w:p>
    <w:tbl>
      <w:tblPr>
        <w:tblW w:w="5000" w:type="pct"/>
        <w:tblLook w:val="04A0" w:firstRow="1" w:lastRow="0" w:firstColumn="1" w:lastColumn="0" w:noHBand="0" w:noVBand="1"/>
      </w:tblPr>
      <w:tblGrid>
        <w:gridCol w:w="7069"/>
        <w:gridCol w:w="2887"/>
      </w:tblGrid>
      <w:tr w:rsidR="0094551E" w:rsidRPr="0008671B" w14:paraId="5689F0BA" w14:textId="77777777" w:rsidTr="007E03A2">
        <w:trPr>
          <w:trHeight w:val="170"/>
        </w:trPr>
        <w:tc>
          <w:tcPr>
            <w:tcW w:w="35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36E88" w14:textId="77777777" w:rsidR="0094551E" w:rsidRPr="0008671B" w:rsidRDefault="00A45088" w:rsidP="007E03A2">
            <w:pPr>
              <w:autoSpaceDE w:val="0"/>
              <w:autoSpaceDN w:val="0"/>
              <w:adjustRightInd w:val="0"/>
              <w:spacing w:line="240" w:lineRule="auto"/>
              <w:jc w:val="center"/>
              <w:outlineLvl w:val="0"/>
              <w:rPr>
                <w:rFonts w:eastAsia="Times New Roman" w:cs="Arial"/>
                <w:b/>
                <w:bCs/>
                <w:sz w:val="14"/>
                <w:szCs w:val="14"/>
              </w:rPr>
            </w:pPr>
            <w:r w:rsidRPr="0008671B">
              <w:rPr>
                <w:rFonts w:eastAsia="Times New Roman" w:cs="Arial"/>
                <w:b/>
                <w:bCs/>
                <w:sz w:val="14"/>
                <w:szCs w:val="14"/>
              </w:rPr>
              <w:t>FACILITY</w:t>
            </w:r>
          </w:p>
        </w:tc>
        <w:tc>
          <w:tcPr>
            <w:tcW w:w="1450" w:type="pct"/>
            <w:tcBorders>
              <w:top w:val="single" w:sz="4" w:space="0" w:color="auto"/>
              <w:left w:val="nil"/>
              <w:bottom w:val="nil"/>
              <w:right w:val="single" w:sz="4" w:space="0" w:color="auto"/>
            </w:tcBorders>
            <w:shd w:val="clear" w:color="auto" w:fill="auto"/>
            <w:noWrap/>
            <w:vAlign w:val="center"/>
            <w:hideMark/>
          </w:tcPr>
          <w:p w14:paraId="36F455BC" w14:textId="77777777" w:rsidR="0094551E" w:rsidRPr="0008671B" w:rsidRDefault="00A45088" w:rsidP="007E03A2">
            <w:pPr>
              <w:autoSpaceDE w:val="0"/>
              <w:autoSpaceDN w:val="0"/>
              <w:adjustRightInd w:val="0"/>
              <w:spacing w:line="240" w:lineRule="auto"/>
              <w:jc w:val="center"/>
              <w:outlineLvl w:val="0"/>
              <w:rPr>
                <w:rFonts w:eastAsia="Times New Roman" w:cs="Arial"/>
                <w:b/>
                <w:bCs/>
                <w:sz w:val="14"/>
                <w:szCs w:val="14"/>
              </w:rPr>
            </w:pPr>
            <w:r w:rsidRPr="0008671B">
              <w:rPr>
                <w:rFonts w:eastAsia="Times New Roman" w:cs="Arial"/>
                <w:b/>
                <w:bCs/>
                <w:sz w:val="14"/>
                <w:szCs w:val="14"/>
              </w:rPr>
              <w:t>FREQUENCY</w:t>
            </w:r>
          </w:p>
        </w:tc>
      </w:tr>
      <w:tr w:rsidR="0094551E" w:rsidRPr="0008671B" w14:paraId="0F73313E"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04E4EAD6" w14:textId="41F76DD5" w:rsidR="0094551E" w:rsidRPr="0008671B" w:rsidRDefault="0044422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Aussen</w:t>
            </w:r>
            <w:r w:rsidR="00A45088" w:rsidRPr="0008671B">
              <w:rPr>
                <w:rFonts w:eastAsia="Times New Roman" w:cs="Arial"/>
                <w:color w:val="000000"/>
                <w:sz w:val="14"/>
                <w:szCs w:val="14"/>
              </w:rPr>
              <w:t>ke</w:t>
            </w:r>
            <w:r w:rsidRPr="0008671B">
              <w:rPr>
                <w:rFonts w:eastAsia="Times New Roman" w:cs="Arial"/>
                <w:color w:val="000000"/>
                <w:sz w:val="14"/>
                <w:szCs w:val="14"/>
              </w:rPr>
              <w:t>h</w:t>
            </w:r>
            <w:r w:rsidR="00A45088" w:rsidRPr="0008671B">
              <w:rPr>
                <w:rFonts w:eastAsia="Times New Roman" w:cs="Arial"/>
                <w:color w:val="000000"/>
                <w:sz w:val="14"/>
                <w:szCs w:val="14"/>
              </w:rPr>
              <w:t>r Clinic</w:t>
            </w:r>
          </w:p>
        </w:tc>
        <w:tc>
          <w:tcPr>
            <w:tcW w:w="1450" w:type="pct"/>
            <w:tcBorders>
              <w:top w:val="single" w:sz="4" w:space="0" w:color="000000"/>
              <w:left w:val="single" w:sz="4" w:space="0" w:color="000000"/>
              <w:bottom w:val="single" w:sz="4" w:space="0" w:color="auto"/>
              <w:right w:val="single" w:sz="4" w:space="0" w:color="000000"/>
            </w:tcBorders>
            <w:shd w:val="clear" w:color="auto" w:fill="auto"/>
            <w:noWrap/>
            <w:vAlign w:val="center"/>
            <w:hideMark/>
          </w:tcPr>
          <w:p w14:paraId="5D11D05C"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EA61E6F"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134C681"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Bethanie HC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70B0186E"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409E9F82"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35EA6683"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Coastal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7C6B6F6D"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F6D405B"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205A2242"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Daan Viljoen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3CE10443"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D524405"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3D4A9782"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Donkerhoek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71A335C2"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05D2278E"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7808470F" w14:textId="5D34573A" w:rsidR="0094551E" w:rsidRPr="0008671B" w:rsidRDefault="00A45088" w:rsidP="00890723">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Dr</w:t>
            </w:r>
            <w:r w:rsidR="00890723">
              <w:rPr>
                <w:rFonts w:eastAsia="Times New Roman" w:cs="Arial"/>
                <w:color w:val="000000"/>
                <w:sz w:val="14"/>
                <w:szCs w:val="14"/>
              </w:rPr>
              <w:t xml:space="preserve"> </w:t>
            </w:r>
            <w:r w:rsidRPr="0008671B">
              <w:rPr>
                <w:rFonts w:eastAsia="Times New Roman" w:cs="Arial"/>
                <w:color w:val="000000"/>
                <w:sz w:val="14"/>
                <w:szCs w:val="14"/>
              </w:rPr>
              <w:t>Sam Nujoma HC (Karibib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709B0315"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11</w:t>
            </w:r>
          </w:p>
        </w:tc>
      </w:tr>
      <w:tr w:rsidR="0094551E" w:rsidRPr="0008671B" w14:paraId="17FB4411"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6A442DDA"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Eenhana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549FF809"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2D22017"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1D6F0F01"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Ekoka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489F5023"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54518F76"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7225CFDE"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Groot Aub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2FA47CB9"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38E98CA9"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7F97BEE"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Grootfontein Hospital</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1914400A"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30</w:t>
            </w:r>
          </w:p>
        </w:tc>
      </w:tr>
      <w:tr w:rsidR="0094551E" w:rsidRPr="0008671B" w14:paraId="69653070"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72C5FEBE"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Henties Bay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30CAA693"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7EEE9B0D"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6A002D20"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Kamanjab HC (Kamanjab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23D008CE"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519BE7A4"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22BF4839"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Katima Mulilo State Hospital</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1F4267FC"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30</w:t>
            </w:r>
          </w:p>
        </w:tc>
      </w:tr>
      <w:tr w:rsidR="0094551E" w:rsidRPr="0008671B" w14:paraId="411AD4ED"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65126826"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Katutura State Hospital</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0E327763"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30</w:t>
            </w:r>
          </w:p>
        </w:tc>
      </w:tr>
      <w:tr w:rsidR="0094551E" w:rsidRPr="0008671B" w14:paraId="0FE3466B"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3D675845"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Kayengona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40B2368B"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7962943"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1D113B22"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Khorixas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39164D09"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C521072"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46B9C4C2"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Kuisebmond HC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5FBE2303"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02CB911D"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134D9D8A" w14:textId="76F9AA3E" w:rsidR="0094551E" w:rsidRPr="0008671B" w:rsidRDefault="007F3D99"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Lü</w:t>
            </w:r>
            <w:r w:rsidR="00A45088" w:rsidRPr="0008671B">
              <w:rPr>
                <w:rFonts w:eastAsia="Times New Roman" w:cs="Arial"/>
                <w:color w:val="000000"/>
                <w:sz w:val="14"/>
                <w:szCs w:val="14"/>
              </w:rPr>
              <w:t>deritz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23A16C7C"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0363B4A"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68AC4A0"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Mavuluma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24A605B8"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9202188"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0B8D3863"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Mayara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43B8F1C6"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70903964"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0B327C3"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Nankudu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04093704"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3285CBEA"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67F6A038"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Nau-Aib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7B6D7DF3"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01D4A44F"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1EC9491"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Ngoma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7C0C603B"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982D65E"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5B01B54"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Ngweze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60153AEF"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C7D3079"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1B668B13" w14:textId="63EC7661" w:rsidR="0094551E" w:rsidRPr="0008671B" w:rsidRDefault="00B53420"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Nkar</w:t>
            </w:r>
            <w:r w:rsidR="00A45088" w:rsidRPr="0008671B">
              <w:rPr>
                <w:rFonts w:eastAsia="Times New Roman" w:cs="Arial"/>
                <w:color w:val="000000"/>
                <w:sz w:val="14"/>
                <w:szCs w:val="14"/>
              </w:rPr>
              <w:t>apamwe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47F210D9"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580109D3"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59B94B0D"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Noordoewer HC (Noordoewer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34811B4C" w14:textId="77777777" w:rsidR="0094551E" w:rsidRPr="0008671B" w:rsidRDefault="00A45088" w:rsidP="007E03A2">
            <w:pPr>
              <w:autoSpaceDE w:val="0"/>
              <w:autoSpaceDN w:val="0"/>
              <w:adjustRightInd w:val="0"/>
              <w:spacing w:line="240" w:lineRule="auto"/>
              <w:jc w:val="center"/>
              <w:outlineLvl w:val="0"/>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3465AC1"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3AE2CDFA" w14:textId="77777777" w:rsidR="0094551E" w:rsidRPr="0008671B" w:rsidRDefault="00A45088" w:rsidP="007E03A2">
            <w:pPr>
              <w:autoSpaceDE w:val="0"/>
              <w:autoSpaceDN w:val="0"/>
              <w:adjustRightInd w:val="0"/>
              <w:spacing w:line="240" w:lineRule="auto"/>
              <w:jc w:val="left"/>
              <w:outlineLvl w:val="0"/>
              <w:rPr>
                <w:rFonts w:eastAsia="Times New Roman" w:cs="Arial"/>
                <w:color w:val="000000"/>
                <w:sz w:val="14"/>
                <w:szCs w:val="14"/>
              </w:rPr>
            </w:pPr>
            <w:r w:rsidRPr="0008671B">
              <w:rPr>
                <w:rFonts w:eastAsia="Times New Roman" w:cs="Arial"/>
                <w:color w:val="000000"/>
                <w:sz w:val="14"/>
                <w:szCs w:val="14"/>
              </w:rPr>
              <w:t>Odibo HC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2A04BFFF"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65F36A11"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0D144BAC"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Okakarara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5EA7C9BE"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5929BC30"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46390B88"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Okangwati HC (Okangwati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157C35D4"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6E7D925C"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312563CA"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Ongha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02721ADF"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60700368"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6264B9D9"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Opuwo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4D3AB64A"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2055BE99"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443F9468"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Orwetoveni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562D3BA3"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B9A70FE"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147DBA05"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Otavi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3655FB67"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04A0C13A"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0EED7A32"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Outjo Hospital</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4775934D"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30</w:t>
            </w:r>
          </w:p>
        </w:tc>
      </w:tr>
      <w:tr w:rsidR="0094551E" w:rsidRPr="0008671B" w14:paraId="4F0B97B5"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26216FCA" w14:textId="648E761E" w:rsidR="0094551E" w:rsidRPr="0008671B" w:rsidRDefault="0044422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S</w:t>
            </w:r>
            <w:r w:rsidR="00A45088" w:rsidRPr="0008671B">
              <w:rPr>
                <w:rFonts w:eastAsia="Times New Roman" w:cs="Arial"/>
                <w:color w:val="000000"/>
                <w:sz w:val="14"/>
                <w:szCs w:val="14"/>
              </w:rPr>
              <w:t>ambyu HC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6BCA682E"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57FFC2C9"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0AC7E348"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Sesheke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3167038B"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1E169F63"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09E08A51" w14:textId="77777777"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Tamariskia 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0626EB1E"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29</w:t>
            </w:r>
          </w:p>
        </w:tc>
      </w:tr>
      <w:tr w:rsidR="0094551E" w:rsidRPr="0008671B" w14:paraId="490FA864"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64ED695C" w14:textId="7E0C6A32" w:rsidR="0094551E" w:rsidRPr="0008671B" w:rsidRDefault="00A45088" w:rsidP="007E03A2">
            <w:pPr>
              <w:spacing w:line="240" w:lineRule="auto"/>
              <w:jc w:val="left"/>
              <w:rPr>
                <w:rFonts w:eastAsia="Times New Roman" w:cs="Arial"/>
                <w:color w:val="000000"/>
                <w:sz w:val="14"/>
                <w:szCs w:val="14"/>
              </w:rPr>
            </w:pPr>
            <w:r w:rsidRPr="0008671B">
              <w:rPr>
                <w:rFonts w:eastAsia="Times New Roman" w:cs="Arial"/>
                <w:color w:val="000000"/>
                <w:sz w:val="14"/>
                <w:szCs w:val="14"/>
              </w:rPr>
              <w:t xml:space="preserve">Wanaheda </w:t>
            </w:r>
            <w:r w:rsidR="0016523C" w:rsidRPr="0008671B">
              <w:rPr>
                <w:rFonts w:eastAsia="Times New Roman" w:cs="Arial"/>
                <w:color w:val="000000"/>
                <w:sz w:val="14"/>
                <w:szCs w:val="14"/>
              </w:rPr>
              <w:t>Clinic</w:t>
            </w:r>
          </w:p>
        </w:tc>
        <w:tc>
          <w:tcPr>
            <w:tcW w:w="1450" w:type="pct"/>
            <w:tcBorders>
              <w:top w:val="nil"/>
              <w:left w:val="single" w:sz="4" w:space="0" w:color="000000"/>
              <w:bottom w:val="single" w:sz="4" w:space="0" w:color="auto"/>
              <w:right w:val="single" w:sz="4" w:space="0" w:color="000000"/>
            </w:tcBorders>
            <w:shd w:val="clear" w:color="auto" w:fill="auto"/>
            <w:noWrap/>
            <w:vAlign w:val="center"/>
            <w:hideMark/>
          </w:tcPr>
          <w:p w14:paraId="02EFEACF"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20</w:t>
            </w:r>
          </w:p>
        </w:tc>
      </w:tr>
      <w:tr w:rsidR="0094551E" w:rsidRPr="0008671B" w14:paraId="64A00FCD" w14:textId="77777777" w:rsidTr="007E03A2">
        <w:trPr>
          <w:trHeight w:val="170"/>
        </w:trPr>
        <w:tc>
          <w:tcPr>
            <w:tcW w:w="3550" w:type="pct"/>
            <w:tcBorders>
              <w:top w:val="nil"/>
              <w:left w:val="single" w:sz="4" w:space="0" w:color="auto"/>
              <w:bottom w:val="single" w:sz="4" w:space="0" w:color="auto"/>
              <w:right w:val="nil"/>
            </w:tcBorders>
            <w:shd w:val="clear" w:color="auto" w:fill="auto"/>
            <w:vAlign w:val="center"/>
            <w:hideMark/>
          </w:tcPr>
          <w:p w14:paraId="78BBF013" w14:textId="77777777" w:rsidR="0094551E" w:rsidRPr="0008671B" w:rsidRDefault="00A45088" w:rsidP="007E03A2">
            <w:pPr>
              <w:spacing w:line="240" w:lineRule="auto"/>
              <w:jc w:val="left"/>
              <w:rPr>
                <w:rFonts w:eastAsia="Times New Roman" w:cs="Arial"/>
                <w:b/>
                <w:bCs/>
                <w:color w:val="000000"/>
                <w:sz w:val="14"/>
                <w:szCs w:val="14"/>
              </w:rPr>
            </w:pPr>
            <w:r w:rsidRPr="0008671B">
              <w:rPr>
                <w:rFonts w:eastAsia="Times New Roman" w:cs="Arial"/>
                <w:b/>
                <w:bCs/>
                <w:color w:val="000000"/>
                <w:sz w:val="14"/>
                <w:szCs w:val="14"/>
              </w:rPr>
              <w:t>TOTAL</w:t>
            </w:r>
          </w:p>
        </w:tc>
        <w:tc>
          <w:tcPr>
            <w:tcW w:w="1450" w:type="pct"/>
            <w:tcBorders>
              <w:top w:val="nil"/>
              <w:left w:val="single" w:sz="4" w:space="0" w:color="000000"/>
              <w:bottom w:val="single" w:sz="4" w:space="0" w:color="000000"/>
              <w:right w:val="single" w:sz="4" w:space="0" w:color="000000"/>
            </w:tcBorders>
            <w:shd w:val="clear" w:color="auto" w:fill="auto"/>
            <w:noWrap/>
            <w:vAlign w:val="center"/>
            <w:hideMark/>
          </w:tcPr>
          <w:p w14:paraId="5CF60163" w14:textId="77777777" w:rsidR="0094551E" w:rsidRPr="0008671B" w:rsidRDefault="00A45088" w:rsidP="007E03A2">
            <w:pPr>
              <w:spacing w:line="240" w:lineRule="auto"/>
              <w:jc w:val="center"/>
              <w:rPr>
                <w:rFonts w:eastAsia="Times New Roman" w:cs="Arial"/>
                <w:color w:val="000000"/>
                <w:sz w:val="14"/>
                <w:szCs w:val="14"/>
              </w:rPr>
            </w:pPr>
            <w:r w:rsidRPr="0008671B">
              <w:rPr>
                <w:rFonts w:eastAsia="Times New Roman" w:cs="Arial"/>
                <w:color w:val="000000"/>
                <w:sz w:val="14"/>
                <w:szCs w:val="14"/>
              </w:rPr>
              <w:t>800</w:t>
            </w:r>
          </w:p>
        </w:tc>
      </w:tr>
    </w:tbl>
    <w:p w14:paraId="6B8B0755" w14:textId="77777777" w:rsidR="0094551E" w:rsidRPr="0008671B" w:rsidRDefault="0094551E" w:rsidP="0094551E">
      <w:pPr>
        <w:contextualSpacing/>
        <w:rPr>
          <w:rFonts w:cs="Arial"/>
        </w:rPr>
      </w:pPr>
    </w:p>
    <w:p w14:paraId="4FA53C3E" w14:textId="29EC5071" w:rsidR="0094551E" w:rsidRPr="0008671B" w:rsidRDefault="003808DF" w:rsidP="0094551E">
      <w:pPr>
        <w:contextualSpacing/>
        <w:rPr>
          <w:rFonts w:cs="Arial"/>
        </w:rPr>
      </w:pPr>
      <w:r>
        <w:rPr>
          <w:rFonts w:cs="Arial"/>
        </w:rPr>
        <w:t>Nearly 76</w:t>
      </w:r>
      <w:r w:rsidR="00A45088" w:rsidRPr="0008671B">
        <w:rPr>
          <w:rFonts w:cs="Arial"/>
        </w:rPr>
        <w:t xml:space="preserve">% of respondents who participated in the </w:t>
      </w:r>
      <w:r>
        <w:rPr>
          <w:rFonts w:cs="Arial"/>
        </w:rPr>
        <w:t>exit interviews</w:t>
      </w:r>
      <w:r w:rsidR="00A45088" w:rsidRPr="0008671B">
        <w:rPr>
          <w:rFonts w:cs="Arial"/>
        </w:rPr>
        <w:t xml:space="preserve"> were female. Almost 90% of respondents were between 18 and 40 years old, with 38% of resp</w:t>
      </w:r>
      <w:r w:rsidR="0066404D">
        <w:rPr>
          <w:rFonts w:cs="Arial"/>
        </w:rPr>
        <w:t>ondents between 18 and 25 and 46</w:t>
      </w:r>
      <w:r w:rsidR="00A45088" w:rsidRPr="0008671B">
        <w:rPr>
          <w:rFonts w:cs="Arial"/>
        </w:rPr>
        <w:t>% between 26 and 40.</w:t>
      </w:r>
    </w:p>
    <w:p w14:paraId="1104F3D0" w14:textId="77777777" w:rsidR="0094551E" w:rsidRPr="0008671B" w:rsidRDefault="0094551E" w:rsidP="0094551E">
      <w:pPr>
        <w:contextualSpacing/>
        <w:rPr>
          <w:rFonts w:cs="Arial"/>
        </w:rPr>
      </w:pPr>
    </w:p>
    <w:p w14:paraId="060A2B83" w14:textId="25FAE919" w:rsidR="0094551E" w:rsidRPr="0008671B" w:rsidRDefault="0066404D" w:rsidP="0094551E">
      <w:pPr>
        <w:contextualSpacing/>
        <w:rPr>
          <w:rFonts w:cs="Arial"/>
        </w:rPr>
      </w:pPr>
      <w:r>
        <w:rPr>
          <w:rFonts w:cs="Arial"/>
        </w:rPr>
        <w:t>Chart 11</w:t>
      </w:r>
      <w:r w:rsidR="00A45088" w:rsidRPr="0008671B">
        <w:rPr>
          <w:rFonts w:cs="Arial"/>
        </w:rPr>
        <w:t xml:space="preserve"> below indicates </w:t>
      </w:r>
      <w:r w:rsidR="00F3219A">
        <w:rPr>
          <w:rFonts w:cs="Arial"/>
        </w:rPr>
        <w:t>the highest level of education that respondents had completed</w:t>
      </w:r>
      <w:r w:rsidR="00A45088" w:rsidRPr="0008671B">
        <w:rPr>
          <w:rFonts w:cs="Arial"/>
        </w:rPr>
        <w:t>. Although the majority of respondents only completed up to junior-level secondary schooling, nearly 30% of respondents attained a senior secondary school diploma or better.</w:t>
      </w:r>
    </w:p>
    <w:p w14:paraId="4F33F5DD" w14:textId="77777777" w:rsidR="0094551E" w:rsidRPr="0008671B" w:rsidRDefault="0094551E" w:rsidP="0094551E">
      <w:pPr>
        <w:contextualSpacing/>
        <w:rPr>
          <w:rFonts w:cs="Arial"/>
        </w:rPr>
      </w:pPr>
    </w:p>
    <w:p w14:paraId="176BFEBF" w14:textId="77777777" w:rsidR="0080302D" w:rsidRDefault="00A45088" w:rsidP="0080302D">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11</w:t>
      </w:r>
      <w:r w:rsidR="009051CA" w:rsidRPr="0008671B">
        <w:rPr>
          <w:noProof/>
        </w:rPr>
        <w:fldChar w:fldCharType="end"/>
      </w:r>
      <w:r w:rsidRPr="0008671B">
        <w:t>: HIGHEST LEVEL OF EDUCATION COMPLETED</w:t>
      </w:r>
    </w:p>
    <w:p w14:paraId="12F68DDA" w14:textId="4AB67190" w:rsidR="007932E1" w:rsidRDefault="007932E1" w:rsidP="007932E1">
      <w:pPr>
        <w:jc w:val="center"/>
      </w:pPr>
      <w:r>
        <w:rPr>
          <w:noProof/>
          <w:lang w:val="en-US"/>
        </w:rPr>
        <w:drawing>
          <wp:inline distT="0" distB="0" distL="0" distR="0" wp14:anchorId="542F7A2D" wp14:editId="3FD99ABE">
            <wp:extent cx="5596467"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E08CCCD" w14:textId="77777777" w:rsidR="0094551E" w:rsidRPr="0008671B" w:rsidRDefault="0094551E" w:rsidP="0094551E">
      <w:pPr>
        <w:contextualSpacing/>
        <w:rPr>
          <w:rFonts w:cs="Arial"/>
        </w:rPr>
      </w:pPr>
    </w:p>
    <w:p w14:paraId="72A5986E" w14:textId="566CC1E5" w:rsidR="0080302D" w:rsidRPr="0008671B" w:rsidRDefault="0080302D" w:rsidP="0094551E">
      <w:pPr>
        <w:contextualSpacing/>
        <w:rPr>
          <w:rFonts w:cs="Arial"/>
        </w:rPr>
      </w:pPr>
      <w:r w:rsidRPr="0008671B">
        <w:rPr>
          <w:rFonts w:cs="Arial"/>
        </w:rPr>
        <w:t xml:space="preserve">Chart </w:t>
      </w:r>
      <w:r w:rsidR="00E01728">
        <w:rPr>
          <w:rFonts w:cs="Arial"/>
        </w:rPr>
        <w:t>12</w:t>
      </w:r>
      <w:r w:rsidRPr="0008671B">
        <w:rPr>
          <w:rFonts w:cs="Arial"/>
        </w:rPr>
        <w:t xml:space="preserve"> shows the main (home)</w:t>
      </w:r>
      <w:r w:rsidR="00A45088" w:rsidRPr="0008671B">
        <w:rPr>
          <w:rFonts w:cs="Arial"/>
        </w:rPr>
        <w:t xml:space="preserve"> languages spoken by the sample. This was mainly influenced by where interviews were completed.</w:t>
      </w:r>
    </w:p>
    <w:p w14:paraId="55D5AA7F" w14:textId="77777777" w:rsidR="0080302D" w:rsidRPr="0008671B" w:rsidRDefault="0080302D" w:rsidP="0094551E">
      <w:pPr>
        <w:contextualSpacing/>
        <w:rPr>
          <w:rFonts w:cs="Arial"/>
        </w:rPr>
      </w:pPr>
    </w:p>
    <w:p w14:paraId="00FAB1C4" w14:textId="77777777" w:rsidR="0080302D" w:rsidRDefault="00A45088" w:rsidP="0080302D">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12</w:t>
      </w:r>
      <w:r w:rsidR="009051CA" w:rsidRPr="0008671B">
        <w:rPr>
          <w:noProof/>
        </w:rPr>
        <w:fldChar w:fldCharType="end"/>
      </w:r>
      <w:r w:rsidRPr="0008671B">
        <w:t>: MAIN LANGUAGE</w:t>
      </w:r>
    </w:p>
    <w:p w14:paraId="6B46C877" w14:textId="38253E0A" w:rsidR="00ED64E1" w:rsidRDefault="00ED64E1" w:rsidP="00ED64E1">
      <w:pPr>
        <w:jc w:val="center"/>
      </w:pPr>
      <w:r>
        <w:rPr>
          <w:noProof/>
          <w:lang w:val="en-US"/>
        </w:rPr>
        <w:drawing>
          <wp:inline distT="0" distB="0" distL="0" distR="0" wp14:anchorId="07C9E95E" wp14:editId="1085E4D7">
            <wp:extent cx="5773843"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C8267B3" w14:textId="71E6F171" w:rsidR="0094551E" w:rsidRPr="0008671B" w:rsidRDefault="0094551E" w:rsidP="00ED64E1">
      <w:pPr>
        <w:contextualSpacing/>
        <w:rPr>
          <w:rFonts w:cs="Arial"/>
        </w:rPr>
      </w:pPr>
    </w:p>
    <w:p w14:paraId="21D0FA0C" w14:textId="77777777" w:rsidR="0012640A" w:rsidRPr="0008671B" w:rsidRDefault="0012640A">
      <w:pPr>
        <w:spacing w:after="200" w:line="276" w:lineRule="auto"/>
        <w:jc w:val="left"/>
        <w:rPr>
          <w:rFonts w:cs="Arial"/>
        </w:rPr>
      </w:pPr>
      <w:r w:rsidRPr="0008671B">
        <w:rPr>
          <w:rFonts w:cs="Arial"/>
        </w:rPr>
        <w:br w:type="page"/>
      </w:r>
    </w:p>
    <w:p w14:paraId="6915704B" w14:textId="77777777" w:rsidR="0094551E" w:rsidRPr="0008671B" w:rsidRDefault="0094551E" w:rsidP="0094551E">
      <w:pPr>
        <w:contextualSpacing/>
        <w:rPr>
          <w:rFonts w:cs="Arial"/>
        </w:rPr>
      </w:pPr>
    </w:p>
    <w:p w14:paraId="7681CBD7" w14:textId="3C5DF739" w:rsidR="0080302D" w:rsidRPr="0008671B" w:rsidRDefault="0080302D" w:rsidP="0080302D">
      <w:pPr>
        <w:contextualSpacing/>
        <w:rPr>
          <w:rFonts w:cs="Arial"/>
        </w:rPr>
      </w:pPr>
      <w:r w:rsidRPr="0008671B">
        <w:rPr>
          <w:rFonts w:cs="Arial"/>
        </w:rPr>
        <w:t xml:space="preserve">Chart </w:t>
      </w:r>
      <w:r w:rsidR="0038659A" w:rsidRPr="0008671B">
        <w:rPr>
          <w:rFonts w:cs="Arial"/>
        </w:rPr>
        <w:t>1</w:t>
      </w:r>
      <w:r w:rsidR="00E01728">
        <w:rPr>
          <w:rFonts w:cs="Arial"/>
        </w:rPr>
        <w:t>3</w:t>
      </w:r>
      <w:r w:rsidR="00A45088" w:rsidRPr="0008671B">
        <w:rPr>
          <w:rFonts w:cs="Arial"/>
        </w:rPr>
        <w:t xml:space="preserve"> below details respondents’ marital status. About half of the respondents interviewed indicated that they</w:t>
      </w:r>
      <w:r w:rsidR="00E01728">
        <w:rPr>
          <w:rFonts w:cs="Arial"/>
        </w:rPr>
        <w:t xml:space="preserve"> were single and never married.</w:t>
      </w:r>
    </w:p>
    <w:p w14:paraId="6C75F07D" w14:textId="77777777" w:rsidR="0094551E" w:rsidRPr="0008671B" w:rsidRDefault="0094551E" w:rsidP="0094551E">
      <w:pPr>
        <w:contextualSpacing/>
        <w:rPr>
          <w:rFonts w:cs="Arial"/>
        </w:rPr>
      </w:pPr>
    </w:p>
    <w:p w14:paraId="0397CF25" w14:textId="77777777" w:rsidR="00E13CD5" w:rsidRPr="0008671B" w:rsidRDefault="00A45088" w:rsidP="00E13CD5">
      <w:pPr>
        <w:pStyle w:val="Caption"/>
        <w:rPr>
          <w:rFonts w:cs="Arial"/>
        </w:rPr>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13</w:t>
      </w:r>
      <w:r w:rsidR="009051CA" w:rsidRPr="0008671B">
        <w:rPr>
          <w:noProof/>
        </w:rPr>
        <w:fldChar w:fldCharType="end"/>
      </w:r>
      <w:r w:rsidRPr="0008671B">
        <w:t>: MARITAL STATUS</w:t>
      </w:r>
    </w:p>
    <w:p w14:paraId="71F268EC" w14:textId="77777777" w:rsidR="0094551E" w:rsidRPr="0008671B" w:rsidRDefault="004A1C81" w:rsidP="0012640A">
      <w:pPr>
        <w:contextualSpacing/>
        <w:jc w:val="center"/>
        <w:rPr>
          <w:rFonts w:cs="Arial"/>
        </w:rPr>
      </w:pPr>
      <w:r w:rsidRPr="0008671B">
        <w:rPr>
          <w:rFonts w:cs="Arial"/>
          <w:noProof/>
          <w:lang w:val="en-US"/>
        </w:rPr>
        <w:drawing>
          <wp:inline distT="0" distB="0" distL="0" distR="0" wp14:anchorId="204387C4" wp14:editId="59BC36DB">
            <wp:extent cx="4813300" cy="2743200"/>
            <wp:effectExtent l="0" t="0" r="12700" b="2540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BB0258F" w14:textId="45403433" w:rsidR="0094551E" w:rsidRPr="0008671B" w:rsidRDefault="0094551E" w:rsidP="0094551E">
      <w:pPr>
        <w:contextualSpacing/>
        <w:rPr>
          <w:rFonts w:cs="Arial"/>
        </w:rPr>
      </w:pPr>
      <w:r w:rsidRPr="0008671B">
        <w:rPr>
          <w:rFonts w:cs="Arial"/>
        </w:rPr>
        <w:t xml:space="preserve">When considering the distance that respondents had to travel to the facility where they were interviewed, more than half lived within a </w:t>
      </w:r>
      <w:r w:rsidR="0038659A" w:rsidRPr="0008671B">
        <w:rPr>
          <w:rFonts w:cs="Arial"/>
        </w:rPr>
        <w:t>five</w:t>
      </w:r>
      <w:r w:rsidR="00A45088" w:rsidRPr="0008671B">
        <w:rPr>
          <w:rFonts w:cs="Arial"/>
        </w:rPr>
        <w:t xml:space="preserve"> </w:t>
      </w:r>
      <w:r w:rsidR="00B53420" w:rsidRPr="0008671B">
        <w:rPr>
          <w:rFonts w:cs="Arial"/>
        </w:rPr>
        <w:t>kilometre</w:t>
      </w:r>
      <w:r w:rsidR="00A45088" w:rsidRPr="0008671B">
        <w:rPr>
          <w:rFonts w:cs="Arial"/>
        </w:rPr>
        <w:t xml:space="preserve"> range. A total of around 65% of respondents walked to the facility, nearly 20% took a taxi and </w:t>
      </w:r>
      <w:r w:rsidR="00515168">
        <w:rPr>
          <w:rFonts w:cs="Arial"/>
        </w:rPr>
        <w:t>12</w:t>
      </w:r>
      <w:r w:rsidR="00A45088" w:rsidRPr="0008671B">
        <w:rPr>
          <w:rFonts w:cs="Arial"/>
        </w:rPr>
        <w:t xml:space="preserve">% were driven there by a family member or friend. </w:t>
      </w:r>
      <w:r w:rsidR="00515168">
        <w:rPr>
          <w:rFonts w:cs="Arial"/>
        </w:rPr>
        <w:t>Chart 14</w:t>
      </w:r>
      <w:r w:rsidR="00A45088" w:rsidRPr="0008671B">
        <w:rPr>
          <w:rFonts w:cs="Arial"/>
        </w:rPr>
        <w:t xml:space="preserve"> highlights the distances that respondents had to travel to get to the facility.</w:t>
      </w:r>
    </w:p>
    <w:p w14:paraId="2F9DDAA8" w14:textId="77777777" w:rsidR="0094551E" w:rsidRPr="0008671B" w:rsidRDefault="0094551E" w:rsidP="0094551E">
      <w:pPr>
        <w:rPr>
          <w:rFonts w:cs="Arial"/>
          <w:b/>
        </w:rPr>
      </w:pPr>
    </w:p>
    <w:p w14:paraId="55DA34AC" w14:textId="77777777" w:rsidR="00E13CD5" w:rsidRDefault="00A45088" w:rsidP="00E13CD5">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14</w:t>
      </w:r>
      <w:r w:rsidR="009051CA" w:rsidRPr="0008671B">
        <w:rPr>
          <w:noProof/>
        </w:rPr>
        <w:fldChar w:fldCharType="end"/>
      </w:r>
      <w:r w:rsidRPr="0008671B">
        <w:t>: DISTANCE TO FACILITY</w:t>
      </w:r>
    </w:p>
    <w:p w14:paraId="04AFEF59" w14:textId="2B99BB0D" w:rsidR="00A66ED1" w:rsidRDefault="00A66ED1" w:rsidP="00A66ED1">
      <w:pPr>
        <w:jc w:val="center"/>
      </w:pPr>
      <w:r>
        <w:rPr>
          <w:noProof/>
          <w:lang w:val="en-US"/>
        </w:rPr>
        <w:drawing>
          <wp:inline distT="0" distB="0" distL="0" distR="0" wp14:anchorId="43A99ABE" wp14:editId="5425E05F">
            <wp:extent cx="4572000" cy="2760134"/>
            <wp:effectExtent l="0" t="0" r="0" b="889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421AD17" w14:textId="77777777" w:rsidR="0094551E" w:rsidRPr="0008671B" w:rsidRDefault="0094551E" w:rsidP="0094551E">
      <w:pPr>
        <w:contextualSpacing/>
        <w:rPr>
          <w:rFonts w:cs="Arial"/>
        </w:rPr>
      </w:pPr>
    </w:p>
    <w:p w14:paraId="1AFA049A" w14:textId="381B9C6D" w:rsidR="00145D81" w:rsidRPr="0008671B" w:rsidRDefault="0094551E" w:rsidP="0094551E">
      <w:pPr>
        <w:contextualSpacing/>
        <w:rPr>
          <w:rFonts w:cs="Arial"/>
        </w:rPr>
      </w:pPr>
      <w:r w:rsidRPr="0008671B">
        <w:rPr>
          <w:rFonts w:cs="Arial"/>
        </w:rPr>
        <w:t xml:space="preserve">The primary reasons for respondents visiting the facility </w:t>
      </w:r>
      <w:r w:rsidR="00037BDD" w:rsidRPr="0008671B">
        <w:rPr>
          <w:rFonts w:cs="Arial"/>
        </w:rPr>
        <w:t>on th</w:t>
      </w:r>
      <w:r w:rsidR="00A45088" w:rsidRPr="0008671B">
        <w:rPr>
          <w:rFonts w:cs="Arial"/>
        </w:rPr>
        <w:t>e day of their interview</w:t>
      </w:r>
      <w:r w:rsidR="00E92A34" w:rsidRPr="0008671B">
        <w:rPr>
          <w:rFonts w:cs="Arial"/>
        </w:rPr>
        <w:t>s</w:t>
      </w:r>
      <w:r w:rsidR="00A45088" w:rsidRPr="0008671B">
        <w:rPr>
          <w:rFonts w:cs="Arial"/>
        </w:rPr>
        <w:t xml:space="preserve"> were to receive an HIV test (</w:t>
      </w:r>
      <w:r w:rsidR="00515168">
        <w:rPr>
          <w:rFonts w:cs="Arial"/>
        </w:rPr>
        <w:t>53</w:t>
      </w:r>
      <w:r w:rsidR="00A45088" w:rsidRPr="0008671B">
        <w:rPr>
          <w:rFonts w:cs="Arial"/>
        </w:rPr>
        <w:t>%), for antenatal care (</w:t>
      </w:r>
      <w:r w:rsidR="00515168">
        <w:rPr>
          <w:rFonts w:cs="Arial"/>
        </w:rPr>
        <w:t>21</w:t>
      </w:r>
      <w:r w:rsidR="00A45088" w:rsidRPr="0008671B">
        <w:rPr>
          <w:rFonts w:cs="Arial"/>
        </w:rPr>
        <w:t>%)</w:t>
      </w:r>
      <w:r w:rsidR="00E92A34" w:rsidRPr="0008671B">
        <w:rPr>
          <w:rFonts w:cs="Arial"/>
        </w:rPr>
        <w:t>,</w:t>
      </w:r>
      <w:r w:rsidR="00A45088" w:rsidRPr="0008671B">
        <w:rPr>
          <w:rFonts w:cs="Arial"/>
        </w:rPr>
        <w:t xml:space="preserve"> and because they were feeling sick (</w:t>
      </w:r>
      <w:r w:rsidR="00515168">
        <w:rPr>
          <w:rFonts w:cs="Arial"/>
        </w:rPr>
        <w:t>13</w:t>
      </w:r>
      <w:r w:rsidR="00263969">
        <w:rPr>
          <w:rFonts w:cs="Arial"/>
        </w:rPr>
        <w:t>%). The majority (75</w:t>
      </w:r>
      <w:r w:rsidR="00A45088" w:rsidRPr="0008671B">
        <w:rPr>
          <w:rFonts w:cs="Arial"/>
        </w:rPr>
        <w:t xml:space="preserve">%) of the sample indicated that a CC spoke to them </w:t>
      </w:r>
      <w:r w:rsidR="00263969">
        <w:rPr>
          <w:rFonts w:cs="Arial"/>
        </w:rPr>
        <w:t xml:space="preserve">about HIV on the day. </w:t>
      </w:r>
      <w:r w:rsidR="00BE6AC9">
        <w:rPr>
          <w:rFonts w:cs="Arial"/>
        </w:rPr>
        <w:t>Eighteen percent</w:t>
      </w:r>
      <w:r w:rsidR="00A45088" w:rsidRPr="0008671B">
        <w:rPr>
          <w:rFonts w:cs="Arial"/>
        </w:rPr>
        <w:t xml:space="preserve"> indicated that a nurse spoke to them, 2% reported that the</w:t>
      </w:r>
      <w:r w:rsidR="00BE6AC9">
        <w:rPr>
          <w:rFonts w:cs="Arial"/>
        </w:rPr>
        <w:t xml:space="preserve"> doctor spoke to them about HIV and a</w:t>
      </w:r>
      <w:r w:rsidR="001D4AAF">
        <w:rPr>
          <w:rFonts w:cs="Arial"/>
        </w:rPr>
        <w:t>nother 2% indicated that a friend or family member spoke to them about HIV.</w:t>
      </w:r>
    </w:p>
    <w:p w14:paraId="048F5919" w14:textId="77777777" w:rsidR="00145D81" w:rsidRPr="0008671B" w:rsidRDefault="00145D81" w:rsidP="0094551E">
      <w:pPr>
        <w:contextualSpacing/>
        <w:rPr>
          <w:rFonts w:cs="Arial"/>
        </w:rPr>
      </w:pPr>
    </w:p>
    <w:p w14:paraId="0A59BCB2" w14:textId="1360A749" w:rsidR="005902BF" w:rsidRPr="0008671B" w:rsidRDefault="00A45088" w:rsidP="0094551E">
      <w:pPr>
        <w:contextualSpacing/>
        <w:rPr>
          <w:rFonts w:cs="Arial"/>
        </w:rPr>
      </w:pPr>
      <w:r w:rsidRPr="0008671B">
        <w:rPr>
          <w:rFonts w:cs="Arial"/>
        </w:rPr>
        <w:t xml:space="preserve">When asked who </w:t>
      </w:r>
      <w:r w:rsidR="00C40EC7">
        <w:rPr>
          <w:rFonts w:cs="Arial"/>
        </w:rPr>
        <w:t xml:space="preserve">the first person was at the facility </w:t>
      </w:r>
      <w:r w:rsidR="00890723">
        <w:rPr>
          <w:rFonts w:cs="Arial"/>
        </w:rPr>
        <w:t>that</w:t>
      </w:r>
      <w:r w:rsidR="00C40EC7">
        <w:rPr>
          <w:rFonts w:cs="Arial"/>
        </w:rPr>
        <w:t xml:space="preserve"> </w:t>
      </w:r>
      <w:r w:rsidRPr="0008671B">
        <w:rPr>
          <w:rFonts w:cs="Arial"/>
        </w:rPr>
        <w:t>suggested the HIV test on the day of the interview, 35% indicated t</w:t>
      </w:r>
      <w:r w:rsidR="00C40EC7">
        <w:rPr>
          <w:rFonts w:cs="Arial"/>
        </w:rPr>
        <w:t>hat it was the CC and another 18</w:t>
      </w:r>
      <w:r w:rsidRPr="0008671B">
        <w:rPr>
          <w:rFonts w:cs="Arial"/>
        </w:rPr>
        <w:t xml:space="preserve">% indicated that it was the nurse. </w:t>
      </w:r>
      <w:r w:rsidR="00C40EC7">
        <w:rPr>
          <w:rFonts w:cs="Arial"/>
        </w:rPr>
        <w:t>Forty-five percent</w:t>
      </w:r>
      <w:r w:rsidRPr="0008671B">
        <w:rPr>
          <w:rFonts w:cs="Arial"/>
        </w:rPr>
        <w:t xml:space="preserve"> of respondents asked for the HIV test before it was offered to them.</w:t>
      </w:r>
    </w:p>
    <w:p w14:paraId="2FA8BD60" w14:textId="77777777" w:rsidR="005902BF" w:rsidRPr="0008671B" w:rsidRDefault="005902BF" w:rsidP="0094551E">
      <w:pPr>
        <w:contextualSpacing/>
        <w:rPr>
          <w:rFonts w:cs="Arial"/>
        </w:rPr>
      </w:pPr>
    </w:p>
    <w:p w14:paraId="3266BCFE" w14:textId="54611FB3" w:rsidR="0090119C" w:rsidRDefault="00A45088" w:rsidP="0094551E">
      <w:pPr>
        <w:contextualSpacing/>
        <w:rPr>
          <w:rFonts w:cs="Arial"/>
        </w:rPr>
      </w:pPr>
      <w:r w:rsidRPr="0008671B">
        <w:rPr>
          <w:rFonts w:cs="Arial"/>
        </w:rPr>
        <w:t xml:space="preserve">The main reasons cited for getting tested </w:t>
      </w:r>
      <w:r w:rsidR="0090119C">
        <w:rPr>
          <w:rFonts w:cs="Arial"/>
        </w:rPr>
        <w:t xml:space="preserve">on the day of the interview </w:t>
      </w:r>
      <w:r w:rsidRPr="0008671B">
        <w:rPr>
          <w:rFonts w:cs="Arial"/>
        </w:rPr>
        <w:t xml:space="preserve">were because </w:t>
      </w:r>
      <w:r w:rsidR="0090119C">
        <w:rPr>
          <w:rFonts w:cs="Arial"/>
        </w:rPr>
        <w:t xml:space="preserve">respondents wanted to know their status (36%); it was part of the clinic visit or the provider recommended it (33%); and 11% </w:t>
      </w:r>
      <w:r w:rsidR="0090119C" w:rsidRPr="0008671B">
        <w:rPr>
          <w:rFonts w:cs="Arial"/>
        </w:rPr>
        <w:t>reported that they were there for a three-month window period test</w:t>
      </w:r>
      <w:r w:rsidR="0090119C">
        <w:rPr>
          <w:rFonts w:cs="Arial"/>
        </w:rPr>
        <w:t>.</w:t>
      </w:r>
    </w:p>
    <w:p w14:paraId="14B3E4E7" w14:textId="77777777" w:rsidR="0090119C" w:rsidRDefault="0090119C" w:rsidP="0094551E">
      <w:pPr>
        <w:contextualSpacing/>
        <w:rPr>
          <w:rFonts w:cs="Arial"/>
        </w:rPr>
      </w:pPr>
    </w:p>
    <w:p w14:paraId="04147562" w14:textId="7A2AA258" w:rsidR="0094551E" w:rsidRPr="0008671B" w:rsidRDefault="00A45088" w:rsidP="00E0790E">
      <w:pPr>
        <w:contextualSpacing/>
        <w:rPr>
          <w:rFonts w:cs="Arial"/>
        </w:rPr>
      </w:pPr>
      <w:r w:rsidRPr="0008671B">
        <w:rPr>
          <w:rFonts w:cs="Arial"/>
        </w:rPr>
        <w:t xml:space="preserve">Just </w:t>
      </w:r>
      <w:r w:rsidR="00890723">
        <w:rPr>
          <w:rFonts w:cs="Arial"/>
        </w:rPr>
        <w:t>fewer than</w:t>
      </w:r>
      <w:r w:rsidRPr="0008671B">
        <w:rPr>
          <w:rFonts w:cs="Arial"/>
        </w:rPr>
        <w:t xml:space="preserve"> 70% of the sample indicated that they thought HIV testing should be recommended to everyone that visits a facility, irrespectiv</w:t>
      </w:r>
      <w:r w:rsidR="00E0790E">
        <w:rPr>
          <w:rFonts w:cs="Arial"/>
        </w:rPr>
        <w:t>e of the reason for their visit</w:t>
      </w:r>
      <w:r w:rsidRPr="0008671B">
        <w:rPr>
          <w:rFonts w:cs="Arial"/>
        </w:rPr>
        <w:t xml:space="preserve">. </w:t>
      </w:r>
      <w:r w:rsidR="00E0790E">
        <w:rPr>
          <w:rFonts w:cs="Arial"/>
        </w:rPr>
        <w:t xml:space="preserve">The main reason for being in favour of PITC was that everyone should know </w:t>
      </w:r>
      <w:r w:rsidR="00890723">
        <w:rPr>
          <w:rFonts w:cs="Arial"/>
        </w:rPr>
        <w:t>his or her</w:t>
      </w:r>
      <w:r w:rsidR="00E0790E">
        <w:rPr>
          <w:rFonts w:cs="Arial"/>
        </w:rPr>
        <w:t xml:space="preserve"> HIV status (59%). Reasons against PITC included that people should have a choice to get tested (16%) and that not everyone is ready to find out their </w:t>
      </w:r>
      <w:r w:rsidR="00964310">
        <w:rPr>
          <w:rFonts w:cs="Arial"/>
        </w:rPr>
        <w:t>HIV status, at 16% respectively</w:t>
      </w:r>
      <w:r w:rsidR="00E0790E">
        <w:rPr>
          <w:rFonts w:cs="Arial"/>
        </w:rPr>
        <w:t xml:space="preserve"> </w:t>
      </w:r>
    </w:p>
    <w:p w14:paraId="1FE7EC52" w14:textId="77777777" w:rsidR="0094551E" w:rsidRPr="0008671B" w:rsidRDefault="0094551E" w:rsidP="0094551E">
      <w:pPr>
        <w:contextualSpacing/>
        <w:rPr>
          <w:rFonts w:cs="Arial"/>
        </w:rPr>
      </w:pPr>
    </w:p>
    <w:p w14:paraId="1F61D6B7" w14:textId="0809826F" w:rsidR="0094551E" w:rsidRPr="0008671B" w:rsidRDefault="0094551E" w:rsidP="0094551E">
      <w:pPr>
        <w:contextualSpacing/>
        <w:rPr>
          <w:rFonts w:cs="Arial"/>
        </w:rPr>
      </w:pPr>
      <w:r w:rsidRPr="0008671B">
        <w:rPr>
          <w:rFonts w:cs="Arial"/>
        </w:rPr>
        <w:t xml:space="preserve">The charts below highlight how long a visit to a </w:t>
      </w:r>
      <w:r w:rsidR="00A45088" w:rsidRPr="0008671B">
        <w:rPr>
          <w:rFonts w:cs="Arial"/>
        </w:rPr>
        <w:t xml:space="preserve">CC took. Chart </w:t>
      </w:r>
      <w:r w:rsidR="00AC584D">
        <w:rPr>
          <w:rFonts w:cs="Arial"/>
        </w:rPr>
        <w:t>15</w:t>
      </w:r>
      <w:r w:rsidR="00A45088" w:rsidRPr="0008671B">
        <w:rPr>
          <w:rFonts w:cs="Arial"/>
        </w:rPr>
        <w:t xml:space="preserve"> shows the waiting time for the </w:t>
      </w:r>
      <w:r w:rsidR="0016523C" w:rsidRPr="0008671B">
        <w:rPr>
          <w:rFonts w:cs="Arial"/>
        </w:rPr>
        <w:t>CC;</w:t>
      </w:r>
      <w:r w:rsidR="00A45088" w:rsidRPr="0008671B">
        <w:rPr>
          <w:rFonts w:cs="Arial"/>
        </w:rPr>
        <w:t xml:space="preserve"> while Chart </w:t>
      </w:r>
      <w:r w:rsidR="00AC584D">
        <w:rPr>
          <w:rFonts w:cs="Arial"/>
        </w:rPr>
        <w:t>16</w:t>
      </w:r>
      <w:r w:rsidR="00A45088" w:rsidRPr="0008671B">
        <w:rPr>
          <w:rFonts w:cs="Arial"/>
        </w:rPr>
        <w:t xml:space="preserve"> shows the amount of time that was spent with the CC. </w:t>
      </w:r>
      <w:r w:rsidR="00AC584D">
        <w:rPr>
          <w:rFonts w:cs="Arial"/>
        </w:rPr>
        <w:t>Nearly</w:t>
      </w:r>
      <w:r w:rsidR="00A45088" w:rsidRPr="0008671B">
        <w:rPr>
          <w:rFonts w:cs="Arial"/>
        </w:rPr>
        <w:t xml:space="preserve"> 70% of clients waited</w:t>
      </w:r>
      <w:r w:rsidR="00AC584D">
        <w:rPr>
          <w:rFonts w:cs="Arial"/>
        </w:rPr>
        <w:t xml:space="preserve"> 15 minutes or less to see the CC.</w:t>
      </w:r>
    </w:p>
    <w:p w14:paraId="0776E48E" w14:textId="77777777" w:rsidR="0094551E" w:rsidRPr="0008671B" w:rsidRDefault="0094551E" w:rsidP="0094551E">
      <w:pPr>
        <w:contextualSpacing/>
        <w:rPr>
          <w:rFonts w:cs="Arial"/>
        </w:rPr>
      </w:pPr>
    </w:p>
    <w:p w14:paraId="772AC64B" w14:textId="77777777" w:rsidR="00407D5D" w:rsidRDefault="00A45088" w:rsidP="00407D5D">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15</w:t>
      </w:r>
      <w:r w:rsidR="009051CA" w:rsidRPr="0008671B">
        <w:rPr>
          <w:noProof/>
        </w:rPr>
        <w:fldChar w:fldCharType="end"/>
      </w:r>
      <w:r w:rsidRPr="0008671B">
        <w:t>: WAITING TIME FOR CC</w:t>
      </w:r>
    </w:p>
    <w:p w14:paraId="2653BE5B" w14:textId="3FCADEC6" w:rsidR="001C3E56" w:rsidRPr="001C3E56" w:rsidRDefault="001C3E56" w:rsidP="001C3E56">
      <w:pPr>
        <w:jc w:val="center"/>
      </w:pPr>
      <w:r>
        <w:rPr>
          <w:noProof/>
          <w:lang w:val="en-US"/>
        </w:rPr>
        <w:drawing>
          <wp:inline distT="0" distB="0" distL="0" distR="0" wp14:anchorId="64D11BE2" wp14:editId="4A249F17">
            <wp:extent cx="4347633" cy="2446867"/>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8118B4D" w14:textId="77777777" w:rsidR="0094551E" w:rsidRDefault="0094551E" w:rsidP="0094551E">
      <w:pPr>
        <w:contextualSpacing/>
        <w:rPr>
          <w:rFonts w:cs="Arial"/>
        </w:rPr>
      </w:pPr>
    </w:p>
    <w:p w14:paraId="7B64B6EB" w14:textId="447DD204" w:rsidR="00021E4C" w:rsidRDefault="00021E4C" w:rsidP="0094551E">
      <w:pPr>
        <w:contextualSpacing/>
        <w:rPr>
          <w:rFonts w:cs="Arial"/>
        </w:rPr>
      </w:pPr>
      <w:r>
        <w:rPr>
          <w:rFonts w:cs="Arial"/>
        </w:rPr>
        <w:t>Sixty-seven percent of clients spent up to 15 minutes with the CC, as shown in Chart 16 hereafter.</w:t>
      </w:r>
    </w:p>
    <w:p w14:paraId="61CA501A" w14:textId="77777777" w:rsidR="00021E4C" w:rsidRPr="0008671B" w:rsidRDefault="00021E4C" w:rsidP="0094551E">
      <w:pPr>
        <w:contextualSpacing/>
        <w:rPr>
          <w:rFonts w:cs="Arial"/>
        </w:rPr>
      </w:pPr>
    </w:p>
    <w:p w14:paraId="745AC67A" w14:textId="77777777" w:rsidR="00B35E3E" w:rsidRDefault="00B35E3E" w:rsidP="00B35E3E">
      <w:pPr>
        <w:pStyle w:val="Caption"/>
      </w:pPr>
      <w:r w:rsidRPr="0008671B">
        <w:t xml:space="preserve">CHART </w:t>
      </w:r>
      <w:r w:rsidR="009051CA" w:rsidRPr="0008671B">
        <w:fldChar w:fldCharType="begin"/>
      </w:r>
      <w:r w:rsidR="009051CA" w:rsidRPr="0008671B">
        <w:instrText xml:space="preserve"> SEQ Chart \* ARABIC </w:instrText>
      </w:r>
      <w:r w:rsidR="009051CA" w:rsidRPr="0008671B">
        <w:fldChar w:fldCharType="separate"/>
      </w:r>
      <w:r w:rsidR="000D47EB">
        <w:rPr>
          <w:noProof/>
        </w:rPr>
        <w:t>16</w:t>
      </w:r>
      <w:r w:rsidR="009051CA" w:rsidRPr="0008671B">
        <w:rPr>
          <w:noProof/>
        </w:rPr>
        <w:fldChar w:fldCharType="end"/>
      </w:r>
      <w:r w:rsidR="00A45088" w:rsidRPr="0008671B">
        <w:t>: TIME SPENT WITH CC</w:t>
      </w:r>
    </w:p>
    <w:p w14:paraId="714A46F8" w14:textId="6A203DBB" w:rsidR="001C3E56" w:rsidRPr="001C3E56" w:rsidRDefault="001C3E56" w:rsidP="001C3E56">
      <w:pPr>
        <w:jc w:val="center"/>
      </w:pPr>
      <w:r>
        <w:rPr>
          <w:noProof/>
          <w:lang w:val="en-US"/>
        </w:rPr>
        <w:drawing>
          <wp:inline distT="0" distB="0" distL="0" distR="0" wp14:anchorId="71ED0F70" wp14:editId="42701C6D">
            <wp:extent cx="4233333" cy="2514600"/>
            <wp:effectExtent l="0" t="0" r="889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0B34642" w14:textId="79F81EB4" w:rsidR="001C3E56" w:rsidRDefault="001C3E56">
      <w:pPr>
        <w:spacing w:after="200" w:line="276" w:lineRule="auto"/>
        <w:jc w:val="left"/>
        <w:rPr>
          <w:rFonts w:cs="Arial"/>
        </w:rPr>
      </w:pPr>
      <w:r>
        <w:rPr>
          <w:rFonts w:cs="Arial"/>
        </w:rPr>
        <w:br w:type="page"/>
      </w:r>
    </w:p>
    <w:p w14:paraId="3EBEC811" w14:textId="77777777" w:rsidR="0094551E" w:rsidRPr="0008671B" w:rsidRDefault="0094551E" w:rsidP="0094551E">
      <w:pPr>
        <w:contextualSpacing/>
        <w:rPr>
          <w:rFonts w:cs="Arial"/>
        </w:rPr>
      </w:pPr>
    </w:p>
    <w:p w14:paraId="689B145C" w14:textId="573B707A" w:rsidR="0094551E" w:rsidRPr="0008671B" w:rsidRDefault="0094551E" w:rsidP="0094551E">
      <w:pPr>
        <w:contextualSpacing/>
        <w:rPr>
          <w:rFonts w:cs="Arial"/>
        </w:rPr>
      </w:pPr>
      <w:r w:rsidRPr="0008671B">
        <w:rPr>
          <w:rFonts w:cs="Arial"/>
        </w:rPr>
        <w:t>The majority of clients</w:t>
      </w:r>
      <w:r w:rsidR="00862F5D">
        <w:rPr>
          <w:rFonts w:cs="Arial"/>
        </w:rPr>
        <w:t xml:space="preserve"> (78</w:t>
      </w:r>
      <w:r w:rsidRPr="0008671B">
        <w:rPr>
          <w:rFonts w:cs="Arial"/>
        </w:rPr>
        <w:t xml:space="preserve">%) felt that they spent just the right amount of time with the </w:t>
      </w:r>
      <w:r w:rsidR="00AD5ACE" w:rsidRPr="0008671B">
        <w:rPr>
          <w:rFonts w:cs="Arial"/>
        </w:rPr>
        <w:t>CC</w:t>
      </w:r>
      <w:r w:rsidR="00A45088" w:rsidRPr="0008671B">
        <w:rPr>
          <w:rFonts w:cs="Arial"/>
        </w:rPr>
        <w:t>, while 15% felt the time they spent was too short and 7% felt it was too long.</w:t>
      </w:r>
    </w:p>
    <w:p w14:paraId="20690B14" w14:textId="77777777" w:rsidR="0094551E" w:rsidRPr="0008671B" w:rsidRDefault="0094551E" w:rsidP="0094551E">
      <w:pPr>
        <w:contextualSpacing/>
        <w:rPr>
          <w:rFonts w:cs="Arial"/>
        </w:rPr>
      </w:pPr>
    </w:p>
    <w:p w14:paraId="78DAC931" w14:textId="77777777" w:rsidR="00123F78" w:rsidRPr="0008671B" w:rsidRDefault="00A45088" w:rsidP="0094551E">
      <w:pPr>
        <w:contextualSpacing/>
        <w:rPr>
          <w:rFonts w:cs="Arial"/>
        </w:rPr>
      </w:pPr>
      <w:r w:rsidRPr="0008671B">
        <w:rPr>
          <w:rFonts w:cs="Arial"/>
        </w:rPr>
        <w:t>When looking at the total client experience:</w:t>
      </w:r>
    </w:p>
    <w:p w14:paraId="7C654F37" w14:textId="77777777" w:rsidR="000834C4" w:rsidRPr="0008671B" w:rsidRDefault="000834C4" w:rsidP="0094551E">
      <w:pPr>
        <w:contextualSpacing/>
        <w:rPr>
          <w:rFonts w:cs="Arial"/>
        </w:rPr>
      </w:pPr>
    </w:p>
    <w:p w14:paraId="559CD8E8" w14:textId="346B5D42" w:rsidR="00123F78" w:rsidRPr="0008671B" w:rsidRDefault="006C351D" w:rsidP="00123F78">
      <w:pPr>
        <w:pStyle w:val="ListParagraph"/>
      </w:pPr>
      <w:r>
        <w:t>Ninety-seven percent</w:t>
      </w:r>
      <w:r w:rsidR="00A45088" w:rsidRPr="0008671B">
        <w:t xml:space="preserve"> of respondents felt that they received enough information prior to the test.</w:t>
      </w:r>
    </w:p>
    <w:p w14:paraId="7D3A13B8" w14:textId="218BB070" w:rsidR="0094551E" w:rsidRPr="0008671B" w:rsidRDefault="006C351D" w:rsidP="00123F78">
      <w:pPr>
        <w:pStyle w:val="ListParagraph"/>
      </w:pPr>
      <w:r>
        <w:t>Ninety-eight percent</w:t>
      </w:r>
      <w:r w:rsidR="00A45088" w:rsidRPr="0008671B">
        <w:t xml:space="preserve"> felt that the CC conducted hi</w:t>
      </w:r>
      <w:r w:rsidR="00225274" w:rsidRPr="0008671B">
        <w:t>m</w:t>
      </w:r>
      <w:r w:rsidR="00A45088" w:rsidRPr="0008671B">
        <w:t>/herself in a respectable manner.</w:t>
      </w:r>
    </w:p>
    <w:p w14:paraId="38137913" w14:textId="703D08A5" w:rsidR="00123F78" w:rsidRPr="0008671B" w:rsidRDefault="006C351D" w:rsidP="0094551E">
      <w:pPr>
        <w:pStyle w:val="ListParagraph"/>
      </w:pPr>
      <w:r>
        <w:rPr>
          <w:rFonts w:cs="Arial"/>
        </w:rPr>
        <w:t>Ninety-three percent</w:t>
      </w:r>
      <w:r w:rsidR="00A45088" w:rsidRPr="0008671B">
        <w:rPr>
          <w:rFonts w:cs="Arial"/>
        </w:rPr>
        <w:t xml:space="preserve"> of respondents indicated that they felt that they were given the opportunity to ask questions</w:t>
      </w:r>
      <w:r w:rsidR="00272E3D">
        <w:rPr>
          <w:rFonts w:cs="Arial"/>
        </w:rPr>
        <w:t>.</w:t>
      </w:r>
    </w:p>
    <w:p w14:paraId="5E1891DC" w14:textId="3716C41F" w:rsidR="00123F78" w:rsidRPr="0008671B" w:rsidRDefault="006C351D" w:rsidP="00401CBF">
      <w:pPr>
        <w:pStyle w:val="ListParagraph"/>
        <w:numPr>
          <w:ilvl w:val="1"/>
          <w:numId w:val="21"/>
        </w:numPr>
      </w:pPr>
      <w:r>
        <w:rPr>
          <w:rFonts w:cs="Arial"/>
        </w:rPr>
        <w:t>Ninety-two percent</w:t>
      </w:r>
      <w:r w:rsidR="00A45088" w:rsidRPr="0008671B">
        <w:rPr>
          <w:rFonts w:cs="Arial"/>
        </w:rPr>
        <w:t xml:space="preserve"> </w:t>
      </w:r>
      <w:r w:rsidR="00C532D4">
        <w:rPr>
          <w:rFonts w:cs="Arial"/>
        </w:rPr>
        <w:t xml:space="preserve">of these </w:t>
      </w:r>
      <w:r w:rsidR="00A45088" w:rsidRPr="0008671B">
        <w:rPr>
          <w:rFonts w:cs="Arial"/>
        </w:rPr>
        <w:t>indicated that their questions were answered to their satisfaction, while a further 7% said that they did not have any questions. 8% did not know if their questions were answered or not, and less than 1% indicated that their questions were not answered.</w:t>
      </w:r>
    </w:p>
    <w:p w14:paraId="6FA09B75" w14:textId="149901EE" w:rsidR="00123F78" w:rsidRPr="0008671B" w:rsidRDefault="006C351D" w:rsidP="0094551E">
      <w:pPr>
        <w:pStyle w:val="ListParagraph"/>
      </w:pPr>
      <w:r>
        <w:rPr>
          <w:rFonts w:cs="Arial"/>
        </w:rPr>
        <w:t>Ninety-three percent</w:t>
      </w:r>
      <w:r w:rsidR="00A45088" w:rsidRPr="0008671B">
        <w:t xml:space="preserve"> of the sample believed their information will be kept confidential, while a further 6% indicated that they do not know if it will. Only 1% felt it would not.</w:t>
      </w:r>
    </w:p>
    <w:p w14:paraId="7F78BEFA" w14:textId="77777777" w:rsidR="00123F78" w:rsidRPr="0008671B" w:rsidRDefault="00A45088" w:rsidP="0094551E">
      <w:pPr>
        <w:pStyle w:val="ListParagraph"/>
      </w:pPr>
      <w:r w:rsidRPr="0008671B">
        <w:rPr>
          <w:rFonts w:cs="Arial"/>
        </w:rPr>
        <w:t>Nearly 99% of respondents indicated that the CC helped them to feel at ease.</w:t>
      </w:r>
    </w:p>
    <w:p w14:paraId="5643772D" w14:textId="5864B1BC" w:rsidR="00123F78" w:rsidRPr="0008671B" w:rsidRDefault="006C351D" w:rsidP="0094551E">
      <w:pPr>
        <w:pStyle w:val="ListParagraph"/>
      </w:pPr>
      <w:r>
        <w:rPr>
          <w:rFonts w:cs="Arial"/>
        </w:rPr>
        <w:t>Ninety-seven percent</w:t>
      </w:r>
      <w:r w:rsidR="00A45088" w:rsidRPr="0008671B">
        <w:rPr>
          <w:rFonts w:cs="Arial"/>
        </w:rPr>
        <w:t xml:space="preserve"> said that the CC adequately explained their results to them.</w:t>
      </w:r>
    </w:p>
    <w:p w14:paraId="753FEB03" w14:textId="77777777" w:rsidR="00FD463A" w:rsidRPr="0008671B" w:rsidRDefault="00A45088" w:rsidP="0094551E">
      <w:pPr>
        <w:pStyle w:val="ListParagraph"/>
      </w:pPr>
      <w:r w:rsidRPr="0008671B">
        <w:rPr>
          <w:rFonts w:cs="Arial"/>
        </w:rPr>
        <w:t>Those 97% also felt that the CC listened to them.</w:t>
      </w:r>
    </w:p>
    <w:p w14:paraId="3027C0FC" w14:textId="77777777" w:rsidR="00555EE7" w:rsidRPr="0008671B" w:rsidRDefault="00A45088" w:rsidP="0094551E">
      <w:pPr>
        <w:pStyle w:val="ListParagraph"/>
      </w:pPr>
      <w:r w:rsidRPr="0008671B">
        <w:rPr>
          <w:rFonts w:cs="Arial"/>
        </w:rPr>
        <w:t>Around 95% of the overall CC rating was either good or very good, with 5% being rated as being neither good, nor bad.</w:t>
      </w:r>
    </w:p>
    <w:p w14:paraId="002356CC" w14:textId="6C4AA319" w:rsidR="0094551E" w:rsidRPr="0008671B" w:rsidRDefault="006C351D" w:rsidP="0094551E">
      <w:pPr>
        <w:pStyle w:val="ListParagraph"/>
      </w:pPr>
      <w:r>
        <w:rPr>
          <w:rFonts w:cs="Arial"/>
        </w:rPr>
        <w:t>Ninety-six percent</w:t>
      </w:r>
      <w:r w:rsidR="00A45088" w:rsidRPr="0008671B">
        <w:rPr>
          <w:rFonts w:cs="Arial"/>
        </w:rPr>
        <w:t xml:space="preserve"> of the sample would recommend the facility they went to for testing to a friend or family member.</w:t>
      </w:r>
    </w:p>
    <w:p w14:paraId="66C57C04" w14:textId="21F1A580" w:rsidR="0094551E" w:rsidRPr="0008671B" w:rsidRDefault="0094551E" w:rsidP="0094551E">
      <w:pPr>
        <w:contextualSpacing/>
        <w:rPr>
          <w:rFonts w:cs="Arial"/>
        </w:rPr>
      </w:pPr>
    </w:p>
    <w:p w14:paraId="4133903A" w14:textId="3BF3FCD0" w:rsidR="0094551E" w:rsidRPr="0008671B" w:rsidRDefault="00A45088" w:rsidP="0094551E">
      <w:pPr>
        <w:contextualSpacing/>
        <w:rPr>
          <w:rFonts w:cs="Arial"/>
        </w:rPr>
      </w:pPr>
      <w:r w:rsidRPr="0008671B">
        <w:rPr>
          <w:rFonts w:cs="Arial"/>
        </w:rPr>
        <w:t xml:space="preserve">With regards to suggestions to improve testing and </w:t>
      </w:r>
      <w:r w:rsidR="00B53420" w:rsidRPr="0008671B">
        <w:rPr>
          <w:rFonts w:cs="Arial"/>
        </w:rPr>
        <w:t>counselling</w:t>
      </w:r>
      <w:r w:rsidRPr="0008671B">
        <w:rPr>
          <w:rFonts w:cs="Arial"/>
        </w:rPr>
        <w:t xml:space="preserve">, </w:t>
      </w:r>
      <w:r w:rsidR="0082566D">
        <w:rPr>
          <w:rFonts w:cs="Arial"/>
        </w:rPr>
        <w:t>26</w:t>
      </w:r>
      <w:r w:rsidRPr="0008671B">
        <w:rPr>
          <w:rFonts w:cs="Arial"/>
        </w:rPr>
        <w:t xml:space="preserve">% of respondents said that there is a need for more CCs. A further </w:t>
      </w:r>
      <w:r w:rsidR="0082566D">
        <w:rPr>
          <w:rFonts w:cs="Arial"/>
        </w:rPr>
        <w:t>24</w:t>
      </w:r>
      <w:r w:rsidRPr="0008671B">
        <w:rPr>
          <w:rFonts w:cs="Arial"/>
        </w:rPr>
        <w:t xml:space="preserve">% </w:t>
      </w:r>
      <w:r w:rsidR="0082566D">
        <w:rPr>
          <w:rFonts w:cs="Arial"/>
        </w:rPr>
        <w:t>indicated a need for more space for HCT services and 14</w:t>
      </w:r>
      <w:r w:rsidRPr="0008671B">
        <w:rPr>
          <w:rFonts w:cs="Arial"/>
        </w:rPr>
        <w:t xml:space="preserve">% suggested a need to create greater awareness around testing and </w:t>
      </w:r>
      <w:r w:rsidR="00B53420" w:rsidRPr="0008671B">
        <w:rPr>
          <w:rFonts w:cs="Arial"/>
        </w:rPr>
        <w:t>counselling</w:t>
      </w:r>
      <w:r w:rsidRPr="0008671B">
        <w:rPr>
          <w:rFonts w:cs="Arial"/>
        </w:rPr>
        <w:t xml:space="preserve"> services offered by CCs.</w:t>
      </w:r>
    </w:p>
    <w:p w14:paraId="7230E313" w14:textId="77777777" w:rsidR="0094551E" w:rsidRPr="0008671B" w:rsidRDefault="0094551E" w:rsidP="0094551E">
      <w:pPr>
        <w:contextualSpacing/>
        <w:rPr>
          <w:rFonts w:cs="Arial"/>
        </w:rPr>
      </w:pPr>
    </w:p>
    <w:p w14:paraId="58844038" w14:textId="7ACDFBDA" w:rsidR="0094551E" w:rsidRPr="0008671B" w:rsidRDefault="00A45088" w:rsidP="0094551E">
      <w:pPr>
        <w:contextualSpacing/>
        <w:rPr>
          <w:rFonts w:cs="Arial"/>
        </w:rPr>
      </w:pPr>
      <w:r w:rsidRPr="0008671B">
        <w:rPr>
          <w:rFonts w:cs="Arial"/>
        </w:rPr>
        <w:t xml:space="preserve">When probed on suggestions to improve the work done by CCs, </w:t>
      </w:r>
      <w:r w:rsidR="00FD505A">
        <w:rPr>
          <w:rFonts w:cs="Arial"/>
        </w:rPr>
        <w:t>36</w:t>
      </w:r>
      <w:r w:rsidRPr="0008671B">
        <w:rPr>
          <w:rFonts w:cs="Arial"/>
        </w:rPr>
        <w:t xml:space="preserve">% of respondents suggested that more CCs be employed, while a further </w:t>
      </w:r>
      <w:r w:rsidR="00FD505A">
        <w:rPr>
          <w:rFonts w:cs="Arial"/>
        </w:rPr>
        <w:t>19</w:t>
      </w:r>
      <w:r w:rsidRPr="0008671B">
        <w:rPr>
          <w:rFonts w:cs="Arial"/>
        </w:rPr>
        <w:t>% thought that current CC efficiency could be improved in some way.</w:t>
      </w:r>
    </w:p>
    <w:p w14:paraId="64A088F8" w14:textId="77777777" w:rsidR="0094551E" w:rsidRPr="0008671B" w:rsidRDefault="0094551E" w:rsidP="0094551E">
      <w:pPr>
        <w:contextualSpacing/>
        <w:rPr>
          <w:rFonts w:cs="Arial"/>
        </w:rPr>
      </w:pPr>
    </w:p>
    <w:p w14:paraId="6CACE307" w14:textId="1E08D67F" w:rsidR="00904820" w:rsidRPr="0008671B" w:rsidRDefault="00A45088" w:rsidP="00DD12C9">
      <w:pPr>
        <w:contextualSpacing/>
        <w:rPr>
          <w:rFonts w:cs="Arial"/>
        </w:rPr>
      </w:pPr>
      <w:r w:rsidRPr="0008671B">
        <w:rPr>
          <w:rFonts w:cs="Arial"/>
        </w:rPr>
        <w:t xml:space="preserve">Other significant comments made by respondents were that CCs </w:t>
      </w:r>
      <w:r w:rsidR="00FD505A">
        <w:rPr>
          <w:rFonts w:cs="Arial"/>
        </w:rPr>
        <w:t>provide mobile testing during outreach  (23</w:t>
      </w:r>
      <w:r w:rsidRPr="0008671B">
        <w:rPr>
          <w:rFonts w:cs="Arial"/>
        </w:rPr>
        <w:t>%) and that the number of CCs be increased at sites (14%).</w:t>
      </w:r>
      <w:r w:rsidR="00FD505A">
        <w:rPr>
          <w:rFonts w:cs="Arial"/>
        </w:rPr>
        <w:t xml:space="preserve"> </w:t>
      </w:r>
      <w:r w:rsidR="004435E3">
        <w:rPr>
          <w:rFonts w:cs="Arial"/>
        </w:rPr>
        <w:t xml:space="preserve">Eleven percent </w:t>
      </w:r>
      <w:r w:rsidR="00886968">
        <w:rPr>
          <w:rFonts w:cs="Arial"/>
        </w:rPr>
        <w:t>suggested</w:t>
      </w:r>
      <w:r w:rsidR="004435E3">
        <w:rPr>
          <w:rFonts w:cs="Arial"/>
        </w:rPr>
        <w:t xml:space="preserve"> that programmes and interventions be developed that disseminate information and increase awareness and encourage testing. </w:t>
      </w:r>
      <w:r w:rsidR="00155606">
        <w:rPr>
          <w:rFonts w:cs="Arial"/>
        </w:rPr>
        <w:t>Ten percent indicated that more space is required for HCT service provision.</w:t>
      </w:r>
    </w:p>
    <w:p w14:paraId="3F8E87CB" w14:textId="77777777" w:rsidR="00AB4F91" w:rsidRPr="0008671B" w:rsidRDefault="00AB4F91" w:rsidP="0094551E">
      <w:pPr>
        <w:rPr>
          <w:rFonts w:cs="Arial"/>
        </w:rPr>
      </w:pPr>
    </w:p>
    <w:p w14:paraId="59FC4126" w14:textId="77777777" w:rsidR="00C62775" w:rsidRPr="0008671B" w:rsidRDefault="00A45088" w:rsidP="004E0AB3">
      <w:pPr>
        <w:pStyle w:val="Heading3"/>
        <w:rPr>
          <w:lang w:eastAsia="en-ZA"/>
        </w:rPr>
      </w:pPr>
      <w:bookmarkStart w:id="39" w:name="_Toc299074607"/>
      <w:r w:rsidRPr="0008671B">
        <w:rPr>
          <w:lang w:eastAsia="en-ZA"/>
        </w:rPr>
        <w:t>3.5.2</w:t>
      </w:r>
      <w:r w:rsidRPr="0008671B">
        <w:rPr>
          <w:lang w:eastAsia="en-ZA"/>
        </w:rPr>
        <w:tab/>
        <w:t xml:space="preserve">OBJECTIVES AND EVALUATION QUESTIONS ADDRESSED AND </w:t>
      </w:r>
      <w:r w:rsidRPr="0008671B">
        <w:rPr>
          <w:snapToGrid w:val="0"/>
        </w:rPr>
        <w:t>KEY FINDINGS OF THE CHAPTER</w:t>
      </w:r>
      <w:bookmarkEnd w:id="39"/>
    </w:p>
    <w:p w14:paraId="3D5C36CE" w14:textId="77777777" w:rsidR="00C62775" w:rsidRPr="0008671B" w:rsidRDefault="00C62775" w:rsidP="004E0AB3"/>
    <w:p w14:paraId="10CAE127" w14:textId="61C367B7" w:rsidR="00C62775" w:rsidRPr="0008671B" w:rsidRDefault="00C62775" w:rsidP="00420095">
      <w:r w:rsidRPr="0008671B">
        <w:t xml:space="preserve">The objectives of </w:t>
      </w:r>
      <w:r w:rsidR="00420095" w:rsidRPr="0008671B">
        <w:t>this</w:t>
      </w:r>
      <w:r w:rsidRPr="0008671B">
        <w:t xml:space="preserve"> evaluation </w:t>
      </w:r>
      <w:r w:rsidR="00420095" w:rsidRPr="0008671B">
        <w:t>component were to d</w:t>
      </w:r>
      <w:r w:rsidR="00A45088" w:rsidRPr="0008671B">
        <w:t>escribe the role of CCs in the implementation of PITC in Namibia, including how PITC is defined, and where and how PITC is being implemented in</w:t>
      </w:r>
      <w:r w:rsidR="00420095" w:rsidRPr="0008671B">
        <w:t xml:space="preserve"> facilities where CCs are based, as well as to a</w:t>
      </w:r>
      <w:r w:rsidR="00A45088" w:rsidRPr="0008671B">
        <w:t>ssess the level of client satisfaction with services provided by CCs.</w:t>
      </w:r>
    </w:p>
    <w:p w14:paraId="522C3E14" w14:textId="77777777" w:rsidR="00C62775" w:rsidRPr="0008671B" w:rsidRDefault="00C62775" w:rsidP="004E0AB3"/>
    <w:p w14:paraId="065665DA" w14:textId="77777777" w:rsidR="00C62775" w:rsidRPr="0008671B" w:rsidRDefault="00A45088" w:rsidP="004E0AB3">
      <w:r w:rsidRPr="0008671B">
        <w:t>The following evaluation questions were addressed specifically:</w:t>
      </w:r>
    </w:p>
    <w:p w14:paraId="3B8E14D7" w14:textId="77777777" w:rsidR="00C62775" w:rsidRPr="0008671B" w:rsidRDefault="00C62775" w:rsidP="004E0AB3"/>
    <w:p w14:paraId="54C2623B" w14:textId="77777777" w:rsidR="00C62775" w:rsidRPr="0008671B" w:rsidRDefault="00A45088" w:rsidP="00401CBF">
      <w:pPr>
        <w:pStyle w:val="ListParagraph"/>
        <w:numPr>
          <w:ilvl w:val="0"/>
          <w:numId w:val="22"/>
        </w:numPr>
      </w:pPr>
      <w:r w:rsidRPr="0008671B">
        <w:t>How have CCs contributed to the uptake of HCT services and the provision of PITC in health facilities?</w:t>
      </w:r>
    </w:p>
    <w:p w14:paraId="403F6160" w14:textId="15853C1E" w:rsidR="00B3072E" w:rsidRPr="0008671B" w:rsidRDefault="000C5674" w:rsidP="00401CBF">
      <w:pPr>
        <w:pStyle w:val="ListParagraph"/>
        <w:numPr>
          <w:ilvl w:val="1"/>
          <w:numId w:val="22"/>
        </w:numPr>
      </w:pPr>
      <w:r>
        <w:t>Fifty-three percent</w:t>
      </w:r>
      <w:r w:rsidR="00A45088" w:rsidRPr="0008671B">
        <w:t xml:space="preserve"> of respondents indicated that the reason for their visit to the facility on the day of the interview was for HIV testing. Another </w:t>
      </w:r>
      <w:r>
        <w:t>21</w:t>
      </w:r>
      <w:r w:rsidR="00A45088" w:rsidRPr="0008671B">
        <w:t>% visited the facility for ANC.</w:t>
      </w:r>
    </w:p>
    <w:p w14:paraId="5A8787F3" w14:textId="0868CF9D" w:rsidR="00B3072E" w:rsidRPr="0008671B" w:rsidRDefault="000C5674" w:rsidP="00401CBF">
      <w:pPr>
        <w:pStyle w:val="ListParagraph"/>
        <w:numPr>
          <w:ilvl w:val="1"/>
          <w:numId w:val="22"/>
        </w:numPr>
      </w:pPr>
      <w:r>
        <w:t>Seventy-five percent</w:t>
      </w:r>
      <w:r w:rsidR="00A45088" w:rsidRPr="0008671B">
        <w:t xml:space="preserve"> of respondents indicated that a CC spoke </w:t>
      </w:r>
      <w:r w:rsidR="000D28A4" w:rsidRPr="0008671B">
        <w:t xml:space="preserve">to </w:t>
      </w:r>
      <w:r w:rsidR="00A45088" w:rsidRPr="0008671B">
        <w:t>them about HIV on the day that they got tested.</w:t>
      </w:r>
    </w:p>
    <w:p w14:paraId="1C775A95" w14:textId="77777777" w:rsidR="00B3072E" w:rsidRPr="0008671B" w:rsidRDefault="00A45088" w:rsidP="00401CBF">
      <w:pPr>
        <w:pStyle w:val="ListParagraph"/>
        <w:numPr>
          <w:ilvl w:val="1"/>
          <w:numId w:val="22"/>
        </w:numPr>
      </w:pPr>
      <w:r w:rsidRPr="0008671B">
        <w:t>When asked who the first person was to suggest that they get tested on the day, 35% reported that it was a CC and 20% said that it was a nurse. The remainder indicated that they asked for the test themselves.</w:t>
      </w:r>
    </w:p>
    <w:p w14:paraId="29DACFC9" w14:textId="284E2945" w:rsidR="00B3072E" w:rsidRPr="0008671B" w:rsidRDefault="00A45088" w:rsidP="00401CBF">
      <w:pPr>
        <w:pStyle w:val="ListParagraph"/>
        <w:numPr>
          <w:ilvl w:val="1"/>
          <w:numId w:val="22"/>
        </w:numPr>
      </w:pPr>
      <w:r w:rsidRPr="0008671B">
        <w:t>When asked why they got tested, 36% indicated that</w:t>
      </w:r>
      <w:r w:rsidR="00A918A3">
        <w:t xml:space="preserve"> they wanted to know their status, 33% indicated that</w:t>
      </w:r>
      <w:r w:rsidRPr="0008671B">
        <w:t xml:space="preserve"> the provider suggested the test or that it was </w:t>
      </w:r>
      <w:r w:rsidR="00A918A3">
        <w:t>part of the visit and another 11</w:t>
      </w:r>
      <w:r w:rsidRPr="0008671B">
        <w:t xml:space="preserve">% indicated that it was a </w:t>
      </w:r>
      <w:r w:rsidR="00A918A3">
        <w:t>three-month window period test.</w:t>
      </w:r>
    </w:p>
    <w:p w14:paraId="4A621AB3" w14:textId="77777777" w:rsidR="00C62775" w:rsidRPr="0008671B" w:rsidRDefault="00A45088" w:rsidP="00401CBF">
      <w:pPr>
        <w:pStyle w:val="ListParagraph"/>
        <w:numPr>
          <w:ilvl w:val="0"/>
          <w:numId w:val="22"/>
        </w:numPr>
      </w:pPr>
      <w:r w:rsidRPr="0008671B">
        <w:t>What are the current barriers to proper implementation and documentation of PITC?</w:t>
      </w:r>
    </w:p>
    <w:p w14:paraId="30A72636" w14:textId="217AF490" w:rsidR="00B3072E" w:rsidRPr="0008671B" w:rsidRDefault="00A45088" w:rsidP="00401CBF">
      <w:pPr>
        <w:pStyle w:val="ListParagraph"/>
        <w:numPr>
          <w:ilvl w:val="1"/>
          <w:numId w:val="22"/>
        </w:numPr>
      </w:pPr>
      <w:r w:rsidRPr="0008671B">
        <w:t xml:space="preserve">Although the majority of respondents felt that HIV testing should be recommended to all patients who visit a facility, irrespective of the reason for their visit, around a third of respondents were opposed to this. They were of the opinion that patients should have a choice, and that not all patients or clients </w:t>
      </w:r>
      <w:r w:rsidR="008932B8">
        <w:t>are ready to know their HIV status.</w:t>
      </w:r>
    </w:p>
    <w:p w14:paraId="1771AFA6" w14:textId="77777777" w:rsidR="00C62775" w:rsidRPr="0008671B" w:rsidRDefault="00A45088" w:rsidP="00401CBF">
      <w:pPr>
        <w:pStyle w:val="ListParagraph"/>
        <w:numPr>
          <w:ilvl w:val="0"/>
          <w:numId w:val="22"/>
        </w:numPr>
      </w:pPr>
      <w:r w:rsidRPr="0008671B">
        <w:t>Are clients generally satisfied with HCT services?</w:t>
      </w:r>
    </w:p>
    <w:p w14:paraId="7F6C3876" w14:textId="1216CCD2" w:rsidR="004B6353" w:rsidRPr="0008671B" w:rsidRDefault="00A45088" w:rsidP="00401CBF">
      <w:pPr>
        <w:pStyle w:val="ListParagraph"/>
        <w:numPr>
          <w:ilvl w:val="1"/>
          <w:numId w:val="22"/>
        </w:numPr>
      </w:pPr>
      <w:r w:rsidRPr="0008671B">
        <w:t>The majority of respondents felt that the time spent with the CC was sufficient. Just about all respondents felt that the CC conducted him</w:t>
      </w:r>
      <w:r w:rsidR="000D28A4" w:rsidRPr="0008671B">
        <w:t>/</w:t>
      </w:r>
      <w:r w:rsidRPr="0008671B">
        <w:t>herself in a respectable manner, put them at ease, explained the results adequately, and listened to them.</w:t>
      </w:r>
    </w:p>
    <w:p w14:paraId="75BEF9CE" w14:textId="1384474D" w:rsidR="007276AD" w:rsidRPr="0008671B" w:rsidRDefault="001B114A" w:rsidP="00401CBF">
      <w:pPr>
        <w:pStyle w:val="ListParagraph"/>
        <w:numPr>
          <w:ilvl w:val="1"/>
          <w:numId w:val="22"/>
        </w:numPr>
      </w:pPr>
      <w:r>
        <w:t>Ninety-seven percent</w:t>
      </w:r>
      <w:r w:rsidR="00A45088" w:rsidRPr="0008671B">
        <w:t xml:space="preserve"> of respondents felt that the CC provided them with enough information, </w:t>
      </w:r>
      <w:r>
        <w:t>93%</w:t>
      </w:r>
      <w:r w:rsidR="00A45088" w:rsidRPr="0008671B">
        <w:t xml:space="preserve"> felt they were able to ask questions, and 93% believed that their information would be kept confidential.</w:t>
      </w:r>
    </w:p>
    <w:p w14:paraId="3A824641" w14:textId="7F1602E5" w:rsidR="007276AD" w:rsidRPr="0008671B" w:rsidRDefault="001B114A" w:rsidP="00401CBF">
      <w:pPr>
        <w:pStyle w:val="ListParagraph"/>
        <w:numPr>
          <w:ilvl w:val="1"/>
          <w:numId w:val="22"/>
        </w:numPr>
      </w:pPr>
      <w:r>
        <w:t>Ninety-five percent</w:t>
      </w:r>
      <w:r w:rsidR="00A45088" w:rsidRPr="0008671B">
        <w:t xml:space="preserve"> of respondents rated their overall experience with the CC as either good or very good and 96% of respondents indicated that they would recommend the facility to family and friends for testing.</w:t>
      </w:r>
    </w:p>
    <w:p w14:paraId="32CDED2D" w14:textId="77777777" w:rsidR="007276AD" w:rsidRPr="0008671B" w:rsidRDefault="00A45088" w:rsidP="00401CBF">
      <w:pPr>
        <w:pStyle w:val="ListParagraph"/>
        <w:numPr>
          <w:ilvl w:val="0"/>
          <w:numId w:val="22"/>
        </w:numPr>
      </w:pPr>
      <w:r w:rsidRPr="0008671B">
        <w:t>Other</w:t>
      </w:r>
    </w:p>
    <w:p w14:paraId="180B7461" w14:textId="0CF31E6B" w:rsidR="00C62775" w:rsidRPr="0008671B" w:rsidRDefault="00A45088" w:rsidP="004E0AB3">
      <w:pPr>
        <w:pStyle w:val="ListParagraph"/>
        <w:numPr>
          <w:ilvl w:val="1"/>
          <w:numId w:val="22"/>
        </w:numPr>
      </w:pPr>
      <w:r w:rsidRPr="0008671B">
        <w:t>Respondents suggested that more CCs be enrolled for the provision of HCT</w:t>
      </w:r>
      <w:r w:rsidR="00B22870" w:rsidRPr="0008671B">
        <w:t>;</w:t>
      </w:r>
      <w:r w:rsidRPr="0008671B">
        <w:t xml:space="preserve"> </w:t>
      </w:r>
      <w:r w:rsidR="007E4BC1">
        <w:rPr>
          <w:rFonts w:cs="Arial"/>
        </w:rPr>
        <w:t>others suggested that programmes and interventions be developed that disseminate information and increase awareness and encourage testing and also indicated that more space is required for HCT service provision.</w:t>
      </w:r>
    </w:p>
    <w:p w14:paraId="0A7C752C" w14:textId="77777777" w:rsidR="004B6353" w:rsidRPr="0008671B" w:rsidRDefault="00A45088">
      <w:pPr>
        <w:spacing w:after="200" w:line="276" w:lineRule="auto"/>
        <w:jc w:val="left"/>
      </w:pPr>
      <w:r w:rsidRPr="0008671B">
        <w:br w:type="page"/>
      </w:r>
    </w:p>
    <w:p w14:paraId="63A7DAD8" w14:textId="77777777" w:rsidR="00C62775" w:rsidRPr="0008671B" w:rsidRDefault="00C62775" w:rsidP="004E0AB3"/>
    <w:p w14:paraId="398383B6" w14:textId="77777777" w:rsidR="00331290" w:rsidRPr="0008671B" w:rsidRDefault="00A45088" w:rsidP="00795C8E">
      <w:pPr>
        <w:pStyle w:val="Heading2"/>
        <w:rPr>
          <w:lang w:val="en-GB"/>
        </w:rPr>
      </w:pPr>
      <w:bookmarkStart w:id="40" w:name="_Toc299074608"/>
      <w:r w:rsidRPr="0008671B">
        <w:rPr>
          <w:lang w:val="en-GB"/>
        </w:rPr>
        <w:t>3.6</w:t>
      </w:r>
      <w:r w:rsidRPr="0008671B">
        <w:rPr>
          <w:lang w:val="en-GB"/>
        </w:rPr>
        <w:tab/>
        <w:t>RMT KIIs</w:t>
      </w:r>
      <w:bookmarkEnd w:id="40"/>
    </w:p>
    <w:p w14:paraId="05609E89" w14:textId="77777777" w:rsidR="00AB4F91" w:rsidRPr="0008671B" w:rsidRDefault="00AB4F91" w:rsidP="004E0AB3"/>
    <w:p w14:paraId="66AE90D5" w14:textId="77777777" w:rsidR="00C17753" w:rsidRPr="0008671B" w:rsidRDefault="00A45088" w:rsidP="004E0AB3">
      <w:pPr>
        <w:pStyle w:val="Heading3"/>
      </w:pPr>
      <w:bookmarkStart w:id="41" w:name="_Toc299074609"/>
      <w:r w:rsidRPr="0008671B">
        <w:t>3.6.1</w:t>
      </w:r>
      <w:r w:rsidRPr="0008671B">
        <w:tab/>
        <w:t>FINDINGS</w:t>
      </w:r>
      <w:bookmarkEnd w:id="41"/>
    </w:p>
    <w:p w14:paraId="51F73BE1" w14:textId="77777777" w:rsidR="00C17753" w:rsidRPr="0008671B" w:rsidRDefault="00C17753" w:rsidP="004E0AB3"/>
    <w:p w14:paraId="14C11449" w14:textId="51F977ED"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Eight KIIs were carried out with key individuals from the RMTs to assess their opinions as stakeholders on the service gap filled by CCs, how PITC is implemented</w:t>
      </w:r>
      <w:r w:rsidR="00B22870"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and the future roles of CCs in HIV services. These key informants occupied posts such as Chief Medical Officer; Senior Health </w:t>
      </w:r>
      <w:r w:rsidR="004830B2" w:rsidRPr="0008671B">
        <w:rPr>
          <w:rFonts w:ascii="Arial" w:eastAsia="Times New Roman" w:hAnsi="Arial" w:cs="Arial"/>
          <w:sz w:val="18"/>
          <w:szCs w:val="18"/>
          <w:lang w:val="en-GB" w:eastAsia="en-ZA"/>
        </w:rPr>
        <w:t xml:space="preserve">Programme </w:t>
      </w:r>
      <w:r w:rsidRPr="0008671B">
        <w:rPr>
          <w:rFonts w:ascii="Arial" w:eastAsia="Times New Roman" w:hAnsi="Arial" w:cs="Arial"/>
          <w:sz w:val="18"/>
          <w:szCs w:val="18"/>
          <w:lang w:val="en-GB" w:eastAsia="en-ZA"/>
        </w:rPr>
        <w:t xml:space="preserve">Administrator; Acting Director; </w:t>
      </w:r>
      <w:r w:rsidR="004830B2" w:rsidRPr="0008671B">
        <w:rPr>
          <w:rFonts w:ascii="Arial" w:eastAsia="Times New Roman" w:hAnsi="Arial" w:cs="Arial"/>
          <w:sz w:val="18"/>
          <w:szCs w:val="18"/>
          <w:lang w:val="en-GB" w:eastAsia="en-ZA"/>
        </w:rPr>
        <w:t xml:space="preserve">Programme </w:t>
      </w:r>
      <w:r w:rsidRPr="0008671B">
        <w:rPr>
          <w:rFonts w:ascii="Arial" w:eastAsia="Times New Roman" w:hAnsi="Arial" w:cs="Arial"/>
          <w:sz w:val="18"/>
          <w:szCs w:val="18"/>
          <w:lang w:val="en-GB" w:eastAsia="en-ZA"/>
        </w:rPr>
        <w:t xml:space="preserve">Officer for Family Health; </w:t>
      </w:r>
      <w:r w:rsidR="004830B2" w:rsidRPr="0008671B">
        <w:rPr>
          <w:rFonts w:ascii="Arial" w:eastAsia="Times New Roman" w:hAnsi="Arial" w:cs="Arial"/>
          <w:sz w:val="18"/>
          <w:szCs w:val="18"/>
          <w:lang w:val="en-GB" w:eastAsia="en-ZA"/>
        </w:rPr>
        <w:t xml:space="preserve">Programme </w:t>
      </w:r>
      <w:r w:rsidRPr="0008671B">
        <w:rPr>
          <w:rFonts w:ascii="Arial" w:eastAsia="Times New Roman" w:hAnsi="Arial" w:cs="Arial"/>
          <w:sz w:val="18"/>
          <w:szCs w:val="18"/>
          <w:lang w:val="en-GB" w:eastAsia="en-ZA"/>
        </w:rPr>
        <w:t xml:space="preserve">Officer for HIV, TB and Malaria; and Head of Division for Special </w:t>
      </w:r>
      <w:r w:rsidR="007F3D99" w:rsidRPr="0008671B">
        <w:rPr>
          <w:rFonts w:ascii="Arial" w:eastAsia="Times New Roman" w:hAnsi="Arial" w:cs="Arial"/>
          <w:sz w:val="18"/>
          <w:szCs w:val="18"/>
          <w:lang w:val="en-GB" w:eastAsia="en-ZA"/>
        </w:rPr>
        <w:t>Programs</w:t>
      </w:r>
      <w:r w:rsidRPr="0008671B">
        <w:rPr>
          <w:rFonts w:ascii="Arial" w:eastAsia="Times New Roman" w:hAnsi="Arial" w:cs="Arial"/>
          <w:sz w:val="18"/>
          <w:szCs w:val="18"/>
          <w:lang w:val="en-GB" w:eastAsia="en-ZA"/>
        </w:rPr>
        <w:t xml:space="preserve"> for HIV, TB and Malaria.</w:t>
      </w:r>
    </w:p>
    <w:p w14:paraId="4E33FD6D" w14:textId="77777777" w:rsidR="00207554" w:rsidRPr="0008671B" w:rsidRDefault="00207554" w:rsidP="00795C8E">
      <w:pPr>
        <w:pStyle w:val="NoSpacing"/>
        <w:spacing w:line="360" w:lineRule="auto"/>
        <w:jc w:val="both"/>
        <w:rPr>
          <w:rFonts w:ascii="Arial" w:hAnsi="Arial" w:cs="Arial"/>
          <w:sz w:val="18"/>
          <w:szCs w:val="18"/>
          <w:lang w:val="en-GB"/>
        </w:rPr>
      </w:pPr>
    </w:p>
    <w:p w14:paraId="3B8E0E52" w14:textId="4AD58B26"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The discussions </w:t>
      </w:r>
      <w:r w:rsidR="0016523C" w:rsidRPr="0008671B">
        <w:rPr>
          <w:rFonts w:ascii="Arial" w:eastAsia="Times New Roman" w:hAnsi="Arial" w:cs="Arial"/>
          <w:sz w:val="18"/>
          <w:szCs w:val="18"/>
          <w:lang w:val="en-GB" w:eastAsia="en-ZA"/>
        </w:rPr>
        <w:t>began</w:t>
      </w:r>
      <w:r w:rsidRPr="0008671B">
        <w:rPr>
          <w:rFonts w:ascii="Arial" w:eastAsia="Times New Roman" w:hAnsi="Arial" w:cs="Arial"/>
          <w:sz w:val="18"/>
          <w:szCs w:val="18"/>
          <w:lang w:val="en-GB" w:eastAsia="en-ZA"/>
        </w:rPr>
        <w:t xml:space="preserve"> with talking about how the RMT defines and addresses the needs concerning CCs. Most described their role in recruitment as one of making recommendations to the national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office or one of identifying their needs and passing those along to the national office or CDC. They reported sending the CCs for training as requested by the Ministry.</w:t>
      </w:r>
    </w:p>
    <w:p w14:paraId="53C843D1"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44DE9592" w14:textId="16E74D0C" w:rsidR="00207554" w:rsidRPr="0008671B" w:rsidRDefault="00A45088" w:rsidP="00795C8E">
      <w:pPr>
        <w:pStyle w:val="NoSpacing"/>
        <w:spacing w:line="360" w:lineRule="auto"/>
        <w:jc w:val="both"/>
        <w:rPr>
          <w:rFonts w:ascii="Arial" w:hAnsi="Arial" w:cs="Arial"/>
          <w:sz w:val="18"/>
          <w:szCs w:val="18"/>
          <w:lang w:val="en-GB" w:eastAsia="en-ZA"/>
        </w:rPr>
      </w:pPr>
      <w:r w:rsidRPr="0008671B">
        <w:rPr>
          <w:rFonts w:ascii="Arial" w:hAnsi="Arial" w:cs="Arial"/>
          <w:sz w:val="18"/>
          <w:szCs w:val="18"/>
          <w:lang w:val="en-GB" w:eastAsia="en-ZA"/>
        </w:rPr>
        <w:t>Most RMTs had little to say about remuneration as they stated that everything pertaining to rem</w:t>
      </w:r>
      <w:r w:rsidR="00890723">
        <w:rPr>
          <w:rFonts w:ascii="Arial" w:hAnsi="Arial" w:cs="Arial"/>
          <w:sz w:val="18"/>
          <w:szCs w:val="18"/>
          <w:lang w:val="en-GB" w:eastAsia="en-ZA"/>
        </w:rPr>
        <w:t>uneration happened outside of MO</w:t>
      </w:r>
      <w:r w:rsidRPr="0008671B">
        <w:rPr>
          <w:rFonts w:ascii="Arial" w:hAnsi="Arial" w:cs="Arial"/>
          <w:sz w:val="18"/>
          <w:szCs w:val="18"/>
          <w:lang w:val="en-GB" w:eastAsia="en-ZA"/>
        </w:rPr>
        <w:t xml:space="preserve">HSS. However, it was an issue that most identified as a challenge to CC job satisfaction and retention. Several RMTs reported problems with CCs being paid in a timely fashion due to communication problems with the national office or a mismatch between remuneration processes and the technological capabilities of facilities, especially those in rural areas. One informant explained: </w:t>
      </w:r>
      <w:r w:rsidRPr="0008671B">
        <w:rPr>
          <w:rFonts w:ascii="Arial" w:hAnsi="Arial" w:cs="Arial"/>
          <w:i/>
          <w:sz w:val="18"/>
          <w:szCs w:val="18"/>
          <w:lang w:val="en-GB" w:eastAsia="en-ZA"/>
        </w:rPr>
        <w:t xml:space="preserve">“The donor wants things to arrive today in Windhoek from Community </w:t>
      </w:r>
      <w:r w:rsidR="00B53420" w:rsidRPr="0008671B">
        <w:rPr>
          <w:rFonts w:ascii="Arial" w:hAnsi="Arial" w:cs="Arial"/>
          <w:i/>
          <w:sz w:val="18"/>
          <w:szCs w:val="18"/>
          <w:lang w:val="en-GB" w:eastAsia="en-ZA"/>
        </w:rPr>
        <w:t>Counsellors</w:t>
      </w:r>
      <w:r w:rsidRPr="0008671B">
        <w:rPr>
          <w:rFonts w:ascii="Arial" w:hAnsi="Arial" w:cs="Arial"/>
          <w:i/>
          <w:sz w:val="18"/>
          <w:szCs w:val="18"/>
          <w:lang w:val="en-GB" w:eastAsia="en-ZA"/>
        </w:rPr>
        <w:t xml:space="preserve">. But most facilities do not have fax machines or email and </w:t>
      </w:r>
      <w:r w:rsidR="007F3D99" w:rsidRPr="0008671B">
        <w:rPr>
          <w:rFonts w:ascii="Arial" w:hAnsi="Arial" w:cs="Arial"/>
          <w:i/>
          <w:sz w:val="18"/>
          <w:szCs w:val="18"/>
          <w:lang w:val="en-GB" w:eastAsia="en-ZA"/>
        </w:rPr>
        <w:t>Internet</w:t>
      </w:r>
      <w:r w:rsidRPr="0008671B">
        <w:rPr>
          <w:rFonts w:ascii="Arial" w:hAnsi="Arial" w:cs="Arial"/>
          <w:i/>
          <w:sz w:val="18"/>
          <w:szCs w:val="18"/>
          <w:lang w:val="en-GB" w:eastAsia="en-ZA"/>
        </w:rPr>
        <w:t xml:space="preserve"> at the clinics. So how can they expect things to be on time? They sometimes have to travel somewhere to send things to Windhoek. And even in Windhoek, sometimes the </w:t>
      </w:r>
      <w:r w:rsidR="007F3D99" w:rsidRPr="0008671B">
        <w:rPr>
          <w:rFonts w:ascii="Arial" w:hAnsi="Arial" w:cs="Arial"/>
          <w:i/>
          <w:sz w:val="18"/>
          <w:szCs w:val="18"/>
          <w:lang w:val="en-GB" w:eastAsia="en-ZA"/>
        </w:rPr>
        <w:t>Internet</w:t>
      </w:r>
      <w:r w:rsidRPr="0008671B">
        <w:rPr>
          <w:rFonts w:ascii="Arial" w:hAnsi="Arial" w:cs="Arial"/>
          <w:i/>
          <w:sz w:val="18"/>
          <w:szCs w:val="18"/>
          <w:lang w:val="en-GB" w:eastAsia="en-ZA"/>
        </w:rPr>
        <w:t xml:space="preserve"> does not work. So many times things do not arrive on time. And then this hampers the good flow of submissions.”</w:t>
      </w:r>
      <w:r w:rsidRPr="0008671B">
        <w:rPr>
          <w:rFonts w:ascii="Arial" w:hAnsi="Arial" w:cs="Arial"/>
          <w:sz w:val="18"/>
          <w:szCs w:val="18"/>
          <w:lang w:val="en-GB" w:eastAsia="en-ZA"/>
        </w:rPr>
        <w:t xml:space="preserve"> One RMT reported that CCs have sometimes not been paid for up to two months as a result of processes relying on technologies that are not available at their facilities. Many RMTs deemed the CC salaries insufficient. As one informant explained, </w:t>
      </w:r>
      <w:r w:rsidRPr="0008671B">
        <w:rPr>
          <w:rFonts w:ascii="Arial" w:hAnsi="Arial" w:cs="Arial"/>
          <w:i/>
          <w:sz w:val="18"/>
          <w:szCs w:val="18"/>
          <w:lang w:val="en-GB" w:eastAsia="en-ZA"/>
        </w:rPr>
        <w:t>“We cannot call it a salary. It is just an incentive. A remuneration. For what they are doing. It is not enough.”</w:t>
      </w:r>
      <w:r w:rsidRPr="0008671B">
        <w:rPr>
          <w:rFonts w:ascii="Arial" w:hAnsi="Arial" w:cs="Arial"/>
          <w:sz w:val="18"/>
          <w:szCs w:val="18"/>
          <w:lang w:val="en-GB" w:eastAsia="en-ZA"/>
        </w:rPr>
        <w:t xml:space="preserve"> In one discussion, insufficient remuneration was directly linked with retention challenges: </w:t>
      </w:r>
      <w:r w:rsidRPr="0008671B">
        <w:rPr>
          <w:rFonts w:ascii="Arial" w:hAnsi="Arial" w:cs="Arial"/>
          <w:i/>
          <w:sz w:val="18"/>
          <w:szCs w:val="18"/>
          <w:lang w:val="en-GB" w:eastAsia="en-ZA"/>
        </w:rPr>
        <w:t>“I know that there is the challenge of shortage of CC’s. It is at all of the health facilities. It is because of the low salary and that there are no benefits. Some of them look for another job that has a better salary and benefits.”</w:t>
      </w:r>
      <w:r w:rsidRPr="0008671B">
        <w:rPr>
          <w:rFonts w:ascii="Arial" w:hAnsi="Arial" w:cs="Arial"/>
          <w:sz w:val="18"/>
          <w:szCs w:val="18"/>
          <w:lang w:val="en-GB" w:eastAsia="en-ZA"/>
        </w:rPr>
        <w:t xml:space="preserve"> Another informant described the same problem with remuneration: </w:t>
      </w:r>
      <w:r w:rsidRPr="0008671B">
        <w:rPr>
          <w:rFonts w:ascii="Arial" w:hAnsi="Arial" w:cs="Arial"/>
          <w:i/>
          <w:sz w:val="18"/>
          <w:szCs w:val="18"/>
          <w:lang w:val="en-GB" w:eastAsia="en-ZA"/>
        </w:rPr>
        <w:t xml:space="preserve">“There is also a high staff turnover of Community </w:t>
      </w:r>
      <w:r w:rsidR="00B53420" w:rsidRPr="0008671B">
        <w:rPr>
          <w:rFonts w:ascii="Arial" w:hAnsi="Arial" w:cs="Arial"/>
          <w:i/>
          <w:sz w:val="18"/>
          <w:szCs w:val="18"/>
          <w:lang w:val="en-GB" w:eastAsia="en-ZA"/>
        </w:rPr>
        <w:t>Counsellors</w:t>
      </w:r>
      <w:r w:rsidRPr="0008671B">
        <w:rPr>
          <w:rFonts w:ascii="Arial" w:hAnsi="Arial" w:cs="Arial"/>
          <w:i/>
          <w:sz w:val="18"/>
          <w:szCs w:val="18"/>
          <w:lang w:val="en-GB" w:eastAsia="en-ZA"/>
        </w:rPr>
        <w:t xml:space="preserve">. We see a lot of it. They go in search of greener pastures. I do not think the donor is paying them enough. Especially when one of the Community </w:t>
      </w:r>
      <w:r w:rsidR="00B53420" w:rsidRPr="0008671B">
        <w:rPr>
          <w:rFonts w:ascii="Arial" w:hAnsi="Arial" w:cs="Arial"/>
          <w:i/>
          <w:sz w:val="18"/>
          <w:szCs w:val="18"/>
          <w:lang w:val="en-GB" w:eastAsia="en-ZA"/>
        </w:rPr>
        <w:t>Counsellors</w:t>
      </w:r>
      <w:r w:rsidRPr="0008671B">
        <w:rPr>
          <w:rFonts w:ascii="Arial" w:hAnsi="Arial" w:cs="Arial"/>
          <w:i/>
          <w:sz w:val="18"/>
          <w:szCs w:val="18"/>
          <w:lang w:val="en-GB" w:eastAsia="en-ZA"/>
        </w:rPr>
        <w:t xml:space="preserve"> passes away. Their families come to us. They ask for a lot of things and we cannot provide them with anything. The families expect a lot of things. But we cannot provide it. I think they only have life insurance.”</w:t>
      </w:r>
    </w:p>
    <w:p w14:paraId="2A1CEA6A"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3259BF52" w14:textId="712D5E75"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In discussions about recruitment, it was issues of CC needs not being met, replacements for posts and the requirements for CCs being transitioned into the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 xml:space="preserve">that were most frequently highlighted. The causes of the first and second issues were attributed to recruitment and placement responsibilities lying with the donor and </w:t>
      </w:r>
      <w:r w:rsidR="008057E4" w:rsidRPr="0008671B">
        <w:rPr>
          <w:rFonts w:ascii="Arial" w:eastAsia="Times New Roman" w:hAnsi="Arial" w:cs="Arial"/>
          <w:sz w:val="18"/>
          <w:szCs w:val="18"/>
          <w:lang w:val="en-GB" w:eastAsia="en-ZA"/>
        </w:rPr>
        <w:t xml:space="preserve">the RMTs’ inability to influence the </w:t>
      </w:r>
      <w:r w:rsidRPr="0008671B">
        <w:rPr>
          <w:rFonts w:ascii="Arial" w:eastAsia="Times New Roman" w:hAnsi="Arial" w:cs="Arial"/>
          <w:sz w:val="18"/>
          <w:szCs w:val="18"/>
          <w:lang w:val="en-GB" w:eastAsia="en-ZA"/>
        </w:rPr>
        <w:t xml:space="preserve">involved processes. One RMT explained that CC shortages were a result of the RMT not being permitted to move CCs as they saw fit as others left their posts. A sense of a lack of influence on the recruitment and placement processes was echoed by several other RMTs. Some suggested that replacement was a </w:t>
      </w:r>
      <w:r w:rsidRPr="0008671B">
        <w:rPr>
          <w:rFonts w:ascii="Arial" w:eastAsia="Times New Roman" w:hAnsi="Arial" w:cs="Arial"/>
          <w:i/>
          <w:sz w:val="18"/>
          <w:szCs w:val="18"/>
          <w:lang w:val="en-GB" w:eastAsia="en-ZA"/>
        </w:rPr>
        <w:t>“cumbersome”</w:t>
      </w:r>
      <w:r w:rsidRPr="0008671B">
        <w:rPr>
          <w:rFonts w:ascii="Arial" w:eastAsia="Times New Roman" w:hAnsi="Arial" w:cs="Arial"/>
          <w:sz w:val="18"/>
          <w:szCs w:val="18"/>
          <w:lang w:val="en-GB" w:eastAsia="en-ZA"/>
        </w:rPr>
        <w:t xml:space="preserve"> process, while others claimed there was no provision for replacement. One informant described frustration at not being able to replace CCs who had left for further training or other jobs: </w:t>
      </w:r>
      <w:r w:rsidRPr="0008671B">
        <w:rPr>
          <w:rFonts w:ascii="Arial" w:eastAsia="Times New Roman" w:hAnsi="Arial" w:cs="Arial"/>
          <w:i/>
          <w:sz w:val="18"/>
          <w:szCs w:val="18"/>
          <w:lang w:val="en-GB" w:eastAsia="en-ZA"/>
        </w:rPr>
        <w:t>“Our hands were tied. We could not replace these ones that we lost.”</w:t>
      </w:r>
      <w:r w:rsidRPr="0008671B">
        <w:rPr>
          <w:rFonts w:ascii="Arial" w:eastAsia="Times New Roman" w:hAnsi="Arial" w:cs="Arial"/>
          <w:sz w:val="18"/>
          <w:szCs w:val="18"/>
          <w:lang w:val="en-GB" w:eastAsia="en-ZA"/>
        </w:rPr>
        <w:t xml:space="preserve"> Indeed, several RMTs claimed that CCs who left their posts were not replaced. The requirements for CCs were also highlighted as challenges to successful HCT programs, particularly the mismatch between the donor’s and the government’s requirements for the position. One was frustrated about the requirement that CCs be identified in the communities they will service such that professionally trained </w:t>
      </w:r>
      <w:r w:rsidR="00B53420" w:rsidRPr="0008671B">
        <w:rPr>
          <w:rFonts w:ascii="Arial" w:eastAsia="Times New Roman" w:hAnsi="Arial" w:cs="Arial"/>
          <w:sz w:val="18"/>
          <w:szCs w:val="18"/>
          <w:lang w:val="en-GB" w:eastAsia="en-ZA"/>
        </w:rPr>
        <w:t>counsellors</w:t>
      </w:r>
      <w:r w:rsidRPr="0008671B">
        <w:rPr>
          <w:rFonts w:ascii="Arial" w:eastAsia="Times New Roman" w:hAnsi="Arial" w:cs="Arial"/>
          <w:sz w:val="18"/>
          <w:szCs w:val="18"/>
          <w:lang w:val="en-GB" w:eastAsia="en-ZA"/>
        </w:rPr>
        <w:t xml:space="preserve"> could not be recruited. Several other RMTs were concerned about some existing CCs failing to meet the requirements to be transitioned into the new government positions. One RMT pointed to the possible skill</w:t>
      </w:r>
      <w:r w:rsidR="008057E4" w:rsidRPr="0008671B">
        <w:rPr>
          <w:rFonts w:ascii="Arial" w:eastAsia="Times New Roman" w:hAnsi="Arial" w:cs="Arial"/>
          <w:sz w:val="18"/>
          <w:szCs w:val="18"/>
          <w:lang w:val="en-GB" w:eastAsia="en-ZA"/>
        </w:rPr>
        <w:t>s</w:t>
      </w:r>
      <w:r w:rsidRPr="0008671B">
        <w:rPr>
          <w:rFonts w:ascii="Arial" w:eastAsia="Times New Roman" w:hAnsi="Arial" w:cs="Arial"/>
          <w:sz w:val="18"/>
          <w:szCs w:val="18"/>
          <w:lang w:val="en-GB" w:eastAsia="en-ZA"/>
        </w:rPr>
        <w:t xml:space="preserve"> or psycho-social gaps that will result of the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requirements</w:t>
      </w:r>
      <w:r w:rsidR="008057E4"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w:t>
      </w:r>
      <w:r w:rsidR="008057E4" w:rsidRPr="0008671B">
        <w:rPr>
          <w:rFonts w:ascii="Arial" w:eastAsia="Times New Roman" w:hAnsi="Arial" w:cs="Arial"/>
          <w:sz w:val="18"/>
          <w:szCs w:val="18"/>
          <w:lang w:val="en-GB" w:eastAsia="en-ZA"/>
        </w:rPr>
        <w:t>T</w:t>
      </w:r>
      <w:r w:rsidRPr="0008671B">
        <w:rPr>
          <w:rFonts w:ascii="Arial" w:eastAsia="Times New Roman" w:hAnsi="Arial" w:cs="Arial"/>
          <w:sz w:val="18"/>
          <w:szCs w:val="18"/>
          <w:lang w:val="en-GB" w:eastAsia="en-ZA"/>
        </w:rPr>
        <w:t>hey explained that they had recruited to meet the needs of particular communities such that they targeted candidates who could speak all languages, men</w:t>
      </w:r>
      <w:r w:rsidR="008057E4"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and PLWHA. The latter they saw as particularly important for motivating others to adhere to treatment. One informant described this concern:  </w:t>
      </w:r>
      <w:r w:rsidRPr="0008671B">
        <w:rPr>
          <w:rFonts w:ascii="Arial" w:eastAsia="Times New Roman" w:hAnsi="Arial" w:cs="Arial"/>
          <w:i/>
          <w:sz w:val="18"/>
          <w:szCs w:val="18"/>
          <w:lang w:val="en-GB" w:eastAsia="en-ZA"/>
        </w:rPr>
        <w:t xml:space="preserve">“We can also not afford to discharge those who do not have Grade 10. Especially those who are living positive. It is in the policy of </w:t>
      </w:r>
      <w:r w:rsidR="004830B2" w:rsidRPr="0008671B">
        <w:rPr>
          <w:rFonts w:ascii="Arial" w:eastAsia="Times New Roman" w:hAnsi="Arial" w:cs="Arial"/>
          <w:i/>
          <w:sz w:val="18"/>
          <w:szCs w:val="18"/>
          <w:lang w:val="en-GB" w:eastAsia="en-ZA"/>
        </w:rPr>
        <w:t xml:space="preserve">MOHSS </w:t>
      </w:r>
      <w:r w:rsidRPr="0008671B">
        <w:rPr>
          <w:rFonts w:ascii="Arial" w:eastAsia="Times New Roman" w:hAnsi="Arial" w:cs="Arial"/>
          <w:i/>
          <w:sz w:val="18"/>
          <w:szCs w:val="18"/>
          <w:lang w:val="en-GB" w:eastAsia="en-ZA"/>
        </w:rPr>
        <w:t>to involve those who are positive. We have already invested in their knowledge. And where will they now go with that knowledge? They are really the best to talk to others about adherence.”</w:t>
      </w:r>
    </w:p>
    <w:p w14:paraId="380D8C53"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7ACD1654" w14:textId="6BE69EFB"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Most RMTs reported that refresher trainings are infrequent due to funding constraints and </w:t>
      </w:r>
      <w:r w:rsidR="00CD0D19" w:rsidRPr="0008671B">
        <w:rPr>
          <w:rFonts w:ascii="Arial" w:eastAsia="Times New Roman" w:hAnsi="Arial" w:cs="Arial"/>
          <w:sz w:val="18"/>
          <w:szCs w:val="18"/>
          <w:lang w:val="en-GB" w:eastAsia="en-ZA"/>
        </w:rPr>
        <w:t xml:space="preserve">that </w:t>
      </w:r>
      <w:r w:rsidRPr="0008671B">
        <w:rPr>
          <w:rFonts w:ascii="Arial" w:eastAsia="Times New Roman" w:hAnsi="Arial" w:cs="Arial"/>
          <w:sz w:val="18"/>
          <w:szCs w:val="18"/>
          <w:lang w:val="en-GB" w:eastAsia="en-ZA"/>
        </w:rPr>
        <w:t>most training occurs in an ad hoc manner during the RMT supervisor support visits at facilities. When they do these visits</w:t>
      </w:r>
      <w:r w:rsidR="00CD0D19" w:rsidRPr="0008671B">
        <w:rPr>
          <w:rFonts w:ascii="Arial" w:eastAsia="Times New Roman" w:hAnsi="Arial" w:cs="Arial"/>
          <w:sz w:val="18"/>
          <w:szCs w:val="18"/>
          <w:lang w:val="en-GB" w:eastAsia="en-ZA"/>
        </w:rPr>
        <w:t xml:space="preserve"> --</w:t>
      </w:r>
      <w:r w:rsidRPr="0008671B">
        <w:rPr>
          <w:rFonts w:ascii="Arial" w:eastAsia="Times New Roman" w:hAnsi="Arial" w:cs="Arial"/>
          <w:sz w:val="18"/>
          <w:szCs w:val="18"/>
          <w:lang w:val="en-GB" w:eastAsia="en-ZA"/>
        </w:rPr>
        <w:t xml:space="preserve"> approximately once a year due to funding constraints</w:t>
      </w:r>
      <w:r w:rsidR="00CD0D19" w:rsidRPr="0008671B">
        <w:rPr>
          <w:rFonts w:ascii="Arial" w:eastAsia="Times New Roman" w:hAnsi="Arial" w:cs="Arial"/>
          <w:sz w:val="18"/>
          <w:szCs w:val="18"/>
          <w:lang w:val="en-GB" w:eastAsia="en-ZA"/>
        </w:rPr>
        <w:t xml:space="preserve"> --</w:t>
      </w:r>
      <w:r w:rsidRPr="0008671B">
        <w:rPr>
          <w:rFonts w:ascii="Arial" w:eastAsia="Times New Roman" w:hAnsi="Arial" w:cs="Arial"/>
          <w:sz w:val="18"/>
          <w:szCs w:val="18"/>
          <w:lang w:val="en-GB" w:eastAsia="en-ZA"/>
        </w:rPr>
        <w:t xml:space="preserve"> they assess CCs and provided on-the-spot training if they see needs. Several RMTs stated that refresher trainings were organized by the donor, but that these were sometimes cancelled at short notice due to a lack of funding. CCs were also invited to some relevant clinical workshops for nurses at some facilities, but, as many explained,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 xml:space="preserve">did not have a budget to provide transportation for CCs to attend trainings. Lastly, two RMTs noted that training had been more regular when there were regional community coordinator positions (when the Red Cross owned the </w:t>
      </w:r>
      <w:r w:rsidR="002A5CF7" w:rsidRPr="0008671B">
        <w:rPr>
          <w:rFonts w:ascii="Arial" w:eastAsia="Times New Roman" w:hAnsi="Arial" w:cs="Arial"/>
          <w:sz w:val="18"/>
          <w:szCs w:val="18"/>
          <w:lang w:val="en-GB" w:eastAsia="en-ZA"/>
        </w:rPr>
        <w:t>CC Programme</w:t>
      </w:r>
      <w:r w:rsidRPr="0008671B">
        <w:rPr>
          <w:rFonts w:ascii="Arial" w:eastAsia="Times New Roman" w:hAnsi="Arial" w:cs="Arial"/>
          <w:sz w:val="18"/>
          <w:szCs w:val="18"/>
          <w:lang w:val="en-GB" w:eastAsia="en-ZA"/>
        </w:rPr>
        <w:t>).</w:t>
      </w:r>
    </w:p>
    <w:p w14:paraId="28DE8DFA"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7CF9743A" w14:textId="26F649FC"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Most of the RMTs identified such ad hoc or on-the-spot training as a component of their supervisory role, albeit only usually an annual occurrence. These visits also included hearing grievances and encouraging CCs to further their studies. A more regular component of the RMTs’ supervisory role was reviewing monthly reports that concerned the CCs’ performance. Several also highlighted the role of facility (nurses) or district supervisors in providing regular or day-to-day supervision. One RMT reported that this system of nurses supervising CCs had not worked because the nurses’ workload did not permit them time to complete the required forms.</w:t>
      </w:r>
    </w:p>
    <w:p w14:paraId="08ECCF0F"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7FD01AD5" w14:textId="77777777"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The RMTs responded to questions about their mentoring role in much the same way. Indeed, it appears that “supervising” and “mentoring” held similar meanings for all informants. They described mentoring that happened during annual supervisory visits, but explained that nurses in the same facility were expected to do day-to-day mentoring. Several RMTs highlighted their role in encouraging CCs to study further (i.e., to become nurses).</w:t>
      </w:r>
    </w:p>
    <w:p w14:paraId="6DA259E8"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0860154B" w14:textId="51811C77"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With one exception, this supervisory role reportedly did not extend to doing performance reviews for CCs. One RMT described several ways in which they assessed the performance of CCs: from checking on the accuracy of their testing to observation to exit interviews with clients. Similarly, RMTs were not directly involved in firing CCs either. Most said they have “no role” in firing CCs. The RMTs could track attendance via monthly reports, but could then only make a recommendation to the national level concerning a CC’s poor performance. </w:t>
      </w:r>
      <w:r w:rsidR="005C281A" w:rsidRPr="0008671B">
        <w:rPr>
          <w:rFonts w:ascii="Arial" w:eastAsia="Times New Roman" w:hAnsi="Arial" w:cs="Arial"/>
          <w:sz w:val="18"/>
          <w:szCs w:val="18"/>
          <w:lang w:val="en-GB" w:eastAsia="en-ZA"/>
        </w:rPr>
        <w:t xml:space="preserve">According to </w:t>
      </w:r>
      <w:r w:rsidRPr="0008671B">
        <w:rPr>
          <w:rFonts w:ascii="Arial" w:eastAsia="Times New Roman" w:hAnsi="Arial" w:cs="Arial"/>
          <w:sz w:val="18"/>
          <w:szCs w:val="18"/>
          <w:lang w:val="en-GB" w:eastAsia="en-ZA"/>
        </w:rPr>
        <w:t>one RMT, their very limited purview in addressing disciplinary issues and a perceived lack of action or feedback from the head office reportedly resulted in problems among CC peer groups -</w:t>
      </w:r>
      <w:r w:rsidR="002A7540"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others are burdened by those not doing their jobs </w:t>
      </w:r>
      <w:r w:rsidR="002A7540"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and, seemingly, a sense of disempowerment among the RMT. Respondents described these issues: </w:t>
      </w:r>
      <w:r w:rsidRPr="0008671B">
        <w:rPr>
          <w:rFonts w:ascii="Arial" w:eastAsia="Times New Roman" w:hAnsi="Arial" w:cs="Arial"/>
          <w:i/>
          <w:sz w:val="18"/>
          <w:szCs w:val="18"/>
          <w:lang w:val="en-GB" w:eastAsia="en-ZA"/>
        </w:rPr>
        <w:t>“You will find a CC with disciplinary issues, but then the direct supervisor does not do anything about it. And if it is not documented, you cannot do anything about it. And even if it is written down, you can write a recommendation and submit it, but nothing gets done…. Sometimes we also request that they get unpaid leave. Because some go without permission. Then we request that they take unpaid leave. But we never really know if it is deducted. But then they do not change their actions.”</w:t>
      </w:r>
    </w:p>
    <w:p w14:paraId="691D8309"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2C38D13A" w14:textId="48831E21" w:rsidR="00207554" w:rsidRPr="0008671B" w:rsidRDefault="00A45088" w:rsidP="00795C8E">
      <w:pPr>
        <w:pStyle w:val="NoSpacing"/>
        <w:spacing w:line="360" w:lineRule="auto"/>
        <w:jc w:val="both"/>
        <w:rPr>
          <w:rFonts w:ascii="Arial" w:hAnsi="Arial" w:cs="Arial"/>
          <w:color w:val="C0504D" w:themeColor="accent2"/>
          <w:sz w:val="18"/>
          <w:szCs w:val="18"/>
          <w:lang w:val="en-GB"/>
        </w:rPr>
      </w:pPr>
      <w:r w:rsidRPr="0008671B">
        <w:rPr>
          <w:rFonts w:ascii="Arial" w:eastAsia="Times New Roman" w:hAnsi="Arial" w:cs="Arial"/>
          <w:sz w:val="18"/>
          <w:szCs w:val="18"/>
          <w:lang w:val="en-GB" w:eastAsia="en-ZA"/>
        </w:rPr>
        <w:t>As they described needs, processes</w:t>
      </w:r>
      <w:r w:rsidR="00B6198F"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and challenges with recruitment, placement, in-service trainings and remuneration, the informants expressed a range of different degrees of ownership over the </w:t>
      </w:r>
      <w:r w:rsidR="004830B2" w:rsidRPr="0008671B">
        <w:rPr>
          <w:rFonts w:ascii="Arial" w:eastAsia="Times New Roman" w:hAnsi="Arial" w:cs="Arial"/>
          <w:sz w:val="18"/>
          <w:szCs w:val="18"/>
          <w:lang w:val="en-GB" w:eastAsia="en-ZA"/>
        </w:rPr>
        <w:t xml:space="preserve">programme </w:t>
      </w:r>
      <w:r w:rsidRPr="0008671B">
        <w:rPr>
          <w:rFonts w:ascii="Arial" w:eastAsia="Times New Roman" w:hAnsi="Arial" w:cs="Arial"/>
          <w:sz w:val="18"/>
          <w:szCs w:val="18"/>
          <w:lang w:val="en-GB" w:eastAsia="en-ZA"/>
        </w:rPr>
        <w:t xml:space="preserve">across regions. For example, the RMT of one region described being actively involved in the processes of recruitment and supervision and depicted a close relationship with the CCs: </w:t>
      </w:r>
      <w:r w:rsidRPr="0008671B">
        <w:rPr>
          <w:rFonts w:ascii="Arial" w:eastAsia="Times New Roman" w:hAnsi="Arial" w:cs="Arial"/>
          <w:i/>
          <w:sz w:val="18"/>
          <w:szCs w:val="18"/>
          <w:lang w:val="en-GB" w:eastAsia="en-ZA"/>
        </w:rPr>
        <w:t>“We consider them as pa</w:t>
      </w:r>
      <w:r w:rsidR="00890723">
        <w:rPr>
          <w:rFonts w:ascii="Arial" w:eastAsia="Times New Roman" w:hAnsi="Arial" w:cs="Arial"/>
          <w:i/>
          <w:sz w:val="18"/>
          <w:szCs w:val="18"/>
          <w:lang w:val="en-GB" w:eastAsia="en-ZA"/>
        </w:rPr>
        <w:t>rt of the health system – the MO</w:t>
      </w:r>
      <w:r w:rsidRPr="0008671B">
        <w:rPr>
          <w:rFonts w:ascii="Arial" w:eastAsia="Times New Roman" w:hAnsi="Arial" w:cs="Arial"/>
          <w:i/>
          <w:sz w:val="18"/>
          <w:szCs w:val="18"/>
          <w:lang w:val="en-GB" w:eastAsia="en-ZA"/>
        </w:rPr>
        <w:t>HSS. So the way that we handle nurses, is also the way we handle them. Apart from the fact that HR and Finance does not sit with us.”</w:t>
      </w:r>
      <w:r w:rsidRPr="0008671B">
        <w:rPr>
          <w:rFonts w:ascii="Arial" w:eastAsia="Times New Roman" w:hAnsi="Arial" w:cs="Arial"/>
          <w:sz w:val="18"/>
          <w:szCs w:val="18"/>
          <w:lang w:val="en-GB" w:eastAsia="en-ZA"/>
        </w:rPr>
        <w:t xml:space="preserve"> At the same time, another RMT respondent </w:t>
      </w:r>
      <w:r w:rsidR="007F3D99" w:rsidRPr="0008671B">
        <w:rPr>
          <w:rFonts w:ascii="Arial" w:eastAsia="Times New Roman" w:hAnsi="Arial" w:cs="Arial"/>
          <w:sz w:val="18"/>
          <w:szCs w:val="18"/>
          <w:lang w:val="en-GB" w:eastAsia="en-ZA"/>
        </w:rPr>
        <w:t>claimed,</w:t>
      </w:r>
      <w:r w:rsidRPr="0008671B">
        <w:rPr>
          <w:rFonts w:ascii="Arial" w:eastAsia="Times New Roman" w:hAnsi="Arial" w:cs="Arial"/>
          <w:sz w:val="18"/>
          <w:szCs w:val="18"/>
          <w:lang w:val="en-GB" w:eastAsia="en-ZA"/>
        </w:rPr>
        <w:t xml:space="preserve"> </w:t>
      </w:r>
      <w:r w:rsidRPr="0008671B">
        <w:rPr>
          <w:rFonts w:ascii="Arial" w:eastAsia="Times New Roman" w:hAnsi="Arial" w:cs="Arial"/>
          <w:i/>
          <w:sz w:val="18"/>
          <w:szCs w:val="18"/>
          <w:lang w:val="en-GB" w:eastAsia="en-ZA"/>
        </w:rPr>
        <w:t>“We do not really know about all of this stuff.... The stuff about recruitment, remuneration, training and those things. We are not the ones doing this. We just recommend to the supervisor.”</w:t>
      </w:r>
    </w:p>
    <w:p w14:paraId="1ABF798F"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3EA73479" w14:textId="5B17AF0F"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All RMTs made it clear that they see CCs as a vital cadre that has a significant impact on service provision. One respondent </w:t>
      </w:r>
      <w:r w:rsidR="000413C8" w:rsidRPr="0008671B">
        <w:rPr>
          <w:rFonts w:ascii="Arial" w:eastAsia="Times New Roman" w:hAnsi="Arial" w:cs="Arial"/>
          <w:sz w:val="18"/>
          <w:szCs w:val="18"/>
          <w:lang w:val="en-GB" w:eastAsia="en-ZA"/>
        </w:rPr>
        <w:t>summarized</w:t>
      </w:r>
      <w:r w:rsidRPr="0008671B">
        <w:rPr>
          <w:rFonts w:ascii="Arial" w:eastAsia="Times New Roman" w:hAnsi="Arial" w:cs="Arial"/>
          <w:sz w:val="18"/>
          <w:szCs w:val="18"/>
          <w:lang w:val="en-GB" w:eastAsia="en-ZA"/>
        </w:rPr>
        <w:t xml:space="preserve"> the CCs’ contribution towards successful service provision: </w:t>
      </w:r>
      <w:r w:rsidRPr="0008671B">
        <w:rPr>
          <w:rFonts w:ascii="Arial" w:eastAsia="Times New Roman" w:hAnsi="Arial" w:cs="Arial"/>
          <w:i/>
          <w:sz w:val="18"/>
          <w:szCs w:val="18"/>
          <w:lang w:val="en-GB" w:eastAsia="en-ZA"/>
        </w:rPr>
        <w:t xml:space="preserve">“They are improving the quality of life for the patients. The Community </w:t>
      </w:r>
      <w:r w:rsidR="00B53420" w:rsidRPr="0008671B">
        <w:rPr>
          <w:rFonts w:ascii="Arial" w:eastAsia="Times New Roman" w:hAnsi="Arial" w:cs="Arial"/>
          <w:i/>
          <w:sz w:val="18"/>
          <w:szCs w:val="18"/>
          <w:lang w:val="en-GB" w:eastAsia="en-ZA"/>
        </w:rPr>
        <w:t>Counsellors</w:t>
      </w:r>
      <w:r w:rsidRPr="0008671B">
        <w:rPr>
          <w:rFonts w:ascii="Arial" w:eastAsia="Times New Roman" w:hAnsi="Arial" w:cs="Arial"/>
          <w:i/>
          <w:sz w:val="18"/>
          <w:szCs w:val="18"/>
          <w:lang w:val="en-GB" w:eastAsia="en-ZA"/>
        </w:rPr>
        <w:t xml:space="preserve"> do their jobs very well with very little supervision. They know what they are doing. It is a very good</w:t>
      </w:r>
      <w:r w:rsidR="000413C8" w:rsidRPr="0008671B">
        <w:rPr>
          <w:rFonts w:ascii="Arial" w:eastAsia="Times New Roman" w:hAnsi="Arial" w:cs="Arial"/>
          <w:i/>
          <w:sz w:val="18"/>
          <w:szCs w:val="18"/>
          <w:lang w:val="en-GB" w:eastAsia="en-ZA"/>
        </w:rPr>
        <w:t>,</w:t>
      </w:r>
      <w:r w:rsidRPr="0008671B">
        <w:rPr>
          <w:rFonts w:ascii="Arial" w:eastAsia="Times New Roman" w:hAnsi="Arial" w:cs="Arial"/>
          <w:i/>
          <w:sz w:val="18"/>
          <w:szCs w:val="18"/>
          <w:lang w:val="en-GB" w:eastAsia="en-ZA"/>
        </w:rPr>
        <w:t xml:space="preserve"> supportive unit. And they are helping to reduce HIV.”</w:t>
      </w:r>
      <w:r w:rsidRPr="0008671B">
        <w:rPr>
          <w:rFonts w:ascii="Arial" w:eastAsia="Times New Roman" w:hAnsi="Arial" w:cs="Arial"/>
          <w:sz w:val="18"/>
          <w:szCs w:val="18"/>
          <w:lang w:val="en-GB" w:eastAsia="en-ZA"/>
        </w:rPr>
        <w:t xml:space="preserve"> Foremost, they were seen as filling a significant human resources gap. More specifically, RMTs asserted that CCs relieved nurses of some of their excessive workload. One informant described the probable outcome of the elimination of the </w:t>
      </w:r>
      <w:r w:rsidR="002A5CF7" w:rsidRPr="0008671B">
        <w:rPr>
          <w:rFonts w:ascii="Arial" w:eastAsia="Times New Roman" w:hAnsi="Arial" w:cs="Arial"/>
          <w:sz w:val="18"/>
          <w:szCs w:val="18"/>
          <w:lang w:val="en-GB" w:eastAsia="en-ZA"/>
        </w:rPr>
        <w:t>CC Programme</w:t>
      </w:r>
      <w:r w:rsidRPr="0008671B">
        <w:rPr>
          <w:rFonts w:ascii="Arial" w:eastAsia="Times New Roman" w:hAnsi="Arial" w:cs="Arial"/>
          <w:sz w:val="18"/>
          <w:szCs w:val="18"/>
          <w:lang w:val="en-GB" w:eastAsia="en-ZA"/>
        </w:rPr>
        <w:t xml:space="preserve">: </w:t>
      </w:r>
      <w:r w:rsidRPr="0008671B">
        <w:rPr>
          <w:rFonts w:ascii="Arial" w:eastAsia="Times New Roman" w:hAnsi="Arial" w:cs="Arial"/>
          <w:i/>
          <w:sz w:val="18"/>
          <w:szCs w:val="18"/>
          <w:lang w:val="en-GB" w:eastAsia="en-ZA"/>
        </w:rPr>
        <w:t xml:space="preserve">“At the moment they are sharing the responsibilities. There is division of </w:t>
      </w:r>
      <w:r w:rsidR="00B53420" w:rsidRPr="0008671B">
        <w:rPr>
          <w:rFonts w:ascii="Arial" w:eastAsia="Times New Roman" w:hAnsi="Arial" w:cs="Arial"/>
          <w:i/>
          <w:sz w:val="18"/>
          <w:szCs w:val="18"/>
          <w:lang w:val="en-GB" w:eastAsia="en-ZA"/>
        </w:rPr>
        <w:t>labour</w:t>
      </w:r>
      <w:r w:rsidRPr="0008671B">
        <w:rPr>
          <w:rFonts w:ascii="Arial" w:eastAsia="Times New Roman" w:hAnsi="Arial" w:cs="Arial"/>
          <w:i/>
          <w:sz w:val="18"/>
          <w:szCs w:val="18"/>
          <w:lang w:val="en-GB" w:eastAsia="en-ZA"/>
        </w:rPr>
        <w:t>. So it is easier at the moment. And there is no over-burden. And the client is receiving the sufficient package. The nurses will be overloaded and it would affect the quality of services being delivered.”</w:t>
      </w:r>
      <w:r w:rsidRPr="0008671B">
        <w:rPr>
          <w:rFonts w:ascii="Arial" w:eastAsia="Times New Roman" w:hAnsi="Arial" w:cs="Arial"/>
          <w:sz w:val="18"/>
          <w:szCs w:val="18"/>
          <w:lang w:val="en-GB" w:eastAsia="en-ZA"/>
        </w:rPr>
        <w:t xml:space="preserve"> CCs were described as an </w:t>
      </w:r>
      <w:r w:rsidRPr="0008671B">
        <w:rPr>
          <w:rFonts w:ascii="Arial" w:eastAsia="Times New Roman" w:hAnsi="Arial" w:cs="Arial"/>
          <w:i/>
          <w:sz w:val="18"/>
          <w:szCs w:val="18"/>
          <w:lang w:val="en-GB" w:eastAsia="en-ZA"/>
        </w:rPr>
        <w:t>“extension of the nurses”</w:t>
      </w:r>
      <w:r w:rsidRPr="0008671B">
        <w:rPr>
          <w:rFonts w:ascii="Arial" w:eastAsia="Times New Roman" w:hAnsi="Arial" w:cs="Arial"/>
          <w:sz w:val="18"/>
          <w:szCs w:val="18"/>
          <w:lang w:val="en-GB" w:eastAsia="en-ZA"/>
        </w:rPr>
        <w:t xml:space="preserve"> and as staff who helped the nurses. One RMT claimed that nurses, in fact, rely on CCs to contend with the patient load.</w:t>
      </w:r>
    </w:p>
    <w:p w14:paraId="2F94D169"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7B327F9C" w14:textId="5EEBDB2E"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Secondly, they were recognized as keys to a successful HIV/AIDS program. </w:t>
      </w:r>
      <w:r w:rsidRPr="0008671B">
        <w:rPr>
          <w:rFonts w:ascii="Arial" w:eastAsia="Times New Roman" w:hAnsi="Arial" w:cs="Arial"/>
          <w:i/>
          <w:sz w:val="18"/>
          <w:szCs w:val="18"/>
          <w:lang w:val="en-GB" w:eastAsia="en-ZA"/>
        </w:rPr>
        <w:t>“When it comes to HIV,”</w:t>
      </w:r>
      <w:r w:rsidRPr="0008671B">
        <w:rPr>
          <w:rFonts w:ascii="Arial" w:eastAsia="Times New Roman" w:hAnsi="Arial" w:cs="Arial"/>
          <w:sz w:val="18"/>
          <w:szCs w:val="18"/>
          <w:lang w:val="en-GB" w:eastAsia="en-ZA"/>
        </w:rPr>
        <w:t xml:space="preserve"> explained one informant, </w:t>
      </w:r>
      <w:r w:rsidRPr="0008671B">
        <w:rPr>
          <w:rFonts w:ascii="Arial" w:eastAsia="Times New Roman" w:hAnsi="Arial" w:cs="Arial"/>
          <w:i/>
          <w:sz w:val="18"/>
          <w:szCs w:val="18"/>
          <w:lang w:val="en-GB" w:eastAsia="en-ZA"/>
        </w:rPr>
        <w:t xml:space="preserve">“I think they have become like the first… line of </w:t>
      </w:r>
      <w:r w:rsidR="00B53420" w:rsidRPr="0008671B">
        <w:rPr>
          <w:rFonts w:ascii="Arial" w:eastAsia="Times New Roman" w:hAnsi="Arial" w:cs="Arial"/>
          <w:i/>
          <w:sz w:val="18"/>
          <w:szCs w:val="18"/>
          <w:lang w:val="en-GB" w:eastAsia="en-ZA"/>
        </w:rPr>
        <w:t>defence</w:t>
      </w:r>
      <w:r w:rsidRPr="0008671B">
        <w:rPr>
          <w:rFonts w:ascii="Arial" w:eastAsia="Times New Roman" w:hAnsi="Arial" w:cs="Arial"/>
          <w:i/>
          <w:sz w:val="18"/>
          <w:szCs w:val="18"/>
          <w:lang w:val="en-GB" w:eastAsia="en-ZA"/>
        </w:rPr>
        <w:t>. We rely on them so much. If they are not there, there is a delay in people knowing their status. They are quite vital.”</w:t>
      </w:r>
      <w:r w:rsidRPr="0008671B">
        <w:rPr>
          <w:rFonts w:ascii="Arial" w:eastAsia="Times New Roman" w:hAnsi="Arial" w:cs="Arial"/>
          <w:sz w:val="18"/>
          <w:szCs w:val="18"/>
          <w:lang w:val="en-GB" w:eastAsia="en-ZA"/>
        </w:rPr>
        <w:t xml:space="preserve"> This assessment was echoed by all the other RMTs, particularly as they were asked to imagine the impact of a reduction in the number of CCs. </w:t>
      </w:r>
      <w:r w:rsidRPr="0008671B">
        <w:rPr>
          <w:rFonts w:ascii="Arial" w:eastAsia="Times New Roman" w:hAnsi="Arial" w:cs="Arial"/>
          <w:i/>
          <w:sz w:val="18"/>
          <w:szCs w:val="18"/>
          <w:lang w:val="en-GB" w:eastAsia="en-ZA"/>
        </w:rPr>
        <w:t xml:space="preserve">“Without the Community </w:t>
      </w:r>
      <w:r w:rsidR="00B53420" w:rsidRPr="0008671B">
        <w:rPr>
          <w:rFonts w:ascii="Arial" w:eastAsia="Times New Roman" w:hAnsi="Arial" w:cs="Arial"/>
          <w:i/>
          <w:sz w:val="18"/>
          <w:szCs w:val="18"/>
          <w:lang w:val="en-GB" w:eastAsia="en-ZA"/>
        </w:rPr>
        <w:t>Counsellors</w:t>
      </w:r>
      <w:r w:rsidR="000413C8" w:rsidRPr="0008671B">
        <w:rPr>
          <w:rFonts w:ascii="Arial" w:eastAsia="Times New Roman" w:hAnsi="Arial" w:cs="Arial"/>
          <w:i/>
          <w:sz w:val="18"/>
          <w:szCs w:val="18"/>
          <w:lang w:val="en-GB" w:eastAsia="en-ZA"/>
        </w:rPr>
        <w:t>,</w:t>
      </w:r>
      <w:r w:rsidRPr="0008671B">
        <w:rPr>
          <w:rFonts w:ascii="Arial" w:eastAsia="Times New Roman" w:hAnsi="Arial" w:cs="Arial"/>
          <w:i/>
          <w:sz w:val="18"/>
          <w:szCs w:val="18"/>
          <w:lang w:val="en-GB" w:eastAsia="en-ZA"/>
        </w:rPr>
        <w:t xml:space="preserve"> the HCT </w:t>
      </w:r>
      <w:r w:rsidR="004830B2" w:rsidRPr="0008671B">
        <w:rPr>
          <w:rFonts w:ascii="Arial" w:eastAsia="Times New Roman" w:hAnsi="Arial" w:cs="Arial"/>
          <w:i/>
          <w:sz w:val="18"/>
          <w:szCs w:val="18"/>
          <w:lang w:val="en-GB" w:eastAsia="en-ZA"/>
        </w:rPr>
        <w:t xml:space="preserve">programme </w:t>
      </w:r>
      <w:r w:rsidRPr="0008671B">
        <w:rPr>
          <w:rFonts w:ascii="Arial" w:eastAsia="Times New Roman" w:hAnsi="Arial" w:cs="Arial"/>
          <w:i/>
          <w:sz w:val="18"/>
          <w:szCs w:val="18"/>
          <w:lang w:val="en-GB" w:eastAsia="en-ZA"/>
        </w:rPr>
        <w:t>would not be there. We cannot do the HCT without the CCs,”</w:t>
      </w:r>
      <w:r w:rsidRPr="0008671B">
        <w:rPr>
          <w:rFonts w:ascii="Arial" w:eastAsia="Times New Roman" w:hAnsi="Arial" w:cs="Arial"/>
          <w:sz w:val="18"/>
          <w:szCs w:val="18"/>
          <w:lang w:val="en-GB" w:eastAsia="en-ZA"/>
        </w:rPr>
        <w:t xml:space="preserve"> explained one informant. This RMT also predicted that ART services, PMTCT</w:t>
      </w:r>
      <w:r w:rsidR="000413C8"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and TB services would be of lower quality in the absence of CCs </w:t>
      </w:r>
      <w:r w:rsidRPr="0008671B">
        <w:rPr>
          <w:rFonts w:ascii="Arial" w:eastAsia="Times New Roman" w:hAnsi="Arial" w:cs="Arial"/>
          <w:i/>
          <w:sz w:val="18"/>
          <w:szCs w:val="18"/>
          <w:lang w:val="en-GB" w:eastAsia="en-ZA"/>
        </w:rPr>
        <w:t>“</w:t>
      </w:r>
      <w:r w:rsidR="0016523C" w:rsidRPr="0008671B">
        <w:rPr>
          <w:rFonts w:ascii="Arial" w:eastAsia="Times New Roman" w:hAnsi="Arial" w:cs="Arial"/>
          <w:i/>
          <w:sz w:val="18"/>
          <w:szCs w:val="18"/>
          <w:lang w:val="en-GB" w:eastAsia="en-ZA"/>
        </w:rPr>
        <w:t>… [</w:t>
      </w:r>
      <w:r w:rsidRPr="0008671B">
        <w:rPr>
          <w:rFonts w:ascii="Arial" w:eastAsia="Times New Roman" w:hAnsi="Arial" w:cs="Arial"/>
          <w:i/>
          <w:sz w:val="18"/>
          <w:szCs w:val="18"/>
          <w:lang w:val="en-GB" w:eastAsia="en-ZA"/>
        </w:rPr>
        <w:t>B]ecause HCT is the entry to these three services. If we do not do HIV testing we would not be able to prevent unborn babies to get HIV. Or people would not be offered ARVs to prolong their lives. TB patients would die quickly.”</w:t>
      </w:r>
      <w:r w:rsidRPr="0008671B">
        <w:rPr>
          <w:rFonts w:ascii="Arial" w:eastAsia="Times New Roman" w:hAnsi="Arial" w:cs="Arial"/>
          <w:sz w:val="18"/>
          <w:szCs w:val="18"/>
          <w:lang w:val="en-GB" w:eastAsia="en-ZA"/>
        </w:rPr>
        <w:t xml:space="preserve"> Another respondent estimated the change in service provision were the </w:t>
      </w:r>
      <w:r w:rsidR="002A5CF7" w:rsidRPr="0008671B">
        <w:rPr>
          <w:rFonts w:ascii="Arial" w:eastAsia="Times New Roman" w:hAnsi="Arial" w:cs="Arial"/>
          <w:sz w:val="18"/>
          <w:szCs w:val="18"/>
          <w:lang w:val="en-GB" w:eastAsia="en-ZA"/>
        </w:rPr>
        <w:t>CC Program</w:t>
      </w:r>
      <w:r w:rsidR="004830B2" w:rsidRPr="0008671B">
        <w:rPr>
          <w:rFonts w:ascii="Arial" w:eastAsia="Times New Roman" w:hAnsi="Arial" w:cs="Arial"/>
          <w:sz w:val="18"/>
          <w:szCs w:val="18"/>
          <w:lang w:val="en-GB" w:eastAsia="en-ZA"/>
        </w:rPr>
        <w:t xml:space="preserve">me </w:t>
      </w:r>
      <w:r w:rsidRPr="0008671B">
        <w:rPr>
          <w:rFonts w:ascii="Arial" w:eastAsia="Times New Roman" w:hAnsi="Arial" w:cs="Arial"/>
          <w:sz w:val="18"/>
          <w:szCs w:val="18"/>
          <w:lang w:val="en-GB" w:eastAsia="en-ZA"/>
        </w:rPr>
        <w:t xml:space="preserve">to be discontinued: </w:t>
      </w:r>
      <w:r w:rsidRPr="0008671B">
        <w:rPr>
          <w:rFonts w:ascii="Arial" w:eastAsia="Times New Roman" w:hAnsi="Arial" w:cs="Arial"/>
          <w:i/>
          <w:sz w:val="18"/>
          <w:szCs w:val="18"/>
          <w:lang w:val="en-GB" w:eastAsia="en-ZA"/>
        </w:rPr>
        <w:t xml:space="preserve">“Let us say that they can now counsel </w:t>
      </w:r>
      <w:r w:rsidR="000413C8" w:rsidRPr="0008671B">
        <w:rPr>
          <w:rFonts w:ascii="Arial" w:eastAsia="Times New Roman" w:hAnsi="Arial" w:cs="Arial"/>
          <w:i/>
          <w:sz w:val="18"/>
          <w:szCs w:val="18"/>
          <w:lang w:val="en-GB" w:eastAsia="en-ZA"/>
        </w:rPr>
        <w:t xml:space="preserve">a </w:t>
      </w:r>
      <w:r w:rsidRPr="0008671B">
        <w:rPr>
          <w:rFonts w:ascii="Arial" w:eastAsia="Times New Roman" w:hAnsi="Arial" w:cs="Arial"/>
          <w:i/>
          <w:sz w:val="18"/>
          <w:szCs w:val="18"/>
          <w:lang w:val="en-GB" w:eastAsia="en-ZA"/>
        </w:rPr>
        <w:t>hundred patients a day. Then you would only counsel ten patients a day if they were no longer there.”</w:t>
      </w:r>
      <w:r w:rsidRPr="0008671B">
        <w:rPr>
          <w:rFonts w:ascii="Arial" w:eastAsia="Times New Roman" w:hAnsi="Arial" w:cs="Arial"/>
          <w:sz w:val="18"/>
          <w:szCs w:val="18"/>
          <w:lang w:val="en-GB" w:eastAsia="en-ZA"/>
        </w:rPr>
        <w:t xml:space="preserve"> Another RMT imagined how service provision might be negatively impacted without CCs: </w:t>
      </w:r>
      <w:r w:rsidRPr="0008671B">
        <w:rPr>
          <w:rFonts w:ascii="Arial" w:eastAsia="Times New Roman" w:hAnsi="Arial" w:cs="Arial"/>
          <w:i/>
          <w:sz w:val="18"/>
          <w:szCs w:val="18"/>
          <w:lang w:val="en-GB" w:eastAsia="en-ZA"/>
        </w:rPr>
        <w:t xml:space="preserve">“The service will be compromised. I might find that rapid testing is done, without </w:t>
      </w:r>
      <w:r w:rsidR="00B53420" w:rsidRPr="0008671B">
        <w:rPr>
          <w:rFonts w:ascii="Arial" w:eastAsia="Times New Roman" w:hAnsi="Arial" w:cs="Arial"/>
          <w:i/>
          <w:sz w:val="18"/>
          <w:szCs w:val="18"/>
          <w:lang w:val="en-GB" w:eastAsia="en-ZA"/>
        </w:rPr>
        <w:t>counselling</w:t>
      </w:r>
      <w:r w:rsidRPr="0008671B">
        <w:rPr>
          <w:rFonts w:ascii="Arial" w:eastAsia="Times New Roman" w:hAnsi="Arial" w:cs="Arial"/>
          <w:i/>
          <w:sz w:val="18"/>
          <w:szCs w:val="18"/>
          <w:lang w:val="en-GB" w:eastAsia="en-ZA"/>
        </w:rPr>
        <w:t>. Or people would not want to come because my attitude might not be nice. It will not be because I do not want to do my work, but I might just be overworked… The queues will be very long. At the moment it may take about one hour to go through the whole system. But it will take longer then.”</w:t>
      </w:r>
    </w:p>
    <w:p w14:paraId="5B567509"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1ED4D3BB" w14:textId="45647598"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All RMTs described CCs as responsible for duties listed in the job description and little, if anything, beyond these. Duties that RMTs listed included: pre- and post-test </w:t>
      </w:r>
      <w:r w:rsidR="00B53420" w:rsidRPr="0008671B">
        <w:rPr>
          <w:rFonts w:ascii="Arial" w:eastAsia="Times New Roman" w:hAnsi="Arial" w:cs="Arial"/>
          <w:sz w:val="18"/>
          <w:szCs w:val="18"/>
          <w:lang w:val="en-GB" w:eastAsia="en-ZA"/>
        </w:rPr>
        <w:t>counselling</w:t>
      </w:r>
      <w:r w:rsidRPr="0008671B">
        <w:rPr>
          <w:rFonts w:ascii="Arial" w:eastAsia="Times New Roman" w:hAnsi="Arial" w:cs="Arial"/>
          <w:sz w:val="18"/>
          <w:szCs w:val="18"/>
          <w:lang w:val="en-GB" w:eastAsia="en-ZA"/>
        </w:rPr>
        <w:t xml:space="preserve">, administration of tests, adherence </w:t>
      </w:r>
      <w:r w:rsidR="00B53420" w:rsidRPr="0008671B">
        <w:rPr>
          <w:rFonts w:ascii="Arial" w:eastAsia="Times New Roman" w:hAnsi="Arial" w:cs="Arial"/>
          <w:sz w:val="18"/>
          <w:szCs w:val="18"/>
          <w:lang w:val="en-GB" w:eastAsia="en-ZA"/>
        </w:rPr>
        <w:t>counselling</w:t>
      </w:r>
      <w:r w:rsidRPr="0008671B">
        <w:rPr>
          <w:rFonts w:ascii="Arial" w:eastAsia="Times New Roman" w:hAnsi="Arial" w:cs="Arial"/>
          <w:sz w:val="18"/>
          <w:szCs w:val="18"/>
          <w:lang w:val="en-GB" w:eastAsia="en-ZA"/>
        </w:rPr>
        <w:t xml:space="preserve">, nutritional assessment, alcohol assessment and </w:t>
      </w:r>
      <w:r w:rsidR="00B53420" w:rsidRPr="0008671B">
        <w:rPr>
          <w:rFonts w:ascii="Arial" w:eastAsia="Times New Roman" w:hAnsi="Arial" w:cs="Arial"/>
          <w:sz w:val="18"/>
          <w:szCs w:val="18"/>
          <w:lang w:val="en-GB" w:eastAsia="en-ZA"/>
        </w:rPr>
        <w:t>counselling</w:t>
      </w:r>
      <w:r w:rsidRPr="0008671B">
        <w:rPr>
          <w:rFonts w:ascii="Arial" w:eastAsia="Times New Roman" w:hAnsi="Arial" w:cs="Arial"/>
          <w:sz w:val="18"/>
          <w:szCs w:val="18"/>
          <w:lang w:val="en-GB" w:eastAsia="en-ZA"/>
        </w:rPr>
        <w:t xml:space="preserve">, referrals to social workers and maintaining records. Several RMTs identified the CC position as flexible, particularly in terms of CCs assisting nurses with basic tasks, such as taking some vital signs, doing stock takes </w:t>
      </w:r>
      <w:r w:rsidR="000413C8" w:rsidRPr="0008671B">
        <w:rPr>
          <w:rFonts w:ascii="Arial" w:eastAsia="Times New Roman" w:hAnsi="Arial" w:cs="Arial"/>
          <w:sz w:val="18"/>
          <w:szCs w:val="18"/>
          <w:lang w:val="en-GB" w:eastAsia="en-ZA"/>
        </w:rPr>
        <w:t xml:space="preserve">or </w:t>
      </w:r>
      <w:r w:rsidRPr="0008671B">
        <w:rPr>
          <w:rFonts w:ascii="Arial" w:eastAsia="Times New Roman" w:hAnsi="Arial" w:cs="Arial"/>
          <w:sz w:val="18"/>
          <w:szCs w:val="18"/>
          <w:lang w:val="en-GB" w:eastAsia="en-ZA"/>
        </w:rPr>
        <w:t>ordering testing kits.</w:t>
      </w:r>
    </w:p>
    <w:p w14:paraId="65CB7144"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48C530B8" w14:textId="29B6162A"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The RMTs’ visions for how the CC role could change in the future varied widely, however, with several suggesting that no duties be added or removed. As such, several felt that the new name for the cadre - Health Assistants - more aptly described the CCs’ responsibilities than a title connected with “community”. That the absorption of CCs into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would bring an increased salary and regularized supervisory structures</w:t>
      </w:r>
      <w:r w:rsidR="00884E66" w:rsidRPr="0008671B">
        <w:rPr>
          <w:rFonts w:ascii="Arial" w:eastAsia="Times New Roman" w:hAnsi="Arial" w:cs="Arial"/>
          <w:sz w:val="18"/>
          <w:szCs w:val="18"/>
          <w:lang w:val="en-GB" w:eastAsia="en-ZA"/>
        </w:rPr>
        <w:t xml:space="preserve"> and </w:t>
      </w:r>
      <w:r w:rsidRPr="0008671B">
        <w:rPr>
          <w:rFonts w:ascii="Arial" w:eastAsia="Times New Roman" w:hAnsi="Arial" w:cs="Arial"/>
          <w:sz w:val="18"/>
          <w:szCs w:val="18"/>
          <w:lang w:val="en-GB" w:eastAsia="en-ZA"/>
        </w:rPr>
        <w:t>rules, some RMTs thought the position could be expanded to better address staffing and service gaps. Several did suggest that a community component be incorporated into the position</w:t>
      </w:r>
      <w:r w:rsidR="00884E66" w:rsidRPr="0008671B">
        <w:rPr>
          <w:rFonts w:ascii="Arial" w:eastAsia="Times New Roman" w:hAnsi="Arial" w:cs="Arial"/>
          <w:sz w:val="18"/>
          <w:szCs w:val="18"/>
          <w:lang w:val="en-GB" w:eastAsia="en-ZA"/>
        </w:rPr>
        <w:t xml:space="preserve"> --</w:t>
      </w:r>
      <w:r w:rsidRPr="0008671B">
        <w:rPr>
          <w:rFonts w:ascii="Arial" w:eastAsia="Times New Roman" w:hAnsi="Arial" w:cs="Arial"/>
          <w:sz w:val="18"/>
          <w:szCs w:val="18"/>
          <w:lang w:val="en-GB" w:eastAsia="en-ZA"/>
        </w:rPr>
        <w:t xml:space="preserve"> if a sufficient number of CCs were available</w:t>
      </w:r>
      <w:r w:rsidR="00884E66" w:rsidRPr="0008671B">
        <w:rPr>
          <w:rFonts w:ascii="Arial" w:eastAsia="Times New Roman" w:hAnsi="Arial" w:cs="Arial"/>
          <w:sz w:val="18"/>
          <w:szCs w:val="18"/>
          <w:lang w:val="en-GB" w:eastAsia="en-ZA"/>
        </w:rPr>
        <w:t xml:space="preserve"> --</w:t>
      </w:r>
      <w:r w:rsidRPr="0008671B">
        <w:rPr>
          <w:rFonts w:ascii="Arial" w:eastAsia="Times New Roman" w:hAnsi="Arial" w:cs="Arial"/>
          <w:sz w:val="18"/>
          <w:szCs w:val="18"/>
          <w:lang w:val="en-GB" w:eastAsia="en-ZA"/>
        </w:rPr>
        <w:t xml:space="preserve"> such as doing door-to-door testing, following up with clients who default on their treatment</w:t>
      </w:r>
      <w:r w:rsidR="00884E66"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or broadly serving as a link between the community and the facility. One informant described what this might look like: </w:t>
      </w:r>
      <w:r w:rsidRPr="0008671B">
        <w:rPr>
          <w:rFonts w:ascii="Arial" w:eastAsia="Times New Roman" w:hAnsi="Arial" w:cs="Arial"/>
          <w:i/>
          <w:sz w:val="18"/>
          <w:szCs w:val="18"/>
          <w:lang w:val="en-GB" w:eastAsia="en-ZA"/>
        </w:rPr>
        <w:t xml:space="preserve">“I would really like for our Community </w:t>
      </w:r>
      <w:r w:rsidR="00B53420" w:rsidRPr="0008671B">
        <w:rPr>
          <w:rFonts w:ascii="Arial" w:eastAsia="Times New Roman" w:hAnsi="Arial" w:cs="Arial"/>
          <w:i/>
          <w:sz w:val="18"/>
          <w:szCs w:val="18"/>
          <w:lang w:val="en-GB" w:eastAsia="en-ZA"/>
        </w:rPr>
        <w:t>Counsellors</w:t>
      </w:r>
      <w:r w:rsidRPr="0008671B">
        <w:rPr>
          <w:rFonts w:ascii="Arial" w:eastAsia="Times New Roman" w:hAnsi="Arial" w:cs="Arial"/>
          <w:i/>
          <w:sz w:val="18"/>
          <w:szCs w:val="18"/>
          <w:lang w:val="en-GB" w:eastAsia="en-ZA"/>
        </w:rPr>
        <w:t xml:space="preserve"> to go to houses and do testing. And be in the community. And be the link between the community and the health facility. But not only knowledge on rapid testing. But maybe to also have knowledge on first aid. Maybe to recognize signs and symptoms and refer community members to facilities.</w:t>
      </w:r>
      <w:r w:rsidRPr="0008671B">
        <w:rPr>
          <w:rFonts w:ascii="Arial" w:eastAsia="Times New Roman" w:hAnsi="Arial" w:cs="Arial"/>
          <w:sz w:val="18"/>
          <w:szCs w:val="18"/>
          <w:lang w:val="en-GB" w:eastAsia="en-ZA"/>
        </w:rPr>
        <w:t>” A few RMTs also suggested that the role should include basic nursing practices and health education.</w:t>
      </w:r>
    </w:p>
    <w:p w14:paraId="4FEAD5B7"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7F15A345" w14:textId="08D0F886" w:rsidR="00207554" w:rsidRPr="0008671B" w:rsidRDefault="00A45088" w:rsidP="00795C8E">
      <w:pPr>
        <w:pStyle w:val="NoSpacing"/>
        <w:spacing w:line="360" w:lineRule="auto"/>
        <w:jc w:val="both"/>
        <w:rPr>
          <w:rFonts w:ascii="Arial" w:eastAsia="Times New Roman" w:hAnsi="Arial" w:cs="Arial"/>
          <w:sz w:val="18"/>
          <w:szCs w:val="18"/>
          <w:lang w:val="en-GB" w:eastAsia="en-ZA"/>
        </w:rPr>
      </w:pPr>
      <w:r w:rsidRPr="0008671B">
        <w:rPr>
          <w:rFonts w:ascii="Arial" w:eastAsia="Times New Roman" w:hAnsi="Arial" w:cs="Arial"/>
          <w:sz w:val="18"/>
          <w:szCs w:val="18"/>
          <w:lang w:val="en-GB" w:eastAsia="en-ZA"/>
        </w:rPr>
        <w:t xml:space="preserve">The transitioning of CCs into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 xml:space="preserve">that was in progress at the time of the evaluation was envisioned by all RMTs as having a positive impact on the CCs and their service provision. Thus, all RMTs wanted to see all current CCs absorbed as rapidly as possible. Making the CCs part of the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 xml:space="preserve">was expected to mitigate existing supervisory </w:t>
      </w:r>
      <w:r w:rsidR="007F3D99" w:rsidRPr="0008671B">
        <w:rPr>
          <w:rFonts w:ascii="Arial" w:eastAsia="Times New Roman" w:hAnsi="Arial" w:cs="Arial"/>
          <w:sz w:val="18"/>
          <w:szCs w:val="18"/>
          <w:lang w:val="en-GB" w:eastAsia="en-ZA"/>
        </w:rPr>
        <w:t>problems,</w:t>
      </w:r>
      <w:r w:rsidRPr="0008671B">
        <w:rPr>
          <w:rFonts w:ascii="Arial" w:eastAsia="Times New Roman" w:hAnsi="Arial" w:cs="Arial"/>
          <w:sz w:val="18"/>
          <w:szCs w:val="18"/>
          <w:lang w:val="en-GB" w:eastAsia="en-ZA"/>
        </w:rPr>
        <w:t xml:space="preserve"> as CCs would be included in present structures. One informant described potential psycho-social benefits of this transition: </w:t>
      </w:r>
      <w:r w:rsidRPr="0008671B">
        <w:rPr>
          <w:rFonts w:ascii="Arial" w:eastAsia="Times New Roman" w:hAnsi="Arial" w:cs="Arial"/>
          <w:i/>
          <w:sz w:val="18"/>
          <w:szCs w:val="18"/>
          <w:lang w:val="en-GB" w:eastAsia="en-ZA"/>
        </w:rPr>
        <w:t xml:space="preserve">“If they receive the training and they are well equipped and skilled, they will feel accepted in the health team. I think they will also change their previous bad </w:t>
      </w:r>
      <w:r w:rsidR="00B53420" w:rsidRPr="0008671B">
        <w:rPr>
          <w:rFonts w:ascii="Arial" w:eastAsia="Times New Roman" w:hAnsi="Arial" w:cs="Arial"/>
          <w:i/>
          <w:sz w:val="18"/>
          <w:szCs w:val="18"/>
          <w:lang w:val="en-GB" w:eastAsia="en-ZA"/>
        </w:rPr>
        <w:t>behaviours</w:t>
      </w:r>
      <w:r w:rsidRPr="0008671B">
        <w:rPr>
          <w:rFonts w:ascii="Arial" w:eastAsia="Times New Roman" w:hAnsi="Arial" w:cs="Arial"/>
          <w:i/>
          <w:sz w:val="18"/>
          <w:szCs w:val="18"/>
          <w:lang w:val="en-GB" w:eastAsia="en-ZA"/>
        </w:rPr>
        <w:t>. And they will receive the same incentives. I think it will help them to change their conduct. And they will be better informed. And they will be part of an organization.”</w:t>
      </w:r>
      <w:r w:rsidRPr="0008671B">
        <w:rPr>
          <w:rFonts w:ascii="Arial" w:eastAsia="Times New Roman" w:hAnsi="Arial" w:cs="Arial"/>
          <w:sz w:val="18"/>
          <w:szCs w:val="18"/>
          <w:lang w:val="en-GB" w:eastAsia="en-ZA"/>
        </w:rPr>
        <w:t xml:space="preserve"> With the transitioning of CCs, some RMTs suggested that the position be situated into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 xml:space="preserve">categories such that there would be opportunities for CCs to be promoted or to </w:t>
      </w:r>
      <w:r w:rsidRPr="0008671B">
        <w:rPr>
          <w:rFonts w:ascii="Arial" w:eastAsia="Times New Roman" w:hAnsi="Arial" w:cs="Arial"/>
          <w:i/>
          <w:sz w:val="18"/>
          <w:szCs w:val="18"/>
          <w:lang w:val="en-GB" w:eastAsia="en-ZA"/>
        </w:rPr>
        <w:t>“grow in the position”</w:t>
      </w:r>
      <w:r w:rsidRPr="0008671B">
        <w:rPr>
          <w:rFonts w:ascii="Arial" w:eastAsia="Times New Roman" w:hAnsi="Arial" w:cs="Arial"/>
          <w:sz w:val="18"/>
          <w:szCs w:val="18"/>
          <w:lang w:val="en-GB" w:eastAsia="en-ZA"/>
        </w:rPr>
        <w:t xml:space="preserve">, such as creating a CC supervisor position or a senior Health Assistant position. RMTs had a number of suggestions regarding the location of CCs in the </w:t>
      </w:r>
      <w:r w:rsidR="004830B2" w:rsidRPr="0008671B">
        <w:rPr>
          <w:rFonts w:ascii="Arial" w:eastAsia="Times New Roman" w:hAnsi="Arial" w:cs="Arial"/>
          <w:sz w:val="18"/>
          <w:szCs w:val="18"/>
          <w:lang w:val="en-GB" w:eastAsia="en-ZA"/>
        </w:rPr>
        <w:t xml:space="preserve">MOHSS </w:t>
      </w:r>
      <w:r w:rsidRPr="0008671B">
        <w:rPr>
          <w:rFonts w:ascii="Arial" w:eastAsia="Times New Roman" w:hAnsi="Arial" w:cs="Arial"/>
          <w:sz w:val="18"/>
          <w:szCs w:val="18"/>
          <w:lang w:val="en-GB" w:eastAsia="en-ZA"/>
        </w:rPr>
        <w:t>structure in terms of management and supervision: within management, under enrolled nurses</w:t>
      </w:r>
      <w:r w:rsidR="00884E66" w:rsidRPr="0008671B">
        <w:rPr>
          <w:rFonts w:ascii="Arial" w:eastAsia="Times New Roman" w:hAnsi="Arial" w:cs="Arial"/>
          <w:sz w:val="18"/>
          <w:szCs w:val="18"/>
          <w:lang w:val="en-GB" w:eastAsia="en-ZA"/>
        </w:rPr>
        <w:t>,</w:t>
      </w:r>
      <w:r w:rsidRPr="0008671B">
        <w:rPr>
          <w:rFonts w:ascii="Arial" w:eastAsia="Times New Roman" w:hAnsi="Arial" w:cs="Arial"/>
          <w:sz w:val="18"/>
          <w:szCs w:val="18"/>
          <w:lang w:val="en-GB" w:eastAsia="en-ZA"/>
        </w:rPr>
        <w:t xml:space="preserve"> or under primary care.</w:t>
      </w:r>
    </w:p>
    <w:p w14:paraId="7C258D71" w14:textId="77777777" w:rsidR="00207554" w:rsidRPr="0008671B" w:rsidRDefault="00207554" w:rsidP="00795C8E">
      <w:pPr>
        <w:pStyle w:val="NoSpacing"/>
        <w:spacing w:line="360" w:lineRule="auto"/>
        <w:jc w:val="both"/>
        <w:rPr>
          <w:rFonts w:ascii="Arial" w:eastAsia="Times New Roman" w:hAnsi="Arial" w:cs="Arial"/>
          <w:sz w:val="18"/>
          <w:szCs w:val="18"/>
          <w:lang w:val="en-GB" w:eastAsia="en-ZA"/>
        </w:rPr>
      </w:pPr>
    </w:p>
    <w:p w14:paraId="47B02029" w14:textId="34453386" w:rsidR="00207554" w:rsidRPr="0008671B" w:rsidRDefault="00A45088" w:rsidP="00795C8E">
      <w:pPr>
        <w:pStyle w:val="NoSpacing"/>
        <w:spacing w:line="360" w:lineRule="auto"/>
        <w:jc w:val="both"/>
        <w:rPr>
          <w:rFonts w:ascii="Arial" w:hAnsi="Arial" w:cs="Arial"/>
          <w:sz w:val="18"/>
          <w:szCs w:val="18"/>
          <w:lang w:val="en-GB" w:eastAsia="en-ZA"/>
        </w:rPr>
      </w:pPr>
      <w:r w:rsidRPr="0008671B">
        <w:rPr>
          <w:rFonts w:ascii="Arial" w:hAnsi="Arial" w:cs="Arial"/>
          <w:sz w:val="18"/>
          <w:szCs w:val="18"/>
          <w:lang w:val="en-GB" w:eastAsia="en-ZA"/>
        </w:rPr>
        <w:t>When RMTs described PITC, they generally spoke of the provider, health care workers</w:t>
      </w:r>
      <w:r w:rsidR="008642C8" w:rsidRPr="0008671B">
        <w:rPr>
          <w:rFonts w:ascii="Arial" w:hAnsi="Arial" w:cs="Arial"/>
          <w:sz w:val="18"/>
          <w:szCs w:val="18"/>
          <w:lang w:val="en-GB" w:eastAsia="en-ZA"/>
        </w:rPr>
        <w:t>,</w:t>
      </w:r>
      <w:r w:rsidRPr="0008671B">
        <w:rPr>
          <w:rFonts w:ascii="Arial" w:hAnsi="Arial" w:cs="Arial"/>
          <w:sz w:val="18"/>
          <w:szCs w:val="18"/>
          <w:lang w:val="en-GB" w:eastAsia="en-ZA"/>
        </w:rPr>
        <w:t xml:space="preserve"> or nurses initiating HCT and the benefits such nearly universal testing offers for early diagnosis and treatment. Only one RMT included referral to the CC as part of their description of PITC. However, concerns about higher demands on CCs were mentioned by three RMTs as challenges with PITC. The other barriers with PITC that nearly every RMT identified were staff shortages or HCT training needs, insufficient infrastructure/space</w:t>
      </w:r>
      <w:r w:rsidR="008642C8" w:rsidRPr="0008671B">
        <w:rPr>
          <w:rFonts w:ascii="Arial" w:hAnsi="Arial" w:cs="Arial"/>
          <w:sz w:val="18"/>
          <w:szCs w:val="18"/>
          <w:lang w:val="en-GB" w:eastAsia="en-ZA"/>
        </w:rPr>
        <w:t>,</w:t>
      </w:r>
      <w:r w:rsidRPr="0008671B">
        <w:rPr>
          <w:rFonts w:ascii="Arial" w:hAnsi="Arial" w:cs="Arial"/>
          <w:sz w:val="18"/>
          <w:szCs w:val="18"/>
          <w:lang w:val="en-GB" w:eastAsia="en-ZA"/>
        </w:rPr>
        <w:t xml:space="preserve"> and community resistance. It was then steps towards addressing these barriers, including the training of CCs, that RMTs said would help to make PITC po</w:t>
      </w:r>
      <w:r w:rsidR="00890723">
        <w:rPr>
          <w:rFonts w:ascii="Arial" w:hAnsi="Arial" w:cs="Arial"/>
          <w:sz w:val="18"/>
          <w:szCs w:val="18"/>
          <w:lang w:val="en-GB" w:eastAsia="en-ZA"/>
        </w:rPr>
        <w:t>ssible in the region with the MO</w:t>
      </w:r>
      <w:r w:rsidRPr="0008671B">
        <w:rPr>
          <w:rFonts w:ascii="Arial" w:hAnsi="Arial" w:cs="Arial"/>
          <w:sz w:val="18"/>
          <w:szCs w:val="18"/>
          <w:lang w:val="en-GB" w:eastAsia="en-ZA"/>
        </w:rPr>
        <w:t xml:space="preserve">HSS’ assistance. For example, one informant suggested a </w:t>
      </w:r>
      <w:r w:rsidR="004830B2" w:rsidRPr="0008671B">
        <w:rPr>
          <w:rFonts w:ascii="Arial" w:hAnsi="Arial" w:cs="Arial"/>
          <w:sz w:val="18"/>
          <w:szCs w:val="18"/>
          <w:lang w:val="en-GB" w:eastAsia="en-ZA"/>
        </w:rPr>
        <w:t xml:space="preserve">MOHSS </w:t>
      </w:r>
      <w:r w:rsidRPr="0008671B">
        <w:rPr>
          <w:rFonts w:ascii="Arial" w:hAnsi="Arial" w:cs="Arial"/>
          <w:sz w:val="18"/>
          <w:szCs w:val="18"/>
          <w:lang w:val="en-GB" w:eastAsia="en-ZA"/>
        </w:rPr>
        <w:t xml:space="preserve">public awareness campaign: </w:t>
      </w:r>
      <w:r w:rsidRPr="0008671B">
        <w:rPr>
          <w:rFonts w:ascii="Arial" w:hAnsi="Arial" w:cs="Arial"/>
          <w:i/>
          <w:sz w:val="18"/>
          <w:szCs w:val="18"/>
          <w:lang w:val="en-GB" w:eastAsia="en-ZA"/>
        </w:rPr>
        <w:t>“</w:t>
      </w:r>
      <w:r w:rsidR="004830B2" w:rsidRPr="0008671B">
        <w:rPr>
          <w:rFonts w:ascii="Arial" w:hAnsi="Arial" w:cs="Arial"/>
          <w:i/>
          <w:sz w:val="18"/>
          <w:szCs w:val="18"/>
          <w:lang w:val="en-GB" w:eastAsia="en-ZA"/>
        </w:rPr>
        <w:t xml:space="preserve">MOHSS </w:t>
      </w:r>
      <w:r w:rsidRPr="0008671B">
        <w:rPr>
          <w:rFonts w:ascii="Arial" w:hAnsi="Arial" w:cs="Arial"/>
          <w:i/>
          <w:sz w:val="18"/>
          <w:szCs w:val="18"/>
          <w:lang w:val="en-GB" w:eastAsia="en-ZA"/>
        </w:rPr>
        <w:t>should inform the nation of what they want to do. Just to inform all people about PITC and how it will work. So that people can get used to the idea. So that when we implement it, people know why we are doing it. Awareness goes hand-in-hand with advocacy and sensitization. We should use the community activists. We need a multi-sector approach.”</w:t>
      </w:r>
      <w:r w:rsidRPr="0008671B">
        <w:rPr>
          <w:rFonts w:ascii="Arial" w:hAnsi="Arial" w:cs="Arial"/>
          <w:sz w:val="18"/>
          <w:szCs w:val="18"/>
          <w:lang w:val="en-GB" w:eastAsia="en-ZA"/>
        </w:rPr>
        <w:t xml:space="preserve"> Another informant described the challenge that insufficient infrastructure poses for PITC: </w:t>
      </w:r>
      <w:r w:rsidRPr="0008671B">
        <w:rPr>
          <w:rFonts w:ascii="Arial" w:hAnsi="Arial" w:cs="Arial"/>
          <w:i/>
          <w:sz w:val="18"/>
          <w:szCs w:val="18"/>
          <w:lang w:val="en-GB" w:eastAsia="en-ZA"/>
        </w:rPr>
        <w:t>“If you really want to do proper PITC, we need to look at the infrastructure and make sure that there is space and privacy. Making sure that the rooms have adequate space, not just a small cramped space where you are screening. The room must be big enough that you can keep the test kits there too. At least that you have a space where you can work and do the testing in the same area.”</w:t>
      </w:r>
      <w:r w:rsidRPr="0008671B">
        <w:rPr>
          <w:rFonts w:ascii="Arial" w:hAnsi="Arial" w:cs="Arial"/>
          <w:sz w:val="18"/>
          <w:szCs w:val="18"/>
          <w:lang w:val="en-GB" w:eastAsia="en-ZA"/>
        </w:rPr>
        <w:t xml:space="preserve"> Increased human resources, especially CCs, and training for nurses and CCs were also highlighted as needs by RMTs.</w:t>
      </w:r>
    </w:p>
    <w:p w14:paraId="4ACEA554" w14:textId="77777777" w:rsidR="00207554" w:rsidRPr="0008671B" w:rsidRDefault="00207554" w:rsidP="004E0AB3">
      <w:pPr>
        <w:rPr>
          <w:lang w:eastAsia="en-ZA"/>
        </w:rPr>
      </w:pPr>
    </w:p>
    <w:p w14:paraId="74A95896" w14:textId="77777777" w:rsidR="00C17753" w:rsidRPr="0008671B" w:rsidRDefault="00BE464E" w:rsidP="004E0AB3">
      <w:pPr>
        <w:pStyle w:val="Heading3"/>
        <w:numPr>
          <w:ilvl w:val="2"/>
          <w:numId w:val="7"/>
        </w:numPr>
        <w:rPr>
          <w:lang w:eastAsia="en-ZA"/>
        </w:rPr>
      </w:pPr>
      <w:bookmarkStart w:id="42" w:name="_Toc299074610"/>
      <w:r w:rsidRPr="0008671B">
        <w:rPr>
          <w:lang w:eastAsia="en-ZA"/>
        </w:rPr>
        <w:t>OBJECTIVES AND EVALUATIO</w:t>
      </w:r>
      <w:r w:rsidR="00C17753" w:rsidRPr="0008671B">
        <w:rPr>
          <w:lang w:eastAsia="en-ZA"/>
        </w:rPr>
        <w:t>N QUESTIONS ADDRESSED</w:t>
      </w:r>
      <w:r w:rsidR="00F924B7" w:rsidRPr="0008671B">
        <w:rPr>
          <w:lang w:eastAsia="en-ZA"/>
        </w:rPr>
        <w:t xml:space="preserve"> AND </w:t>
      </w:r>
      <w:r w:rsidR="00A45088" w:rsidRPr="0008671B">
        <w:rPr>
          <w:snapToGrid w:val="0"/>
        </w:rPr>
        <w:t>KEY FINDINGS OF THE CHAPTER</w:t>
      </w:r>
      <w:bookmarkEnd w:id="42"/>
    </w:p>
    <w:p w14:paraId="1FB860DD" w14:textId="77777777" w:rsidR="00207554" w:rsidRPr="0008671B" w:rsidRDefault="00207554" w:rsidP="004E0AB3">
      <w:pPr>
        <w:rPr>
          <w:lang w:eastAsia="en-ZA"/>
        </w:rPr>
      </w:pPr>
    </w:p>
    <w:p w14:paraId="7F68C730" w14:textId="77777777" w:rsidR="00207554" w:rsidRPr="0008671B" w:rsidRDefault="00C17753" w:rsidP="004E0AB3">
      <w:pPr>
        <w:rPr>
          <w:lang w:eastAsia="en-ZA"/>
        </w:rPr>
      </w:pPr>
      <w:r w:rsidRPr="0008671B">
        <w:rPr>
          <w:lang w:eastAsia="en-ZA"/>
        </w:rPr>
        <w:t>The following o</w:t>
      </w:r>
      <w:r w:rsidR="00207554" w:rsidRPr="0008671B">
        <w:rPr>
          <w:lang w:eastAsia="en-ZA"/>
        </w:rPr>
        <w:t xml:space="preserve">bjectives </w:t>
      </w:r>
      <w:r w:rsidR="00A45088" w:rsidRPr="0008671B">
        <w:rPr>
          <w:lang w:eastAsia="en-ZA"/>
        </w:rPr>
        <w:t>were addressed in this component of the evaluation:</w:t>
      </w:r>
    </w:p>
    <w:p w14:paraId="71AE7286" w14:textId="77777777" w:rsidR="00C17753" w:rsidRPr="0008671B" w:rsidRDefault="00C17753" w:rsidP="004E0AB3">
      <w:pPr>
        <w:rPr>
          <w:lang w:eastAsia="en-ZA"/>
        </w:rPr>
      </w:pPr>
    </w:p>
    <w:p w14:paraId="4C6C62B5" w14:textId="69D83EF0" w:rsidR="001E1C78" w:rsidRPr="0008671B" w:rsidRDefault="00A45088" w:rsidP="00401CBF">
      <w:pPr>
        <w:pStyle w:val="ListParagraph"/>
        <w:numPr>
          <w:ilvl w:val="0"/>
          <w:numId w:val="17"/>
        </w:numPr>
      </w:pPr>
      <w:r w:rsidRPr="0008671B">
        <w:t xml:space="preserve">Describe how CCs have affected the workload of </w:t>
      </w:r>
      <w:r w:rsidR="00393DCB" w:rsidRPr="0008671B">
        <w:t xml:space="preserve">health care </w:t>
      </w:r>
      <w:r w:rsidRPr="0008671B">
        <w:t>providers between 2007 and 2013 in the uptake of HCT, PMTCT, TB</w:t>
      </w:r>
      <w:r w:rsidR="00B846AC" w:rsidRPr="0008671B">
        <w:t>,</w:t>
      </w:r>
      <w:r w:rsidRPr="0008671B">
        <w:t xml:space="preserve"> and ART services.</w:t>
      </w:r>
    </w:p>
    <w:p w14:paraId="7513A679" w14:textId="77777777" w:rsidR="00207554" w:rsidRPr="0008671B" w:rsidRDefault="001E1C78" w:rsidP="00401CBF">
      <w:pPr>
        <w:pStyle w:val="ListParagraph"/>
        <w:numPr>
          <w:ilvl w:val="0"/>
          <w:numId w:val="17"/>
        </w:numPr>
      </w:pPr>
      <w:r w:rsidRPr="0008671B">
        <w:t>Describe the role of CCs in the implementation of PITC in Namibia, including how PITC is defined, and where and how PITC is being implemented in facilities where CCs are based.</w:t>
      </w:r>
    </w:p>
    <w:p w14:paraId="0DE65F4E" w14:textId="77777777" w:rsidR="00795C8E" w:rsidRPr="0008671B" w:rsidRDefault="00795C8E" w:rsidP="004E0AB3"/>
    <w:p w14:paraId="59E2E3D0" w14:textId="6B13FF4B" w:rsidR="00795C8E" w:rsidRPr="0008671B" w:rsidRDefault="00A45088" w:rsidP="004E0AB3">
      <w:r w:rsidRPr="0008671B">
        <w:t xml:space="preserve">RMTs perceived that CCs have enabled the provision of effective HCT services </w:t>
      </w:r>
      <w:r w:rsidR="00B846AC" w:rsidRPr="0008671B">
        <w:t>-</w:t>
      </w:r>
      <w:r w:rsidRPr="0008671B">
        <w:t>- the entry point to PMTCT, TB</w:t>
      </w:r>
      <w:r w:rsidR="00B846AC" w:rsidRPr="0008671B">
        <w:t>,</w:t>
      </w:r>
      <w:r w:rsidRPr="0008671B">
        <w:t xml:space="preserve"> and ART services </w:t>
      </w:r>
      <w:r w:rsidR="00B846AC" w:rsidRPr="0008671B">
        <w:t>-</w:t>
      </w:r>
      <w:r w:rsidRPr="0008671B">
        <w:t>- and have taken over some of the workload from overburdened nurses. CCs are now considered indispensible for both of these reasons. Particularly because of CCs</w:t>
      </w:r>
      <w:r w:rsidR="00B846AC" w:rsidRPr="0008671B">
        <w:t>’</w:t>
      </w:r>
      <w:r w:rsidRPr="0008671B">
        <w:t xml:space="preserve"> role in relieving some of </w:t>
      </w:r>
      <w:r w:rsidR="00B846AC" w:rsidRPr="0008671B">
        <w:t xml:space="preserve">the </w:t>
      </w:r>
      <w:r w:rsidRPr="0008671B">
        <w:t xml:space="preserve">nurses’ workload, all other patient services are understood to be impacted by the CCs’ responsibility for HCT services. With their inclusion in </w:t>
      </w:r>
      <w:r w:rsidR="004830B2" w:rsidRPr="0008671B">
        <w:t xml:space="preserve">MOHSS </w:t>
      </w:r>
      <w:r w:rsidRPr="0008671B">
        <w:t>and the salary increase that will accompany that transition, many RMTs would like to see the CC role expanded somewhat to allow more relief for nurses and to better link facilities with their surrounding communities.</w:t>
      </w:r>
    </w:p>
    <w:p w14:paraId="7792CA8F" w14:textId="77777777" w:rsidR="00795C8E" w:rsidRPr="0008671B" w:rsidRDefault="00795C8E" w:rsidP="004E0AB3"/>
    <w:p w14:paraId="5571B5A0" w14:textId="03A857E6" w:rsidR="00795C8E" w:rsidRPr="0008671B" w:rsidRDefault="00A45088" w:rsidP="004E0AB3">
      <w:r w:rsidRPr="0008671B">
        <w:t xml:space="preserve">RMTs are concerned that CCs should be trained for PITC and that the demand on CCs will increase with effective PITC such that more CCs will be required. CCs </w:t>
      </w:r>
      <w:r w:rsidR="0016523C" w:rsidRPr="0008671B">
        <w:t>did not</w:t>
      </w:r>
      <w:r w:rsidRPr="0008671B">
        <w:t xml:space="preserve"> commonly feature in the RMTs’ definitions of PITC but were identified as important to the implementation of PITC.</w:t>
      </w:r>
    </w:p>
    <w:p w14:paraId="0651A7B3" w14:textId="77777777" w:rsidR="00795C8E" w:rsidRPr="0008671B" w:rsidRDefault="00795C8E" w:rsidP="004E0AB3"/>
    <w:p w14:paraId="059B3913" w14:textId="77777777" w:rsidR="00C17753" w:rsidRPr="0008671B" w:rsidRDefault="00A45088" w:rsidP="004E0AB3">
      <w:r w:rsidRPr="0008671B">
        <w:t>More specifically, this component addressed the following evaluation questions:</w:t>
      </w:r>
    </w:p>
    <w:p w14:paraId="2EE94679" w14:textId="77777777" w:rsidR="00795C8E" w:rsidRPr="0008671B" w:rsidRDefault="00795C8E" w:rsidP="004E0AB3"/>
    <w:p w14:paraId="46416F1E" w14:textId="77777777" w:rsidR="00207554" w:rsidRPr="0008671B" w:rsidRDefault="00A45088" w:rsidP="00401CBF">
      <w:pPr>
        <w:pStyle w:val="NoSpacing"/>
        <w:numPr>
          <w:ilvl w:val="0"/>
          <w:numId w:val="23"/>
        </w:numPr>
        <w:spacing w:line="360" w:lineRule="auto"/>
        <w:jc w:val="both"/>
        <w:rPr>
          <w:rFonts w:ascii="Arial" w:hAnsi="Arial" w:cs="Arial"/>
          <w:sz w:val="18"/>
          <w:szCs w:val="18"/>
          <w:lang w:val="en-GB"/>
        </w:rPr>
      </w:pPr>
      <w:r w:rsidRPr="0008671B">
        <w:rPr>
          <w:rFonts w:ascii="Arial" w:hAnsi="Arial" w:cs="Arial"/>
          <w:sz w:val="18"/>
          <w:szCs w:val="18"/>
          <w:lang w:val="en-GB"/>
        </w:rPr>
        <w:t>Are CCs utilized by health facilities to carry out tasks that are outside of their official job description?</w:t>
      </w:r>
    </w:p>
    <w:p w14:paraId="57509F99" w14:textId="77777777" w:rsidR="00795C8E"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cs="Arial"/>
          <w:sz w:val="18"/>
          <w:szCs w:val="18"/>
          <w:lang w:val="en-GB"/>
        </w:rPr>
        <w:t>CCs are reportedly working almost entirely within their existing job description. Several RMTs commented that CC duties had been intentionally restricted in this way because CCs</w:t>
      </w:r>
      <w:r w:rsidR="007B3CA2" w:rsidRPr="0008671B">
        <w:rPr>
          <w:rFonts w:ascii="Arial" w:hAnsi="Arial" w:cs="Arial"/>
          <w:sz w:val="18"/>
          <w:szCs w:val="18"/>
          <w:lang w:val="en-GB"/>
        </w:rPr>
        <w:t>’</w:t>
      </w:r>
      <w:r w:rsidRPr="0008671B">
        <w:rPr>
          <w:rFonts w:ascii="Arial" w:hAnsi="Arial" w:cs="Arial"/>
          <w:sz w:val="18"/>
          <w:szCs w:val="18"/>
          <w:lang w:val="en-GB"/>
        </w:rPr>
        <w:t xml:space="preserve"> remuneration was so low.</w:t>
      </w:r>
    </w:p>
    <w:p w14:paraId="4B079848" w14:textId="77777777" w:rsidR="00207554" w:rsidRPr="0008671B" w:rsidRDefault="00A45088" w:rsidP="00401CBF">
      <w:pPr>
        <w:pStyle w:val="NoSpacing"/>
        <w:numPr>
          <w:ilvl w:val="0"/>
          <w:numId w:val="23"/>
        </w:numPr>
        <w:spacing w:line="360" w:lineRule="auto"/>
        <w:jc w:val="both"/>
        <w:rPr>
          <w:rFonts w:ascii="Arial" w:hAnsi="Arial" w:cs="Arial"/>
          <w:sz w:val="18"/>
          <w:szCs w:val="18"/>
          <w:lang w:val="en-GB"/>
        </w:rPr>
      </w:pPr>
      <w:r w:rsidRPr="0008671B">
        <w:rPr>
          <w:rFonts w:ascii="Arial" w:hAnsi="Arial" w:cs="Arial"/>
          <w:sz w:val="18"/>
          <w:szCs w:val="18"/>
          <w:lang w:val="en-GB"/>
        </w:rPr>
        <w:t>How many and what types of trainings are offered to CCs?</w:t>
      </w:r>
    </w:p>
    <w:p w14:paraId="7D69EAFA" w14:textId="77777777" w:rsidR="00795C8E"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cs="Arial"/>
          <w:sz w:val="18"/>
          <w:szCs w:val="18"/>
          <w:lang w:val="en-GB"/>
        </w:rPr>
        <w:t>Training of CCs appears inconsistent and irregular across regions. Beyond the initial national-level training, RMTs reported that training largely takes the form of on-the-spot training when they do annual supervisory visits. Some refresher trainings are reported, but funding problems sometimes interfered with training.</w:t>
      </w:r>
    </w:p>
    <w:p w14:paraId="63687D71" w14:textId="77777777" w:rsidR="00207554" w:rsidRPr="0008671B" w:rsidRDefault="00A45088" w:rsidP="00401CBF">
      <w:pPr>
        <w:pStyle w:val="NoSpacing"/>
        <w:numPr>
          <w:ilvl w:val="0"/>
          <w:numId w:val="23"/>
        </w:numPr>
        <w:spacing w:line="360" w:lineRule="auto"/>
        <w:jc w:val="both"/>
        <w:rPr>
          <w:rFonts w:ascii="Arial" w:hAnsi="Arial" w:cs="Arial"/>
          <w:sz w:val="18"/>
          <w:szCs w:val="18"/>
          <w:lang w:val="en-GB"/>
        </w:rPr>
      </w:pPr>
      <w:r w:rsidRPr="0008671B">
        <w:rPr>
          <w:rFonts w:ascii="Arial" w:hAnsi="Arial" w:cs="Arial"/>
          <w:sz w:val="18"/>
          <w:szCs w:val="18"/>
          <w:lang w:val="en-GB"/>
        </w:rPr>
        <w:t>What health facility activities rely on the services provided by CCs and what role should CCs play in health facilities and in the health care system in the future?</w:t>
      </w:r>
    </w:p>
    <w:p w14:paraId="3AA1455F" w14:textId="77777777" w:rsidR="00F924B7"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sz w:val="18"/>
          <w:szCs w:val="18"/>
          <w:lang w:val="en-GB" w:eastAsia="en-ZA"/>
        </w:rPr>
        <w:t xml:space="preserve">CCs have effectively helped to alleviate some of the workload from nurses </w:t>
      </w:r>
      <w:r w:rsidR="007B3CA2" w:rsidRPr="0008671B">
        <w:rPr>
          <w:rFonts w:ascii="Arial" w:hAnsi="Arial"/>
          <w:sz w:val="18"/>
          <w:szCs w:val="18"/>
          <w:lang w:val="en-GB" w:eastAsia="en-ZA"/>
        </w:rPr>
        <w:t xml:space="preserve">and </w:t>
      </w:r>
      <w:r w:rsidRPr="0008671B">
        <w:rPr>
          <w:rFonts w:ascii="Arial" w:hAnsi="Arial"/>
          <w:sz w:val="18"/>
          <w:szCs w:val="18"/>
          <w:lang w:val="en-GB" w:eastAsia="en-ZA"/>
        </w:rPr>
        <w:t>that impacts all service provision at facilities.</w:t>
      </w:r>
    </w:p>
    <w:p w14:paraId="57EF27E0" w14:textId="77777777" w:rsidR="006024D8"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cs="Arial"/>
          <w:sz w:val="18"/>
          <w:szCs w:val="18"/>
          <w:lang w:val="en-GB"/>
        </w:rPr>
        <w:t>HCT is deemed to be almost entirely dependent on CCs. Far fewer clients would access these services were it not for CCs and the quality of service provision would be inferior in their absence, according to all RMTs.</w:t>
      </w:r>
    </w:p>
    <w:p w14:paraId="0CD99877" w14:textId="77777777" w:rsidR="006024D8" w:rsidRPr="0008671B" w:rsidRDefault="006024D8" w:rsidP="00401CBF">
      <w:pPr>
        <w:pStyle w:val="ListParagraph"/>
        <w:numPr>
          <w:ilvl w:val="0"/>
          <w:numId w:val="23"/>
        </w:numPr>
      </w:pPr>
      <w:r w:rsidRPr="0008671B">
        <w:t>How have CCs contributed to the uptake of HCT services and the provision of PITC in health facilities?</w:t>
      </w:r>
    </w:p>
    <w:p w14:paraId="12BAC9C7" w14:textId="0DB1BECB" w:rsidR="00795C8E"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cs="Arial"/>
          <w:sz w:val="18"/>
          <w:szCs w:val="18"/>
          <w:lang w:val="en-GB"/>
        </w:rPr>
        <w:t xml:space="preserve">The RMTs describe PITC as though </w:t>
      </w:r>
      <w:r w:rsidR="0016523C" w:rsidRPr="0008671B">
        <w:rPr>
          <w:rFonts w:ascii="Arial" w:hAnsi="Arial" w:cs="Arial"/>
          <w:sz w:val="18"/>
          <w:szCs w:val="18"/>
          <w:lang w:val="en-GB"/>
        </w:rPr>
        <w:t>it is</w:t>
      </w:r>
      <w:r w:rsidRPr="0008671B">
        <w:rPr>
          <w:rFonts w:ascii="Arial" w:hAnsi="Arial" w:cs="Arial"/>
          <w:sz w:val="18"/>
          <w:szCs w:val="18"/>
          <w:lang w:val="en-GB"/>
        </w:rPr>
        <w:t xml:space="preserve"> only in its early stages of roll out so the role of CCs is discussed as though imagined rather than </w:t>
      </w:r>
      <w:r w:rsidR="007B3CA2" w:rsidRPr="0008671B">
        <w:rPr>
          <w:rFonts w:ascii="Arial" w:hAnsi="Arial" w:cs="Arial"/>
          <w:sz w:val="18"/>
          <w:szCs w:val="18"/>
          <w:lang w:val="en-GB"/>
        </w:rPr>
        <w:t>observed</w:t>
      </w:r>
      <w:r w:rsidRPr="0008671B">
        <w:rPr>
          <w:rFonts w:ascii="Arial" w:hAnsi="Arial" w:cs="Arial"/>
          <w:sz w:val="18"/>
          <w:szCs w:val="18"/>
          <w:lang w:val="en-GB"/>
        </w:rPr>
        <w:t>.</w:t>
      </w:r>
    </w:p>
    <w:p w14:paraId="22DB81C8" w14:textId="77777777" w:rsidR="00207554" w:rsidRPr="0008671B" w:rsidRDefault="00A45088" w:rsidP="00401CBF">
      <w:pPr>
        <w:pStyle w:val="NoSpacing"/>
        <w:numPr>
          <w:ilvl w:val="0"/>
          <w:numId w:val="23"/>
        </w:numPr>
        <w:spacing w:line="360" w:lineRule="auto"/>
        <w:jc w:val="both"/>
        <w:rPr>
          <w:rFonts w:ascii="Arial" w:hAnsi="Arial" w:cs="Arial"/>
          <w:sz w:val="18"/>
          <w:szCs w:val="18"/>
          <w:lang w:val="en-GB"/>
        </w:rPr>
      </w:pPr>
      <w:r w:rsidRPr="0008671B">
        <w:rPr>
          <w:rFonts w:ascii="Arial" w:hAnsi="Arial" w:cs="Arial"/>
          <w:sz w:val="18"/>
          <w:szCs w:val="18"/>
          <w:lang w:val="en-GB"/>
        </w:rPr>
        <w:t>What are the current barriers to proper implementation and documentation of PITC?</w:t>
      </w:r>
    </w:p>
    <w:p w14:paraId="5A0E88C2" w14:textId="77777777" w:rsidR="00795C8E"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cs="Arial"/>
          <w:sz w:val="18"/>
          <w:szCs w:val="18"/>
          <w:lang w:val="en-GB"/>
        </w:rPr>
        <w:t>Human resources limitations (numbers and training), infrastructure constraints on space in which to provide HCT services</w:t>
      </w:r>
      <w:r w:rsidR="007B3CA2" w:rsidRPr="0008671B">
        <w:rPr>
          <w:rFonts w:ascii="Arial" w:hAnsi="Arial" w:cs="Arial"/>
          <w:sz w:val="18"/>
          <w:szCs w:val="18"/>
          <w:lang w:val="en-GB"/>
        </w:rPr>
        <w:t>,</w:t>
      </w:r>
      <w:r w:rsidRPr="0008671B">
        <w:rPr>
          <w:rFonts w:ascii="Arial" w:hAnsi="Arial" w:cs="Arial"/>
          <w:sz w:val="18"/>
          <w:szCs w:val="18"/>
          <w:lang w:val="en-GB"/>
        </w:rPr>
        <w:t xml:space="preserve"> and community resistance were identified as the greatest barriers to the successful implementation of PITC.</w:t>
      </w:r>
    </w:p>
    <w:p w14:paraId="7AA14FAB" w14:textId="77777777" w:rsidR="00F924B7" w:rsidRPr="0008671B" w:rsidRDefault="00A45088" w:rsidP="00401CBF">
      <w:pPr>
        <w:pStyle w:val="NoSpacing"/>
        <w:numPr>
          <w:ilvl w:val="0"/>
          <w:numId w:val="23"/>
        </w:numPr>
        <w:spacing w:line="360" w:lineRule="auto"/>
        <w:jc w:val="both"/>
        <w:rPr>
          <w:rFonts w:ascii="Arial" w:hAnsi="Arial" w:cs="Arial"/>
          <w:sz w:val="18"/>
          <w:szCs w:val="18"/>
          <w:lang w:val="en-GB"/>
        </w:rPr>
      </w:pPr>
      <w:r w:rsidRPr="0008671B">
        <w:rPr>
          <w:rFonts w:ascii="Arial" w:hAnsi="Arial" w:cs="Arial"/>
          <w:sz w:val="18"/>
          <w:szCs w:val="18"/>
          <w:lang w:val="en-GB"/>
        </w:rPr>
        <w:t>Other:</w:t>
      </w:r>
    </w:p>
    <w:p w14:paraId="197A411E" w14:textId="77777777" w:rsidR="00F924B7"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sz w:val="18"/>
          <w:szCs w:val="18"/>
          <w:lang w:val="en-GB" w:eastAsia="en-ZA"/>
        </w:rPr>
        <w:t>Retention and replacement problems have reportedly created many unfilled posts.</w:t>
      </w:r>
    </w:p>
    <w:p w14:paraId="0220E841" w14:textId="77777777" w:rsidR="00F924B7"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sz w:val="18"/>
          <w:szCs w:val="18"/>
          <w:lang w:val="en-GB" w:eastAsia="en-ZA"/>
        </w:rPr>
        <w:t>Supervision of CCs has been incomplete and irregular</w:t>
      </w:r>
    </w:p>
    <w:p w14:paraId="437ABC9C" w14:textId="1F5E28A7" w:rsidR="00F924B7"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cs="Arial"/>
          <w:sz w:val="18"/>
          <w:szCs w:val="18"/>
          <w:lang w:val="en-GB" w:eastAsia="en-ZA"/>
        </w:rPr>
        <w:t xml:space="preserve">To date, RMTs have largely felt distanced from the management of the CCs. They described decisions </w:t>
      </w:r>
      <w:r w:rsidR="007B3CA2" w:rsidRPr="0008671B">
        <w:rPr>
          <w:rFonts w:ascii="Arial" w:hAnsi="Arial" w:cs="Arial"/>
          <w:sz w:val="18"/>
          <w:szCs w:val="18"/>
          <w:lang w:val="en-GB" w:eastAsia="en-ZA"/>
        </w:rPr>
        <w:t xml:space="preserve">to which they believed they should have contributed </w:t>
      </w:r>
      <w:r w:rsidRPr="0008671B">
        <w:rPr>
          <w:rFonts w:ascii="Arial" w:hAnsi="Arial" w:cs="Arial"/>
          <w:sz w:val="18"/>
          <w:szCs w:val="18"/>
          <w:lang w:val="en-GB" w:eastAsia="en-ZA"/>
        </w:rPr>
        <w:t>being made at the national level or by the donor.</w:t>
      </w:r>
    </w:p>
    <w:p w14:paraId="56A292F3" w14:textId="6FA18663" w:rsidR="00F924B7" w:rsidRPr="0008671B" w:rsidRDefault="00A45088" w:rsidP="00401CBF">
      <w:pPr>
        <w:pStyle w:val="NoSpacing"/>
        <w:numPr>
          <w:ilvl w:val="1"/>
          <w:numId w:val="23"/>
        </w:numPr>
        <w:spacing w:line="360" w:lineRule="auto"/>
        <w:jc w:val="both"/>
        <w:rPr>
          <w:rFonts w:ascii="Arial" w:hAnsi="Arial" w:cs="Arial"/>
          <w:sz w:val="18"/>
          <w:szCs w:val="18"/>
          <w:lang w:val="en-GB"/>
        </w:rPr>
      </w:pPr>
      <w:r w:rsidRPr="0008671B">
        <w:rPr>
          <w:rFonts w:ascii="Arial" w:hAnsi="Arial"/>
          <w:sz w:val="18"/>
          <w:szCs w:val="18"/>
          <w:lang w:val="en-GB" w:eastAsia="en-ZA"/>
        </w:rPr>
        <w:t xml:space="preserve">RMTs’ assessments of the </w:t>
      </w:r>
      <w:r w:rsidR="002A5CF7" w:rsidRPr="0008671B">
        <w:rPr>
          <w:rFonts w:ascii="Arial" w:hAnsi="Arial"/>
          <w:sz w:val="18"/>
          <w:szCs w:val="18"/>
          <w:lang w:val="en-GB" w:eastAsia="en-ZA"/>
        </w:rPr>
        <w:t>CC Program</w:t>
      </w:r>
      <w:r w:rsidR="004830B2" w:rsidRPr="0008671B">
        <w:rPr>
          <w:rFonts w:ascii="Arial" w:hAnsi="Arial"/>
          <w:sz w:val="18"/>
          <w:szCs w:val="18"/>
          <w:lang w:val="en-GB" w:eastAsia="en-ZA"/>
        </w:rPr>
        <w:t xml:space="preserve">me </w:t>
      </w:r>
      <w:r w:rsidRPr="0008671B">
        <w:rPr>
          <w:rFonts w:ascii="Arial" w:hAnsi="Arial"/>
          <w:sz w:val="18"/>
          <w:szCs w:val="18"/>
          <w:lang w:val="en-GB" w:eastAsia="en-ZA"/>
        </w:rPr>
        <w:t xml:space="preserve">are surely impacted by the timing of the evaluation. CCs were in the early stages of transitioning into the </w:t>
      </w:r>
      <w:r w:rsidR="004830B2" w:rsidRPr="0008671B">
        <w:rPr>
          <w:rFonts w:ascii="Arial" w:hAnsi="Arial"/>
          <w:sz w:val="18"/>
          <w:szCs w:val="18"/>
          <w:lang w:val="en-GB" w:eastAsia="en-ZA"/>
        </w:rPr>
        <w:t xml:space="preserve">MOHSS </w:t>
      </w:r>
      <w:r w:rsidRPr="0008671B">
        <w:rPr>
          <w:rFonts w:ascii="Arial" w:hAnsi="Arial"/>
          <w:sz w:val="18"/>
          <w:szCs w:val="18"/>
          <w:lang w:val="en-GB" w:eastAsia="en-ZA"/>
        </w:rPr>
        <w:t xml:space="preserve">and so RMTs could only speculate about changes anticipated with this transition. For example, the problems with retention of CCs that have been experienced have been blamed on an insufficient salary that RMTs imagine will be rectified once CCs are absorbed into </w:t>
      </w:r>
      <w:r w:rsidR="004830B2" w:rsidRPr="0008671B">
        <w:rPr>
          <w:rFonts w:ascii="Arial" w:hAnsi="Arial"/>
          <w:sz w:val="18"/>
          <w:szCs w:val="18"/>
          <w:lang w:val="en-GB" w:eastAsia="en-ZA"/>
        </w:rPr>
        <w:t xml:space="preserve">MOHSS </w:t>
      </w:r>
      <w:r w:rsidRPr="0008671B">
        <w:rPr>
          <w:rFonts w:ascii="Arial" w:hAnsi="Arial"/>
          <w:sz w:val="18"/>
          <w:szCs w:val="18"/>
          <w:lang w:val="en-GB" w:eastAsia="en-ZA"/>
        </w:rPr>
        <w:t>and salaries are consequently increased. Some also hope</w:t>
      </w:r>
      <w:r w:rsidR="007B3CA2" w:rsidRPr="0008671B">
        <w:rPr>
          <w:rFonts w:ascii="Arial" w:hAnsi="Arial"/>
          <w:sz w:val="18"/>
          <w:szCs w:val="18"/>
          <w:lang w:val="en-GB" w:eastAsia="en-ZA"/>
        </w:rPr>
        <w:t>d</w:t>
      </w:r>
      <w:r w:rsidRPr="0008671B">
        <w:rPr>
          <w:rFonts w:ascii="Arial" w:hAnsi="Arial"/>
          <w:sz w:val="18"/>
          <w:szCs w:val="18"/>
          <w:lang w:val="en-GB" w:eastAsia="en-ZA"/>
        </w:rPr>
        <w:t xml:space="preserve"> that introducing a hierarchy of CC posts will provide a further incentive for CCs to remain in their positions and </w:t>
      </w:r>
      <w:r w:rsidR="00B53420" w:rsidRPr="0008671B">
        <w:rPr>
          <w:rFonts w:ascii="Arial" w:hAnsi="Arial"/>
          <w:sz w:val="18"/>
          <w:szCs w:val="18"/>
          <w:lang w:val="en-GB" w:eastAsia="en-ZA"/>
        </w:rPr>
        <w:t>fulfil</w:t>
      </w:r>
      <w:r w:rsidRPr="0008671B">
        <w:rPr>
          <w:rFonts w:ascii="Arial" w:hAnsi="Arial"/>
          <w:sz w:val="18"/>
          <w:szCs w:val="18"/>
          <w:lang w:val="en-GB" w:eastAsia="en-ZA"/>
        </w:rPr>
        <w:t xml:space="preserve"> their duties.</w:t>
      </w:r>
    </w:p>
    <w:p w14:paraId="35EC62CC" w14:textId="77777777" w:rsidR="00F924B7" w:rsidRPr="0008671B" w:rsidRDefault="00F924B7" w:rsidP="00F924B7">
      <w:pPr>
        <w:jc w:val="left"/>
      </w:pPr>
      <w:r w:rsidRPr="0008671B">
        <w:br w:type="page"/>
      </w:r>
    </w:p>
    <w:p w14:paraId="489702E0" w14:textId="77777777" w:rsidR="00AB4F91" w:rsidRPr="0008671B" w:rsidRDefault="00AB4F91" w:rsidP="004E0AB3"/>
    <w:p w14:paraId="64563240" w14:textId="77777777" w:rsidR="00331290" w:rsidRPr="0008671B" w:rsidRDefault="00331290" w:rsidP="00795C8E">
      <w:pPr>
        <w:pStyle w:val="Heading2"/>
        <w:rPr>
          <w:lang w:val="en-GB"/>
        </w:rPr>
      </w:pPr>
      <w:bookmarkStart w:id="43" w:name="_Toc299074611"/>
      <w:r w:rsidRPr="0008671B">
        <w:rPr>
          <w:lang w:val="en-GB"/>
        </w:rPr>
        <w:t>3.7</w:t>
      </w:r>
      <w:r w:rsidRPr="0008671B">
        <w:rPr>
          <w:lang w:val="en-GB"/>
        </w:rPr>
        <w:tab/>
        <w:t>FGDs WITH HEALTH CARE STAFF</w:t>
      </w:r>
      <w:bookmarkEnd w:id="43"/>
    </w:p>
    <w:p w14:paraId="59D2AA26" w14:textId="77777777" w:rsidR="00AB4F91" w:rsidRPr="0008671B" w:rsidRDefault="00AB4F91" w:rsidP="00D4651F"/>
    <w:p w14:paraId="01D65909" w14:textId="77777777" w:rsidR="00E55671" w:rsidRPr="0008671B" w:rsidRDefault="00E55671" w:rsidP="00E55671">
      <w:pPr>
        <w:pStyle w:val="Heading3"/>
      </w:pPr>
      <w:bookmarkStart w:id="44" w:name="_Toc299074612"/>
      <w:r w:rsidRPr="0008671B">
        <w:t>3.7.1</w:t>
      </w:r>
      <w:r w:rsidRPr="0008671B">
        <w:tab/>
        <w:t>FINDINGS</w:t>
      </w:r>
      <w:bookmarkEnd w:id="44"/>
    </w:p>
    <w:p w14:paraId="172270F5" w14:textId="77777777" w:rsidR="00E55671" w:rsidRPr="0008671B" w:rsidRDefault="00E55671" w:rsidP="00D4651F"/>
    <w:p w14:paraId="1F5433CF" w14:textId="3C3A2D09" w:rsidR="00D4651F" w:rsidRPr="0008671B" w:rsidRDefault="00A45088" w:rsidP="00D4651F">
      <w:pPr>
        <w:rPr>
          <w:rFonts w:cs="Arial"/>
        </w:rPr>
      </w:pPr>
      <w:r w:rsidRPr="0008671B">
        <w:rPr>
          <w:rFonts w:cs="Arial"/>
        </w:rPr>
        <w:t>Eight focus group discussions were carried out with supervisors at health facilities in a given region to determine their level of satisfaction with CCs</w:t>
      </w:r>
      <w:r w:rsidR="00D67DBA" w:rsidRPr="0008671B">
        <w:rPr>
          <w:rFonts w:cs="Arial"/>
        </w:rPr>
        <w:t>, including</w:t>
      </w:r>
      <w:r w:rsidRPr="0008671B">
        <w:rPr>
          <w:rFonts w:cs="Arial"/>
        </w:rPr>
        <w:t xml:space="preserve"> their knowledge and skills</w:t>
      </w:r>
      <w:r w:rsidR="00D67DBA" w:rsidRPr="0008671B">
        <w:rPr>
          <w:rFonts w:cs="Arial"/>
        </w:rPr>
        <w:t>,</w:t>
      </w:r>
      <w:r w:rsidRPr="0008671B">
        <w:rPr>
          <w:rFonts w:cs="Arial"/>
        </w:rPr>
        <w:t xml:space="preserve"> as well as to assess their opinions on CCs’ future roles in HIV/AIDS and other public health programs in Namibia. Individuals were conveniently sampled based on their supervisory roles with CCs</w:t>
      </w:r>
      <w:r w:rsidR="009D7DF3" w:rsidRPr="0008671B">
        <w:rPr>
          <w:rFonts w:cs="Arial"/>
        </w:rPr>
        <w:t>,</w:t>
      </w:r>
      <w:r w:rsidRPr="0008671B">
        <w:rPr>
          <w:rFonts w:cs="Arial"/>
        </w:rPr>
        <w:t xml:space="preserve"> and </w:t>
      </w:r>
      <w:r w:rsidR="009D7DF3" w:rsidRPr="0008671B">
        <w:rPr>
          <w:rFonts w:cs="Arial"/>
        </w:rPr>
        <w:t xml:space="preserve">they </w:t>
      </w:r>
      <w:r w:rsidRPr="0008671B">
        <w:rPr>
          <w:rFonts w:cs="Arial"/>
        </w:rPr>
        <w:t xml:space="preserve">occupied posts such as Nurse, Special </w:t>
      </w:r>
      <w:r w:rsidR="004830B2" w:rsidRPr="0008671B">
        <w:rPr>
          <w:rFonts w:cs="Arial"/>
        </w:rPr>
        <w:t xml:space="preserve">Programme </w:t>
      </w:r>
      <w:r w:rsidRPr="0008671B">
        <w:rPr>
          <w:rFonts w:cs="Arial"/>
        </w:rPr>
        <w:t>Manager, Registered Nurse for the Special Program</w:t>
      </w:r>
      <w:r w:rsidR="009D7DF3" w:rsidRPr="0008671B">
        <w:rPr>
          <w:rFonts w:cs="Arial"/>
        </w:rPr>
        <w:t>,</w:t>
      </w:r>
      <w:r w:rsidRPr="0008671B">
        <w:rPr>
          <w:rFonts w:cs="Arial"/>
        </w:rPr>
        <w:t xml:space="preserve"> and Medical Officer.</w:t>
      </w:r>
    </w:p>
    <w:p w14:paraId="7C545DA5" w14:textId="77777777" w:rsidR="00D4651F" w:rsidRPr="0008671B" w:rsidRDefault="00D4651F" w:rsidP="00D4651F">
      <w:pPr>
        <w:rPr>
          <w:rFonts w:cs="Arial"/>
        </w:rPr>
      </w:pPr>
    </w:p>
    <w:p w14:paraId="4B996DCA" w14:textId="5A10E716" w:rsidR="00D4651F" w:rsidRPr="0008671B" w:rsidRDefault="00A45088" w:rsidP="00D4651F">
      <w:pPr>
        <w:rPr>
          <w:rFonts w:cs="Arial"/>
        </w:rPr>
      </w:pPr>
      <w:r w:rsidRPr="0008671B">
        <w:rPr>
          <w:rFonts w:cs="Arial"/>
        </w:rPr>
        <w:t>These groups began by discussing their relationships with the CCs. Both their job responsibilities in relation to the CCs and the quality of their working relationships were outlined. These respondents reported responsibilities that included checking that CCs complete their duties and abide by appropriate guidelines, observing the CCs’ interactions with clients, assigning other tasks (i.e., beyond regular duties), being available should CCs have any problems and helping to solve problems as needed, offer psycho-social support at times, ensure that the CCs attend trainings and workshops</w:t>
      </w:r>
      <w:r w:rsidR="009D7DF3" w:rsidRPr="0008671B">
        <w:rPr>
          <w:rFonts w:cs="Arial"/>
        </w:rPr>
        <w:t>,</w:t>
      </w:r>
      <w:r w:rsidRPr="0008671B">
        <w:rPr>
          <w:rFonts w:cs="Arial"/>
        </w:rPr>
        <w:t xml:space="preserve"> and ensure there are sufficient testing supplies. Several focus groups described CCs as part of an HIV/AIDS </w:t>
      </w:r>
      <w:r w:rsidR="004830B2" w:rsidRPr="0008671B">
        <w:rPr>
          <w:rFonts w:cs="Arial"/>
        </w:rPr>
        <w:t xml:space="preserve">programme </w:t>
      </w:r>
      <w:r w:rsidRPr="0008671B">
        <w:rPr>
          <w:rFonts w:cs="Arial"/>
        </w:rPr>
        <w:t>team, while respondents described themselves as both supervisors and co-workers of the CCs. Most asserted that working relationships were good, which referred to CCs being willing to help as needed and others reciprocating, reporting to supervisors as expected</w:t>
      </w:r>
      <w:r w:rsidR="009D7DF3" w:rsidRPr="0008671B">
        <w:rPr>
          <w:rFonts w:cs="Arial"/>
        </w:rPr>
        <w:t>,</w:t>
      </w:r>
      <w:r w:rsidRPr="0008671B">
        <w:rPr>
          <w:rFonts w:cs="Arial"/>
        </w:rPr>
        <w:t xml:space="preserve"> and maintaining good interpersonal relationships.</w:t>
      </w:r>
    </w:p>
    <w:p w14:paraId="5815B91F" w14:textId="77777777" w:rsidR="00D4651F" w:rsidRPr="0008671B" w:rsidRDefault="00D4651F" w:rsidP="00D4651F">
      <w:pPr>
        <w:rPr>
          <w:rFonts w:cs="Arial"/>
        </w:rPr>
      </w:pPr>
    </w:p>
    <w:p w14:paraId="546BB2D3" w14:textId="7E174AD4" w:rsidR="00D4651F" w:rsidRPr="0008671B" w:rsidRDefault="00A45088" w:rsidP="00D4651F">
      <w:pPr>
        <w:rPr>
          <w:rFonts w:cs="Arial"/>
        </w:rPr>
      </w:pPr>
      <w:r w:rsidRPr="0008671B">
        <w:rPr>
          <w:rFonts w:cs="Arial"/>
        </w:rPr>
        <w:t xml:space="preserve">Respondents readily listed an array of duties for which CCs are either solely responsible or with which they assist others. Duties they reported included: HCT, PTMTC testing and </w:t>
      </w:r>
      <w:r w:rsidR="00B53420" w:rsidRPr="0008671B">
        <w:rPr>
          <w:rFonts w:cs="Arial"/>
        </w:rPr>
        <w:t>counselling</w:t>
      </w:r>
      <w:r w:rsidRPr="0008671B">
        <w:rPr>
          <w:rFonts w:cs="Arial"/>
        </w:rPr>
        <w:t xml:space="preserve">, adherence </w:t>
      </w:r>
      <w:r w:rsidR="00B53420" w:rsidRPr="0008671B">
        <w:rPr>
          <w:rFonts w:cs="Arial"/>
        </w:rPr>
        <w:t>counselling</w:t>
      </w:r>
      <w:r w:rsidRPr="0008671B">
        <w:rPr>
          <w:rFonts w:cs="Arial"/>
        </w:rPr>
        <w:t>, health education about HIV/AIDS, referring clients to other services, tracing defaulters, following up with clients in treatment, keeping statistics</w:t>
      </w:r>
      <w:r w:rsidR="009D7DF3" w:rsidRPr="0008671B">
        <w:rPr>
          <w:rFonts w:cs="Arial"/>
        </w:rPr>
        <w:t>,</w:t>
      </w:r>
      <w:r w:rsidRPr="0008671B">
        <w:rPr>
          <w:rFonts w:cs="Arial"/>
        </w:rPr>
        <w:t xml:space="preserve"> and completing monthly reports. As they listed duties, respondents frequently highlighted duties that were outside the scope of the CCs’ job description. They qualified these duties by describing staffing shortages that prompted the need for help from CCs. For example, one explained </w:t>
      </w:r>
      <w:r w:rsidRPr="0008671B">
        <w:rPr>
          <w:rFonts w:cs="Arial"/>
          <w:i/>
        </w:rPr>
        <w:t>“They help us to collect files from the cabinet. We do not have a receptionist. So they assist us with that.”</w:t>
      </w:r>
      <w:r w:rsidRPr="0008671B">
        <w:rPr>
          <w:rFonts w:cs="Arial"/>
        </w:rPr>
        <w:t xml:space="preserve"> </w:t>
      </w:r>
      <w:r w:rsidR="009D7DF3" w:rsidRPr="0008671B">
        <w:rPr>
          <w:rFonts w:cs="Arial"/>
        </w:rPr>
        <w:t>In addition, t</w:t>
      </w:r>
      <w:r w:rsidRPr="0008671B">
        <w:rPr>
          <w:rFonts w:cs="Arial"/>
        </w:rPr>
        <w:t>hat these respondents provided such extensive lists of CC duties suggests that they are in close contact with CCs daily.</w:t>
      </w:r>
    </w:p>
    <w:p w14:paraId="42B83D51" w14:textId="77777777" w:rsidR="00D4651F" w:rsidRPr="0008671B" w:rsidRDefault="00D4651F" w:rsidP="00D4651F">
      <w:pPr>
        <w:rPr>
          <w:rFonts w:cs="Arial"/>
        </w:rPr>
      </w:pPr>
    </w:p>
    <w:p w14:paraId="31151F26" w14:textId="3BC128C4" w:rsidR="00D4651F" w:rsidRPr="0008671B" w:rsidRDefault="00A45088" w:rsidP="00D4651F">
      <w:pPr>
        <w:rPr>
          <w:rFonts w:cs="Arial"/>
        </w:rPr>
      </w:pPr>
      <w:r w:rsidRPr="0008671B">
        <w:rPr>
          <w:rFonts w:cs="Arial"/>
        </w:rPr>
        <w:t xml:space="preserve">All focus groups were quick to acknowledge that CCs were doing duties not explicitly outlined in their job description. </w:t>
      </w:r>
      <w:r w:rsidRPr="0008671B">
        <w:rPr>
          <w:rFonts w:cs="Arial"/>
          <w:i/>
        </w:rPr>
        <w:t>“I do not want to say we abuse them, but they do over and above what is in their job description,”</w:t>
      </w:r>
      <w:r w:rsidRPr="0008671B">
        <w:rPr>
          <w:rFonts w:cs="Arial"/>
        </w:rPr>
        <w:t xml:space="preserve"> acknowledged one respondent. The extra duties most often reported pertained to taking out, adding to</w:t>
      </w:r>
      <w:r w:rsidR="009D7DF3" w:rsidRPr="0008671B">
        <w:rPr>
          <w:rFonts w:cs="Arial"/>
        </w:rPr>
        <w:t>,</w:t>
      </w:r>
      <w:r w:rsidRPr="0008671B">
        <w:rPr>
          <w:rFonts w:cs="Arial"/>
        </w:rPr>
        <w:t xml:space="preserve"> or organizing patient files. Other extra duties, which were recognized as such, included registering and weighing patients, driving staff to workshops, translating for doctors or pharmacists, taking pill counts and packing medicine</w:t>
      </w:r>
      <w:r w:rsidR="009D7DF3" w:rsidRPr="0008671B">
        <w:rPr>
          <w:rFonts w:cs="Arial"/>
        </w:rPr>
        <w:t>,</w:t>
      </w:r>
      <w:r w:rsidRPr="0008671B">
        <w:rPr>
          <w:rFonts w:cs="Arial"/>
        </w:rPr>
        <w:t xml:space="preserve"> and filling in forms for blood samples as well as maintaining the correct temperatures for the testing room and refrigerator. Some were unfamiliar with </w:t>
      </w:r>
      <w:r w:rsidR="009D7DF3" w:rsidRPr="0008671B">
        <w:rPr>
          <w:rFonts w:cs="Arial"/>
        </w:rPr>
        <w:t xml:space="preserve">the CC </w:t>
      </w:r>
      <w:r w:rsidRPr="0008671B">
        <w:rPr>
          <w:rFonts w:cs="Arial"/>
        </w:rPr>
        <w:t xml:space="preserve">job description or believed that such duties were permissible given that a clause in the job description reads </w:t>
      </w:r>
      <w:r w:rsidR="009D7DF3" w:rsidRPr="0008671B">
        <w:rPr>
          <w:rFonts w:cs="Arial"/>
        </w:rPr>
        <w:t>“</w:t>
      </w:r>
      <w:r w:rsidRPr="0008671B">
        <w:rPr>
          <w:rFonts w:cs="Arial"/>
        </w:rPr>
        <w:t>Any other job assigned by the supervisor</w:t>
      </w:r>
      <w:r w:rsidR="009D7DF3" w:rsidRPr="0008671B">
        <w:rPr>
          <w:rFonts w:cs="Arial"/>
        </w:rPr>
        <w:t>”</w:t>
      </w:r>
      <w:r w:rsidRPr="0008671B">
        <w:rPr>
          <w:rFonts w:cs="Arial"/>
        </w:rPr>
        <w:t xml:space="preserve">. Most, however, understood that these duties were outside the scope of CC work, but explained that such duties were only assigned when the CC </w:t>
      </w:r>
      <w:r w:rsidR="0016523C" w:rsidRPr="0008671B">
        <w:rPr>
          <w:rFonts w:cs="Arial"/>
        </w:rPr>
        <w:t>did not</w:t>
      </w:r>
      <w:r w:rsidRPr="0008671B">
        <w:rPr>
          <w:rFonts w:cs="Arial"/>
        </w:rPr>
        <w:t xml:space="preserve"> have any clients and that the requests were only a result of nurses being overburdened with work. </w:t>
      </w:r>
      <w:r w:rsidRPr="0008671B">
        <w:rPr>
          <w:rFonts w:cs="Arial"/>
          <w:i/>
        </w:rPr>
        <w:t>“We just ask them if they are free,”</w:t>
      </w:r>
      <w:r w:rsidRPr="0008671B">
        <w:rPr>
          <w:rFonts w:cs="Arial"/>
        </w:rPr>
        <w:t xml:space="preserve"> explained one respondent. </w:t>
      </w:r>
      <w:r w:rsidRPr="0008671B">
        <w:rPr>
          <w:rFonts w:cs="Arial"/>
          <w:i/>
        </w:rPr>
        <w:t xml:space="preserve">“We are not always busy. Some days are quiet. And when they are free, we ask them to help us. We work together as a team here. The doctor, me, the nurse and the Community </w:t>
      </w:r>
      <w:r w:rsidR="00B53420" w:rsidRPr="0008671B">
        <w:rPr>
          <w:rFonts w:cs="Arial"/>
          <w:i/>
        </w:rPr>
        <w:t>Counsellors</w:t>
      </w:r>
      <w:r w:rsidRPr="0008671B">
        <w:rPr>
          <w:rFonts w:cs="Arial"/>
          <w:i/>
        </w:rPr>
        <w:t>.”</w:t>
      </w:r>
      <w:r w:rsidRPr="0008671B">
        <w:rPr>
          <w:rFonts w:cs="Arial"/>
        </w:rPr>
        <w:t xml:space="preserve"> Calling upon the CCs to help was, in their eyes, merely a feature of working as a team such that everyone helped each other</w:t>
      </w:r>
      <w:r w:rsidRPr="0008671B">
        <w:rPr>
          <w:rFonts w:cs="Arial"/>
          <w:i/>
        </w:rPr>
        <w:t>. “So it is not really us abusing them. It is just integrating the program,”</w:t>
      </w:r>
      <w:r w:rsidRPr="0008671B">
        <w:rPr>
          <w:rFonts w:cs="Arial"/>
        </w:rPr>
        <w:t xml:space="preserve"> this respondent concluded. Another respondent similarly explained how CCs come to perform other duties:  </w:t>
      </w:r>
      <w:r w:rsidRPr="0008671B">
        <w:rPr>
          <w:rFonts w:cs="Arial"/>
          <w:i/>
        </w:rPr>
        <w:t xml:space="preserve">“We communicate with the individual. We tell the </w:t>
      </w:r>
      <w:r w:rsidR="00B53420" w:rsidRPr="0008671B">
        <w:rPr>
          <w:rFonts w:cs="Arial"/>
          <w:i/>
        </w:rPr>
        <w:t>counsellor</w:t>
      </w:r>
      <w:r w:rsidRPr="0008671B">
        <w:rPr>
          <w:rFonts w:cs="Arial"/>
          <w:i/>
        </w:rPr>
        <w:t xml:space="preserve"> our situation. We explain our staff shortage. And then we ask that all available staff should help out. So we help each other. So sometimes the nurses also take on extra duties. It is done by everybody.”</w:t>
      </w:r>
      <w:r w:rsidRPr="0008671B">
        <w:rPr>
          <w:rFonts w:cs="Arial"/>
        </w:rPr>
        <w:t xml:space="preserve"> Each individual CC reportedly decided whether or not to assist in other duties, but the respondents described most as willing because </w:t>
      </w:r>
      <w:r w:rsidRPr="0008671B">
        <w:rPr>
          <w:rFonts w:cs="Arial"/>
          <w:i/>
        </w:rPr>
        <w:t>“they see us suffering.”</w:t>
      </w:r>
    </w:p>
    <w:p w14:paraId="1258BCAA" w14:textId="77777777" w:rsidR="00D4651F" w:rsidRPr="0008671B" w:rsidRDefault="00D4651F" w:rsidP="00D4651F">
      <w:pPr>
        <w:rPr>
          <w:rFonts w:cs="Arial"/>
        </w:rPr>
      </w:pPr>
    </w:p>
    <w:p w14:paraId="714A80A6" w14:textId="63FDC95B" w:rsidR="00D4651F" w:rsidRPr="0008671B" w:rsidRDefault="00A45088" w:rsidP="00D4651F">
      <w:pPr>
        <w:rPr>
          <w:rFonts w:cs="Arial"/>
        </w:rPr>
      </w:pPr>
      <w:r w:rsidRPr="0008671B">
        <w:rPr>
          <w:rFonts w:cs="Arial"/>
        </w:rPr>
        <w:t>As respondents discussed whether CCs were used to their full potential they largely focused on how the CCs used their time, whether CCs were busy throughout the day</w:t>
      </w:r>
      <w:r w:rsidR="009D7DF3" w:rsidRPr="0008671B">
        <w:rPr>
          <w:rFonts w:cs="Arial"/>
        </w:rPr>
        <w:t>,</w:t>
      </w:r>
      <w:r w:rsidRPr="0008671B">
        <w:rPr>
          <w:rFonts w:cs="Arial"/>
        </w:rPr>
        <w:t xml:space="preserve"> or whether CCs were well used for HCT and helping nurses. Responses were framed in terms of whether CCs were being over used – opinions about which were very mixed – or whether they were doing all the duties outlined in their job description – </w:t>
      </w:r>
      <w:r w:rsidR="009D7DF3" w:rsidRPr="0008671B">
        <w:rPr>
          <w:rFonts w:cs="Arial"/>
        </w:rPr>
        <w:t xml:space="preserve">with </w:t>
      </w:r>
      <w:r w:rsidRPr="0008671B">
        <w:rPr>
          <w:rFonts w:cs="Arial"/>
        </w:rPr>
        <w:t xml:space="preserve">which almost </w:t>
      </w:r>
      <w:r w:rsidR="009D7DF3" w:rsidRPr="0008671B">
        <w:rPr>
          <w:rFonts w:cs="Arial"/>
        </w:rPr>
        <w:t xml:space="preserve">all </w:t>
      </w:r>
      <w:r w:rsidRPr="0008671B">
        <w:rPr>
          <w:rFonts w:cs="Arial"/>
        </w:rPr>
        <w:t xml:space="preserve">universally agreed. </w:t>
      </w:r>
      <w:r w:rsidRPr="0008671B">
        <w:rPr>
          <w:rFonts w:cs="Arial"/>
          <w:i/>
        </w:rPr>
        <w:t>“We use them usually beyond what we believe is their job description. So they are over-used,”</w:t>
      </w:r>
      <w:r w:rsidRPr="0008671B">
        <w:rPr>
          <w:rFonts w:cs="Arial"/>
        </w:rPr>
        <w:t xml:space="preserve"> remarked one respondent. Also, implicit to this discussion was the assumption that CCs could indeed be trained to take on more diverse tasks, despite their educational level or qualifications. At other points in the focus group discussions, respondents talked about assigning CCs extra duties based on their individual capacities. For example, some had enough computer experience to enter data, others had driver’s </w:t>
      </w:r>
      <w:r w:rsidR="007F3D99" w:rsidRPr="0008671B">
        <w:rPr>
          <w:rFonts w:cs="Arial"/>
        </w:rPr>
        <w:t>licenses, which allowed them to help transport nurses,</w:t>
      </w:r>
      <w:r w:rsidRPr="0008671B">
        <w:rPr>
          <w:rFonts w:cs="Arial"/>
        </w:rPr>
        <w:t xml:space="preserve"> and others knew enough about wound care to do dressings. In other words, managers have been informally assessing CCs’ individual capacities and assigning additional duties accordingly towards the goal of effective service provision while managing excessive work demands.</w:t>
      </w:r>
    </w:p>
    <w:p w14:paraId="523657AA" w14:textId="77777777" w:rsidR="00D4651F" w:rsidRPr="0008671B" w:rsidRDefault="00D4651F" w:rsidP="00D4651F">
      <w:pPr>
        <w:rPr>
          <w:rFonts w:cs="Arial"/>
        </w:rPr>
      </w:pPr>
    </w:p>
    <w:p w14:paraId="09CDFC3D" w14:textId="2F676E55" w:rsidR="00D4651F" w:rsidRPr="0008671B" w:rsidRDefault="00A45088" w:rsidP="00D4651F">
      <w:pPr>
        <w:rPr>
          <w:rFonts w:cs="Arial"/>
        </w:rPr>
      </w:pPr>
      <w:r w:rsidRPr="0008671B">
        <w:rPr>
          <w:rFonts w:cs="Arial"/>
        </w:rPr>
        <w:t xml:space="preserve">All respondents asserted that CCs have a great impact on HCT services and HIV/AIDS services more broadly. </w:t>
      </w:r>
      <w:r w:rsidR="00B53420" w:rsidRPr="0008671B">
        <w:rPr>
          <w:rFonts w:cs="Arial"/>
        </w:rPr>
        <w:t>Counselling</w:t>
      </w:r>
      <w:r w:rsidRPr="0008671B">
        <w:rPr>
          <w:rFonts w:cs="Arial"/>
        </w:rPr>
        <w:t xml:space="preserve">, in particular, would be very difficult or impossible to accomplish in the absence of CCs. The primary reason given for this impact was one of nurses’ time, in that CCs have proven very helpful in reducing some of the work burden for nurses. Like many others, one respondent predicted severe problems for HIV/AIDS services in the absence of CCs: </w:t>
      </w:r>
      <w:r w:rsidRPr="0008671B">
        <w:rPr>
          <w:rFonts w:cs="Arial"/>
          <w:i/>
        </w:rPr>
        <w:t xml:space="preserve">“If you take [CCs] away the load on the nursing personnel will be so heavy and the backlog on HIV </w:t>
      </w:r>
      <w:r w:rsidR="00B53420" w:rsidRPr="0008671B">
        <w:rPr>
          <w:rFonts w:cs="Arial"/>
          <w:i/>
        </w:rPr>
        <w:t>counselling</w:t>
      </w:r>
      <w:r w:rsidRPr="0008671B">
        <w:rPr>
          <w:rFonts w:cs="Arial"/>
          <w:i/>
        </w:rPr>
        <w:t xml:space="preserve"> and testing and treatment will be huge. And the follow-up of patients, interrupters, and defaulters… the whole system, the whole HIV </w:t>
      </w:r>
      <w:r w:rsidR="004830B2" w:rsidRPr="0008671B">
        <w:rPr>
          <w:rFonts w:cs="Arial"/>
          <w:i/>
        </w:rPr>
        <w:t xml:space="preserve">programme </w:t>
      </w:r>
      <w:r w:rsidRPr="0008671B">
        <w:rPr>
          <w:rFonts w:cs="Arial"/>
          <w:i/>
        </w:rPr>
        <w:t>will just collapse.”</w:t>
      </w:r>
      <w:r w:rsidRPr="0008671B">
        <w:rPr>
          <w:rFonts w:cs="Arial"/>
        </w:rPr>
        <w:t xml:space="preserve"> In this aspect, several respondents imagined that every aspect of a facility’s health services would be negatively affected by the absence of CCs, as nurses would be forced to absorb the HCT duties. </w:t>
      </w:r>
      <w:r w:rsidR="00B53420" w:rsidRPr="0008671B">
        <w:rPr>
          <w:rFonts w:cs="Arial"/>
        </w:rPr>
        <w:t>Counselling</w:t>
      </w:r>
      <w:r w:rsidRPr="0008671B">
        <w:rPr>
          <w:rFonts w:cs="Arial"/>
        </w:rPr>
        <w:t xml:space="preserve"> was deemed to be particularly time consuming, if done well, and, thus, particularly difficult to provide in the absence of CCs. One respondent described an inevitable negative impact on </w:t>
      </w:r>
      <w:r w:rsidR="00B53420" w:rsidRPr="0008671B">
        <w:rPr>
          <w:rFonts w:cs="Arial"/>
        </w:rPr>
        <w:t>counselling</w:t>
      </w:r>
      <w:r w:rsidRPr="0008671B">
        <w:rPr>
          <w:rFonts w:cs="Arial"/>
        </w:rPr>
        <w:t xml:space="preserve"> if left to nurses: </w:t>
      </w:r>
      <w:r w:rsidRPr="0008671B">
        <w:rPr>
          <w:rFonts w:cs="Arial"/>
          <w:i/>
        </w:rPr>
        <w:t>“I try to do it. But to consult and to do this… I will do it in a Chinese way. And I will not cover all the topics.”</w:t>
      </w:r>
      <w:r w:rsidRPr="0008671B">
        <w:rPr>
          <w:rFonts w:cs="Arial"/>
        </w:rPr>
        <w:t xml:space="preserve"> Another respondent described the special need for timeliness in HCT service provision:  </w:t>
      </w:r>
      <w:r w:rsidRPr="0008671B">
        <w:rPr>
          <w:rFonts w:cs="Arial"/>
          <w:i/>
        </w:rPr>
        <w:t xml:space="preserve">“Without </w:t>
      </w:r>
      <w:r w:rsidR="00B53420" w:rsidRPr="0008671B">
        <w:rPr>
          <w:rFonts w:cs="Arial"/>
          <w:i/>
        </w:rPr>
        <w:t>counsellors</w:t>
      </w:r>
      <w:r w:rsidRPr="0008671B">
        <w:rPr>
          <w:rFonts w:cs="Arial"/>
          <w:i/>
        </w:rPr>
        <w:t xml:space="preserve"> it will be a disaster. We will be overloaded and we will not give our attention to the client 100 percent. We would have to show patients away, and tell them to come back the next day. And then the person would not come again. It is not easy to decide to come for testing. So if you miss that opportunity, the person might not come again.”</w:t>
      </w:r>
      <w:r w:rsidRPr="0008671B">
        <w:rPr>
          <w:rFonts w:cs="Arial"/>
        </w:rPr>
        <w:t xml:space="preserve"> It was also repeatedly noted that CCs had been trained for duties that most others had not, such as running quality assurance tests or even HCT, and so other health workers would immediately have to be trained if </w:t>
      </w:r>
      <w:r w:rsidR="00012D21" w:rsidRPr="0008671B">
        <w:rPr>
          <w:rFonts w:cs="Arial"/>
        </w:rPr>
        <w:t xml:space="preserve">the CC </w:t>
      </w:r>
      <w:r w:rsidR="004830B2" w:rsidRPr="0008671B">
        <w:rPr>
          <w:rFonts w:cs="Arial"/>
        </w:rPr>
        <w:t xml:space="preserve"> programme </w:t>
      </w:r>
      <w:r w:rsidR="00012D21" w:rsidRPr="0008671B">
        <w:rPr>
          <w:rFonts w:cs="Arial"/>
        </w:rPr>
        <w:t>were eliminated.</w:t>
      </w:r>
    </w:p>
    <w:p w14:paraId="3E525DB8" w14:textId="77777777" w:rsidR="00D4651F" w:rsidRPr="0008671B" w:rsidRDefault="00D4651F" w:rsidP="00D4651F">
      <w:pPr>
        <w:rPr>
          <w:rFonts w:cs="Arial"/>
        </w:rPr>
      </w:pPr>
    </w:p>
    <w:p w14:paraId="78E2201A" w14:textId="47489618" w:rsidR="00B0291B" w:rsidRPr="0008671B" w:rsidRDefault="00A45088" w:rsidP="00D4651F">
      <w:pPr>
        <w:rPr>
          <w:rFonts w:cs="Arial"/>
        </w:rPr>
      </w:pPr>
      <w:r w:rsidRPr="0008671B">
        <w:rPr>
          <w:rFonts w:cs="Arial"/>
        </w:rPr>
        <w:t xml:space="preserve">Nearly all focus groups deemed the overall quality of HCT and other HIV/AIDS services provided by CCs to be </w:t>
      </w:r>
      <w:r w:rsidRPr="0008671B">
        <w:rPr>
          <w:rFonts w:cs="Arial"/>
          <w:i/>
        </w:rPr>
        <w:t>“good”</w:t>
      </w:r>
      <w:r w:rsidRPr="0008671B">
        <w:rPr>
          <w:rFonts w:cs="Arial"/>
        </w:rPr>
        <w:t xml:space="preserve">, </w:t>
      </w:r>
      <w:r w:rsidRPr="0008671B">
        <w:rPr>
          <w:rFonts w:cs="Arial"/>
          <w:i/>
        </w:rPr>
        <w:t>“high”</w:t>
      </w:r>
      <w:r w:rsidR="00585FCE" w:rsidRPr="0008671B">
        <w:rPr>
          <w:rFonts w:cs="Arial"/>
          <w:i/>
        </w:rPr>
        <w:t>,</w:t>
      </w:r>
      <w:r w:rsidRPr="0008671B">
        <w:rPr>
          <w:rFonts w:cs="Arial"/>
        </w:rPr>
        <w:t xml:space="preserve"> or </w:t>
      </w:r>
      <w:r w:rsidRPr="0008671B">
        <w:rPr>
          <w:rFonts w:cs="Arial"/>
          <w:i/>
        </w:rPr>
        <w:t>“excellent”</w:t>
      </w:r>
      <w:r w:rsidRPr="0008671B">
        <w:rPr>
          <w:rFonts w:cs="Arial"/>
        </w:rPr>
        <w:t xml:space="preserve">. These assessments were primarily based on regular quality assurance test results from the NIP and perceived patient satisfaction. One respondent explained this assessment: </w:t>
      </w:r>
      <w:r w:rsidRPr="0008671B">
        <w:rPr>
          <w:rFonts w:cs="Arial"/>
          <w:i/>
        </w:rPr>
        <w:t xml:space="preserve">“The quality can be measured through your satisfied patients. We do not have complaints from the patients. So that is a sign of the quality and the satisfaction of the patients. And the increasing number of people from the community. They are coming and they know about the services. So they are coming here. And the number of people that are getting HIV </w:t>
      </w:r>
      <w:r w:rsidR="00B53420" w:rsidRPr="0008671B">
        <w:rPr>
          <w:rFonts w:cs="Arial"/>
          <w:i/>
        </w:rPr>
        <w:t>counselling</w:t>
      </w:r>
      <w:r w:rsidRPr="0008671B">
        <w:rPr>
          <w:rFonts w:cs="Arial"/>
          <w:i/>
        </w:rPr>
        <w:t xml:space="preserve"> and testing is increasing every day.”</w:t>
      </w:r>
      <w:r w:rsidRPr="0008671B">
        <w:rPr>
          <w:rFonts w:cs="Arial"/>
        </w:rPr>
        <w:t xml:space="preserve"> One respondent enthusiastically attributed broader trends to the CCs’ work quality: </w:t>
      </w:r>
      <w:r w:rsidRPr="0008671B">
        <w:rPr>
          <w:rFonts w:cs="Arial"/>
          <w:i/>
        </w:rPr>
        <w:t>“Excellent. If you look at the Sentinel Survey, and you look at the graph… If you look at the enrolment, our indicator is declining. It is because of the services that they are providing. They give information and they encourage the patients to tell others where they come from. It is excellent.”</w:t>
      </w:r>
      <w:r w:rsidRPr="0008671B">
        <w:rPr>
          <w:rFonts w:cs="Arial"/>
        </w:rPr>
        <w:t xml:space="preserve"> Another respondent in this focus group added another means of quality assessment: </w:t>
      </w:r>
      <w:r w:rsidRPr="0008671B">
        <w:rPr>
          <w:rFonts w:cs="Arial"/>
          <w:i/>
        </w:rPr>
        <w:t xml:space="preserve">“I am not only looking at prevalence. But I am also looking at stigma and discrimination attached to HIV testing and </w:t>
      </w:r>
      <w:r w:rsidR="00B53420" w:rsidRPr="0008671B">
        <w:rPr>
          <w:rFonts w:cs="Arial"/>
          <w:i/>
        </w:rPr>
        <w:t>counselling</w:t>
      </w:r>
      <w:r w:rsidRPr="0008671B">
        <w:rPr>
          <w:rFonts w:cs="Arial"/>
          <w:i/>
        </w:rPr>
        <w:t xml:space="preserve">. If we look back, client intake in 2004 were very low. None of the pregnant women opted in for </w:t>
      </w:r>
      <w:r w:rsidR="00B53420" w:rsidRPr="0008671B">
        <w:rPr>
          <w:rFonts w:cs="Arial"/>
          <w:i/>
        </w:rPr>
        <w:t>counselling</w:t>
      </w:r>
      <w:r w:rsidRPr="0008671B">
        <w:rPr>
          <w:rFonts w:cs="Arial"/>
          <w:i/>
        </w:rPr>
        <w:t xml:space="preserve"> and testing. But nowadays it is very different. If you go to the maternity ward, and a woman is very far from the clinic, they get tested immediately. Even when they come for </w:t>
      </w:r>
      <w:r w:rsidR="00B53420" w:rsidRPr="0008671B">
        <w:rPr>
          <w:rFonts w:cs="Arial"/>
          <w:i/>
        </w:rPr>
        <w:t>labour</w:t>
      </w:r>
      <w:r w:rsidRPr="0008671B">
        <w:rPr>
          <w:rFonts w:cs="Arial"/>
          <w:i/>
        </w:rPr>
        <w:t>.”</w:t>
      </w:r>
    </w:p>
    <w:p w14:paraId="15F6717F" w14:textId="77777777" w:rsidR="00B0291B" w:rsidRPr="0008671B" w:rsidRDefault="00B0291B" w:rsidP="00D4651F">
      <w:pPr>
        <w:rPr>
          <w:rFonts w:cs="Arial"/>
        </w:rPr>
      </w:pPr>
    </w:p>
    <w:p w14:paraId="2A6CC5EB" w14:textId="77777777" w:rsidR="00D4651F" w:rsidRPr="0008671B" w:rsidRDefault="00A45088" w:rsidP="00D4651F">
      <w:pPr>
        <w:rPr>
          <w:rFonts w:cs="Arial"/>
        </w:rPr>
      </w:pPr>
      <w:r w:rsidRPr="0008671B">
        <w:rPr>
          <w:rFonts w:cs="Arial"/>
        </w:rPr>
        <w:t>A few respondents described particular concerns with their CCs such as that the CC was lacking in empathy or communication skills. Many respondents thought that CCs could improve the quality of service provision if they were given more training and better supervision. Both regular refresher training, especially when new guidelines come out, and inclusion in training for nurses were suggested. Supervision, many imagined, could be improved with a dedicated supervisor since the nurses were too busy to adequately do so. Many also suggested that service provision would improve if CCs were better remunerated and motivational incentives were offered (e.g., opportunities to advance in their career) and if there were more CCs. Respondents also suggested a need for relief CCs or shift schedules to ensure a CC is always available as well as dedicated rooms for HCT.</w:t>
      </w:r>
    </w:p>
    <w:p w14:paraId="29F1855D" w14:textId="77777777" w:rsidR="00D4651F" w:rsidRPr="0008671B" w:rsidRDefault="00D4651F" w:rsidP="00D4651F">
      <w:pPr>
        <w:rPr>
          <w:rFonts w:cs="Arial"/>
        </w:rPr>
      </w:pPr>
    </w:p>
    <w:p w14:paraId="31961515" w14:textId="77777777" w:rsidR="00D4651F" w:rsidRPr="0008671B" w:rsidRDefault="00A45088" w:rsidP="00D4651F">
      <w:pPr>
        <w:rPr>
          <w:rFonts w:cs="Arial"/>
        </w:rPr>
      </w:pPr>
      <w:r w:rsidRPr="0008671B">
        <w:rPr>
          <w:rFonts w:cs="Arial"/>
        </w:rPr>
        <w:t>For the future, most focus groups discussed a desire to have CCs integrated better with other programs, meaning that the scope of work and training should be expanded to permit CCs to assist nurses more extensively. Most respondents wanted CCs to be trained in basic nursing skills like taking parameters, doing dressings and drawing blood</w:t>
      </w:r>
      <w:r w:rsidR="00585FCE" w:rsidRPr="0008671B">
        <w:rPr>
          <w:rFonts w:cs="Arial"/>
        </w:rPr>
        <w:t>,</w:t>
      </w:r>
      <w:r w:rsidRPr="0008671B">
        <w:rPr>
          <w:rFonts w:cs="Arial"/>
        </w:rPr>
        <w:t xml:space="preserve"> and some suggested they should be trained on and included in related disease programs like TB and STI management. A few respondents also pointed to a need for CCs to </w:t>
      </w:r>
      <w:r w:rsidRPr="0008671B">
        <w:rPr>
          <w:rFonts w:cs="Arial"/>
          <w:i/>
        </w:rPr>
        <w:t>“go into the communities”</w:t>
      </w:r>
      <w:r w:rsidRPr="0008671B">
        <w:rPr>
          <w:rFonts w:cs="Arial"/>
        </w:rPr>
        <w:t xml:space="preserve"> to do HCT.</w:t>
      </w:r>
    </w:p>
    <w:p w14:paraId="65B3875D" w14:textId="77777777" w:rsidR="00D4651F" w:rsidRPr="0008671B" w:rsidRDefault="00D4651F" w:rsidP="00D4651F">
      <w:pPr>
        <w:rPr>
          <w:rFonts w:cs="Arial"/>
        </w:rPr>
      </w:pPr>
    </w:p>
    <w:p w14:paraId="335CF897" w14:textId="577FE18D" w:rsidR="00D4651F" w:rsidRPr="0008671B" w:rsidRDefault="00A45088" w:rsidP="00D4651F">
      <w:pPr>
        <w:rPr>
          <w:rFonts w:cs="Arial"/>
        </w:rPr>
      </w:pPr>
      <w:r w:rsidRPr="0008671B">
        <w:rPr>
          <w:rFonts w:cs="Arial"/>
        </w:rPr>
        <w:t xml:space="preserve">All focus groups suggested that CCs should be provided with opportunities to grow in their career within the Ministry. Although low levels of education or qualifications were cited by all as barriers to career growth, many respondents suggested that CCs should train to become enrolled nurses. A few also suggested that there should be different tiers within the CC cadre that would allow career growth. Many emphasized that the </w:t>
      </w:r>
      <w:r w:rsidR="004830B2" w:rsidRPr="0008671B">
        <w:rPr>
          <w:rFonts w:cs="Arial"/>
        </w:rPr>
        <w:t xml:space="preserve">MOHSS </w:t>
      </w:r>
      <w:r w:rsidRPr="0008671B">
        <w:rPr>
          <w:rFonts w:cs="Arial"/>
        </w:rPr>
        <w:t>should support and encourage CC career growth as a means of increasing retention and not losing the significant experience that CCs have already gained.</w:t>
      </w:r>
    </w:p>
    <w:p w14:paraId="10B991B9" w14:textId="77777777" w:rsidR="00D4651F" w:rsidRPr="0008671B" w:rsidRDefault="00D4651F" w:rsidP="00D4651F">
      <w:pPr>
        <w:rPr>
          <w:rFonts w:cs="Arial"/>
        </w:rPr>
      </w:pPr>
    </w:p>
    <w:p w14:paraId="3A182A05" w14:textId="27F42366" w:rsidR="00D4651F" w:rsidRPr="0008671B" w:rsidRDefault="00A45088" w:rsidP="00D4651F">
      <w:pPr>
        <w:rPr>
          <w:rFonts w:cs="Arial"/>
        </w:rPr>
      </w:pPr>
      <w:r w:rsidRPr="0008671B">
        <w:rPr>
          <w:rFonts w:cs="Arial"/>
        </w:rPr>
        <w:t xml:space="preserve">Many respondents were concerned about the lack of benefits that CCs received. Increasing salaries as well as providing housing assistance and medical aid were widely suggested in the focus groups. Several also suggested that the CCs should have uniforms provided by the </w:t>
      </w:r>
      <w:r w:rsidR="004830B2" w:rsidRPr="0008671B">
        <w:rPr>
          <w:rFonts w:cs="Arial"/>
        </w:rPr>
        <w:t xml:space="preserve">MOHSS </w:t>
      </w:r>
      <w:r w:rsidRPr="0008671B">
        <w:rPr>
          <w:rFonts w:cs="Arial"/>
        </w:rPr>
        <w:t xml:space="preserve">and that motivational awards be introduced. In line with these suggestions, several respondents also emphasized the need to quickly absorb all existing CCs in the </w:t>
      </w:r>
      <w:r w:rsidR="004830B2" w:rsidRPr="0008671B">
        <w:rPr>
          <w:rFonts w:cs="Arial"/>
        </w:rPr>
        <w:t xml:space="preserve">MOHSS </w:t>
      </w:r>
      <w:r w:rsidRPr="0008671B">
        <w:rPr>
          <w:rFonts w:cs="Arial"/>
        </w:rPr>
        <w:t>to retain their experience and to combat the demoralized feelings of those not transitioned.</w:t>
      </w:r>
    </w:p>
    <w:p w14:paraId="4C10C40D" w14:textId="77777777" w:rsidR="00D4651F" w:rsidRPr="0008671B" w:rsidRDefault="00D4651F" w:rsidP="00D4651F">
      <w:pPr>
        <w:rPr>
          <w:rFonts w:cs="Arial"/>
        </w:rPr>
      </w:pPr>
    </w:p>
    <w:p w14:paraId="3A3E1671" w14:textId="2B359E34" w:rsidR="00D4651F" w:rsidRPr="0008671B" w:rsidRDefault="00A45088" w:rsidP="00D4651F">
      <w:pPr>
        <w:rPr>
          <w:rFonts w:cs="Arial"/>
        </w:rPr>
      </w:pPr>
      <w:r w:rsidRPr="0008671B">
        <w:rPr>
          <w:rFonts w:cs="Arial"/>
        </w:rPr>
        <w:t xml:space="preserve">PITC had been implemented at most facilities and respondents defined PITC variously as the practice of referring patients that enter a facility for any treatment or as the practice of nurses identifying patients to refer for testing on the basis of symptoms or diseases with which they present. One focus group expressed a lack of familiarity with PITC. Many respondents included the referral of patients specifically to CCs as a component of their definition of PITC. This description is typical of how several respondents defined PITC: </w:t>
      </w:r>
      <w:r w:rsidRPr="0008671B">
        <w:rPr>
          <w:rFonts w:cs="Arial"/>
          <w:i/>
        </w:rPr>
        <w:t xml:space="preserve">“When a patient comes in, he is seen by a nurse. The nurse might think that the person should have an HIV test in order to manage the symptoms that made the patient come to the clinic. And then the nurse refers the patient to the Community </w:t>
      </w:r>
      <w:r w:rsidR="00B53420" w:rsidRPr="0008671B">
        <w:rPr>
          <w:rFonts w:cs="Arial"/>
          <w:i/>
        </w:rPr>
        <w:t>Counsellor</w:t>
      </w:r>
      <w:r w:rsidRPr="0008671B">
        <w:rPr>
          <w:rFonts w:cs="Arial"/>
          <w:i/>
        </w:rPr>
        <w:t xml:space="preserve"> for HIV testing. After that the person will know their status and it will enable me as a health care worker to determine the correct treatment. So the provider initiates it. The patient does not ask for the test.”</w:t>
      </w:r>
      <w:r w:rsidRPr="0008671B">
        <w:rPr>
          <w:rFonts w:cs="Arial"/>
        </w:rPr>
        <w:t xml:space="preserve"> One respondent described a typical patient flow in more detail: </w:t>
      </w:r>
      <w:r w:rsidRPr="0008671B">
        <w:rPr>
          <w:rFonts w:cs="Arial"/>
          <w:i/>
        </w:rPr>
        <w:t xml:space="preserve">“With us, it might be a client who is there for follow-up. We already know who is positive and who is negative. The nurse who sees the couple will initiate the </w:t>
      </w:r>
      <w:r w:rsidR="00B53420" w:rsidRPr="0008671B">
        <w:rPr>
          <w:rFonts w:cs="Arial"/>
          <w:i/>
        </w:rPr>
        <w:t>counselling</w:t>
      </w:r>
      <w:r w:rsidRPr="0008671B">
        <w:rPr>
          <w:rFonts w:cs="Arial"/>
          <w:i/>
        </w:rPr>
        <w:t xml:space="preserve"> and testing. So from the nurse’s room they will send them to the Community </w:t>
      </w:r>
      <w:r w:rsidR="00B53420" w:rsidRPr="0008671B">
        <w:rPr>
          <w:rFonts w:cs="Arial"/>
          <w:i/>
        </w:rPr>
        <w:t>Counsellor</w:t>
      </w:r>
      <w:r w:rsidRPr="0008671B">
        <w:rPr>
          <w:rFonts w:cs="Arial"/>
          <w:i/>
        </w:rPr>
        <w:t xml:space="preserve"> for testing and </w:t>
      </w:r>
      <w:r w:rsidR="00B53420" w:rsidRPr="0008671B">
        <w:rPr>
          <w:rFonts w:cs="Arial"/>
          <w:i/>
        </w:rPr>
        <w:t>counselling</w:t>
      </w:r>
      <w:r w:rsidRPr="0008671B">
        <w:rPr>
          <w:rFonts w:cs="Arial"/>
          <w:i/>
        </w:rPr>
        <w:t xml:space="preserve">. If the result is positive, the patient will be sent to a nurse or </w:t>
      </w:r>
      <w:r w:rsidR="00B53420" w:rsidRPr="0008671B">
        <w:rPr>
          <w:rFonts w:cs="Arial"/>
          <w:i/>
        </w:rPr>
        <w:t>counsellor</w:t>
      </w:r>
      <w:r w:rsidRPr="0008671B">
        <w:rPr>
          <w:rFonts w:cs="Arial"/>
          <w:i/>
        </w:rPr>
        <w:t xml:space="preserve"> for CD4. And from the </w:t>
      </w:r>
      <w:r w:rsidR="00B53420" w:rsidRPr="0008671B">
        <w:rPr>
          <w:rFonts w:cs="Arial"/>
          <w:i/>
        </w:rPr>
        <w:t>counsellor</w:t>
      </w:r>
      <w:r w:rsidRPr="0008671B">
        <w:rPr>
          <w:rFonts w:cs="Arial"/>
          <w:i/>
        </w:rPr>
        <w:t xml:space="preserve"> </w:t>
      </w:r>
      <w:r w:rsidRPr="0008671B">
        <w:rPr>
          <w:rFonts w:cs="Arial"/>
        </w:rPr>
        <w:t xml:space="preserve">[if the </w:t>
      </w:r>
      <w:r w:rsidR="00B53420" w:rsidRPr="0008671B">
        <w:rPr>
          <w:rFonts w:cs="Arial"/>
        </w:rPr>
        <w:t>counsellor</w:t>
      </w:r>
      <w:r w:rsidRPr="0008671B">
        <w:rPr>
          <w:rFonts w:cs="Arial"/>
        </w:rPr>
        <w:t xml:space="preserve"> did the CD4]</w:t>
      </w:r>
      <w:r w:rsidRPr="0008671B">
        <w:rPr>
          <w:rFonts w:cs="Arial"/>
          <w:i/>
        </w:rPr>
        <w:t xml:space="preserve">, the same </w:t>
      </w:r>
      <w:r w:rsidR="00B53420" w:rsidRPr="0008671B">
        <w:rPr>
          <w:rFonts w:cs="Arial"/>
          <w:i/>
        </w:rPr>
        <w:t>counsellor</w:t>
      </w:r>
      <w:r w:rsidRPr="0008671B">
        <w:rPr>
          <w:rFonts w:cs="Arial"/>
          <w:i/>
        </w:rPr>
        <w:t xml:space="preserve"> will open the file. And then the </w:t>
      </w:r>
      <w:r w:rsidR="00B53420" w:rsidRPr="0008671B">
        <w:rPr>
          <w:rFonts w:cs="Arial"/>
          <w:i/>
        </w:rPr>
        <w:t>counsellor</w:t>
      </w:r>
      <w:r w:rsidRPr="0008671B">
        <w:rPr>
          <w:rFonts w:cs="Arial"/>
          <w:i/>
        </w:rPr>
        <w:t xml:space="preserve"> will send the client to the nurse to initiate treatment. And from there the client will go to another nurse for blood collection. From there the nurse will send the client back to the </w:t>
      </w:r>
      <w:r w:rsidR="00B53420" w:rsidRPr="0008671B">
        <w:rPr>
          <w:rFonts w:cs="Arial"/>
          <w:i/>
        </w:rPr>
        <w:t>counsellor</w:t>
      </w:r>
      <w:r w:rsidRPr="0008671B">
        <w:rPr>
          <w:rFonts w:cs="Arial"/>
          <w:i/>
        </w:rPr>
        <w:t xml:space="preserve"> for adherence </w:t>
      </w:r>
      <w:r w:rsidR="00B53420" w:rsidRPr="0008671B">
        <w:rPr>
          <w:rFonts w:cs="Arial"/>
          <w:i/>
        </w:rPr>
        <w:t>counselling</w:t>
      </w:r>
      <w:r w:rsidRPr="0008671B">
        <w:rPr>
          <w:rFonts w:cs="Arial"/>
          <w:i/>
        </w:rPr>
        <w:t>. And from there they will go to the pharmacy and exit.”</w:t>
      </w:r>
      <w:r w:rsidRPr="0008671B">
        <w:rPr>
          <w:rFonts w:cs="Arial"/>
        </w:rPr>
        <w:t xml:space="preserve"> If the patient is instead in a hospital, the CC reportedly goes to the patient to do HCT. One respondent claimed that the CCs also circulate through the hospital wards to look for potential clients. All focus groups discussed fairly similar barriers and supports for PITC. They recognized that some clients may become upset or refuse if </w:t>
      </w:r>
      <w:r w:rsidR="0016523C" w:rsidRPr="0008671B">
        <w:rPr>
          <w:rFonts w:cs="Arial"/>
        </w:rPr>
        <w:t>they are</w:t>
      </w:r>
      <w:r w:rsidRPr="0008671B">
        <w:rPr>
          <w:rFonts w:cs="Arial"/>
        </w:rPr>
        <w:t xml:space="preserve"> referred to HCT, but emphasized the importance of clients knowing their status, either to start treatment as early as possible or to be </w:t>
      </w:r>
      <w:r w:rsidR="00B53420" w:rsidRPr="0008671B">
        <w:rPr>
          <w:rFonts w:cs="Arial"/>
        </w:rPr>
        <w:t>counselled</w:t>
      </w:r>
      <w:r w:rsidRPr="0008671B">
        <w:rPr>
          <w:rFonts w:cs="Arial"/>
        </w:rPr>
        <w:t xml:space="preserve"> about how to remain negative. A shortage of CCs was consistently identified as a barrier to full PITC implementation. Other barriers discussed included: long queues, lack of HCT supplies</w:t>
      </w:r>
      <w:r w:rsidR="008A4CAB" w:rsidRPr="0008671B">
        <w:rPr>
          <w:rFonts w:cs="Arial"/>
        </w:rPr>
        <w:t>,</w:t>
      </w:r>
      <w:r w:rsidRPr="0008671B">
        <w:rPr>
          <w:rFonts w:cs="Arial"/>
        </w:rPr>
        <w:t xml:space="preserve"> and lack of cooperation by some nurses. Consequently, willingness of health care providers to inform clients about HCT and the availability of rapid testing were identified as key components to facilitating PITC.</w:t>
      </w:r>
    </w:p>
    <w:p w14:paraId="7AEFC038" w14:textId="77777777" w:rsidR="00D4651F" w:rsidRPr="0008671B" w:rsidRDefault="00D4651F" w:rsidP="00D4651F">
      <w:pPr>
        <w:rPr>
          <w:rFonts w:cs="Arial"/>
        </w:rPr>
      </w:pPr>
    </w:p>
    <w:p w14:paraId="5AAE1602" w14:textId="1A3C865A" w:rsidR="00D4651F" w:rsidRPr="0008671B" w:rsidRDefault="00A45088" w:rsidP="00D4651F">
      <w:pPr>
        <w:rPr>
          <w:rFonts w:cs="Arial"/>
        </w:rPr>
      </w:pPr>
      <w:r w:rsidRPr="0008671B">
        <w:rPr>
          <w:rFonts w:cs="Arial"/>
        </w:rPr>
        <w:t xml:space="preserve">Nearly every focus group highlighted the same needs as the most significant factors influencing PITC implementation:  space and trained staff. They all described </w:t>
      </w:r>
      <w:r w:rsidR="00955D6E" w:rsidRPr="0008671B">
        <w:rPr>
          <w:rFonts w:cs="Arial"/>
        </w:rPr>
        <w:t>out-dated</w:t>
      </w:r>
      <w:r w:rsidRPr="0008671B">
        <w:rPr>
          <w:rFonts w:cs="Arial"/>
        </w:rPr>
        <w:t xml:space="preserve"> infrastructure that did not accommodate the growing number of programs for which facilities were responsible. Several focus groups were concerned that insufficient space resulted in a lack of privacy for those being tested and </w:t>
      </w:r>
      <w:r w:rsidR="00B53420" w:rsidRPr="0008671B">
        <w:rPr>
          <w:rFonts w:cs="Arial"/>
        </w:rPr>
        <w:t>counselled</w:t>
      </w:r>
      <w:r w:rsidRPr="0008671B">
        <w:rPr>
          <w:rFonts w:cs="Arial"/>
        </w:rPr>
        <w:t xml:space="preserve">. </w:t>
      </w:r>
      <w:r w:rsidRPr="0008671B">
        <w:rPr>
          <w:rFonts w:cs="Arial"/>
          <w:i/>
        </w:rPr>
        <w:t>“We need proper space, especially at clinics,”</w:t>
      </w:r>
      <w:r w:rsidRPr="0008671B">
        <w:rPr>
          <w:rFonts w:cs="Arial"/>
        </w:rPr>
        <w:t xml:space="preserve"> explained one respondent. </w:t>
      </w:r>
      <w:r w:rsidRPr="0008671B">
        <w:rPr>
          <w:rFonts w:cs="Arial"/>
          <w:i/>
        </w:rPr>
        <w:t>“This is a confidential matter and the space is not there. Two nurses cannot work in one space. It is unacceptable – not just for HIV testing. But also for general care. These issues should be addressed immediately.”</w:t>
      </w:r>
      <w:r w:rsidRPr="0008671B">
        <w:rPr>
          <w:rFonts w:cs="Arial"/>
        </w:rPr>
        <w:t xml:space="preserve"> Many others described constraints on patient numbers that resulted of inadequate space for HCT. In addition, most respondents were concerned that the full implementation of PITC would place an increased demand on HCT services beyond what current CCs could manage. Thus, many suggested that more CCs should be recruited and that nurses should also be trained. In addition, some pointed to a need for more community awareness about HCT</w:t>
      </w:r>
      <w:r w:rsidR="000B66D4" w:rsidRPr="0008671B">
        <w:rPr>
          <w:rFonts w:cs="Arial"/>
        </w:rPr>
        <w:t>,</w:t>
      </w:r>
      <w:r w:rsidRPr="0008671B">
        <w:rPr>
          <w:rFonts w:cs="Arial"/>
        </w:rPr>
        <w:t xml:space="preserve"> both so that clients would come for testing and so that when a nurse refers a client for testing (i.e., PITC) the client isn’t alarmed and is more willing to be tested. Within discussions about this question, animosity surfaced about relationships between facilities delivering services and the national office, which, respondents believed, planned and implemented programs without adequately understanding infrastructure and staffing conditions at facilities. One respondent remarked, </w:t>
      </w:r>
      <w:r w:rsidRPr="0008671B">
        <w:rPr>
          <w:rFonts w:cs="Arial"/>
          <w:i/>
        </w:rPr>
        <w:t>“They must come to each facility before they implement all these programs. They must first see if there is enough space to implement all these programs. They just want us to implement programs and programs and programs... We keep piling up these programs on the same number of nurses. And we cannot do all of this. They are proud of these results, but it is us who are suffering. They need us.”</w:t>
      </w:r>
    </w:p>
    <w:p w14:paraId="638F39B2" w14:textId="77777777" w:rsidR="00B53AC3" w:rsidRPr="0008671B" w:rsidRDefault="00B53AC3" w:rsidP="00D4651F">
      <w:pPr>
        <w:rPr>
          <w:rFonts w:cs="Arial"/>
        </w:rPr>
      </w:pPr>
    </w:p>
    <w:p w14:paraId="08A53BE2" w14:textId="77777777" w:rsidR="00E55671" w:rsidRPr="0008671B" w:rsidRDefault="00A45088" w:rsidP="00E55671">
      <w:pPr>
        <w:pStyle w:val="Heading3"/>
      </w:pPr>
      <w:bookmarkStart w:id="45" w:name="_Toc299074613"/>
      <w:r w:rsidRPr="0008671B">
        <w:t>3.7.2</w:t>
      </w:r>
      <w:r w:rsidRPr="0008671B">
        <w:tab/>
        <w:t>OBJECTIVES AND EVALUATION QUESTIONS ADDRESSED AND KEY FINDINGS OF THE CHAPTER</w:t>
      </w:r>
      <w:bookmarkEnd w:id="45"/>
    </w:p>
    <w:p w14:paraId="45F6F4E3" w14:textId="77777777" w:rsidR="00B53AC3" w:rsidRPr="0008671B" w:rsidRDefault="00B53AC3" w:rsidP="00D4651F">
      <w:pPr>
        <w:rPr>
          <w:rFonts w:cs="Arial"/>
        </w:rPr>
      </w:pPr>
    </w:p>
    <w:p w14:paraId="2E1D939D" w14:textId="77777777" w:rsidR="00D4651F" w:rsidRPr="0008671B" w:rsidRDefault="00A45088" w:rsidP="00D4651F">
      <w:pPr>
        <w:rPr>
          <w:rFonts w:cs="Arial"/>
        </w:rPr>
      </w:pPr>
      <w:r w:rsidRPr="0008671B">
        <w:rPr>
          <w:rFonts w:cs="Arial"/>
        </w:rPr>
        <w:t>The following objectives were addressed in this component of the evaluation:</w:t>
      </w:r>
    </w:p>
    <w:p w14:paraId="3FB4BE22" w14:textId="77777777" w:rsidR="00D4651F" w:rsidRPr="0008671B" w:rsidRDefault="00D4651F" w:rsidP="00D4651F">
      <w:pPr>
        <w:rPr>
          <w:rFonts w:cs="Arial"/>
        </w:rPr>
      </w:pPr>
    </w:p>
    <w:p w14:paraId="13EEFEDD" w14:textId="77777777" w:rsidR="00D4651F" w:rsidRPr="0008671B" w:rsidRDefault="00A45088" w:rsidP="00401CBF">
      <w:pPr>
        <w:pStyle w:val="ListParagraph"/>
        <w:widowControl w:val="0"/>
        <w:numPr>
          <w:ilvl w:val="0"/>
          <w:numId w:val="24"/>
        </w:numPr>
        <w:contextualSpacing/>
        <w:rPr>
          <w:rFonts w:cs="Arial"/>
        </w:rPr>
      </w:pPr>
      <w:r w:rsidRPr="0008671B">
        <w:rPr>
          <w:rFonts w:cs="Arial"/>
        </w:rPr>
        <w:t>Describe the human resource profiles of the currently employed CCs, including: daily work assignments.</w:t>
      </w:r>
    </w:p>
    <w:p w14:paraId="52B415F6" w14:textId="27F36590" w:rsidR="00D4651F" w:rsidRPr="0008671B" w:rsidRDefault="00A45088" w:rsidP="00401CBF">
      <w:pPr>
        <w:pStyle w:val="ListParagraph"/>
        <w:widowControl w:val="0"/>
        <w:numPr>
          <w:ilvl w:val="0"/>
          <w:numId w:val="24"/>
        </w:numPr>
        <w:contextualSpacing/>
        <w:rPr>
          <w:rFonts w:cs="Arial"/>
        </w:rPr>
      </w:pPr>
      <w:r w:rsidRPr="0008671B">
        <w:rPr>
          <w:rFonts w:cs="Arial"/>
        </w:rPr>
        <w:t xml:space="preserve">Describe how CCs have affected the workload of </w:t>
      </w:r>
      <w:r w:rsidR="00393DCB" w:rsidRPr="0008671B">
        <w:rPr>
          <w:rFonts w:cs="Arial"/>
        </w:rPr>
        <w:t xml:space="preserve">health care </w:t>
      </w:r>
      <w:r w:rsidRPr="0008671B">
        <w:rPr>
          <w:rFonts w:cs="Arial"/>
        </w:rPr>
        <w:t>providers between 2007 and 2012 in the uptake of HCT, PMTCT, TB</w:t>
      </w:r>
      <w:r w:rsidR="00D14F68" w:rsidRPr="0008671B">
        <w:rPr>
          <w:rFonts w:cs="Arial"/>
        </w:rPr>
        <w:t>,</w:t>
      </w:r>
      <w:r w:rsidRPr="0008671B">
        <w:rPr>
          <w:rFonts w:cs="Arial"/>
        </w:rPr>
        <w:t xml:space="preserve"> and ART services.</w:t>
      </w:r>
    </w:p>
    <w:p w14:paraId="61BB689D" w14:textId="77777777" w:rsidR="00D4651F" w:rsidRPr="0008671B" w:rsidRDefault="00A45088" w:rsidP="00401CBF">
      <w:pPr>
        <w:pStyle w:val="ListParagraph"/>
        <w:widowControl w:val="0"/>
        <w:numPr>
          <w:ilvl w:val="0"/>
          <w:numId w:val="24"/>
        </w:numPr>
        <w:contextualSpacing/>
        <w:rPr>
          <w:rFonts w:cs="Arial"/>
        </w:rPr>
      </w:pPr>
      <w:r w:rsidRPr="0008671B">
        <w:rPr>
          <w:rFonts w:cs="Arial"/>
        </w:rPr>
        <w:t>Describe the role of CCs in the implementation of PITC in Namibia, including how PITC is defined, where and how PITC is being implemented in facilities where CCs are based.</w:t>
      </w:r>
    </w:p>
    <w:p w14:paraId="6DA93E9A" w14:textId="77777777" w:rsidR="00D4651F" w:rsidRPr="0008671B" w:rsidRDefault="00A45088" w:rsidP="00401CBF">
      <w:pPr>
        <w:pStyle w:val="ListParagraph"/>
        <w:widowControl w:val="0"/>
        <w:numPr>
          <w:ilvl w:val="0"/>
          <w:numId w:val="24"/>
        </w:numPr>
        <w:contextualSpacing/>
        <w:rPr>
          <w:rFonts w:cs="Arial"/>
        </w:rPr>
      </w:pPr>
      <w:r w:rsidRPr="0008671B">
        <w:rPr>
          <w:rFonts w:cs="Arial"/>
        </w:rPr>
        <w:t>Assess the quality of HCT services provided by CCs.</w:t>
      </w:r>
    </w:p>
    <w:p w14:paraId="10D3858C" w14:textId="77777777" w:rsidR="00D4651F" w:rsidRPr="0008671B" w:rsidRDefault="00D4651F" w:rsidP="00D4651F">
      <w:pPr>
        <w:rPr>
          <w:rFonts w:cs="Arial"/>
        </w:rPr>
      </w:pPr>
    </w:p>
    <w:p w14:paraId="1DB6F90B" w14:textId="77777777" w:rsidR="00D4651F" w:rsidRPr="0008671B" w:rsidRDefault="00A45088" w:rsidP="00D4651F">
      <w:pPr>
        <w:rPr>
          <w:rFonts w:cs="Arial"/>
        </w:rPr>
      </w:pPr>
      <w:r w:rsidRPr="0008671B">
        <w:rPr>
          <w:rFonts w:cs="Arial"/>
        </w:rPr>
        <w:t>The specific evaluation questions that were addressed are discussed hereafter:</w:t>
      </w:r>
    </w:p>
    <w:p w14:paraId="0F7CE2C8" w14:textId="77777777" w:rsidR="005B0695" w:rsidRPr="0008671B" w:rsidRDefault="005B0695" w:rsidP="005B0695">
      <w:pPr>
        <w:widowControl w:val="0"/>
        <w:contextualSpacing/>
        <w:rPr>
          <w:rFonts w:cs="Arial"/>
        </w:rPr>
      </w:pPr>
    </w:p>
    <w:p w14:paraId="4514C695" w14:textId="77777777" w:rsidR="00D4651F" w:rsidRPr="0008671B" w:rsidRDefault="00A45088" w:rsidP="00401CBF">
      <w:pPr>
        <w:pStyle w:val="ListParagraph"/>
        <w:widowControl w:val="0"/>
        <w:numPr>
          <w:ilvl w:val="0"/>
          <w:numId w:val="25"/>
        </w:numPr>
        <w:contextualSpacing/>
        <w:rPr>
          <w:rFonts w:cs="Arial"/>
        </w:rPr>
      </w:pPr>
      <w:r w:rsidRPr="0008671B">
        <w:rPr>
          <w:rFonts w:cs="Arial"/>
        </w:rPr>
        <w:t>Are CCs utilized by health facilities to carry out tasks that are outside of their official job description?</w:t>
      </w:r>
    </w:p>
    <w:p w14:paraId="4913173F" w14:textId="7D7A1D01" w:rsidR="00BC3AB8" w:rsidRPr="0008671B" w:rsidRDefault="00A45088" w:rsidP="00401CBF">
      <w:pPr>
        <w:pStyle w:val="ListParagraph"/>
        <w:numPr>
          <w:ilvl w:val="1"/>
          <w:numId w:val="25"/>
        </w:numPr>
        <w:rPr>
          <w:rFonts w:cs="Arial"/>
        </w:rPr>
      </w:pPr>
      <w:r w:rsidRPr="0008671B">
        <w:rPr>
          <w:rFonts w:cs="Arial"/>
        </w:rPr>
        <w:t xml:space="preserve">CCs are widely assigned duties outside of their job description. Most respondents recognized this problem, but explained that staff shortages compel them to do so. They stated that they ask CCs if </w:t>
      </w:r>
      <w:r w:rsidR="0016523C" w:rsidRPr="0008671B">
        <w:rPr>
          <w:rFonts w:cs="Arial"/>
        </w:rPr>
        <w:t>they are</w:t>
      </w:r>
      <w:r w:rsidRPr="0008671B">
        <w:rPr>
          <w:rFonts w:cs="Arial"/>
        </w:rPr>
        <w:t xml:space="preserve"> able and willing to do other tasks. When they do so, respondents interpreted it as a sign that CCs are willing to work as a team in which everyone helps one another as needed rather than as an abuse of CCs.</w:t>
      </w:r>
    </w:p>
    <w:p w14:paraId="7C6FB2E9" w14:textId="77777777" w:rsidR="006C2098" w:rsidRPr="0008671B" w:rsidRDefault="00A45088" w:rsidP="00401CBF">
      <w:pPr>
        <w:pStyle w:val="ListParagraph"/>
        <w:numPr>
          <w:ilvl w:val="1"/>
          <w:numId w:val="25"/>
        </w:numPr>
        <w:rPr>
          <w:rFonts w:cs="Arial"/>
        </w:rPr>
      </w:pPr>
      <w:r w:rsidRPr="0008671B">
        <w:rPr>
          <w:rFonts w:cs="Arial"/>
        </w:rPr>
        <w:t xml:space="preserve">Duties related to patient files were most frequently mentioned. </w:t>
      </w:r>
    </w:p>
    <w:p w14:paraId="642F8B7B" w14:textId="77777777" w:rsidR="006C2098" w:rsidRPr="0008671B" w:rsidRDefault="00A45088" w:rsidP="00401CBF">
      <w:pPr>
        <w:pStyle w:val="ListParagraph"/>
        <w:numPr>
          <w:ilvl w:val="1"/>
          <w:numId w:val="25"/>
        </w:numPr>
        <w:rPr>
          <w:rFonts w:cs="Arial"/>
        </w:rPr>
      </w:pPr>
      <w:r w:rsidRPr="0008671B">
        <w:rPr>
          <w:rFonts w:cs="Arial"/>
        </w:rPr>
        <w:t>Respondents did not agree about whether the inclusion of these additional duties meant that CCs were over worked or that they were working to their potential.</w:t>
      </w:r>
    </w:p>
    <w:p w14:paraId="0F06CAD3" w14:textId="77777777" w:rsidR="00D4651F" w:rsidRPr="0008671B" w:rsidRDefault="00A45088" w:rsidP="00401CBF">
      <w:pPr>
        <w:pStyle w:val="ListParagraph"/>
        <w:widowControl w:val="0"/>
        <w:numPr>
          <w:ilvl w:val="0"/>
          <w:numId w:val="25"/>
        </w:numPr>
        <w:contextualSpacing/>
        <w:rPr>
          <w:rFonts w:cs="Arial"/>
        </w:rPr>
      </w:pPr>
      <w:r w:rsidRPr="0008671B">
        <w:rPr>
          <w:rFonts w:cs="Arial"/>
        </w:rPr>
        <w:t>What health facility activities rely on the services provided by CCs and what role should CCs play in health facilities and in the health care system in the future?</w:t>
      </w:r>
    </w:p>
    <w:p w14:paraId="129FABAA" w14:textId="21AFB2C5" w:rsidR="00BC3AB8" w:rsidRPr="0008671B" w:rsidRDefault="00A45088" w:rsidP="00401CBF">
      <w:pPr>
        <w:pStyle w:val="ListParagraph"/>
        <w:widowControl w:val="0"/>
        <w:numPr>
          <w:ilvl w:val="1"/>
          <w:numId w:val="25"/>
        </w:numPr>
        <w:contextualSpacing/>
        <w:rPr>
          <w:rFonts w:cs="Arial"/>
        </w:rPr>
      </w:pPr>
      <w:r w:rsidRPr="0008671B">
        <w:rPr>
          <w:rFonts w:cs="Arial"/>
        </w:rPr>
        <w:t xml:space="preserve">Daily duties were described as including official duties such as HCT, PTMTC testing and </w:t>
      </w:r>
      <w:r w:rsidR="00B53420" w:rsidRPr="0008671B">
        <w:rPr>
          <w:rFonts w:cs="Arial"/>
        </w:rPr>
        <w:t>counselling</w:t>
      </w:r>
      <w:r w:rsidRPr="0008671B">
        <w:rPr>
          <w:rFonts w:cs="Arial"/>
        </w:rPr>
        <w:t xml:space="preserve">, adherence </w:t>
      </w:r>
      <w:r w:rsidR="00B53420" w:rsidRPr="0008671B">
        <w:rPr>
          <w:rFonts w:cs="Arial"/>
        </w:rPr>
        <w:t>counselling</w:t>
      </w:r>
      <w:r w:rsidRPr="0008671B">
        <w:rPr>
          <w:rFonts w:cs="Arial"/>
        </w:rPr>
        <w:t>, health education about HIV/AIDS, referring clients to other services, tracing defaulters, following up with clients in treatment, keeping statistics</w:t>
      </w:r>
      <w:r w:rsidR="00D14F68" w:rsidRPr="0008671B">
        <w:rPr>
          <w:rFonts w:cs="Arial"/>
        </w:rPr>
        <w:t>,</w:t>
      </w:r>
      <w:r w:rsidRPr="0008671B">
        <w:rPr>
          <w:rFonts w:cs="Arial"/>
        </w:rPr>
        <w:t xml:space="preserve"> and completing monthly reports</w:t>
      </w:r>
      <w:r w:rsidR="00D14F68" w:rsidRPr="0008671B">
        <w:rPr>
          <w:rFonts w:cs="Arial"/>
        </w:rPr>
        <w:t>.</w:t>
      </w:r>
      <w:r w:rsidRPr="0008671B">
        <w:rPr>
          <w:rFonts w:cs="Arial"/>
        </w:rPr>
        <w:t xml:space="preserve"> </w:t>
      </w:r>
      <w:r w:rsidR="00D14F68" w:rsidRPr="0008671B">
        <w:rPr>
          <w:rFonts w:cs="Arial"/>
        </w:rPr>
        <w:t xml:space="preserve">They described </w:t>
      </w:r>
      <w:r w:rsidRPr="0008671B">
        <w:rPr>
          <w:rFonts w:cs="Arial"/>
        </w:rPr>
        <w:t>an array of outside duties such as filing, registering and weighing patients, driving staff to workshops, translating for doctors or pharmacists, taking pill counts and packing medicine</w:t>
      </w:r>
      <w:r w:rsidR="00D14F68" w:rsidRPr="0008671B">
        <w:rPr>
          <w:rFonts w:cs="Arial"/>
        </w:rPr>
        <w:t>,</w:t>
      </w:r>
      <w:r w:rsidRPr="0008671B">
        <w:rPr>
          <w:rFonts w:cs="Arial"/>
        </w:rPr>
        <w:t xml:space="preserve"> and filling in forms for blood samples as well as maintaining the correct temperatures for the testing room and refrigerator. Respondents in these focus groups repeatedly emphasized that CCs have significantly reduced nurses’ workload.</w:t>
      </w:r>
    </w:p>
    <w:p w14:paraId="12895647" w14:textId="77777777" w:rsidR="006C2098" w:rsidRPr="0008671B" w:rsidRDefault="00A45088" w:rsidP="00401CBF">
      <w:pPr>
        <w:pStyle w:val="ListParagraph"/>
        <w:widowControl w:val="0"/>
        <w:numPr>
          <w:ilvl w:val="1"/>
          <w:numId w:val="25"/>
        </w:numPr>
        <w:contextualSpacing/>
        <w:rPr>
          <w:rFonts w:cs="Arial"/>
        </w:rPr>
      </w:pPr>
      <w:r w:rsidRPr="0008671B">
        <w:rPr>
          <w:rFonts w:cs="Arial"/>
        </w:rPr>
        <w:t>All respondents asserted that CCs have a great impact on HCT services and HIV/AIDS services more broadly.</w:t>
      </w:r>
    </w:p>
    <w:p w14:paraId="39BF9A24" w14:textId="46176767" w:rsidR="006C2098" w:rsidRPr="0008671B" w:rsidRDefault="00B53420" w:rsidP="00401CBF">
      <w:pPr>
        <w:pStyle w:val="ListParagraph"/>
        <w:widowControl w:val="0"/>
        <w:numPr>
          <w:ilvl w:val="1"/>
          <w:numId w:val="25"/>
        </w:numPr>
        <w:contextualSpacing/>
        <w:rPr>
          <w:rFonts w:cs="Arial"/>
        </w:rPr>
      </w:pPr>
      <w:r w:rsidRPr="0008671B">
        <w:rPr>
          <w:rFonts w:cs="Arial"/>
        </w:rPr>
        <w:t>Counselling</w:t>
      </w:r>
      <w:r w:rsidR="00A45088" w:rsidRPr="0008671B">
        <w:rPr>
          <w:rFonts w:cs="Arial"/>
        </w:rPr>
        <w:t>, in particular, would be very difficult or impossible to accomplish in the absence of CCs, primarily because nurses do not have time to counsel patients properly.</w:t>
      </w:r>
    </w:p>
    <w:p w14:paraId="06892156" w14:textId="77777777" w:rsidR="006C2098" w:rsidRPr="0008671B" w:rsidRDefault="00A45088" w:rsidP="00401CBF">
      <w:pPr>
        <w:pStyle w:val="ListParagraph"/>
        <w:widowControl w:val="0"/>
        <w:numPr>
          <w:ilvl w:val="1"/>
          <w:numId w:val="25"/>
        </w:numPr>
        <w:contextualSpacing/>
        <w:rPr>
          <w:rFonts w:cs="Arial"/>
        </w:rPr>
      </w:pPr>
      <w:r w:rsidRPr="0008671B">
        <w:rPr>
          <w:rFonts w:cs="Arial"/>
        </w:rPr>
        <w:t>The impact was frequently perceived to extend beyond HCT services because CCs have relieved some work from the nurses, allowing them more time to focus on other duties.</w:t>
      </w:r>
    </w:p>
    <w:p w14:paraId="55D093F1" w14:textId="77777777" w:rsidR="006C2098" w:rsidRPr="0008671B" w:rsidRDefault="00A45088" w:rsidP="00401CBF">
      <w:pPr>
        <w:pStyle w:val="ListParagraph"/>
        <w:widowControl w:val="0"/>
        <w:numPr>
          <w:ilvl w:val="1"/>
          <w:numId w:val="25"/>
        </w:numPr>
        <w:contextualSpacing/>
        <w:rPr>
          <w:rFonts w:cs="Arial"/>
        </w:rPr>
      </w:pPr>
      <w:r w:rsidRPr="0008671B">
        <w:rPr>
          <w:rFonts w:cs="Arial"/>
        </w:rPr>
        <w:t>Many suggested that, in the future, the CC job description should allow them to do more to relieve nurses’ workload</w:t>
      </w:r>
      <w:r w:rsidR="00505B26" w:rsidRPr="0008671B">
        <w:rPr>
          <w:rFonts w:cs="Arial"/>
        </w:rPr>
        <w:t>s</w:t>
      </w:r>
      <w:r w:rsidRPr="0008671B">
        <w:rPr>
          <w:rFonts w:cs="Arial"/>
        </w:rPr>
        <w:t>.</w:t>
      </w:r>
    </w:p>
    <w:p w14:paraId="3DC86B21" w14:textId="5AAC5B5B" w:rsidR="000C3E07" w:rsidRPr="0008671B" w:rsidRDefault="00A45088" w:rsidP="00401CBF">
      <w:pPr>
        <w:pStyle w:val="ListParagraph"/>
        <w:widowControl w:val="0"/>
        <w:numPr>
          <w:ilvl w:val="1"/>
          <w:numId w:val="25"/>
        </w:numPr>
        <w:contextualSpacing/>
        <w:rPr>
          <w:rFonts w:cs="Arial"/>
        </w:rPr>
      </w:pPr>
      <w:r w:rsidRPr="0008671B">
        <w:rPr>
          <w:rFonts w:cs="Arial"/>
        </w:rPr>
        <w:t xml:space="preserve">All focus groups suggested that CCs should be provided with opportunities to grow in their career within the Ministry. Many emphasized that the </w:t>
      </w:r>
      <w:r w:rsidR="004830B2" w:rsidRPr="0008671B">
        <w:rPr>
          <w:rFonts w:cs="Arial"/>
        </w:rPr>
        <w:t xml:space="preserve">MOHSS </w:t>
      </w:r>
      <w:r w:rsidRPr="0008671B">
        <w:rPr>
          <w:rFonts w:cs="Arial"/>
        </w:rPr>
        <w:t>should support and encourage CC career growth as a means of increasing retention and not losing the significant experience that CCs have already gained.</w:t>
      </w:r>
    </w:p>
    <w:p w14:paraId="4CC29E04" w14:textId="77777777" w:rsidR="005B0695" w:rsidRPr="0008671B" w:rsidRDefault="00A45088" w:rsidP="00401CBF">
      <w:pPr>
        <w:pStyle w:val="ListParagraph"/>
        <w:widowControl w:val="0"/>
        <w:numPr>
          <w:ilvl w:val="0"/>
          <w:numId w:val="25"/>
        </w:numPr>
        <w:contextualSpacing/>
        <w:rPr>
          <w:rFonts w:cs="Arial"/>
        </w:rPr>
      </w:pPr>
      <w:r w:rsidRPr="0008671B">
        <w:t>How have CCs contributed to the uptake of HCT services and the provision of PITC in health facilities?</w:t>
      </w:r>
    </w:p>
    <w:p w14:paraId="6134CECD" w14:textId="77777777" w:rsidR="006C2098" w:rsidRPr="0008671B" w:rsidRDefault="00A45088" w:rsidP="00401CBF">
      <w:pPr>
        <w:pStyle w:val="ListParagraph"/>
        <w:widowControl w:val="0"/>
        <w:numPr>
          <w:ilvl w:val="1"/>
          <w:numId w:val="25"/>
        </w:numPr>
        <w:contextualSpacing/>
        <w:rPr>
          <w:rFonts w:cs="Arial"/>
        </w:rPr>
      </w:pPr>
      <w:r w:rsidRPr="0008671B">
        <w:rPr>
          <w:rFonts w:cs="Arial"/>
        </w:rPr>
        <w:t>Many respondents included the referral of patients to CCs as a component of their definition of PITC.</w:t>
      </w:r>
    </w:p>
    <w:p w14:paraId="41EE7606" w14:textId="77777777" w:rsidR="00BC3AB8" w:rsidRPr="0008671B" w:rsidRDefault="00A45088" w:rsidP="00401CBF">
      <w:pPr>
        <w:pStyle w:val="ListParagraph"/>
        <w:widowControl w:val="0"/>
        <w:numPr>
          <w:ilvl w:val="1"/>
          <w:numId w:val="25"/>
        </w:numPr>
        <w:contextualSpacing/>
        <w:rPr>
          <w:rFonts w:cs="Arial"/>
        </w:rPr>
      </w:pPr>
      <w:r w:rsidRPr="0008671B">
        <w:rPr>
          <w:rFonts w:cs="Arial"/>
        </w:rPr>
        <w:t>Most respondents described CCs as an integral part of PITC, as the health care workers to whom patients are referred for HCT. If a patient is in a hospital, the CC comes to the patient to perform HCT.</w:t>
      </w:r>
    </w:p>
    <w:p w14:paraId="74329F11" w14:textId="4E4985C0" w:rsidR="00D4651F" w:rsidRPr="0008671B" w:rsidRDefault="00A45088" w:rsidP="00401CBF">
      <w:pPr>
        <w:pStyle w:val="ListParagraph"/>
        <w:widowControl w:val="0"/>
        <w:numPr>
          <w:ilvl w:val="0"/>
          <w:numId w:val="25"/>
        </w:numPr>
        <w:contextualSpacing/>
        <w:rPr>
          <w:rFonts w:cs="Arial"/>
        </w:rPr>
      </w:pPr>
      <w:r w:rsidRPr="0008671B">
        <w:rPr>
          <w:rFonts w:cs="Arial"/>
        </w:rPr>
        <w:t>What are the current barriers to proper implementation of PITC?</w:t>
      </w:r>
    </w:p>
    <w:p w14:paraId="550D35AD" w14:textId="2A660A7F" w:rsidR="00BC3AB8" w:rsidRPr="0008671B" w:rsidRDefault="00A45088" w:rsidP="00401CBF">
      <w:pPr>
        <w:pStyle w:val="ListParagraph"/>
        <w:widowControl w:val="0"/>
        <w:numPr>
          <w:ilvl w:val="1"/>
          <w:numId w:val="25"/>
        </w:numPr>
        <w:contextualSpacing/>
        <w:rPr>
          <w:rFonts w:cs="Arial"/>
        </w:rPr>
      </w:pPr>
      <w:r w:rsidRPr="0008671B">
        <w:rPr>
          <w:rFonts w:cs="Arial"/>
        </w:rPr>
        <w:t>Space at facilities and staff shortages were widely identified as barriers to full PITC implementation. Other reported barriers include: long queues, lack of HCT supplies</w:t>
      </w:r>
      <w:r w:rsidR="00293455" w:rsidRPr="0008671B">
        <w:rPr>
          <w:rFonts w:cs="Arial"/>
        </w:rPr>
        <w:t>,</w:t>
      </w:r>
      <w:r w:rsidRPr="0008671B">
        <w:rPr>
          <w:rFonts w:cs="Arial"/>
        </w:rPr>
        <w:t xml:space="preserve"> and lack of cooperation by some nurses.</w:t>
      </w:r>
    </w:p>
    <w:p w14:paraId="76D11A44" w14:textId="77777777" w:rsidR="006C2098" w:rsidRPr="0008671B" w:rsidRDefault="00A45088" w:rsidP="00401CBF">
      <w:pPr>
        <w:pStyle w:val="ListParagraph"/>
        <w:widowControl w:val="0"/>
        <w:numPr>
          <w:ilvl w:val="1"/>
          <w:numId w:val="25"/>
        </w:numPr>
        <w:contextualSpacing/>
        <w:rPr>
          <w:rFonts w:cs="Arial"/>
        </w:rPr>
      </w:pPr>
      <w:r w:rsidRPr="0008671B">
        <w:rPr>
          <w:rFonts w:cs="Arial"/>
        </w:rPr>
        <w:t>Most respondents were concerned that the full implementation of PITC would place an increased demand on HCT services beyond what current CCs could manage, necessitating the recruitment of more CCs.</w:t>
      </w:r>
    </w:p>
    <w:p w14:paraId="4EE99C89" w14:textId="77777777" w:rsidR="00D4651F" w:rsidRPr="0008671B" w:rsidRDefault="00A45088" w:rsidP="00401CBF">
      <w:pPr>
        <w:pStyle w:val="ListParagraph"/>
        <w:widowControl w:val="0"/>
        <w:numPr>
          <w:ilvl w:val="0"/>
          <w:numId w:val="25"/>
        </w:numPr>
        <w:contextualSpacing/>
        <w:rPr>
          <w:rFonts w:cs="Arial"/>
        </w:rPr>
      </w:pPr>
      <w:r w:rsidRPr="0008671B">
        <w:rPr>
          <w:rFonts w:cs="Arial"/>
        </w:rPr>
        <w:t>Are CCs able to deliver high quality HCT services?</w:t>
      </w:r>
    </w:p>
    <w:p w14:paraId="73271B18" w14:textId="77777777" w:rsidR="002C7185" w:rsidRPr="0008671B" w:rsidRDefault="00A45088" w:rsidP="00401CBF">
      <w:pPr>
        <w:pStyle w:val="ListParagraph"/>
        <w:widowControl w:val="0"/>
        <w:numPr>
          <w:ilvl w:val="1"/>
          <w:numId w:val="25"/>
        </w:numPr>
        <w:contextualSpacing/>
        <w:rPr>
          <w:rFonts w:cs="Arial"/>
        </w:rPr>
      </w:pPr>
      <w:r w:rsidRPr="0008671B">
        <w:rPr>
          <w:rFonts w:cs="Arial"/>
        </w:rPr>
        <w:t>Respondents assessed the quality of HCT services provided by CCs to be generally quite good. They noted both results of quality assurance tests and their perceptions of patient satisfaction in making this assessment.</w:t>
      </w:r>
    </w:p>
    <w:p w14:paraId="3E475411" w14:textId="77777777" w:rsidR="002C7185" w:rsidRPr="0008671B" w:rsidRDefault="00A45088" w:rsidP="00401CBF">
      <w:pPr>
        <w:pStyle w:val="ListParagraph"/>
        <w:widowControl w:val="0"/>
        <w:numPr>
          <w:ilvl w:val="1"/>
          <w:numId w:val="25"/>
        </w:numPr>
        <w:contextualSpacing/>
        <w:rPr>
          <w:rFonts w:cs="Arial"/>
        </w:rPr>
      </w:pPr>
      <w:r w:rsidRPr="0008671B">
        <w:rPr>
          <w:rFonts w:cs="Arial"/>
        </w:rPr>
        <w:t xml:space="preserve">That respondents perceived the HCT to be so dependent on CCs also suggests that the quality of their work is sufficient to successfully maintain the program. </w:t>
      </w:r>
    </w:p>
    <w:p w14:paraId="5170DCD4" w14:textId="77777777" w:rsidR="00D4651F" w:rsidRPr="0008671B" w:rsidRDefault="00A45088" w:rsidP="00401CBF">
      <w:pPr>
        <w:pStyle w:val="ListParagraph"/>
        <w:widowControl w:val="0"/>
        <w:numPr>
          <w:ilvl w:val="1"/>
          <w:numId w:val="25"/>
        </w:numPr>
        <w:contextualSpacing/>
        <w:rPr>
          <w:rFonts w:cs="Arial"/>
        </w:rPr>
      </w:pPr>
      <w:r w:rsidRPr="0008671B">
        <w:rPr>
          <w:rFonts w:cs="Arial"/>
        </w:rPr>
        <w:t>Better supervision and regular refresher trainings were widely suggested as means of improving the services CCs provide.</w:t>
      </w:r>
    </w:p>
    <w:p w14:paraId="71D483E2" w14:textId="77777777" w:rsidR="00D4651F" w:rsidRPr="0008671B" w:rsidRDefault="00D4651F" w:rsidP="00D4651F">
      <w:pPr>
        <w:rPr>
          <w:rFonts w:cs="Arial"/>
        </w:rPr>
      </w:pPr>
    </w:p>
    <w:p w14:paraId="5C2A4257" w14:textId="5C3FEAEE" w:rsidR="006178DF" w:rsidRPr="0008671B" w:rsidRDefault="006178DF">
      <w:pPr>
        <w:spacing w:after="200" w:line="276" w:lineRule="auto"/>
        <w:jc w:val="left"/>
        <w:rPr>
          <w:rFonts w:cs="Arial"/>
        </w:rPr>
      </w:pPr>
      <w:r w:rsidRPr="0008671B">
        <w:rPr>
          <w:rFonts w:cs="Arial"/>
        </w:rPr>
        <w:br w:type="page"/>
      </w:r>
    </w:p>
    <w:p w14:paraId="1B2498CF" w14:textId="77777777" w:rsidR="006178DF" w:rsidRPr="0008671B" w:rsidRDefault="006178DF" w:rsidP="00D4651F">
      <w:pPr>
        <w:rPr>
          <w:rFonts w:cs="Arial"/>
        </w:rPr>
      </w:pPr>
    </w:p>
    <w:p w14:paraId="660709B3" w14:textId="65E736F3" w:rsidR="006178DF" w:rsidRPr="0008671B" w:rsidRDefault="006178DF" w:rsidP="006178DF">
      <w:pPr>
        <w:pStyle w:val="Heading1"/>
        <w:rPr>
          <w:lang w:val="en-GB"/>
        </w:rPr>
      </w:pPr>
      <w:bookmarkStart w:id="46" w:name="_Toc299074614"/>
      <w:r w:rsidRPr="0008671B">
        <w:rPr>
          <w:lang w:val="en-GB"/>
        </w:rPr>
        <w:t>4.</w:t>
      </w:r>
      <w:r w:rsidRPr="0008671B">
        <w:rPr>
          <w:lang w:val="en-GB"/>
        </w:rPr>
        <w:tab/>
        <w:t>LIMITATIONS OF THE PROCESS EVALUATION</w:t>
      </w:r>
      <w:bookmarkEnd w:id="46"/>
    </w:p>
    <w:p w14:paraId="370C0353" w14:textId="77777777" w:rsidR="006178DF" w:rsidRPr="0008671B" w:rsidRDefault="006178DF" w:rsidP="006178DF">
      <w:pPr>
        <w:rPr>
          <w:rFonts w:cs="Arial"/>
        </w:rPr>
      </w:pPr>
    </w:p>
    <w:p w14:paraId="113F58A9" w14:textId="77777777" w:rsidR="006178DF" w:rsidRPr="0008671B" w:rsidRDefault="006178DF" w:rsidP="006178DF">
      <w:pPr>
        <w:rPr>
          <w:rFonts w:cs="Arial"/>
        </w:rPr>
      </w:pPr>
      <w:r w:rsidRPr="0008671B">
        <w:rPr>
          <w:rFonts w:cs="Arial"/>
        </w:rPr>
        <w:t>There were some limitations to how well some evaluation objectives and questions could be addressed based on either study design or data availability.</w:t>
      </w:r>
    </w:p>
    <w:p w14:paraId="025F7B3C" w14:textId="77777777" w:rsidR="00401CBF" w:rsidRPr="0008671B" w:rsidRDefault="00401CBF" w:rsidP="006178DF">
      <w:pPr>
        <w:rPr>
          <w:rFonts w:cs="Arial"/>
        </w:rPr>
      </w:pPr>
    </w:p>
    <w:p w14:paraId="47A98A43" w14:textId="7E45DD13" w:rsidR="00401CBF" w:rsidRPr="0008671B" w:rsidRDefault="00D029F8" w:rsidP="00D029F8">
      <w:pPr>
        <w:pStyle w:val="Heading2"/>
        <w:rPr>
          <w:lang w:val="en-GB"/>
        </w:rPr>
      </w:pPr>
      <w:bookmarkStart w:id="47" w:name="_Toc299074615"/>
      <w:r w:rsidRPr="0008671B">
        <w:rPr>
          <w:lang w:val="en-GB"/>
        </w:rPr>
        <w:t>4.1</w:t>
      </w:r>
      <w:r w:rsidRPr="0008671B">
        <w:rPr>
          <w:lang w:val="en-GB"/>
        </w:rPr>
        <w:tab/>
        <w:t>CC PROFILES</w:t>
      </w:r>
      <w:bookmarkEnd w:id="47"/>
    </w:p>
    <w:p w14:paraId="593F0F85" w14:textId="77777777" w:rsidR="00D029F8" w:rsidRPr="0008671B" w:rsidRDefault="00D029F8" w:rsidP="006178DF">
      <w:pPr>
        <w:rPr>
          <w:rFonts w:cs="Arial"/>
        </w:rPr>
      </w:pPr>
    </w:p>
    <w:p w14:paraId="634357A0" w14:textId="53F3B06F" w:rsidR="00D029F8" w:rsidRPr="0008671B" w:rsidRDefault="00D029F8" w:rsidP="00CE54D9">
      <w:pPr>
        <w:pStyle w:val="ListParagraph"/>
        <w:numPr>
          <w:ilvl w:val="0"/>
          <w:numId w:val="29"/>
        </w:numPr>
        <w:rPr>
          <w:rFonts w:cs="Arial"/>
        </w:rPr>
      </w:pPr>
      <w:r w:rsidRPr="0008671B">
        <w:rPr>
          <w:rFonts w:cs="Arial"/>
        </w:rPr>
        <w:t>What is the demographic profile of the currently employed cadre of CCs?</w:t>
      </w:r>
    </w:p>
    <w:p w14:paraId="29858E10" w14:textId="77777777" w:rsidR="00D029F8" w:rsidRPr="0008671B" w:rsidRDefault="00D029F8" w:rsidP="00D029F8">
      <w:pPr>
        <w:rPr>
          <w:rFonts w:cs="Arial"/>
        </w:rPr>
      </w:pPr>
    </w:p>
    <w:p w14:paraId="13BEC0E0" w14:textId="310B752C" w:rsidR="006178DF" w:rsidRPr="0008671B" w:rsidRDefault="00401CBF" w:rsidP="006178DF">
      <w:pPr>
        <w:rPr>
          <w:rFonts w:cs="Arial"/>
        </w:rPr>
      </w:pPr>
      <w:r w:rsidRPr="0008671B">
        <w:rPr>
          <w:rFonts w:cs="Arial"/>
        </w:rPr>
        <w:t>HR</w:t>
      </w:r>
      <w:r w:rsidR="006178DF" w:rsidRPr="0008671B">
        <w:rPr>
          <w:rFonts w:cs="Arial"/>
        </w:rPr>
        <w:t xml:space="preserve"> data was found to have gaps. For the evaluation, HR data was compared with the results of the CC self-administered questionnaire to estimate the CC HR profile.</w:t>
      </w:r>
    </w:p>
    <w:p w14:paraId="1F9AF560" w14:textId="77777777" w:rsidR="00401CBF" w:rsidRPr="0008671B" w:rsidRDefault="00401CBF" w:rsidP="006178DF">
      <w:pPr>
        <w:rPr>
          <w:rFonts w:cs="Arial"/>
        </w:rPr>
      </w:pPr>
    </w:p>
    <w:p w14:paraId="53FF114F" w14:textId="5A46769B" w:rsidR="00D029F8" w:rsidRPr="0008671B" w:rsidRDefault="00D029F8" w:rsidP="00CE54D9">
      <w:pPr>
        <w:pStyle w:val="ListParagraph"/>
        <w:numPr>
          <w:ilvl w:val="0"/>
          <w:numId w:val="29"/>
        </w:numPr>
        <w:rPr>
          <w:rFonts w:cs="Arial"/>
        </w:rPr>
      </w:pPr>
      <w:r w:rsidRPr="0008671B">
        <w:rPr>
          <w:rFonts w:cs="Arial"/>
        </w:rPr>
        <w:t>Are CCs utilised by health facilities to carry out tasks that are outside of their official job description?</w:t>
      </w:r>
    </w:p>
    <w:p w14:paraId="752CFF2E" w14:textId="77777777" w:rsidR="00D029F8" w:rsidRPr="0008671B" w:rsidRDefault="00D029F8" w:rsidP="00D029F8">
      <w:pPr>
        <w:rPr>
          <w:rFonts w:cs="Arial"/>
        </w:rPr>
      </w:pPr>
    </w:p>
    <w:p w14:paraId="17FA1770" w14:textId="56951480" w:rsidR="006178DF" w:rsidRPr="0008671B" w:rsidRDefault="00401CBF" w:rsidP="006178DF">
      <w:pPr>
        <w:rPr>
          <w:rFonts w:cs="Arial"/>
        </w:rPr>
      </w:pPr>
      <w:r w:rsidRPr="0008671B">
        <w:rPr>
          <w:rFonts w:cs="Arial"/>
        </w:rPr>
        <w:t>Because there was no follow-</w:t>
      </w:r>
      <w:r w:rsidR="006178DF" w:rsidRPr="0008671B">
        <w:rPr>
          <w:rFonts w:cs="Arial"/>
        </w:rPr>
        <w:t>up available with those CCs completing the self-administered questionnaire, it is not possible to better understand how respondents interpreted some concepts tha</w:t>
      </w:r>
      <w:r w:rsidR="00D26100">
        <w:rPr>
          <w:rFonts w:cs="Arial"/>
        </w:rPr>
        <w:t xml:space="preserve">t they reported on, especially </w:t>
      </w:r>
      <w:r w:rsidR="00D26100" w:rsidRPr="00D26100">
        <w:rPr>
          <w:rFonts w:cs="Arial"/>
          <w:i/>
        </w:rPr>
        <w:t>‘refresher training’</w:t>
      </w:r>
      <w:r w:rsidR="006178DF" w:rsidRPr="0008671B">
        <w:rPr>
          <w:rFonts w:cs="Arial"/>
        </w:rPr>
        <w:t xml:space="preserve"> (i.e., does it include on-the-sp</w:t>
      </w:r>
      <w:r w:rsidR="00D26100">
        <w:rPr>
          <w:rFonts w:cs="Arial"/>
        </w:rPr>
        <w:t xml:space="preserve">ot training by visiting RMTs), </w:t>
      </w:r>
      <w:r w:rsidR="00D26100" w:rsidRPr="00D26100">
        <w:rPr>
          <w:rFonts w:cs="Arial"/>
          <w:i/>
        </w:rPr>
        <w:t>‘supervision’</w:t>
      </w:r>
      <w:r w:rsidR="006178DF" w:rsidRPr="0008671B">
        <w:rPr>
          <w:rFonts w:cs="Arial"/>
        </w:rPr>
        <w:t xml:space="preserve"> (i.e., what consti</w:t>
      </w:r>
      <w:r w:rsidR="00D26100">
        <w:rPr>
          <w:rFonts w:cs="Arial"/>
        </w:rPr>
        <w:t xml:space="preserve">tutes sufficient supervision), </w:t>
      </w:r>
      <w:r w:rsidR="00D26100" w:rsidRPr="00D26100">
        <w:rPr>
          <w:rFonts w:cs="Arial"/>
          <w:i/>
        </w:rPr>
        <w:t>‘</w:t>
      </w:r>
      <w:r w:rsidR="006178DF" w:rsidRPr="00D26100">
        <w:rPr>
          <w:rFonts w:cs="Arial"/>
          <w:i/>
        </w:rPr>
        <w:t>clea</w:t>
      </w:r>
      <w:r w:rsidR="00D26100" w:rsidRPr="00D26100">
        <w:rPr>
          <w:rFonts w:cs="Arial"/>
          <w:i/>
        </w:rPr>
        <w:t>ning’</w:t>
      </w:r>
      <w:r w:rsidR="006178DF" w:rsidRPr="0008671B">
        <w:rPr>
          <w:rFonts w:cs="Arial"/>
        </w:rPr>
        <w:t xml:space="preserve"> (i.e., own workspace or a clinic floor, for example) and “support” for job-related stress.</w:t>
      </w:r>
    </w:p>
    <w:p w14:paraId="79F4789D" w14:textId="77777777" w:rsidR="00401CBF" w:rsidRPr="0008671B" w:rsidRDefault="00401CBF" w:rsidP="006178DF">
      <w:pPr>
        <w:rPr>
          <w:rFonts w:cs="Arial"/>
        </w:rPr>
      </w:pPr>
    </w:p>
    <w:p w14:paraId="7393E2EB" w14:textId="7EB4B67A" w:rsidR="006178DF" w:rsidRPr="0008671B" w:rsidRDefault="006178DF" w:rsidP="00401CBF">
      <w:pPr>
        <w:contextualSpacing/>
        <w:rPr>
          <w:rFonts w:eastAsia="Times New Roman" w:cs="Arial"/>
        </w:rPr>
      </w:pPr>
      <w:r w:rsidRPr="0008671B">
        <w:rPr>
          <w:rFonts w:cs="Arial"/>
        </w:rPr>
        <w:t xml:space="preserve">A precise assessment of tasks performed outside the official job description is not possible because the official job description is not well defined. Specifically, it includes a clause that states </w:t>
      </w:r>
      <w:r w:rsidR="00D26100" w:rsidRPr="0008671B">
        <w:rPr>
          <w:rFonts w:cs="Arial"/>
          <w:i/>
        </w:rPr>
        <w:t>‘Any other duties assigned by the Supervisor’</w:t>
      </w:r>
      <w:r w:rsidRPr="0008671B">
        <w:rPr>
          <w:rFonts w:eastAsia="Times New Roman" w:cs="Arial"/>
        </w:rPr>
        <w:t xml:space="preserve">. As such, the evaluation could only address perceptions of extraneous tasks and did so according to the perspectives of CCs, </w:t>
      </w:r>
      <w:r w:rsidR="00401CBF" w:rsidRPr="0008671B">
        <w:rPr>
          <w:rFonts w:eastAsia="Times New Roman" w:cs="Arial"/>
        </w:rPr>
        <w:t>RMTs</w:t>
      </w:r>
      <w:r w:rsidRPr="0008671B">
        <w:rPr>
          <w:rFonts w:eastAsia="Times New Roman" w:cs="Arial"/>
        </w:rPr>
        <w:t xml:space="preserve"> and facility-level supervisors.</w:t>
      </w:r>
    </w:p>
    <w:p w14:paraId="310FCBC9" w14:textId="77777777" w:rsidR="00401CBF" w:rsidRPr="0008671B" w:rsidRDefault="00401CBF" w:rsidP="00401CBF">
      <w:pPr>
        <w:contextualSpacing/>
        <w:rPr>
          <w:rFonts w:cs="Arial"/>
          <w:color w:val="000000"/>
        </w:rPr>
      </w:pPr>
    </w:p>
    <w:p w14:paraId="33929786" w14:textId="1F4152E2" w:rsidR="00556C08" w:rsidRPr="0008671B" w:rsidRDefault="00556C08" w:rsidP="00CE54D9">
      <w:pPr>
        <w:pStyle w:val="ListParagraph"/>
        <w:numPr>
          <w:ilvl w:val="0"/>
          <w:numId w:val="29"/>
        </w:numPr>
        <w:contextualSpacing/>
        <w:rPr>
          <w:rFonts w:cs="Arial"/>
          <w:color w:val="000000"/>
        </w:rPr>
      </w:pPr>
      <w:r w:rsidRPr="0008671B">
        <w:rPr>
          <w:rFonts w:cs="Arial"/>
          <w:color w:val="000000"/>
        </w:rPr>
        <w:t>How many and what types of trainings are offered to CCs?</w:t>
      </w:r>
    </w:p>
    <w:p w14:paraId="19CBB058" w14:textId="77777777" w:rsidR="00556C08" w:rsidRPr="0008671B" w:rsidRDefault="00556C08" w:rsidP="00556C08">
      <w:pPr>
        <w:contextualSpacing/>
        <w:rPr>
          <w:rFonts w:cs="Arial"/>
          <w:color w:val="000000"/>
        </w:rPr>
      </w:pPr>
    </w:p>
    <w:p w14:paraId="2F797E22" w14:textId="057A8E8A" w:rsidR="006178DF" w:rsidRPr="0008671B" w:rsidRDefault="006178DF" w:rsidP="00401CBF">
      <w:pPr>
        <w:contextualSpacing/>
        <w:rPr>
          <w:rFonts w:cs="Arial"/>
          <w:color w:val="000000"/>
        </w:rPr>
      </w:pPr>
      <w:r w:rsidRPr="0008671B">
        <w:rPr>
          <w:rFonts w:cs="Arial"/>
          <w:color w:val="000000"/>
        </w:rPr>
        <w:t>In the CC self-administered questionnaire, CCs were asked to report on skills and knowledge gained from their initial training and then asked to repor</w:t>
      </w:r>
      <w:r w:rsidR="00D26100">
        <w:rPr>
          <w:rFonts w:cs="Arial"/>
          <w:color w:val="000000"/>
        </w:rPr>
        <w:t xml:space="preserve">t on the number and quality of </w:t>
      </w:r>
      <w:r w:rsidR="00D26100" w:rsidRPr="00D26100">
        <w:rPr>
          <w:rFonts w:cs="Arial"/>
          <w:i/>
          <w:color w:val="000000"/>
        </w:rPr>
        <w:t>‘refresher trainings’</w:t>
      </w:r>
      <w:r w:rsidRPr="0008671B">
        <w:rPr>
          <w:rFonts w:cs="Arial"/>
          <w:color w:val="000000"/>
        </w:rPr>
        <w:t xml:space="preserve"> they had attended. There was no definition of </w:t>
      </w:r>
      <w:r w:rsidR="00D26100" w:rsidRPr="00D26100">
        <w:rPr>
          <w:rFonts w:cs="Arial"/>
          <w:i/>
          <w:color w:val="000000"/>
        </w:rPr>
        <w:t>‘refresher trainings’</w:t>
      </w:r>
      <w:r w:rsidRPr="0008671B">
        <w:rPr>
          <w:rFonts w:cs="Arial"/>
          <w:color w:val="000000"/>
        </w:rPr>
        <w:t xml:space="preserve"> in the questionnaire and so the CCs would have responded according to their perceptions of what constituted this sort of training. For example, some may have interpreted </w:t>
      </w:r>
      <w:r w:rsidR="00D26100" w:rsidRPr="00D26100">
        <w:rPr>
          <w:rFonts w:cs="Arial"/>
          <w:i/>
          <w:color w:val="000000"/>
        </w:rPr>
        <w:t>‘training’</w:t>
      </w:r>
      <w:r w:rsidRPr="0008671B">
        <w:rPr>
          <w:rFonts w:cs="Arial"/>
          <w:color w:val="000000"/>
        </w:rPr>
        <w:t xml:space="preserve"> to constitute something like their initial training – transported to a training site, formal instruction, </w:t>
      </w:r>
      <w:r w:rsidR="00556C08" w:rsidRPr="0008671B">
        <w:rPr>
          <w:rFonts w:cs="Arial"/>
          <w:color w:val="000000"/>
        </w:rPr>
        <w:t>and so forth</w:t>
      </w:r>
      <w:r w:rsidRPr="0008671B">
        <w:rPr>
          <w:rFonts w:cs="Arial"/>
          <w:color w:val="000000"/>
        </w:rPr>
        <w:t>. Th</w:t>
      </w:r>
      <w:r w:rsidR="00401CBF" w:rsidRPr="0008671B">
        <w:rPr>
          <w:rFonts w:cs="Arial"/>
          <w:color w:val="000000"/>
        </w:rPr>
        <w:t>e tool did not allow for follow-</w:t>
      </w:r>
      <w:r w:rsidRPr="0008671B">
        <w:rPr>
          <w:rFonts w:cs="Arial"/>
          <w:color w:val="000000"/>
        </w:rPr>
        <w:t>up questions to clarify how CCs defined training in answering questions about attending trainings.</w:t>
      </w:r>
    </w:p>
    <w:p w14:paraId="06E0661E" w14:textId="77777777" w:rsidR="00401CBF" w:rsidRPr="0008671B" w:rsidRDefault="00401CBF" w:rsidP="00401CBF">
      <w:pPr>
        <w:contextualSpacing/>
        <w:rPr>
          <w:rFonts w:cs="Arial"/>
          <w:color w:val="000000"/>
        </w:rPr>
      </w:pPr>
    </w:p>
    <w:p w14:paraId="121D81F0" w14:textId="649593D5" w:rsidR="006178DF" w:rsidRPr="0008671B" w:rsidRDefault="006178DF" w:rsidP="00401CBF">
      <w:pPr>
        <w:contextualSpacing/>
        <w:rPr>
          <w:rFonts w:cs="Arial"/>
          <w:color w:val="000000"/>
        </w:rPr>
      </w:pPr>
      <w:r w:rsidRPr="0008671B">
        <w:rPr>
          <w:rFonts w:cs="Arial"/>
          <w:color w:val="000000"/>
        </w:rPr>
        <w:t>The discussion guidelines for RMT</w:t>
      </w:r>
      <w:r w:rsidR="00D26100">
        <w:rPr>
          <w:rFonts w:cs="Arial"/>
          <w:color w:val="000000"/>
        </w:rPr>
        <w:t xml:space="preserve"> KIIs asked specifically about </w:t>
      </w:r>
      <w:r w:rsidR="00D26100" w:rsidRPr="00D26100">
        <w:rPr>
          <w:rFonts w:cs="Arial"/>
          <w:i/>
          <w:color w:val="000000"/>
        </w:rPr>
        <w:t>‘</w:t>
      </w:r>
      <w:r w:rsidRPr="00D26100">
        <w:rPr>
          <w:rFonts w:cs="Arial"/>
          <w:i/>
          <w:color w:val="000000"/>
        </w:rPr>
        <w:t xml:space="preserve">in-service </w:t>
      </w:r>
      <w:r w:rsidR="00D26100" w:rsidRPr="00D26100">
        <w:rPr>
          <w:rFonts w:cs="Arial"/>
          <w:i/>
          <w:color w:val="000000"/>
        </w:rPr>
        <w:t>training’</w:t>
      </w:r>
      <w:r w:rsidRPr="0008671B">
        <w:rPr>
          <w:rFonts w:cs="Arial"/>
          <w:color w:val="000000"/>
        </w:rPr>
        <w:t>. Each tool addressing this question asked specifically about only one type of training and did not precisely define these tr</w:t>
      </w:r>
      <w:r w:rsidR="00E95513">
        <w:rPr>
          <w:rFonts w:cs="Arial"/>
          <w:color w:val="000000"/>
        </w:rPr>
        <w:t xml:space="preserve">ainings. CCs did not report on </w:t>
      </w:r>
      <w:r w:rsidR="00E95513" w:rsidRPr="00E95513">
        <w:rPr>
          <w:rFonts w:cs="Arial"/>
          <w:i/>
          <w:color w:val="000000"/>
        </w:rPr>
        <w:t>‘in-service training’</w:t>
      </w:r>
      <w:r w:rsidRPr="0008671B">
        <w:rPr>
          <w:rFonts w:cs="Arial"/>
          <w:color w:val="000000"/>
        </w:rPr>
        <w:t xml:space="preserve"> received and RMTs did not report on whether and how many </w:t>
      </w:r>
      <w:r w:rsidR="00D26100" w:rsidRPr="00D26100">
        <w:rPr>
          <w:rFonts w:cs="Arial"/>
          <w:i/>
          <w:color w:val="000000"/>
        </w:rPr>
        <w:t>‘refresher trainings’</w:t>
      </w:r>
      <w:r w:rsidRPr="0008671B">
        <w:rPr>
          <w:rFonts w:cs="Arial"/>
          <w:color w:val="000000"/>
        </w:rPr>
        <w:t xml:space="preserve"> CCs attended. Thus, triangulation is not possible in addressing this question.</w:t>
      </w:r>
    </w:p>
    <w:p w14:paraId="2E4F953B" w14:textId="77777777" w:rsidR="00556C08" w:rsidRPr="0008671B" w:rsidRDefault="00556C08" w:rsidP="00401CBF">
      <w:pPr>
        <w:contextualSpacing/>
        <w:rPr>
          <w:rFonts w:cs="Arial"/>
          <w:color w:val="000000"/>
        </w:rPr>
      </w:pPr>
    </w:p>
    <w:p w14:paraId="3E1CC636" w14:textId="70ECCDEC" w:rsidR="00556C08" w:rsidRPr="0008671B" w:rsidRDefault="00556C08" w:rsidP="00556C08">
      <w:pPr>
        <w:pStyle w:val="Heading2"/>
        <w:rPr>
          <w:lang w:val="en-GB"/>
        </w:rPr>
      </w:pPr>
      <w:bookmarkStart w:id="48" w:name="_Toc299074616"/>
      <w:r w:rsidRPr="0008671B">
        <w:rPr>
          <w:lang w:val="en-GB"/>
        </w:rPr>
        <w:t>4.2</w:t>
      </w:r>
      <w:r w:rsidRPr="0008671B">
        <w:rPr>
          <w:lang w:val="en-GB"/>
        </w:rPr>
        <w:tab/>
        <w:t>ROLES OF CCs IN HCT UPTAKE AND IMPLEMENTATION OF PITC</w:t>
      </w:r>
      <w:bookmarkEnd w:id="48"/>
    </w:p>
    <w:p w14:paraId="7D231310" w14:textId="77777777" w:rsidR="00401CBF" w:rsidRPr="0008671B" w:rsidRDefault="00401CBF" w:rsidP="00401CBF">
      <w:pPr>
        <w:contextualSpacing/>
        <w:rPr>
          <w:rFonts w:cs="Arial"/>
          <w:color w:val="000000"/>
        </w:rPr>
      </w:pPr>
    </w:p>
    <w:p w14:paraId="752F79A9" w14:textId="117F8D00" w:rsidR="006178DF" w:rsidRPr="0008671B" w:rsidRDefault="006178DF" w:rsidP="00CE54D9">
      <w:pPr>
        <w:pStyle w:val="ListParagraph"/>
        <w:numPr>
          <w:ilvl w:val="0"/>
          <w:numId w:val="30"/>
        </w:numPr>
        <w:contextualSpacing/>
        <w:rPr>
          <w:rFonts w:cs="Arial"/>
        </w:rPr>
      </w:pPr>
      <w:r w:rsidRPr="0008671B">
        <w:rPr>
          <w:rFonts w:cs="Arial"/>
        </w:rPr>
        <w:t>What are the current barriers to proper implementation and documentation of PITC?</w:t>
      </w:r>
    </w:p>
    <w:p w14:paraId="7B554686" w14:textId="77777777" w:rsidR="00556C08" w:rsidRPr="0008671B" w:rsidRDefault="00556C08" w:rsidP="00556C08">
      <w:pPr>
        <w:contextualSpacing/>
        <w:rPr>
          <w:rFonts w:cs="Arial"/>
          <w:b/>
        </w:rPr>
      </w:pPr>
    </w:p>
    <w:p w14:paraId="395B3C16" w14:textId="77777777" w:rsidR="006178DF" w:rsidRPr="0008671B" w:rsidRDefault="006178DF" w:rsidP="00556C08">
      <w:pPr>
        <w:contextualSpacing/>
        <w:rPr>
          <w:rFonts w:cs="Arial"/>
          <w:color w:val="000000"/>
        </w:rPr>
      </w:pPr>
      <w:r w:rsidRPr="0008671B">
        <w:rPr>
          <w:rFonts w:cs="Arial"/>
          <w:color w:val="000000"/>
        </w:rPr>
        <w:t>No tool addressed the documentation of PITC. However, in the course of reviewing records, it was found that the HCT register does not reflect whether a client’s test resulted of VCT or PITC.</w:t>
      </w:r>
    </w:p>
    <w:p w14:paraId="2BC78F6D" w14:textId="21D60285" w:rsidR="00556C08" w:rsidRPr="0008671B" w:rsidRDefault="00556C08">
      <w:pPr>
        <w:spacing w:after="200" w:line="276" w:lineRule="auto"/>
        <w:jc w:val="left"/>
        <w:rPr>
          <w:rFonts w:cs="Arial"/>
          <w:color w:val="000000"/>
        </w:rPr>
      </w:pPr>
      <w:r w:rsidRPr="0008671B">
        <w:rPr>
          <w:rFonts w:cs="Arial"/>
          <w:color w:val="000000"/>
        </w:rPr>
        <w:br w:type="page"/>
      </w:r>
    </w:p>
    <w:p w14:paraId="2A2B6B74" w14:textId="77777777" w:rsidR="00556C08" w:rsidRPr="0008671B" w:rsidRDefault="00556C08" w:rsidP="00556C08">
      <w:pPr>
        <w:contextualSpacing/>
        <w:rPr>
          <w:rFonts w:cs="Arial"/>
          <w:color w:val="000000"/>
        </w:rPr>
      </w:pPr>
    </w:p>
    <w:p w14:paraId="5EC61163" w14:textId="5D3672FA" w:rsidR="00556C08" w:rsidRPr="0008671B" w:rsidRDefault="00556C08" w:rsidP="00556C08">
      <w:pPr>
        <w:pStyle w:val="Heading2"/>
        <w:rPr>
          <w:lang w:val="en-GB"/>
        </w:rPr>
      </w:pPr>
      <w:bookmarkStart w:id="49" w:name="_Toc299074617"/>
      <w:r w:rsidRPr="0008671B">
        <w:rPr>
          <w:lang w:val="en-GB"/>
        </w:rPr>
        <w:t>4.3</w:t>
      </w:r>
      <w:r w:rsidRPr="0008671B">
        <w:rPr>
          <w:lang w:val="en-GB"/>
        </w:rPr>
        <w:tab/>
        <w:t>QUALITY OF SERVICES PROVIDED BY CCs</w:t>
      </w:r>
      <w:bookmarkEnd w:id="49"/>
    </w:p>
    <w:p w14:paraId="6F95F168" w14:textId="77777777" w:rsidR="00556C08" w:rsidRPr="0008671B" w:rsidRDefault="00556C08" w:rsidP="00556C08">
      <w:pPr>
        <w:contextualSpacing/>
        <w:rPr>
          <w:rFonts w:cs="Arial"/>
          <w:color w:val="000000"/>
        </w:rPr>
      </w:pPr>
    </w:p>
    <w:p w14:paraId="7A516E42" w14:textId="712907A9" w:rsidR="006178DF" w:rsidRPr="0008671B" w:rsidRDefault="006178DF" w:rsidP="00CE54D9">
      <w:pPr>
        <w:pStyle w:val="NoSpacing"/>
        <w:numPr>
          <w:ilvl w:val="0"/>
          <w:numId w:val="31"/>
        </w:numPr>
        <w:spacing w:line="360" w:lineRule="auto"/>
        <w:jc w:val="both"/>
        <w:rPr>
          <w:rFonts w:ascii="Arial" w:hAnsi="Arial" w:cs="Arial"/>
          <w:sz w:val="18"/>
          <w:szCs w:val="18"/>
          <w:lang w:val="en-GB"/>
        </w:rPr>
      </w:pPr>
      <w:r w:rsidRPr="0008671B">
        <w:rPr>
          <w:rFonts w:ascii="Arial" w:hAnsi="Arial" w:cs="Arial"/>
          <w:sz w:val="18"/>
          <w:szCs w:val="18"/>
          <w:lang w:val="en-GB"/>
        </w:rPr>
        <w:t>Are CCs able to deliver high quality HCT services?</w:t>
      </w:r>
    </w:p>
    <w:p w14:paraId="7FDD8AF6" w14:textId="77777777" w:rsidR="00556C08" w:rsidRPr="0008671B" w:rsidRDefault="00556C08" w:rsidP="00556C08">
      <w:pPr>
        <w:pStyle w:val="NoSpacing"/>
        <w:spacing w:line="360" w:lineRule="auto"/>
        <w:jc w:val="both"/>
        <w:rPr>
          <w:rFonts w:ascii="Arial" w:hAnsi="Arial" w:cs="Arial"/>
          <w:sz w:val="18"/>
          <w:szCs w:val="18"/>
          <w:lang w:val="en-GB"/>
        </w:rPr>
      </w:pPr>
    </w:p>
    <w:p w14:paraId="20FFDCE1" w14:textId="77777777" w:rsidR="006178DF" w:rsidRPr="0008671B" w:rsidRDefault="006178DF" w:rsidP="00556C08">
      <w:pPr>
        <w:pStyle w:val="NoSpacing"/>
        <w:spacing w:line="360" w:lineRule="auto"/>
        <w:jc w:val="both"/>
        <w:rPr>
          <w:rFonts w:ascii="Arial" w:hAnsi="Arial" w:cs="Arial"/>
          <w:sz w:val="18"/>
          <w:szCs w:val="18"/>
          <w:lang w:val="en-GB"/>
        </w:rPr>
      </w:pPr>
      <w:r w:rsidRPr="0008671B">
        <w:rPr>
          <w:rFonts w:ascii="Arial" w:hAnsi="Arial" w:cs="Arial"/>
          <w:sz w:val="18"/>
          <w:szCs w:val="18"/>
          <w:lang w:val="en-GB"/>
        </w:rPr>
        <w:t>The NIP QA reports do not record whether the tester is a CC or another health care worker. It is therefore not possible to report on the number of tests or proficiency panels carried out by CCs specifically. Additionally, it is unknown whether the results of proficiency panels reported match the number of panels required by the NIP guidelines.</w:t>
      </w:r>
    </w:p>
    <w:p w14:paraId="3B7AFE37" w14:textId="77777777" w:rsidR="00556C08" w:rsidRPr="0008671B" w:rsidRDefault="00556C08" w:rsidP="00556C08">
      <w:pPr>
        <w:pStyle w:val="NoSpacing"/>
        <w:spacing w:line="360" w:lineRule="auto"/>
        <w:jc w:val="both"/>
        <w:rPr>
          <w:rFonts w:ascii="Arial" w:hAnsi="Arial" w:cs="Arial"/>
          <w:sz w:val="18"/>
          <w:szCs w:val="18"/>
          <w:lang w:val="en-GB"/>
        </w:rPr>
      </w:pPr>
    </w:p>
    <w:p w14:paraId="12C963CE" w14:textId="13F5AE62" w:rsidR="006178DF" w:rsidRPr="0008671B" w:rsidRDefault="006178DF" w:rsidP="00556C08">
      <w:pPr>
        <w:pStyle w:val="NoSpacing"/>
        <w:spacing w:line="360" w:lineRule="auto"/>
        <w:jc w:val="both"/>
        <w:rPr>
          <w:rFonts w:ascii="Arial" w:hAnsi="Arial" w:cs="Arial"/>
          <w:sz w:val="18"/>
          <w:szCs w:val="18"/>
          <w:lang w:val="en-GB"/>
        </w:rPr>
      </w:pPr>
      <w:r w:rsidRPr="0008671B">
        <w:rPr>
          <w:rFonts w:ascii="Arial" w:hAnsi="Arial" w:cs="Arial"/>
          <w:sz w:val="18"/>
          <w:szCs w:val="18"/>
          <w:lang w:val="en-GB"/>
        </w:rPr>
        <w:t>NIP QA reports and records for 2007 to 2009 were unavailable electronically. These had to be retrieved from the archives and data was abstracted from hard copy records. Where quarterly reports were not available, monthly reports were aggregated to establish the quarterly figures for each of the years of interest</w:t>
      </w:r>
      <w:r w:rsidR="00556C08" w:rsidRPr="0008671B">
        <w:rPr>
          <w:rFonts w:ascii="Arial" w:hAnsi="Arial" w:cs="Arial"/>
          <w:sz w:val="18"/>
          <w:szCs w:val="18"/>
          <w:lang w:val="en-GB"/>
        </w:rPr>
        <w:t>.</w:t>
      </w:r>
    </w:p>
    <w:p w14:paraId="78774DEE" w14:textId="77777777" w:rsidR="00556C08" w:rsidRPr="0008671B" w:rsidRDefault="00556C08" w:rsidP="00556C08">
      <w:pPr>
        <w:pStyle w:val="NoSpacing"/>
        <w:spacing w:line="360" w:lineRule="auto"/>
        <w:jc w:val="both"/>
        <w:rPr>
          <w:rFonts w:ascii="Arial" w:hAnsi="Arial" w:cs="Arial"/>
          <w:sz w:val="18"/>
          <w:szCs w:val="18"/>
          <w:lang w:val="en-GB"/>
        </w:rPr>
      </w:pPr>
    </w:p>
    <w:p w14:paraId="530694ED" w14:textId="61828C71" w:rsidR="006178DF" w:rsidRPr="0008671B" w:rsidRDefault="006178DF" w:rsidP="00556C08">
      <w:pPr>
        <w:contextualSpacing/>
        <w:rPr>
          <w:rFonts w:cs="Arial"/>
          <w:color w:val="000000"/>
        </w:rPr>
      </w:pPr>
      <w:r w:rsidRPr="0008671B">
        <w:rPr>
          <w:rFonts w:cs="Arial"/>
          <w:color w:val="000000"/>
        </w:rPr>
        <w:t>HCT registers also do not record the post of the tester so it is not possible to check the number of clients a CC sees daily according to their reports against any other data source. One way in which this data might be used would be to check whether CCs see the number of clients outlined in the guideline</w:t>
      </w:r>
      <w:r w:rsidR="0073005B">
        <w:rPr>
          <w:rFonts w:cs="Arial"/>
          <w:color w:val="000000"/>
        </w:rPr>
        <w:t>s</w:t>
      </w:r>
      <w:r w:rsidRPr="0008671B">
        <w:rPr>
          <w:rFonts w:cs="Arial"/>
          <w:color w:val="000000"/>
        </w:rPr>
        <w:t xml:space="preserve"> for high quality HCT service.</w:t>
      </w:r>
    </w:p>
    <w:p w14:paraId="047FFFC0" w14:textId="77777777" w:rsidR="00556C08" w:rsidRPr="0008671B" w:rsidRDefault="00556C08" w:rsidP="00556C08">
      <w:pPr>
        <w:contextualSpacing/>
        <w:rPr>
          <w:rFonts w:cs="Arial"/>
          <w:color w:val="000000"/>
        </w:rPr>
      </w:pPr>
    </w:p>
    <w:p w14:paraId="3E8C1FB0" w14:textId="6972D3D3" w:rsidR="006178DF" w:rsidRPr="0008671B" w:rsidRDefault="006178DF" w:rsidP="00556C08">
      <w:pPr>
        <w:contextualSpacing/>
        <w:rPr>
          <w:rFonts w:cs="Arial"/>
          <w:color w:val="000000"/>
        </w:rPr>
      </w:pPr>
      <w:r w:rsidRPr="0008671B">
        <w:rPr>
          <w:rFonts w:cs="Arial"/>
          <w:color w:val="000000"/>
        </w:rPr>
        <w:t>Some HCT registers were missing at particular facilities so that a comple</w:t>
      </w:r>
      <w:r w:rsidR="00556C08" w:rsidRPr="0008671B">
        <w:rPr>
          <w:rFonts w:cs="Arial"/>
          <w:color w:val="000000"/>
        </w:rPr>
        <w:t>te data set was not obtainable.</w:t>
      </w:r>
    </w:p>
    <w:p w14:paraId="20A889BE" w14:textId="77777777" w:rsidR="006178DF" w:rsidRPr="0008671B" w:rsidRDefault="006178DF" w:rsidP="006178DF">
      <w:pPr>
        <w:rPr>
          <w:rFonts w:cs="Arial"/>
        </w:rPr>
      </w:pPr>
    </w:p>
    <w:p w14:paraId="75353CA3" w14:textId="16642424" w:rsidR="00556C08" w:rsidRPr="0008671B" w:rsidRDefault="00556C08" w:rsidP="00556C08">
      <w:pPr>
        <w:pStyle w:val="Heading2"/>
        <w:rPr>
          <w:lang w:val="en-GB"/>
        </w:rPr>
      </w:pPr>
      <w:bookmarkStart w:id="50" w:name="_Toc299074618"/>
      <w:r w:rsidRPr="0008671B">
        <w:rPr>
          <w:lang w:val="en-GB"/>
        </w:rPr>
        <w:t>4.4</w:t>
      </w:r>
      <w:r w:rsidRPr="0008671B">
        <w:rPr>
          <w:lang w:val="en-GB"/>
        </w:rPr>
        <w:tab/>
        <w:t>OTHER</w:t>
      </w:r>
      <w:bookmarkEnd w:id="50"/>
    </w:p>
    <w:p w14:paraId="1ACB3459" w14:textId="77777777" w:rsidR="00556C08" w:rsidRPr="0008671B" w:rsidRDefault="00556C08" w:rsidP="006178DF">
      <w:pPr>
        <w:pStyle w:val="NoSpacing"/>
        <w:spacing w:line="360" w:lineRule="auto"/>
        <w:jc w:val="both"/>
        <w:rPr>
          <w:rFonts w:ascii="Arial" w:hAnsi="Arial" w:cs="Arial"/>
          <w:b/>
          <w:sz w:val="18"/>
          <w:szCs w:val="18"/>
          <w:lang w:val="en-GB"/>
        </w:rPr>
      </w:pPr>
    </w:p>
    <w:p w14:paraId="5F4BFF34" w14:textId="21F4E6EC" w:rsidR="006178DF" w:rsidRPr="0008671B" w:rsidRDefault="00556C08" w:rsidP="00CE54D9">
      <w:pPr>
        <w:pStyle w:val="NoSpacing"/>
        <w:numPr>
          <w:ilvl w:val="0"/>
          <w:numId w:val="32"/>
        </w:numPr>
        <w:spacing w:line="360" w:lineRule="auto"/>
        <w:jc w:val="both"/>
        <w:rPr>
          <w:rFonts w:ascii="Arial" w:hAnsi="Arial" w:cs="Arial"/>
          <w:sz w:val="18"/>
          <w:szCs w:val="18"/>
          <w:lang w:val="en-GB"/>
        </w:rPr>
      </w:pPr>
      <w:r w:rsidRPr="0008671B">
        <w:rPr>
          <w:rFonts w:ascii="Arial" w:hAnsi="Arial" w:cs="Arial"/>
          <w:sz w:val="18"/>
          <w:szCs w:val="18"/>
          <w:lang w:val="en-GB"/>
        </w:rPr>
        <w:t>Timing of evaluation</w:t>
      </w:r>
    </w:p>
    <w:p w14:paraId="4EFE9F76" w14:textId="77777777" w:rsidR="00556C08" w:rsidRPr="0008671B" w:rsidRDefault="00556C08" w:rsidP="00556C08">
      <w:pPr>
        <w:pStyle w:val="NoSpacing"/>
        <w:spacing w:line="360" w:lineRule="auto"/>
        <w:jc w:val="both"/>
        <w:rPr>
          <w:rFonts w:ascii="Arial" w:hAnsi="Arial" w:cs="Arial"/>
          <w:sz w:val="18"/>
          <w:szCs w:val="18"/>
          <w:lang w:val="en-GB"/>
        </w:rPr>
      </w:pPr>
    </w:p>
    <w:p w14:paraId="018A56B8" w14:textId="49583C0A" w:rsidR="006178DF" w:rsidRPr="0008671B" w:rsidRDefault="006178DF" w:rsidP="006178DF">
      <w:pPr>
        <w:pStyle w:val="NoSpacing"/>
        <w:spacing w:line="360" w:lineRule="auto"/>
        <w:jc w:val="both"/>
        <w:rPr>
          <w:rFonts w:ascii="Arial" w:hAnsi="Arial" w:cs="Arial"/>
          <w:sz w:val="18"/>
          <w:szCs w:val="18"/>
          <w:lang w:val="en-GB"/>
        </w:rPr>
      </w:pPr>
      <w:r w:rsidRPr="0008671B">
        <w:rPr>
          <w:rFonts w:ascii="Arial" w:hAnsi="Arial" w:cs="Arial"/>
          <w:sz w:val="18"/>
          <w:szCs w:val="18"/>
          <w:lang w:val="en-GB"/>
        </w:rPr>
        <w:t xml:space="preserve">The evaluation took place during the time of CCs being transitioned into the MOHSS although the decisions about all CCs had not yet been made. Consequently, it is possible that some respondents in the </w:t>
      </w:r>
      <w:r w:rsidR="00556C08" w:rsidRPr="0008671B">
        <w:rPr>
          <w:rFonts w:ascii="Arial" w:hAnsi="Arial" w:cs="Arial"/>
          <w:sz w:val="18"/>
          <w:szCs w:val="18"/>
          <w:lang w:val="en-GB"/>
        </w:rPr>
        <w:t>qualitative sections and the CC</w:t>
      </w:r>
      <w:r w:rsidRPr="0008671B">
        <w:rPr>
          <w:rFonts w:ascii="Arial" w:hAnsi="Arial" w:cs="Arial"/>
          <w:sz w:val="18"/>
          <w:szCs w:val="18"/>
          <w:lang w:val="en-GB"/>
        </w:rPr>
        <w:t xml:space="preserve"> self-administered questionnaire approached the questions with this context in mind: concerns such as about how many CCs would be transitioned, whether there would be changes to the post, that a reduction in the number of CCs would increase work burdens on nurses, </w:t>
      </w:r>
      <w:r w:rsidR="00556C08" w:rsidRPr="0008671B">
        <w:rPr>
          <w:rFonts w:ascii="Arial" w:hAnsi="Arial" w:cs="Arial"/>
          <w:sz w:val="18"/>
          <w:szCs w:val="18"/>
          <w:lang w:val="en-GB"/>
        </w:rPr>
        <w:t>and so forth,</w:t>
      </w:r>
      <w:r w:rsidRPr="0008671B">
        <w:rPr>
          <w:rFonts w:ascii="Arial" w:hAnsi="Arial" w:cs="Arial"/>
          <w:sz w:val="18"/>
          <w:szCs w:val="18"/>
          <w:lang w:val="en-GB"/>
        </w:rPr>
        <w:t xml:space="preserve"> as well as assumptions about challenges that some might hope would be rectified simply via the integration of CCs into MOHSS structures and policies (e.g., critiques of CCs were directed towards the donor and may have overlooked other causes). For instance, their responses may have attempted to provide evidence for a need for CCs at their current or greater numbers or may have underestimated performance problems.</w:t>
      </w:r>
    </w:p>
    <w:p w14:paraId="74E3A7D4" w14:textId="77777777" w:rsidR="006178DF" w:rsidRPr="0008671B" w:rsidRDefault="006178DF" w:rsidP="006178DF"/>
    <w:p w14:paraId="00D47143" w14:textId="332D88BE" w:rsidR="007E588A" w:rsidRPr="0008671B" w:rsidRDefault="00A45088" w:rsidP="00D4651F">
      <w:r w:rsidRPr="0008671B">
        <w:br w:type="page"/>
      </w:r>
    </w:p>
    <w:p w14:paraId="7109CA10" w14:textId="77777777" w:rsidR="00525ABE" w:rsidRPr="0008671B" w:rsidRDefault="00525ABE" w:rsidP="004E0AB3"/>
    <w:p w14:paraId="1F99C6E5" w14:textId="513CC190" w:rsidR="00665333" w:rsidRPr="0008671B" w:rsidRDefault="0008671B" w:rsidP="00293C38">
      <w:pPr>
        <w:pStyle w:val="Heading1"/>
        <w:rPr>
          <w:lang w:val="en-GB"/>
        </w:rPr>
      </w:pPr>
      <w:bookmarkStart w:id="51" w:name="_Toc299074619"/>
      <w:r w:rsidRPr="0008671B">
        <w:rPr>
          <w:lang w:val="en-GB"/>
        </w:rPr>
        <w:t>5</w:t>
      </w:r>
      <w:r w:rsidR="00A45088" w:rsidRPr="0008671B">
        <w:rPr>
          <w:lang w:val="en-GB"/>
        </w:rPr>
        <w:t>.</w:t>
      </w:r>
      <w:r w:rsidR="00A45088" w:rsidRPr="0008671B">
        <w:rPr>
          <w:lang w:val="en-GB"/>
        </w:rPr>
        <w:tab/>
        <w:t>CONCLUSIONS AND RECOMMENDATIONS</w:t>
      </w:r>
      <w:bookmarkEnd w:id="51"/>
    </w:p>
    <w:p w14:paraId="6970009A" w14:textId="22DA848F" w:rsidR="00293C38" w:rsidRDefault="00293C38" w:rsidP="00D23635">
      <w:pPr>
        <w:tabs>
          <w:tab w:val="left" w:pos="2453"/>
        </w:tabs>
      </w:pPr>
    </w:p>
    <w:p w14:paraId="3F9CDC90" w14:textId="77777777" w:rsidR="00762C30" w:rsidRDefault="00762C30" w:rsidP="00762C30">
      <w:pPr>
        <w:pStyle w:val="Heading2"/>
      </w:pPr>
      <w:bookmarkStart w:id="52" w:name="_Toc299074620"/>
      <w:r>
        <w:t>5.1</w:t>
      </w:r>
      <w:r>
        <w:tab/>
        <w:t>GENERAL OBSERVATIONS</w:t>
      </w:r>
      <w:bookmarkEnd w:id="52"/>
    </w:p>
    <w:p w14:paraId="746C9F25" w14:textId="77777777" w:rsidR="00762C30" w:rsidRDefault="00762C30" w:rsidP="0008671B">
      <w:pPr>
        <w:rPr>
          <w:rFonts w:cs="Arial"/>
        </w:rPr>
      </w:pPr>
    </w:p>
    <w:p w14:paraId="2BEB2F60" w14:textId="2B201700" w:rsidR="0008671B" w:rsidRPr="0008671B" w:rsidRDefault="0008671B" w:rsidP="0008671B">
      <w:pPr>
        <w:rPr>
          <w:rFonts w:cs="Arial"/>
        </w:rPr>
      </w:pPr>
      <w:r w:rsidRPr="0008671B">
        <w:rPr>
          <w:rFonts w:cs="Arial"/>
        </w:rPr>
        <w:t xml:space="preserve">The </w:t>
      </w:r>
      <w:r w:rsidR="00076C36">
        <w:rPr>
          <w:rFonts w:cs="Arial"/>
        </w:rPr>
        <w:t>CCs</w:t>
      </w:r>
      <w:r w:rsidRPr="0008671B">
        <w:rPr>
          <w:rFonts w:cs="Arial"/>
        </w:rPr>
        <w:t xml:space="preserve"> set out to improve the MOHSS’s capacity to provide HCT as an entry point to care and support services in the context of a shortage of health care workers. The </w:t>
      </w:r>
      <w:r w:rsidR="00076C36">
        <w:rPr>
          <w:rFonts w:cs="Arial"/>
        </w:rPr>
        <w:t>CC P</w:t>
      </w:r>
      <w:r w:rsidRPr="0008671B">
        <w:rPr>
          <w:rFonts w:cs="Arial"/>
        </w:rPr>
        <w:t xml:space="preserve">rogramme was implemented in 2004 as a strategy for scaling up HCT, easing some of the burden on overworked nurses and addressing significant </w:t>
      </w:r>
      <w:r w:rsidR="0057320F">
        <w:rPr>
          <w:rFonts w:cs="Arial"/>
        </w:rPr>
        <w:t>HR</w:t>
      </w:r>
      <w:r w:rsidRPr="0008671B">
        <w:rPr>
          <w:rFonts w:cs="Arial"/>
        </w:rPr>
        <w:t xml:space="preserve"> gaps. The programme trained lay community members, who began as volunteers, on specific tasks related to HCT to allow for some task shifting and scale up of services. This lay cadre remained external to MOHSS structures and processes prior to a transition that began in </w:t>
      </w:r>
      <w:r w:rsidR="00076C36">
        <w:rPr>
          <w:rFonts w:cs="Arial"/>
        </w:rPr>
        <w:t>November</w:t>
      </w:r>
      <w:r w:rsidRPr="0008671B">
        <w:rPr>
          <w:rFonts w:cs="Arial"/>
        </w:rPr>
        <w:t xml:space="preserve"> 2014. </w:t>
      </w:r>
      <w:r w:rsidRPr="00076C36">
        <w:rPr>
          <w:rFonts w:cs="Arial"/>
        </w:rPr>
        <w:t xml:space="preserve">Supervisors and regional managers hope that some existing challenges </w:t>
      </w:r>
      <w:r w:rsidR="00076C36" w:rsidRPr="00076C36">
        <w:rPr>
          <w:rFonts w:cs="Arial"/>
        </w:rPr>
        <w:t>--</w:t>
      </w:r>
      <w:r w:rsidRPr="00076C36">
        <w:rPr>
          <w:rFonts w:cs="Arial"/>
        </w:rPr>
        <w:t xml:space="preserve"> such as discipline, irregular training and insufficient supervision </w:t>
      </w:r>
      <w:r w:rsidR="00076C36" w:rsidRPr="00076C36">
        <w:rPr>
          <w:rFonts w:cs="Arial"/>
        </w:rPr>
        <w:t>--</w:t>
      </w:r>
      <w:r w:rsidRPr="00076C36">
        <w:rPr>
          <w:rFonts w:cs="Arial"/>
        </w:rPr>
        <w:t xml:space="preserve"> with the cadre will be addressed by the transition of all CCs into the MOHSS.</w:t>
      </w:r>
    </w:p>
    <w:p w14:paraId="788531BD" w14:textId="77777777" w:rsidR="0008671B" w:rsidRPr="0008671B" w:rsidRDefault="0008671B" w:rsidP="0008671B">
      <w:pPr>
        <w:rPr>
          <w:rFonts w:cs="Arial"/>
        </w:rPr>
      </w:pPr>
    </w:p>
    <w:p w14:paraId="5F52B146" w14:textId="77777777" w:rsidR="001F0D88" w:rsidRDefault="0008671B" w:rsidP="0008671B">
      <w:pPr>
        <w:rPr>
          <w:rFonts w:cs="Arial"/>
        </w:rPr>
      </w:pPr>
      <w:r w:rsidRPr="0008671B">
        <w:rPr>
          <w:rFonts w:cs="Arial"/>
        </w:rPr>
        <w:t xml:space="preserve">The </w:t>
      </w:r>
      <w:r w:rsidR="00076C36">
        <w:rPr>
          <w:rFonts w:cs="Arial"/>
        </w:rPr>
        <w:t>CC P</w:t>
      </w:r>
      <w:r w:rsidRPr="0008671B">
        <w:rPr>
          <w:rFonts w:cs="Arial"/>
        </w:rPr>
        <w:t xml:space="preserve">rogramme stands as a successful example of training a lay cadre to become effective health care workers. Clients reported satisfaction with the services received from CCs, a finding that was also supported by supervisors’ observations and </w:t>
      </w:r>
      <w:r w:rsidRPr="00076C36">
        <w:rPr>
          <w:rFonts w:cs="Arial"/>
        </w:rPr>
        <w:t>further substantiated by available QA results from the NIP.</w:t>
      </w:r>
      <w:r w:rsidRPr="0008671B">
        <w:rPr>
          <w:rFonts w:cs="Arial"/>
        </w:rPr>
        <w:t xml:space="preserve"> Supervisors and regional managers reported that CCs had made a significant impact on the provision of HCT (and other) services, helped to provide some relief to nurses via task shifting, and projected that CCs would be ever more necessary w</w:t>
      </w:r>
      <w:r w:rsidR="001F0D88">
        <w:rPr>
          <w:rFonts w:cs="Arial"/>
        </w:rPr>
        <w:t>ith the implementation of PITC.</w:t>
      </w:r>
    </w:p>
    <w:p w14:paraId="5DF8D285" w14:textId="77777777" w:rsidR="001F0D88" w:rsidRDefault="001F0D88" w:rsidP="0008671B">
      <w:pPr>
        <w:rPr>
          <w:rFonts w:cs="Arial"/>
        </w:rPr>
      </w:pPr>
    </w:p>
    <w:p w14:paraId="0622346C" w14:textId="1CAD3791" w:rsidR="00762C30" w:rsidRDefault="00762C30" w:rsidP="00762C30">
      <w:pPr>
        <w:pStyle w:val="Heading2"/>
      </w:pPr>
      <w:bookmarkStart w:id="53" w:name="_Toc299074621"/>
      <w:r>
        <w:t>5.2</w:t>
      </w:r>
      <w:r>
        <w:tab/>
        <w:t>CC PROFILES</w:t>
      </w:r>
      <w:bookmarkEnd w:id="53"/>
    </w:p>
    <w:p w14:paraId="12F388A1" w14:textId="77777777" w:rsidR="008D6A55" w:rsidRDefault="008D6A55" w:rsidP="008D6A55"/>
    <w:p w14:paraId="23CD5691" w14:textId="0788E545" w:rsidR="008D6A55" w:rsidRPr="008D6A55" w:rsidRDefault="001F21F9" w:rsidP="008D6A55">
      <w:pPr>
        <w:pStyle w:val="Heading3"/>
      </w:pPr>
      <w:bookmarkStart w:id="54" w:name="_Toc299074622"/>
      <w:r>
        <w:t>5.2.1</w:t>
      </w:r>
      <w:r>
        <w:tab/>
        <w:t>KEY OBSERVATIONS</w:t>
      </w:r>
      <w:bookmarkEnd w:id="54"/>
    </w:p>
    <w:p w14:paraId="6941CEF3" w14:textId="77777777" w:rsidR="00762C30" w:rsidRPr="0008671B" w:rsidRDefault="00762C30" w:rsidP="0008671B">
      <w:pPr>
        <w:rPr>
          <w:rFonts w:cs="Arial"/>
        </w:rPr>
      </w:pPr>
    </w:p>
    <w:p w14:paraId="23D95449" w14:textId="26E39CCF" w:rsidR="0008671B" w:rsidRPr="0008671B" w:rsidRDefault="0008671B" w:rsidP="0008671B">
      <w:pPr>
        <w:rPr>
          <w:rFonts w:cs="Arial"/>
        </w:rPr>
      </w:pPr>
      <w:r w:rsidRPr="0008671B">
        <w:rPr>
          <w:rFonts w:cs="Arial"/>
        </w:rPr>
        <w:t>The 550 CCs at the time of the evaluation were large</w:t>
      </w:r>
      <w:r w:rsidR="003D75D6">
        <w:rPr>
          <w:rFonts w:cs="Arial"/>
        </w:rPr>
        <w:t xml:space="preserve">ly females aged 31-40 who spoke, wrote, and </w:t>
      </w:r>
      <w:r w:rsidRPr="0008671B">
        <w:rPr>
          <w:rFonts w:cs="Arial"/>
        </w:rPr>
        <w:t>read English and who had worked as a CC for at least three years. CCs are reportedly doing many tasks beyond their core HCT</w:t>
      </w:r>
      <w:r w:rsidR="00D77ED2">
        <w:rPr>
          <w:rFonts w:cs="Arial"/>
        </w:rPr>
        <w:t xml:space="preserve"> </w:t>
      </w:r>
      <w:r w:rsidRPr="0008671B">
        <w:rPr>
          <w:rFonts w:cs="Arial"/>
        </w:rPr>
        <w:t>duties. However, because the CC job desc</w:t>
      </w:r>
      <w:r w:rsidR="00D77ED2">
        <w:rPr>
          <w:rFonts w:cs="Arial"/>
        </w:rPr>
        <w:t>ription includes a vague clause</w:t>
      </w:r>
      <w:r w:rsidRPr="0008671B">
        <w:rPr>
          <w:rFonts w:cs="Arial"/>
        </w:rPr>
        <w:t xml:space="preserve"> -- </w:t>
      </w:r>
      <w:r w:rsidR="00D26100" w:rsidRPr="0008671B">
        <w:rPr>
          <w:rFonts w:cs="Arial"/>
          <w:i/>
        </w:rPr>
        <w:t>‘Any other duties assigned by the Supervisor’</w:t>
      </w:r>
      <w:r w:rsidRPr="0008671B">
        <w:rPr>
          <w:rFonts w:cs="Arial"/>
        </w:rPr>
        <w:t xml:space="preserve"> </w:t>
      </w:r>
      <w:r w:rsidR="00D77ED2">
        <w:rPr>
          <w:rFonts w:cs="Arial"/>
        </w:rPr>
        <w:t>--</w:t>
      </w:r>
      <w:r w:rsidRPr="0008671B">
        <w:rPr>
          <w:rFonts w:cs="Arial"/>
        </w:rPr>
        <w:t xml:space="preserve"> it is unclear whether CCs are being asked to fulfil inappropriate duties. While CCs believed that their initial training was very helpful to their ability to do their job, CCs, supervisors and managers all saw need for regular refresher trainings that they do not currently have.</w:t>
      </w:r>
    </w:p>
    <w:p w14:paraId="63833B53" w14:textId="77777777" w:rsidR="0008671B" w:rsidRPr="0008671B" w:rsidRDefault="0008671B" w:rsidP="0008671B">
      <w:pPr>
        <w:rPr>
          <w:rFonts w:cs="Arial"/>
        </w:rPr>
      </w:pPr>
    </w:p>
    <w:p w14:paraId="3C87D1F1" w14:textId="05567095" w:rsidR="0008671B" w:rsidRPr="00F829B7" w:rsidRDefault="00F829B7" w:rsidP="00F829B7">
      <w:pPr>
        <w:ind w:firstLine="720"/>
        <w:rPr>
          <w:rFonts w:cs="Arial"/>
        </w:rPr>
      </w:pPr>
      <w:r w:rsidRPr="00F829B7">
        <w:rPr>
          <w:rFonts w:cs="Arial"/>
        </w:rPr>
        <w:t>(a)</w:t>
      </w:r>
      <w:r w:rsidRPr="00F829B7">
        <w:rPr>
          <w:rFonts w:cs="Arial"/>
        </w:rPr>
        <w:tab/>
      </w:r>
      <w:r w:rsidR="0008671B" w:rsidRPr="00F829B7">
        <w:rPr>
          <w:rFonts w:cs="Arial"/>
        </w:rPr>
        <w:t>What is the demographic profile of the currently employed cadre of CCs?</w:t>
      </w:r>
    </w:p>
    <w:p w14:paraId="6A92602D" w14:textId="77777777" w:rsidR="00D26100" w:rsidRDefault="00D26100" w:rsidP="0008671B">
      <w:pPr>
        <w:rPr>
          <w:rFonts w:cs="Arial"/>
        </w:rPr>
      </w:pPr>
    </w:p>
    <w:p w14:paraId="418DEEE1" w14:textId="0A07DC12" w:rsidR="0008671B" w:rsidRPr="0008671B" w:rsidRDefault="0008671B" w:rsidP="0008671B">
      <w:pPr>
        <w:rPr>
          <w:rFonts w:cs="Arial"/>
        </w:rPr>
      </w:pPr>
      <w:r w:rsidRPr="0008671B">
        <w:rPr>
          <w:rFonts w:cs="Arial"/>
        </w:rPr>
        <w:t xml:space="preserve">According to a review of </w:t>
      </w:r>
      <w:r w:rsidR="00D26100">
        <w:rPr>
          <w:rFonts w:cs="Arial"/>
        </w:rPr>
        <w:t>HR</w:t>
      </w:r>
      <w:r w:rsidRPr="0008671B">
        <w:rPr>
          <w:rFonts w:cs="Arial"/>
        </w:rPr>
        <w:t xml:space="preserve"> documents, the majority of the 550 CCs were females, with only 30% male. Only 12% of CCs were younger than 31, and 7% were older than 45. Only 13% of CCs worked less than three years as CCs at the time just before the transitioning process of CCs.</w:t>
      </w:r>
    </w:p>
    <w:p w14:paraId="7D120FE4" w14:textId="77777777" w:rsidR="0008671B" w:rsidRPr="0008671B" w:rsidRDefault="0008671B" w:rsidP="0008671B">
      <w:pPr>
        <w:rPr>
          <w:rFonts w:cs="Arial"/>
        </w:rPr>
      </w:pPr>
    </w:p>
    <w:p w14:paraId="38F89C15" w14:textId="1661DD86" w:rsidR="0008671B" w:rsidRPr="0008671B" w:rsidRDefault="00EC589C" w:rsidP="0008671B">
      <w:pPr>
        <w:rPr>
          <w:rFonts w:cs="Arial"/>
        </w:rPr>
      </w:pPr>
      <w:r>
        <w:rPr>
          <w:rFonts w:cs="Arial"/>
        </w:rPr>
        <w:t>A s</w:t>
      </w:r>
      <w:r w:rsidR="0008671B" w:rsidRPr="0008671B">
        <w:rPr>
          <w:rFonts w:cs="Arial"/>
        </w:rPr>
        <w:t>elf-administered questionnaire among CCs largely matched HR records. Around 70% of CCs were female, and only 2% have only completed up to Grade 7. Almost all CCs speak, read, and write English. The youngest CC who participated in this part of the evaluation was 23 and the oldest was 59. The majority of CCs were between 31 and 40 years old.</w:t>
      </w:r>
    </w:p>
    <w:p w14:paraId="3488AE04" w14:textId="77777777" w:rsidR="0008671B" w:rsidRPr="0008671B" w:rsidRDefault="0008671B" w:rsidP="0008671B">
      <w:pPr>
        <w:rPr>
          <w:rFonts w:cs="Arial"/>
        </w:rPr>
      </w:pPr>
    </w:p>
    <w:p w14:paraId="7A88A7DE" w14:textId="6F3809C0" w:rsidR="0008671B" w:rsidRPr="00F829B7" w:rsidRDefault="0008671B" w:rsidP="00CE54D9">
      <w:pPr>
        <w:pStyle w:val="ListParagraph"/>
        <w:numPr>
          <w:ilvl w:val="0"/>
          <w:numId w:val="32"/>
        </w:numPr>
        <w:rPr>
          <w:rFonts w:cs="Arial"/>
        </w:rPr>
      </w:pPr>
      <w:r w:rsidRPr="00F829B7">
        <w:rPr>
          <w:rFonts w:cs="Arial"/>
        </w:rPr>
        <w:t>Are CCs utilized by health facilities to carry out tasks that are outside of their current job description?</w:t>
      </w:r>
    </w:p>
    <w:p w14:paraId="0C807CB0" w14:textId="77777777" w:rsidR="00D26100" w:rsidRDefault="00D26100" w:rsidP="0008671B">
      <w:pPr>
        <w:rPr>
          <w:rFonts w:cs="Arial"/>
        </w:rPr>
      </w:pPr>
    </w:p>
    <w:p w14:paraId="679CD65F" w14:textId="0807E0B5" w:rsidR="0008671B" w:rsidRPr="0008671B" w:rsidRDefault="0008671B" w:rsidP="0008671B">
      <w:pPr>
        <w:rPr>
          <w:rFonts w:cs="Arial"/>
        </w:rPr>
      </w:pPr>
      <w:r w:rsidRPr="0008671B">
        <w:rPr>
          <w:rFonts w:cs="Arial"/>
        </w:rPr>
        <w:t xml:space="preserve">CCs are of the opinion that they do more than what is expected of them </w:t>
      </w:r>
      <w:r w:rsidR="00D26100">
        <w:rPr>
          <w:rFonts w:cs="Arial"/>
        </w:rPr>
        <w:t>-</w:t>
      </w:r>
      <w:r w:rsidRPr="0008671B">
        <w:rPr>
          <w:rFonts w:cs="Arial"/>
        </w:rPr>
        <w:t xml:space="preserve">- more than what is defined in their job descriptions. In general, they noted that they perform duties such as patient intake, translations and filing, but also pharmacy assistance and cleaning; and they reported that these are not tasks that are defined in their job descriptions. Although these duties are not stipulated in their job descriptions (see Annexure </w:t>
      </w:r>
      <w:r w:rsidR="00D26100">
        <w:rPr>
          <w:rFonts w:cs="Arial"/>
        </w:rPr>
        <w:t>14</w:t>
      </w:r>
      <w:r w:rsidRPr="0008671B">
        <w:rPr>
          <w:rFonts w:cs="Arial"/>
        </w:rPr>
        <w:t xml:space="preserve">) it can be safely assumed that they could be categorized as </w:t>
      </w:r>
      <w:r w:rsidRPr="0008671B">
        <w:rPr>
          <w:rFonts w:cs="Arial"/>
          <w:i/>
        </w:rPr>
        <w:t>‘Any other duties assigned by the Supervisor’</w:t>
      </w:r>
      <w:r w:rsidRPr="0008671B">
        <w:rPr>
          <w:rFonts w:cs="Arial"/>
        </w:rPr>
        <w:t>.</w:t>
      </w:r>
    </w:p>
    <w:p w14:paraId="06D8FBEB" w14:textId="77777777" w:rsidR="0008671B" w:rsidRPr="0008671B" w:rsidRDefault="0008671B" w:rsidP="0008671B">
      <w:pPr>
        <w:rPr>
          <w:rFonts w:cs="Arial"/>
        </w:rPr>
      </w:pPr>
    </w:p>
    <w:p w14:paraId="4D450E15" w14:textId="2B563CE5" w:rsidR="0008671B" w:rsidRPr="0008671B" w:rsidRDefault="0008671B" w:rsidP="0008671B">
      <w:pPr>
        <w:rPr>
          <w:rFonts w:cs="Arial"/>
        </w:rPr>
      </w:pPr>
      <w:r w:rsidRPr="0008671B">
        <w:rPr>
          <w:rFonts w:cs="Arial"/>
        </w:rPr>
        <w:t xml:space="preserve">According to </w:t>
      </w:r>
      <w:r w:rsidR="00E01BA1">
        <w:rPr>
          <w:rFonts w:cs="Arial"/>
        </w:rPr>
        <w:t>RMTs</w:t>
      </w:r>
      <w:r w:rsidRPr="0008671B">
        <w:rPr>
          <w:rFonts w:cs="Arial"/>
        </w:rPr>
        <w:t>, CCs are reportedly working almost entirely within their existing job description. Several RMTs commented that CC duties had, in fact, been intentionally restricted in this way because CCs’ remuneration was so low.</w:t>
      </w:r>
    </w:p>
    <w:p w14:paraId="6D3A1FCE" w14:textId="77777777" w:rsidR="0008671B" w:rsidRPr="0008671B" w:rsidRDefault="0008671B" w:rsidP="0008671B">
      <w:pPr>
        <w:pStyle w:val="NoSpacing"/>
        <w:spacing w:line="360" w:lineRule="auto"/>
        <w:jc w:val="both"/>
        <w:rPr>
          <w:rFonts w:ascii="Arial" w:hAnsi="Arial" w:cs="Arial"/>
          <w:sz w:val="18"/>
          <w:szCs w:val="18"/>
          <w:lang w:val="en-GB"/>
        </w:rPr>
      </w:pPr>
    </w:p>
    <w:p w14:paraId="69E31C6B" w14:textId="26B29B4F" w:rsidR="0008671B" w:rsidRPr="0008671B" w:rsidRDefault="0008671B" w:rsidP="0008671B">
      <w:pPr>
        <w:rPr>
          <w:rFonts w:cs="Arial"/>
        </w:rPr>
      </w:pPr>
      <w:r w:rsidRPr="0008671B">
        <w:rPr>
          <w:rFonts w:cs="Arial"/>
        </w:rPr>
        <w:t>CCs are widely assigned duties outside of their job description, according to facility-level superv</w:t>
      </w:r>
      <w:r w:rsidR="00A47F41">
        <w:rPr>
          <w:rFonts w:cs="Arial"/>
        </w:rPr>
        <w:t>isors. Most respondents recognis</w:t>
      </w:r>
      <w:r w:rsidRPr="0008671B">
        <w:rPr>
          <w:rFonts w:cs="Arial"/>
        </w:rPr>
        <w:t>ed this problem, but explained that staff shortages compel them to do so. They stated that they ask CCs if they are able and willing to do other tasks. When they do so, respondents interpreted it as a sign that CCs are willing to work as a team in which everyone helps one another as needed rather than as an abuse of CCs. Duties related to patient files were most frequently mentioned. Respondents did not agree about whether the inclusion of these additional duties meant that CCs were over worked or that they were working to their potential.</w:t>
      </w:r>
    </w:p>
    <w:p w14:paraId="48C61501" w14:textId="77777777" w:rsidR="0008671B" w:rsidRPr="0008671B" w:rsidRDefault="0008671B" w:rsidP="0008671B">
      <w:pPr>
        <w:rPr>
          <w:rFonts w:cs="Arial"/>
          <w:i/>
        </w:rPr>
      </w:pPr>
    </w:p>
    <w:p w14:paraId="7220A2EC" w14:textId="571523EA" w:rsidR="0008671B" w:rsidRPr="00DE4ECD" w:rsidRDefault="0008671B" w:rsidP="00CE54D9">
      <w:pPr>
        <w:pStyle w:val="ListParagraph"/>
        <w:numPr>
          <w:ilvl w:val="0"/>
          <w:numId w:val="32"/>
        </w:numPr>
        <w:rPr>
          <w:rFonts w:cs="Arial"/>
        </w:rPr>
      </w:pPr>
      <w:r w:rsidRPr="00DE4ECD">
        <w:rPr>
          <w:rFonts w:cs="Arial"/>
        </w:rPr>
        <w:t>How many and what types of trainings are offered to CCs?</w:t>
      </w:r>
    </w:p>
    <w:p w14:paraId="45CFFC76" w14:textId="77777777" w:rsidR="00DE4ECD" w:rsidRPr="00DE4ECD" w:rsidRDefault="00DE4ECD" w:rsidP="00DE4ECD">
      <w:pPr>
        <w:rPr>
          <w:rFonts w:cs="Arial"/>
        </w:rPr>
      </w:pPr>
    </w:p>
    <w:p w14:paraId="69173696" w14:textId="77777777" w:rsidR="0008671B" w:rsidRPr="0008671B" w:rsidRDefault="0008671B" w:rsidP="0008671B">
      <w:pPr>
        <w:rPr>
          <w:rFonts w:cs="Arial"/>
        </w:rPr>
      </w:pPr>
      <w:r w:rsidRPr="0008671B">
        <w:rPr>
          <w:rFonts w:cs="Arial"/>
        </w:rPr>
        <w:t>Just about all CCs indicated that they were satisfied with their initial training and they were of the opinion that it provided them with enough skills and knowledge to perform quality HCT. Close to 90% have attended refresher trainings. 77% indicated that there is a need for more frequent refresher trainings.</w:t>
      </w:r>
    </w:p>
    <w:p w14:paraId="653F622F" w14:textId="77777777" w:rsidR="00A8482B" w:rsidRDefault="00A8482B" w:rsidP="0008671B">
      <w:pPr>
        <w:pStyle w:val="NoSpacing"/>
        <w:spacing w:line="360" w:lineRule="auto"/>
        <w:jc w:val="both"/>
        <w:rPr>
          <w:rFonts w:ascii="Arial" w:hAnsi="Arial" w:cs="Arial"/>
          <w:sz w:val="18"/>
          <w:szCs w:val="18"/>
          <w:lang w:val="en-GB"/>
        </w:rPr>
      </w:pPr>
    </w:p>
    <w:p w14:paraId="3A960643" w14:textId="77777777" w:rsidR="0008671B" w:rsidRPr="0008671B" w:rsidRDefault="0008671B" w:rsidP="0008671B">
      <w:pPr>
        <w:pStyle w:val="NoSpacing"/>
        <w:spacing w:line="360" w:lineRule="auto"/>
        <w:jc w:val="both"/>
        <w:rPr>
          <w:rFonts w:ascii="Arial" w:hAnsi="Arial" w:cs="Arial"/>
          <w:sz w:val="18"/>
          <w:szCs w:val="18"/>
          <w:lang w:val="en-GB"/>
        </w:rPr>
      </w:pPr>
      <w:r w:rsidRPr="0008671B">
        <w:rPr>
          <w:rFonts w:ascii="Arial" w:hAnsi="Arial" w:cs="Arial"/>
          <w:sz w:val="18"/>
          <w:szCs w:val="18"/>
          <w:lang w:val="en-GB"/>
        </w:rPr>
        <w:t>Training of CCs appears inconsistent and irregular across regions. Beyond the initial national-level training, RMTs reported that training largely takes the form of on-the-spot training when they do annual supervisory visits. Some refresher trainings are reported, but funding problems sometimes interfered with training.</w:t>
      </w:r>
    </w:p>
    <w:p w14:paraId="287B1627" w14:textId="77777777" w:rsidR="0008671B" w:rsidRDefault="0008671B" w:rsidP="0008671B">
      <w:pPr>
        <w:rPr>
          <w:rFonts w:cs="Arial"/>
          <w:i/>
        </w:rPr>
      </w:pPr>
    </w:p>
    <w:p w14:paraId="73709767" w14:textId="19198468" w:rsidR="008D6A55" w:rsidRDefault="008D6A55" w:rsidP="008D6A55">
      <w:pPr>
        <w:pStyle w:val="Heading3"/>
      </w:pPr>
      <w:bookmarkStart w:id="55" w:name="_Toc299074623"/>
      <w:r>
        <w:t>5.2.2</w:t>
      </w:r>
      <w:r>
        <w:tab/>
        <w:t>RECOMMENDATIONS</w:t>
      </w:r>
      <w:bookmarkEnd w:id="55"/>
    </w:p>
    <w:p w14:paraId="416D4C6B" w14:textId="77777777" w:rsidR="008D6A55" w:rsidRPr="008D6A55" w:rsidRDefault="008D6A55" w:rsidP="0008671B">
      <w:pPr>
        <w:rPr>
          <w:rFonts w:cs="Arial"/>
        </w:rPr>
      </w:pPr>
    </w:p>
    <w:p w14:paraId="45C7B532" w14:textId="1D406096" w:rsidR="0008671B" w:rsidRDefault="0008671B" w:rsidP="008D6A55">
      <w:pPr>
        <w:rPr>
          <w:rFonts w:cs="Arial"/>
        </w:rPr>
      </w:pPr>
      <w:r w:rsidRPr="008D6A55">
        <w:rPr>
          <w:rFonts w:cs="Arial"/>
          <w:i/>
        </w:rPr>
        <w:t xml:space="preserve">Clearly define job description: </w:t>
      </w:r>
      <w:r w:rsidRPr="008D6A55">
        <w:rPr>
          <w:rFonts w:cs="Arial"/>
        </w:rPr>
        <w:t>At the time of the evaluation, CCs and supervisors expressed uncertainty about the tasks that CCs were being asked to do outside of HCT tasks or even what precisely CCs should and should not do. While some of this uncertainty stemmed from supervisors’ lack of familiarity with the CC job description, the imprecise scope o</w:t>
      </w:r>
      <w:r w:rsidR="008D6A55" w:rsidRPr="008D6A55">
        <w:rPr>
          <w:rFonts w:cs="Arial"/>
        </w:rPr>
        <w:t>f the official job description -- including the clause ‘</w:t>
      </w:r>
      <w:r w:rsidRPr="008D6A55">
        <w:rPr>
          <w:rFonts w:cs="Arial"/>
          <w:i/>
        </w:rPr>
        <w:t>Any other duties assigned by the Supervisor</w:t>
      </w:r>
      <w:r w:rsidR="008D6A55" w:rsidRPr="008D6A55">
        <w:rPr>
          <w:rFonts w:cs="Arial"/>
          <w:i/>
        </w:rPr>
        <w:t>’</w:t>
      </w:r>
      <w:r w:rsidRPr="008D6A55">
        <w:rPr>
          <w:rFonts w:cs="Arial"/>
          <w:i/>
        </w:rPr>
        <w:t xml:space="preserve"> -- </w:t>
      </w:r>
      <w:r w:rsidRPr="008D6A55">
        <w:rPr>
          <w:rFonts w:cs="Arial"/>
        </w:rPr>
        <w:t xml:space="preserve">makes it virtually impossible to define any tasks as lying beyond the work of CCs. The quality of HCT services that CCs provide </w:t>
      </w:r>
      <w:r w:rsidR="00955D6E">
        <w:rPr>
          <w:rFonts w:cs="Arial"/>
        </w:rPr>
        <w:t>is</w:t>
      </w:r>
      <w:r w:rsidRPr="008D6A55">
        <w:rPr>
          <w:rFonts w:cs="Arial"/>
        </w:rPr>
        <w:t xml:space="preserve"> compromised by a lack of focus on these services. Thus, with the transition of CCs in the MOHSS and the c</w:t>
      </w:r>
      <w:r w:rsidR="008D6A55" w:rsidRPr="008D6A55">
        <w:rPr>
          <w:rFonts w:cs="Arial"/>
        </w:rPr>
        <w:t>adre’s new designation as Health Assistants</w:t>
      </w:r>
      <w:r w:rsidRPr="008D6A55">
        <w:rPr>
          <w:rFonts w:cs="Arial"/>
        </w:rPr>
        <w:t>, the new job description should be precisely worded and should clearly prioritise HCT services. Subsequently, CCs and their supervisors should be trained on the scope of this post.</w:t>
      </w:r>
    </w:p>
    <w:p w14:paraId="2846C1BE" w14:textId="77777777" w:rsidR="008D6A55" w:rsidRPr="008D6A55" w:rsidRDefault="008D6A55" w:rsidP="008D6A55">
      <w:pPr>
        <w:rPr>
          <w:rFonts w:cs="Arial"/>
          <w:i/>
        </w:rPr>
      </w:pPr>
    </w:p>
    <w:p w14:paraId="197F213F" w14:textId="78ABC7DF" w:rsidR="0008671B" w:rsidRDefault="0008671B" w:rsidP="008D6A55">
      <w:pPr>
        <w:rPr>
          <w:rFonts w:cs="Arial"/>
        </w:rPr>
      </w:pPr>
      <w:r w:rsidRPr="008D6A55">
        <w:rPr>
          <w:rFonts w:cs="Arial"/>
          <w:i/>
        </w:rPr>
        <w:t>Strengthen psycho-social support</w:t>
      </w:r>
      <w:r w:rsidR="008D6A55">
        <w:rPr>
          <w:rFonts w:cs="Arial"/>
        </w:rPr>
        <w:t xml:space="preserve">: While </w:t>
      </w:r>
      <w:r w:rsidR="00D7071D">
        <w:rPr>
          <w:rFonts w:cs="Arial"/>
        </w:rPr>
        <w:t>nearly 80</w:t>
      </w:r>
      <w:r w:rsidR="008D6A55">
        <w:rPr>
          <w:rFonts w:cs="Arial"/>
        </w:rPr>
        <w:t xml:space="preserve">% </w:t>
      </w:r>
      <w:r w:rsidRPr="008D6A55">
        <w:rPr>
          <w:rFonts w:cs="Arial"/>
        </w:rPr>
        <w:t>of CCs reported having access to sufficient psycho-social support, there was actually no provision for such support for CCs. Particularly for the kind of work they do and because some are PLWHA, this support is crucial for CCs to be able to counsel others effectively. One component of strengthening this support is to formalise peer support and train CCs to do so. Additionally, they should be included in burnout prevention that is required for certified HCT counsel</w:t>
      </w:r>
      <w:r w:rsidR="008D6A55">
        <w:rPr>
          <w:rFonts w:cs="Arial"/>
        </w:rPr>
        <w:t>l</w:t>
      </w:r>
      <w:r w:rsidRPr="008D6A55">
        <w:rPr>
          <w:rFonts w:cs="Arial"/>
        </w:rPr>
        <w:t>ors</w:t>
      </w:r>
      <w:r w:rsidR="00955D6E">
        <w:rPr>
          <w:rStyle w:val="FootnoteReference"/>
          <w:rFonts w:cs="Arial"/>
        </w:rPr>
        <w:footnoteReference w:id="28"/>
      </w:r>
      <w:r w:rsidRPr="008D6A55">
        <w:rPr>
          <w:rFonts w:cs="Arial"/>
        </w:rPr>
        <w:t>.</w:t>
      </w:r>
    </w:p>
    <w:p w14:paraId="2DB88E1F" w14:textId="77777777" w:rsidR="008D6A55" w:rsidRPr="008D6A55" w:rsidRDefault="008D6A55" w:rsidP="008D6A55">
      <w:pPr>
        <w:rPr>
          <w:rFonts w:cs="Arial"/>
        </w:rPr>
      </w:pPr>
    </w:p>
    <w:p w14:paraId="3D2B3ECF" w14:textId="640EC4F1" w:rsidR="0008671B" w:rsidRDefault="00D453B8" w:rsidP="00D453B8">
      <w:pPr>
        <w:rPr>
          <w:rFonts w:cs="Arial"/>
        </w:rPr>
      </w:pPr>
      <w:r w:rsidRPr="00D453B8">
        <w:rPr>
          <w:rFonts w:cs="Arial"/>
          <w:i/>
        </w:rPr>
        <w:t>Regularise</w:t>
      </w:r>
      <w:r w:rsidR="0008671B" w:rsidRPr="00D453B8">
        <w:rPr>
          <w:rFonts w:cs="Arial"/>
          <w:i/>
        </w:rPr>
        <w:t xml:space="preserve"> trainings</w:t>
      </w:r>
      <w:r w:rsidR="0008671B" w:rsidRPr="00D453B8">
        <w:rPr>
          <w:rFonts w:cs="Arial"/>
        </w:rPr>
        <w:t xml:space="preserve">: CCs, supervisors and regional managers all recognized that irregular trainings left CCs with potential gaps in their knowledge and practice with little means of remedying these gaps. Regional managers reported challenges with transportation for training as one hurdle in the past that would be </w:t>
      </w:r>
      <w:r w:rsidRPr="00D453B8">
        <w:rPr>
          <w:rFonts w:cs="Arial"/>
        </w:rPr>
        <w:t>alleviated</w:t>
      </w:r>
      <w:r w:rsidR="0008671B" w:rsidRPr="00D453B8">
        <w:rPr>
          <w:rFonts w:cs="Arial"/>
        </w:rPr>
        <w:t xml:space="preserve"> if trai</w:t>
      </w:r>
      <w:r w:rsidR="00D7071D">
        <w:rPr>
          <w:rFonts w:cs="Arial"/>
        </w:rPr>
        <w:t>nings were to be decentralized.</w:t>
      </w:r>
    </w:p>
    <w:p w14:paraId="22D86E5E" w14:textId="25A6459E" w:rsidR="00D7071D" w:rsidRDefault="00D7071D">
      <w:pPr>
        <w:spacing w:after="200" w:line="276" w:lineRule="auto"/>
        <w:jc w:val="left"/>
        <w:rPr>
          <w:rFonts w:cs="Arial"/>
        </w:rPr>
      </w:pPr>
      <w:r>
        <w:rPr>
          <w:rFonts w:cs="Arial"/>
        </w:rPr>
        <w:br w:type="page"/>
      </w:r>
    </w:p>
    <w:p w14:paraId="76C97FBC" w14:textId="77777777" w:rsidR="00D7071D" w:rsidRPr="00D453B8" w:rsidRDefault="00D7071D" w:rsidP="00D453B8">
      <w:pPr>
        <w:rPr>
          <w:rFonts w:cs="Arial"/>
        </w:rPr>
      </w:pPr>
    </w:p>
    <w:p w14:paraId="3F156BA2" w14:textId="77777777" w:rsidR="0008671B" w:rsidRDefault="0008671B" w:rsidP="0008671B">
      <w:pPr>
        <w:rPr>
          <w:rFonts w:cs="Arial"/>
        </w:rPr>
      </w:pPr>
    </w:p>
    <w:p w14:paraId="0DA78C92" w14:textId="6FC86CFE" w:rsidR="001F21F9" w:rsidRPr="0008671B" w:rsidRDefault="001F21F9" w:rsidP="001F21F9">
      <w:pPr>
        <w:pStyle w:val="Heading2"/>
      </w:pPr>
      <w:bookmarkStart w:id="56" w:name="_Toc299074624"/>
      <w:r>
        <w:t>5.3</w:t>
      </w:r>
      <w:r>
        <w:tab/>
        <w:t>ROLE OF CCs IN HCT UPTAKE AND IMPLEMENTATION OF PITC</w:t>
      </w:r>
      <w:bookmarkEnd w:id="56"/>
    </w:p>
    <w:p w14:paraId="33CEF6ED" w14:textId="77777777" w:rsidR="0008671B" w:rsidRDefault="0008671B" w:rsidP="0008671B">
      <w:pPr>
        <w:rPr>
          <w:rFonts w:cs="Arial"/>
          <w:b/>
        </w:rPr>
      </w:pPr>
    </w:p>
    <w:p w14:paraId="770A2FB3" w14:textId="29D032C7" w:rsidR="001F21F9" w:rsidRDefault="001F21F9" w:rsidP="001F21F9">
      <w:pPr>
        <w:pStyle w:val="Heading3"/>
      </w:pPr>
      <w:bookmarkStart w:id="57" w:name="_Toc299074625"/>
      <w:r>
        <w:t>5.3.1</w:t>
      </w:r>
      <w:r>
        <w:tab/>
        <w:t>KEY OBSERVATIONS</w:t>
      </w:r>
      <w:bookmarkEnd w:id="57"/>
    </w:p>
    <w:p w14:paraId="5CD4E7BA" w14:textId="77777777" w:rsidR="001F21F9" w:rsidRPr="0008671B" w:rsidRDefault="001F21F9" w:rsidP="0008671B">
      <w:pPr>
        <w:rPr>
          <w:rFonts w:cs="Arial"/>
          <w:b/>
        </w:rPr>
      </w:pPr>
    </w:p>
    <w:p w14:paraId="2A0196A4" w14:textId="60ED8B46" w:rsidR="0008671B" w:rsidRPr="0008671B" w:rsidRDefault="0008671B" w:rsidP="0008671B">
      <w:pPr>
        <w:rPr>
          <w:rFonts w:cs="Arial"/>
        </w:rPr>
      </w:pPr>
      <w:r w:rsidRPr="0008671B">
        <w:rPr>
          <w:rFonts w:cs="Arial"/>
        </w:rPr>
        <w:t xml:space="preserve">HCT is almost entirely dependent on CCs, according to both HCT register data and reporting by supervisors and regional managers. Their impact is reported to extend beyond HCT services due to task shifting away from nurses. Many supervisors included the referral of patients to CCs as a component of their definition of PITC and described CCs as an integral part of PITC. Infrastructure and </w:t>
      </w:r>
      <w:r w:rsidR="007242A6">
        <w:rPr>
          <w:rFonts w:cs="Arial"/>
        </w:rPr>
        <w:t>HR</w:t>
      </w:r>
      <w:r w:rsidRPr="0008671B">
        <w:rPr>
          <w:rFonts w:cs="Arial"/>
        </w:rPr>
        <w:t xml:space="preserve"> shortages were identified by CCs, supervisors and regional managers as the greatest barriers to PITC along with client choice. Regional managers and supervisors were concerned that full implementation of PITC would over burden human resources, especially CCs at their current number.</w:t>
      </w:r>
    </w:p>
    <w:p w14:paraId="19FCDA56" w14:textId="77777777" w:rsidR="0008671B" w:rsidRPr="0008671B" w:rsidRDefault="0008671B" w:rsidP="0008671B">
      <w:pPr>
        <w:rPr>
          <w:rFonts w:cs="Arial"/>
        </w:rPr>
      </w:pPr>
    </w:p>
    <w:p w14:paraId="1450D708" w14:textId="102C2AAA" w:rsidR="0008671B" w:rsidRPr="007242A6" w:rsidRDefault="0008671B" w:rsidP="00CE54D9">
      <w:pPr>
        <w:pStyle w:val="ListParagraph"/>
        <w:numPr>
          <w:ilvl w:val="0"/>
          <w:numId w:val="33"/>
        </w:numPr>
        <w:rPr>
          <w:rFonts w:cs="Arial"/>
        </w:rPr>
      </w:pPr>
      <w:r w:rsidRPr="007242A6">
        <w:rPr>
          <w:rFonts w:cs="Arial"/>
        </w:rPr>
        <w:t>What health facility activities rely on the services provided by CCs and what role should CCs play in health facilities and in the health care system in the future?</w:t>
      </w:r>
    </w:p>
    <w:p w14:paraId="58B418E7" w14:textId="77777777" w:rsidR="007242A6" w:rsidRPr="007242A6" w:rsidRDefault="007242A6" w:rsidP="007242A6">
      <w:pPr>
        <w:rPr>
          <w:rFonts w:cs="Arial"/>
        </w:rPr>
      </w:pPr>
    </w:p>
    <w:p w14:paraId="7C5613D0" w14:textId="16F6AB47" w:rsidR="0008671B" w:rsidRPr="0008671B" w:rsidRDefault="0008671B" w:rsidP="0008671B">
      <w:pPr>
        <w:rPr>
          <w:rFonts w:cs="Arial"/>
        </w:rPr>
      </w:pPr>
      <w:r w:rsidRPr="0008671B">
        <w:rPr>
          <w:rFonts w:cs="Arial"/>
        </w:rPr>
        <w:t xml:space="preserve">The available HCT register data shows that CCs are solely responsible for the HCT services provided at facilities. At some </w:t>
      </w:r>
      <w:r w:rsidR="00D134A7">
        <w:rPr>
          <w:rFonts w:cs="Arial"/>
        </w:rPr>
        <w:t>sites</w:t>
      </w:r>
      <w:r w:rsidRPr="0008671B">
        <w:rPr>
          <w:rFonts w:cs="Arial"/>
        </w:rPr>
        <w:t>, CCs are also responsib</w:t>
      </w:r>
      <w:r w:rsidR="00D134A7">
        <w:rPr>
          <w:rFonts w:cs="Arial"/>
        </w:rPr>
        <w:t>le for HCT at ANC/PMTCT and TB s</w:t>
      </w:r>
      <w:r w:rsidRPr="0008671B">
        <w:rPr>
          <w:rFonts w:cs="Arial"/>
        </w:rPr>
        <w:t xml:space="preserve">ervice points. </w:t>
      </w:r>
      <w:r w:rsidRPr="007242A6">
        <w:rPr>
          <w:rFonts w:cs="Arial"/>
        </w:rPr>
        <w:t>The evaluation team found significant gaps in HCT register data; and the ANC/PMTCT and TB registers likely reflect significant transcription errors.</w:t>
      </w:r>
    </w:p>
    <w:p w14:paraId="0D42FE76" w14:textId="77777777" w:rsidR="0008671B" w:rsidRPr="0008671B" w:rsidRDefault="0008671B" w:rsidP="0008671B">
      <w:pPr>
        <w:rPr>
          <w:rFonts w:cs="Arial"/>
        </w:rPr>
      </w:pPr>
    </w:p>
    <w:p w14:paraId="5E28BDEC" w14:textId="77777777" w:rsidR="0008671B" w:rsidRPr="0008671B" w:rsidRDefault="0008671B" w:rsidP="0008671B">
      <w:pPr>
        <w:pStyle w:val="NoSpacing"/>
        <w:spacing w:line="360" w:lineRule="auto"/>
        <w:jc w:val="both"/>
        <w:rPr>
          <w:rFonts w:ascii="Arial" w:hAnsi="Arial" w:cs="Arial"/>
          <w:sz w:val="18"/>
          <w:szCs w:val="18"/>
          <w:lang w:val="en-GB"/>
        </w:rPr>
      </w:pPr>
      <w:r w:rsidRPr="0008671B">
        <w:rPr>
          <w:rFonts w:ascii="Arial" w:hAnsi="Arial" w:cs="Arial"/>
          <w:sz w:val="18"/>
          <w:szCs w:val="18"/>
          <w:lang w:val="en-GB" w:eastAsia="en-ZA"/>
        </w:rPr>
        <w:t xml:space="preserve">According to regional managers, CCs have effectively helped to alleviate some of the workload from nurses and that impacts all service provision at facilities. </w:t>
      </w:r>
      <w:r w:rsidRPr="0008671B">
        <w:rPr>
          <w:rFonts w:ascii="Arial" w:hAnsi="Arial" w:cs="Arial"/>
          <w:sz w:val="18"/>
          <w:szCs w:val="18"/>
          <w:lang w:val="en-GB"/>
        </w:rPr>
        <w:t>HCT is deemed to be almost entirely dependent on CCs. Far fewer clients would access these services were it not for CCs and the quality of service provision would be inferior in their absence, according to all RMTs.</w:t>
      </w:r>
    </w:p>
    <w:p w14:paraId="5C0AE465" w14:textId="77777777" w:rsidR="0008671B" w:rsidRPr="0008671B" w:rsidRDefault="0008671B" w:rsidP="0008671B">
      <w:pPr>
        <w:pStyle w:val="NoSpacing"/>
        <w:spacing w:line="360" w:lineRule="auto"/>
        <w:jc w:val="both"/>
        <w:rPr>
          <w:rFonts w:ascii="Arial" w:hAnsi="Arial" w:cs="Arial"/>
          <w:sz w:val="18"/>
          <w:szCs w:val="18"/>
          <w:lang w:val="en-GB"/>
        </w:rPr>
      </w:pPr>
    </w:p>
    <w:p w14:paraId="28E8D27B" w14:textId="2321DE56" w:rsidR="0008671B" w:rsidRPr="0008671B" w:rsidRDefault="0008671B" w:rsidP="0008671B">
      <w:pPr>
        <w:widowControl w:val="0"/>
        <w:rPr>
          <w:rFonts w:cs="Arial"/>
        </w:rPr>
      </w:pPr>
      <w:r w:rsidRPr="0008671B">
        <w:rPr>
          <w:rFonts w:cs="Arial"/>
        </w:rPr>
        <w:t xml:space="preserve">Facility supervisors described CCs’ daily duties as including official duties such as HCT, </w:t>
      </w:r>
      <w:r w:rsidR="00D134A7">
        <w:rPr>
          <w:rFonts w:cs="Arial"/>
        </w:rPr>
        <w:t>PMTCT</w:t>
      </w:r>
      <w:r w:rsidRPr="0008671B">
        <w:rPr>
          <w:rFonts w:cs="Arial"/>
        </w:rPr>
        <w:t xml:space="preserve"> testing and </w:t>
      </w:r>
      <w:r w:rsidR="007242A6" w:rsidRPr="0008671B">
        <w:rPr>
          <w:rFonts w:cs="Arial"/>
        </w:rPr>
        <w:t>counselling</w:t>
      </w:r>
      <w:r w:rsidRPr="0008671B">
        <w:rPr>
          <w:rFonts w:cs="Arial"/>
        </w:rPr>
        <w:t xml:space="preserve">, adherence </w:t>
      </w:r>
      <w:r w:rsidR="007242A6" w:rsidRPr="0008671B">
        <w:rPr>
          <w:rFonts w:cs="Arial"/>
        </w:rPr>
        <w:t>counselling</w:t>
      </w:r>
      <w:r w:rsidRPr="0008671B">
        <w:rPr>
          <w:rFonts w:cs="Arial"/>
        </w:rPr>
        <w:t xml:space="preserve">, health education about HIV/AIDS, referring clients to other services, tracing defaulters, following up with clients in treatment, keeping statistics, and completing monthly reports. They described an array of outside duties such as filing, registering and weighing patients, driving staff to workshops, translating for doctors or pharmacists, taking pill counts and packing medicine, and filling in forms for blood samples as well as maintaining the correct temperatures for the testing room and refrigerator. Respondents in these </w:t>
      </w:r>
      <w:r w:rsidR="007242A6">
        <w:rPr>
          <w:rFonts w:cs="Arial"/>
        </w:rPr>
        <w:t>FGDs</w:t>
      </w:r>
      <w:r w:rsidRPr="0008671B">
        <w:rPr>
          <w:rFonts w:cs="Arial"/>
        </w:rPr>
        <w:t xml:space="preserve"> repeatedly emphasized that CCs have significantly reduced nurses’ workload. All respondents asserted that CCs have a great impact on HCT services and HIV/AIDS services more broadly. </w:t>
      </w:r>
      <w:r w:rsidR="007242A6" w:rsidRPr="0008671B">
        <w:rPr>
          <w:rFonts w:cs="Arial"/>
        </w:rPr>
        <w:t>Counselling</w:t>
      </w:r>
      <w:r w:rsidRPr="0008671B">
        <w:rPr>
          <w:rFonts w:cs="Arial"/>
        </w:rPr>
        <w:t xml:space="preserve">, in particular, would be very difficult or impossible to accomplish in the absence of CCs, primarily because nurses do not have time to counsel patients properly. The impact was frequently perceived to extend beyond HCT services because CCs have relieved some work from the nurses, allowing them more time to focus on other duties. Many suggested that, in the future, the CC job description should allow them to do more to relieve nurses’ workloads. All </w:t>
      </w:r>
      <w:r w:rsidR="007242A6">
        <w:rPr>
          <w:rFonts w:cs="Arial"/>
        </w:rPr>
        <w:t>FGDs</w:t>
      </w:r>
      <w:r w:rsidRPr="0008671B">
        <w:rPr>
          <w:rFonts w:cs="Arial"/>
        </w:rPr>
        <w:t xml:space="preserve"> suggested that CCs should be provided with opportunities to grow in their career wi</w:t>
      </w:r>
      <w:r w:rsidR="007242A6">
        <w:rPr>
          <w:rFonts w:cs="Arial"/>
        </w:rPr>
        <w:t>thin the Ministry. Many emphasised that the MO</w:t>
      </w:r>
      <w:r w:rsidRPr="0008671B">
        <w:rPr>
          <w:rFonts w:cs="Arial"/>
        </w:rPr>
        <w:t>HSS should support and encourage CC career growth as a means of increasing retention and benefitting from the significant experience that CCs have already gained.</w:t>
      </w:r>
    </w:p>
    <w:p w14:paraId="06DF7FB8" w14:textId="0DF0A4E9" w:rsidR="00955D6E" w:rsidRDefault="00955D6E">
      <w:pPr>
        <w:spacing w:after="200" w:line="276" w:lineRule="auto"/>
        <w:jc w:val="left"/>
        <w:rPr>
          <w:rFonts w:cs="Arial"/>
        </w:rPr>
      </w:pPr>
      <w:r>
        <w:rPr>
          <w:rFonts w:cs="Arial"/>
        </w:rPr>
        <w:br w:type="page"/>
      </w:r>
    </w:p>
    <w:p w14:paraId="63F338F0" w14:textId="77777777" w:rsidR="0008671B" w:rsidRPr="00955D6E" w:rsidRDefault="0008671B" w:rsidP="0008671B">
      <w:pPr>
        <w:rPr>
          <w:rFonts w:cs="Arial"/>
        </w:rPr>
      </w:pPr>
    </w:p>
    <w:p w14:paraId="473370D0" w14:textId="203C295C" w:rsidR="0008671B" w:rsidRPr="001D5D3F" w:rsidRDefault="0008671B" w:rsidP="00CE54D9">
      <w:pPr>
        <w:pStyle w:val="ListParagraph"/>
        <w:numPr>
          <w:ilvl w:val="0"/>
          <w:numId w:val="33"/>
        </w:numPr>
        <w:rPr>
          <w:rFonts w:cs="Arial"/>
        </w:rPr>
      </w:pPr>
      <w:r w:rsidRPr="001D5D3F">
        <w:rPr>
          <w:rFonts w:cs="Arial"/>
        </w:rPr>
        <w:t>How have CCs contributed to the uptake of HCT services and the provision of PITC in health facilities?</w:t>
      </w:r>
    </w:p>
    <w:p w14:paraId="3EBE291E" w14:textId="77777777" w:rsidR="001D5D3F" w:rsidRPr="001D5D3F" w:rsidRDefault="001D5D3F" w:rsidP="001D5D3F">
      <w:pPr>
        <w:rPr>
          <w:rFonts w:cs="Arial"/>
        </w:rPr>
      </w:pPr>
    </w:p>
    <w:p w14:paraId="1B7BB388" w14:textId="02AE7DA8" w:rsidR="0008671B" w:rsidRPr="0008671B" w:rsidRDefault="0008671B" w:rsidP="0008671B">
      <w:pPr>
        <w:rPr>
          <w:rFonts w:cs="Arial"/>
        </w:rPr>
      </w:pPr>
      <w:r w:rsidRPr="0008671B">
        <w:rPr>
          <w:rFonts w:cs="Arial"/>
        </w:rPr>
        <w:t xml:space="preserve">According to estimations by CCs, </w:t>
      </w:r>
      <w:r w:rsidR="002009AF">
        <w:rPr>
          <w:rFonts w:cs="Arial"/>
        </w:rPr>
        <w:t>almost 60%</w:t>
      </w:r>
      <w:r w:rsidRPr="0008671B">
        <w:rPr>
          <w:rFonts w:cs="Arial"/>
        </w:rPr>
        <w:t xml:space="preserve"> of CCs provide HCT to </w:t>
      </w:r>
      <w:r w:rsidR="002009AF">
        <w:rPr>
          <w:rFonts w:cs="Arial"/>
        </w:rPr>
        <w:t>up to ten</w:t>
      </w:r>
      <w:r w:rsidRPr="0008671B">
        <w:rPr>
          <w:rFonts w:cs="Arial"/>
        </w:rPr>
        <w:t xml:space="preserve"> clients per day, on average. </w:t>
      </w:r>
      <w:r w:rsidR="002009AF">
        <w:t>Eighty-seven percent of CCs felt that patients come to the health facility for another issue and are referred for testing by a nurse or doctor, while 58%</w:t>
      </w:r>
      <w:r w:rsidR="002009AF" w:rsidRPr="007418D7">
        <w:t xml:space="preserve"> </w:t>
      </w:r>
      <w:r w:rsidR="002009AF">
        <w:t xml:space="preserve">felt that </w:t>
      </w:r>
      <w:r w:rsidR="00C364CC">
        <w:t>clients</w:t>
      </w:r>
      <w:r w:rsidR="002009AF">
        <w:t xml:space="preserve"> come to the health facility for another issue and are referred for testing by themselves or another CC. Both of these options constitute PITC.</w:t>
      </w:r>
      <w:r w:rsidR="002009AF">
        <w:rPr>
          <w:rFonts w:cs="Arial"/>
        </w:rPr>
        <w:t xml:space="preserve"> </w:t>
      </w:r>
      <w:r w:rsidRPr="0008671B">
        <w:rPr>
          <w:rFonts w:cs="Arial"/>
        </w:rPr>
        <w:t>CCs have indicated that they can provide HCT to more clients than those to whom they are currently delivering these services.</w:t>
      </w:r>
    </w:p>
    <w:p w14:paraId="73A32552" w14:textId="77777777" w:rsidR="0008671B" w:rsidRDefault="0008671B" w:rsidP="0008671B">
      <w:pPr>
        <w:rPr>
          <w:rFonts w:cs="Arial"/>
        </w:rPr>
      </w:pPr>
    </w:p>
    <w:p w14:paraId="54DBAE7A" w14:textId="2C3904CC" w:rsidR="0008671B" w:rsidRPr="0008671B" w:rsidRDefault="0008671B" w:rsidP="0008671B">
      <w:pPr>
        <w:rPr>
          <w:rFonts w:cs="Arial"/>
        </w:rPr>
      </w:pPr>
      <w:r w:rsidRPr="0008671B">
        <w:rPr>
          <w:rFonts w:cs="Arial"/>
        </w:rPr>
        <w:t>Fifty-</w:t>
      </w:r>
      <w:r w:rsidR="00F113E6">
        <w:rPr>
          <w:rFonts w:cs="Arial"/>
        </w:rPr>
        <w:t>three</w:t>
      </w:r>
      <w:r w:rsidRPr="0008671B">
        <w:rPr>
          <w:rFonts w:cs="Arial"/>
        </w:rPr>
        <w:t xml:space="preserve"> percent of clients exiting the CC’s office or area indicated that the reason for their visit to the facility on the day of the interview was for HIV testing. Another</w:t>
      </w:r>
      <w:r w:rsidR="00F113E6">
        <w:rPr>
          <w:rFonts w:cs="Arial"/>
        </w:rPr>
        <w:t xml:space="preserve"> 21</w:t>
      </w:r>
      <w:r w:rsidRPr="0008671B">
        <w:rPr>
          <w:rFonts w:cs="Arial"/>
        </w:rPr>
        <w:t>% visited the facility for ANC. Seventy-</w:t>
      </w:r>
      <w:r w:rsidR="00F113E6">
        <w:rPr>
          <w:rFonts w:cs="Arial"/>
        </w:rPr>
        <w:t>five</w:t>
      </w:r>
      <w:r w:rsidRPr="0008671B">
        <w:rPr>
          <w:rFonts w:cs="Arial"/>
        </w:rPr>
        <w:t xml:space="preserve"> percent of respondents indicated that a CC spoke to them about HIV on the day that they got tested. When asked who the first person was to suggest that they get tested on the day, 35% reported that it was a CC and 20% said that it was a nurse. The remainder indicated that they asked for the test themselves. </w:t>
      </w:r>
      <w:r w:rsidR="00F113E6" w:rsidRPr="0008671B">
        <w:t>When asked why they got tested, 36% indicated that</w:t>
      </w:r>
      <w:r w:rsidR="00F113E6">
        <w:t xml:space="preserve"> they wanted to know their status, 33% indicated that</w:t>
      </w:r>
      <w:r w:rsidR="00F113E6" w:rsidRPr="0008671B">
        <w:t xml:space="preserve"> the provider suggested the test or that it was </w:t>
      </w:r>
      <w:r w:rsidR="00F113E6">
        <w:t>part of the visit and another 11</w:t>
      </w:r>
      <w:r w:rsidR="00F113E6" w:rsidRPr="0008671B">
        <w:t xml:space="preserve">% indicated that it was a </w:t>
      </w:r>
      <w:r w:rsidR="00F113E6">
        <w:t>three-month window period test.</w:t>
      </w:r>
    </w:p>
    <w:p w14:paraId="0AC1698C" w14:textId="77777777" w:rsidR="0008671B" w:rsidRPr="0008671B" w:rsidRDefault="0008671B" w:rsidP="0008671B">
      <w:pPr>
        <w:pStyle w:val="NoSpacing"/>
        <w:spacing w:line="360" w:lineRule="auto"/>
        <w:jc w:val="both"/>
        <w:rPr>
          <w:rFonts w:ascii="Arial" w:hAnsi="Arial" w:cs="Arial"/>
          <w:sz w:val="18"/>
          <w:szCs w:val="18"/>
          <w:lang w:val="en-GB"/>
        </w:rPr>
      </w:pPr>
    </w:p>
    <w:p w14:paraId="38FAD090" w14:textId="77777777" w:rsidR="0008671B" w:rsidRPr="0008671B" w:rsidRDefault="0008671B" w:rsidP="0008671B">
      <w:pPr>
        <w:widowControl w:val="0"/>
        <w:rPr>
          <w:rFonts w:cs="Arial"/>
        </w:rPr>
      </w:pPr>
      <w:r w:rsidRPr="0008671B">
        <w:rPr>
          <w:rFonts w:cs="Arial"/>
        </w:rPr>
        <w:t>Many facility-level supervisors included the referral of patients to CCs as a component of their definition of PITC. Most respondents described CCs as an integral part of PITC, as the health care workers to whom patients are referred for HCT. If a patient is in a hospital, the CC comes to the patient to perform HCT.</w:t>
      </w:r>
    </w:p>
    <w:p w14:paraId="4D7021F4" w14:textId="77777777" w:rsidR="00F113E6" w:rsidRPr="0008671B" w:rsidRDefault="00F113E6" w:rsidP="0008671B">
      <w:pPr>
        <w:rPr>
          <w:rFonts w:cs="Arial"/>
          <w:i/>
        </w:rPr>
      </w:pPr>
    </w:p>
    <w:p w14:paraId="2BC7AB72" w14:textId="6EC72F9C" w:rsidR="0008671B" w:rsidRPr="001D5D3F" w:rsidRDefault="0008671B" w:rsidP="00CE54D9">
      <w:pPr>
        <w:pStyle w:val="ListParagraph"/>
        <w:numPr>
          <w:ilvl w:val="0"/>
          <w:numId w:val="33"/>
        </w:numPr>
        <w:rPr>
          <w:rFonts w:cs="Arial"/>
        </w:rPr>
      </w:pPr>
      <w:r w:rsidRPr="001D5D3F">
        <w:rPr>
          <w:rFonts w:cs="Arial"/>
        </w:rPr>
        <w:t>What are the current barriers to proper implementation and documentation of PITC?</w:t>
      </w:r>
    </w:p>
    <w:p w14:paraId="0FC76054" w14:textId="77777777" w:rsidR="001D5D3F" w:rsidRPr="001D5D3F" w:rsidRDefault="001D5D3F" w:rsidP="001D5D3F">
      <w:pPr>
        <w:rPr>
          <w:rFonts w:cs="Arial"/>
        </w:rPr>
      </w:pPr>
    </w:p>
    <w:p w14:paraId="2608F4C8" w14:textId="5990EA03" w:rsidR="0008671B" w:rsidRPr="0008671B" w:rsidRDefault="0008671B" w:rsidP="0008671B">
      <w:pPr>
        <w:rPr>
          <w:rFonts w:cs="Arial"/>
        </w:rPr>
      </w:pPr>
      <w:r w:rsidRPr="0008671B">
        <w:rPr>
          <w:rFonts w:cs="Arial"/>
        </w:rPr>
        <w:t>Accordin</w:t>
      </w:r>
      <w:r w:rsidR="0055549A">
        <w:rPr>
          <w:rFonts w:cs="Arial"/>
        </w:rPr>
        <w:t>g to CCs about 66</w:t>
      </w:r>
      <w:r w:rsidRPr="0008671B">
        <w:rPr>
          <w:rFonts w:cs="Arial"/>
        </w:rPr>
        <w:t xml:space="preserve">% of those referred for HCT by doctors and nurses </w:t>
      </w:r>
      <w:r w:rsidR="0055549A">
        <w:rPr>
          <w:rFonts w:cs="Arial"/>
        </w:rPr>
        <w:t xml:space="preserve">do not </w:t>
      </w:r>
      <w:r w:rsidRPr="0008671B">
        <w:rPr>
          <w:rFonts w:cs="Arial"/>
        </w:rPr>
        <w:t xml:space="preserve">end up getting tested. The main reasons for not getting tested after being referred are cited as client choice; waiting time for HCT services, and </w:t>
      </w:r>
      <w:r w:rsidR="00164543">
        <w:rPr>
          <w:rFonts w:cs="Arial"/>
        </w:rPr>
        <w:t xml:space="preserve">lack of </w:t>
      </w:r>
      <w:r w:rsidRPr="0008671B">
        <w:rPr>
          <w:rFonts w:cs="Arial"/>
        </w:rPr>
        <w:t>infrastructure (HCT rooms too far from the screening rooms).</w:t>
      </w:r>
    </w:p>
    <w:p w14:paraId="3F6CED90" w14:textId="77777777" w:rsidR="00A34020" w:rsidRDefault="00A34020" w:rsidP="0008671B">
      <w:pPr>
        <w:rPr>
          <w:rFonts w:cs="Arial"/>
        </w:rPr>
      </w:pPr>
    </w:p>
    <w:p w14:paraId="40A35142" w14:textId="7FAF9945" w:rsidR="0008671B" w:rsidRPr="0008671B" w:rsidRDefault="0008671B" w:rsidP="0008671B">
      <w:pPr>
        <w:rPr>
          <w:rFonts w:cs="Arial"/>
        </w:rPr>
      </w:pPr>
      <w:r w:rsidRPr="0008671B">
        <w:rPr>
          <w:rFonts w:cs="Arial"/>
        </w:rPr>
        <w:t xml:space="preserve">Although the majority of clients felt that HIV testing should be recommended to all patients who visit a facility, irrespective of the reason for their visit, around a third of respondents were opposed to this. They were of the opinion that patients should have a choice, and that not all patients or clients </w:t>
      </w:r>
      <w:r w:rsidR="0055549A">
        <w:rPr>
          <w:rFonts w:cs="Arial"/>
        </w:rPr>
        <w:t>are ready</w:t>
      </w:r>
      <w:r w:rsidRPr="0008671B">
        <w:rPr>
          <w:rFonts w:cs="Arial"/>
        </w:rPr>
        <w:t xml:space="preserve"> to know their </w:t>
      </w:r>
      <w:r w:rsidR="0055549A">
        <w:rPr>
          <w:rFonts w:cs="Arial"/>
        </w:rPr>
        <w:t xml:space="preserve">HIV </w:t>
      </w:r>
      <w:r w:rsidRPr="0008671B">
        <w:rPr>
          <w:rFonts w:cs="Arial"/>
        </w:rPr>
        <w:t>status.</w:t>
      </w:r>
    </w:p>
    <w:p w14:paraId="54711815" w14:textId="77777777" w:rsidR="0008671B" w:rsidRPr="0008671B" w:rsidRDefault="0008671B" w:rsidP="0008671B">
      <w:pPr>
        <w:rPr>
          <w:rFonts w:cs="Arial"/>
        </w:rPr>
      </w:pPr>
    </w:p>
    <w:p w14:paraId="11B5C5EF" w14:textId="7D942FDB" w:rsidR="0008671B" w:rsidRPr="0008671B" w:rsidRDefault="00A34020" w:rsidP="0008671B">
      <w:pPr>
        <w:pStyle w:val="NoSpacing"/>
        <w:spacing w:line="360" w:lineRule="auto"/>
        <w:jc w:val="both"/>
        <w:rPr>
          <w:rFonts w:ascii="Arial" w:hAnsi="Arial" w:cs="Arial"/>
          <w:sz w:val="18"/>
          <w:szCs w:val="18"/>
          <w:lang w:val="en-GB"/>
        </w:rPr>
      </w:pPr>
      <w:r>
        <w:rPr>
          <w:rFonts w:ascii="Arial" w:hAnsi="Arial" w:cs="Arial"/>
          <w:sz w:val="18"/>
          <w:szCs w:val="18"/>
          <w:lang w:val="en-GB"/>
        </w:rPr>
        <w:t>HR</w:t>
      </w:r>
      <w:r w:rsidR="0008671B" w:rsidRPr="0008671B">
        <w:rPr>
          <w:rFonts w:ascii="Arial" w:hAnsi="Arial" w:cs="Arial"/>
          <w:sz w:val="18"/>
          <w:szCs w:val="18"/>
          <w:lang w:val="en-GB"/>
        </w:rPr>
        <w:t xml:space="preserve"> limitations (numbers and training), infrastructure constraints on space in which to provide HCT services, and community resistance were identified by </w:t>
      </w:r>
      <w:r>
        <w:rPr>
          <w:rFonts w:ascii="Arial" w:hAnsi="Arial" w:cs="Arial"/>
          <w:sz w:val="18"/>
          <w:szCs w:val="18"/>
          <w:lang w:val="en-GB"/>
        </w:rPr>
        <w:t>RMTs</w:t>
      </w:r>
      <w:r w:rsidR="0008671B" w:rsidRPr="0008671B">
        <w:rPr>
          <w:rFonts w:ascii="Arial" w:hAnsi="Arial" w:cs="Arial"/>
          <w:sz w:val="18"/>
          <w:szCs w:val="18"/>
          <w:lang w:val="en-GB"/>
        </w:rPr>
        <w:t xml:space="preserve"> as the greatest barriers to the successful implementation of PITC.</w:t>
      </w:r>
    </w:p>
    <w:p w14:paraId="05770F4F" w14:textId="77777777" w:rsidR="0008671B" w:rsidRPr="0008671B" w:rsidRDefault="0008671B" w:rsidP="0008671B">
      <w:pPr>
        <w:rPr>
          <w:rFonts w:cs="Arial"/>
        </w:rPr>
      </w:pPr>
    </w:p>
    <w:p w14:paraId="439306FE" w14:textId="77777777" w:rsidR="0008671B" w:rsidRPr="0008671B" w:rsidRDefault="0008671B" w:rsidP="0008671B">
      <w:pPr>
        <w:widowControl w:val="0"/>
        <w:rPr>
          <w:rFonts w:cs="Arial"/>
        </w:rPr>
      </w:pPr>
      <w:r w:rsidRPr="0008671B">
        <w:rPr>
          <w:rFonts w:cs="Arial"/>
        </w:rPr>
        <w:t>Space at facilities and staff shortages were widely identified by facility-level supervisors as barriers to full PITC implementation. Other reported barriers include: long queues, lack of HCT supplies, and lack of cooperation by some nurses. Most respondents were concerned that the full implementation of PITC would place an increased demand on HCT services beyond what current CCs could manage, necessitating the recruitment of more CCs.</w:t>
      </w:r>
    </w:p>
    <w:p w14:paraId="7A800813" w14:textId="77777777" w:rsidR="0008671B" w:rsidRPr="0008671B" w:rsidRDefault="0008671B" w:rsidP="0008671B">
      <w:pPr>
        <w:rPr>
          <w:rFonts w:cs="Arial"/>
        </w:rPr>
      </w:pPr>
    </w:p>
    <w:p w14:paraId="1CC2BDE3" w14:textId="77777777" w:rsidR="0008671B" w:rsidRPr="0008671B" w:rsidRDefault="0008671B" w:rsidP="0008671B">
      <w:pPr>
        <w:rPr>
          <w:rFonts w:cs="Arial"/>
        </w:rPr>
      </w:pPr>
      <w:r w:rsidRPr="0008671B">
        <w:rPr>
          <w:rFonts w:cs="Arial"/>
        </w:rPr>
        <w:t>No component of the study protocol evaluated the documentation of PITC.</w:t>
      </w:r>
    </w:p>
    <w:p w14:paraId="75FB600A" w14:textId="77777777" w:rsidR="0008671B" w:rsidRDefault="0008671B" w:rsidP="0008671B">
      <w:pPr>
        <w:rPr>
          <w:rFonts w:cs="Arial"/>
        </w:rPr>
      </w:pPr>
    </w:p>
    <w:p w14:paraId="0F7661C5" w14:textId="4B916D33" w:rsidR="00A34020" w:rsidRPr="00A34020" w:rsidRDefault="00A34020" w:rsidP="00A34020">
      <w:pPr>
        <w:pStyle w:val="Heading3"/>
      </w:pPr>
      <w:bookmarkStart w:id="58" w:name="_Toc299074626"/>
      <w:r>
        <w:t>5.3.2</w:t>
      </w:r>
      <w:r>
        <w:tab/>
        <w:t>RECOMMENDATIONS</w:t>
      </w:r>
      <w:bookmarkEnd w:id="58"/>
    </w:p>
    <w:p w14:paraId="54205D33" w14:textId="77777777" w:rsidR="00A34020" w:rsidRDefault="00A34020" w:rsidP="00A34020">
      <w:pPr>
        <w:rPr>
          <w:rFonts w:cs="Arial"/>
          <w:i/>
        </w:rPr>
      </w:pPr>
    </w:p>
    <w:p w14:paraId="6C47A08E" w14:textId="1D3BBF02" w:rsidR="0008671B" w:rsidRPr="00A34020" w:rsidRDefault="0008671B" w:rsidP="00A34020">
      <w:pPr>
        <w:rPr>
          <w:rFonts w:cs="Arial"/>
          <w:i/>
        </w:rPr>
      </w:pPr>
      <w:r w:rsidRPr="00A34020">
        <w:rPr>
          <w:rFonts w:cs="Arial"/>
          <w:i/>
        </w:rPr>
        <w:t xml:space="preserve">Prioritise Monitoring and Evaluation: </w:t>
      </w:r>
      <w:r w:rsidRPr="00A34020">
        <w:rPr>
          <w:rFonts w:cs="Arial"/>
        </w:rPr>
        <w:t>Accurate data regarding HCT is necessary to track its effectiveness and to understand the impact of PITC implementation. The significant gaps in HCT data found in the course of this evaluation thus pose a challenge to successful HCT and PITC planning and financing. Monitoring and evaluation should be prioritised and motivated from the facility to the national-levels. Specific improvements might include training CCs to enter their own data, ensuring data clerk posts are sufficient i</w:t>
      </w:r>
      <w:r w:rsidR="00A34020">
        <w:rPr>
          <w:rFonts w:cs="Arial"/>
        </w:rPr>
        <w:t>n number and filled or digitalis</w:t>
      </w:r>
      <w:r w:rsidRPr="00A34020">
        <w:rPr>
          <w:rFonts w:cs="Arial"/>
        </w:rPr>
        <w:t xml:space="preserve">ing data capture. In addition, the registers should be redesigned to effectively capture </w:t>
      </w:r>
      <w:r w:rsidR="00677D1C">
        <w:rPr>
          <w:rFonts w:cs="Arial"/>
        </w:rPr>
        <w:t>all data points of interest to monitor</w:t>
      </w:r>
      <w:r w:rsidRPr="00A34020">
        <w:rPr>
          <w:rFonts w:cs="Arial"/>
        </w:rPr>
        <w:t xml:space="preserve"> and </w:t>
      </w:r>
      <w:r w:rsidR="00677D1C">
        <w:rPr>
          <w:rFonts w:cs="Arial"/>
        </w:rPr>
        <w:t>evaluate</w:t>
      </w:r>
      <w:r w:rsidRPr="00A34020">
        <w:rPr>
          <w:rFonts w:cs="Arial"/>
        </w:rPr>
        <w:t xml:space="preserve"> activities. </w:t>
      </w:r>
      <w:r w:rsidRPr="00677D1C">
        <w:rPr>
          <w:rFonts w:cs="Arial"/>
        </w:rPr>
        <w:t xml:space="preserve">An external dashboard study of one </w:t>
      </w:r>
      <w:r w:rsidR="00677D1C" w:rsidRPr="00677D1C">
        <w:rPr>
          <w:rFonts w:cs="Arial"/>
        </w:rPr>
        <w:t>particularly</w:t>
      </w:r>
      <w:r w:rsidRPr="00677D1C">
        <w:rPr>
          <w:rFonts w:cs="Arial"/>
        </w:rPr>
        <w:t xml:space="preserve"> important domain of data capture may assist in identifying and finding solutions for some of the challenges with existing data collection processes.</w:t>
      </w:r>
    </w:p>
    <w:p w14:paraId="28154F7F" w14:textId="0EF06E44" w:rsidR="0008671B" w:rsidRPr="0008671B" w:rsidRDefault="0008671B" w:rsidP="00955D6E">
      <w:pPr>
        <w:spacing w:after="200" w:line="276" w:lineRule="auto"/>
        <w:jc w:val="left"/>
        <w:rPr>
          <w:rFonts w:cs="Arial"/>
          <w:b/>
        </w:rPr>
      </w:pPr>
    </w:p>
    <w:p w14:paraId="523225F4" w14:textId="79DC875F" w:rsidR="0008671B" w:rsidRPr="006A28C8" w:rsidRDefault="006A28C8" w:rsidP="006A28C8">
      <w:pPr>
        <w:pStyle w:val="Heading2"/>
      </w:pPr>
      <w:bookmarkStart w:id="59" w:name="_Toc299074627"/>
      <w:r>
        <w:t>5.4</w:t>
      </w:r>
      <w:r>
        <w:tab/>
      </w:r>
      <w:r w:rsidRPr="006A28C8">
        <w:t>QUA</w:t>
      </w:r>
      <w:r w:rsidR="00D7737B">
        <w:t>LITY OF SERVICES PROVIDED BY CCs</w:t>
      </w:r>
      <w:bookmarkEnd w:id="59"/>
    </w:p>
    <w:p w14:paraId="3B56D9BB" w14:textId="77777777" w:rsidR="006A28C8" w:rsidRDefault="006A28C8" w:rsidP="0008671B">
      <w:pPr>
        <w:rPr>
          <w:rFonts w:cs="Arial"/>
        </w:rPr>
      </w:pPr>
    </w:p>
    <w:p w14:paraId="68E6ED63" w14:textId="7EBFB387" w:rsidR="0008671B" w:rsidRPr="0008671B" w:rsidRDefault="0008671B" w:rsidP="0008671B">
      <w:pPr>
        <w:rPr>
          <w:rFonts w:cs="Arial"/>
        </w:rPr>
      </w:pPr>
      <w:r w:rsidRPr="0008671B">
        <w:rPr>
          <w:rFonts w:cs="Arial"/>
        </w:rPr>
        <w:t xml:space="preserve">CCs were found to provide HCT services of satisfactory quality. Based on available data, they were found to be technically proficient in conducting tests and to be knowledgeable, trustworthy and respectful in their interactions with clients. </w:t>
      </w:r>
    </w:p>
    <w:p w14:paraId="7E2DD071" w14:textId="77777777" w:rsidR="0008671B" w:rsidRDefault="0008671B" w:rsidP="0008671B">
      <w:pPr>
        <w:rPr>
          <w:rFonts w:cs="Arial"/>
        </w:rPr>
      </w:pPr>
    </w:p>
    <w:p w14:paraId="719D135C" w14:textId="43FA13ED" w:rsidR="00A4721F" w:rsidRDefault="00A4721F" w:rsidP="00A4721F">
      <w:pPr>
        <w:pStyle w:val="Heading3"/>
      </w:pPr>
      <w:bookmarkStart w:id="60" w:name="_Toc299074628"/>
      <w:r>
        <w:t>5.4.1</w:t>
      </w:r>
      <w:r>
        <w:tab/>
        <w:t>KEY OBSERVATIONS</w:t>
      </w:r>
      <w:bookmarkEnd w:id="60"/>
    </w:p>
    <w:p w14:paraId="31FCA2B0" w14:textId="77777777" w:rsidR="00A4721F" w:rsidRPr="0008671B" w:rsidRDefault="00A4721F" w:rsidP="0008671B">
      <w:pPr>
        <w:rPr>
          <w:rFonts w:cs="Arial"/>
        </w:rPr>
      </w:pPr>
    </w:p>
    <w:p w14:paraId="3EA28B51" w14:textId="181C3F43" w:rsidR="0008671B" w:rsidRPr="00806438" w:rsidRDefault="0008671B" w:rsidP="00CE54D9">
      <w:pPr>
        <w:pStyle w:val="ListParagraph"/>
        <w:numPr>
          <w:ilvl w:val="0"/>
          <w:numId w:val="34"/>
        </w:numPr>
        <w:rPr>
          <w:rFonts w:cs="Arial"/>
        </w:rPr>
      </w:pPr>
      <w:r w:rsidRPr="00806438">
        <w:rPr>
          <w:rFonts w:cs="Arial"/>
        </w:rPr>
        <w:t>Are CCs able to deliver high quality HCT services?</w:t>
      </w:r>
    </w:p>
    <w:p w14:paraId="7F69C7A0" w14:textId="77777777" w:rsidR="00806438" w:rsidRPr="00806438" w:rsidRDefault="00806438" w:rsidP="00806438">
      <w:pPr>
        <w:rPr>
          <w:rFonts w:cs="Arial"/>
        </w:rPr>
      </w:pPr>
    </w:p>
    <w:p w14:paraId="7CC77D76" w14:textId="513ADAAB" w:rsidR="0008671B" w:rsidRPr="0008671B" w:rsidRDefault="0008671B" w:rsidP="0008671B">
      <w:pPr>
        <w:rPr>
          <w:rFonts w:cs="Arial"/>
        </w:rPr>
      </w:pPr>
      <w:r w:rsidRPr="0008671B">
        <w:rPr>
          <w:rFonts w:cs="Arial"/>
        </w:rPr>
        <w:t xml:space="preserve">According to the NIP EQA reviews from 2007 to 2013, it is clear that the quality and accuracy of HIV testing in Namibia is high. Retesting of CCs or a new site’s first 50 or 10 samples found less than 1% discordance in any given year. The same degree of discordance was found for re-tests of 1 in 20 client tests. Proficiency Panel Tests were found to be less than 5% discordant for all years. However, these figures represent testing done by both health care staff and CCs at facilities and it was not possible to disaggregate CC data. </w:t>
      </w:r>
      <w:r w:rsidRPr="00806438">
        <w:rPr>
          <w:rFonts w:cs="Arial"/>
        </w:rPr>
        <w:t>Additionally, it is not known whether the expected number of Proficiency Panel Tests was conducted and there is uncertainty as to whether this gap results of NIP not sending out panels or facilities not returning them.</w:t>
      </w:r>
    </w:p>
    <w:p w14:paraId="0C250C4F" w14:textId="77777777" w:rsidR="0008671B" w:rsidRPr="0008671B" w:rsidRDefault="0008671B" w:rsidP="0008671B">
      <w:pPr>
        <w:rPr>
          <w:rFonts w:cs="Arial"/>
        </w:rPr>
      </w:pPr>
    </w:p>
    <w:p w14:paraId="0455F0AB" w14:textId="0E7E93B5" w:rsidR="0008671B" w:rsidRDefault="00806438" w:rsidP="0008671B">
      <w:pPr>
        <w:rPr>
          <w:rFonts w:cs="Arial"/>
        </w:rPr>
      </w:pPr>
      <w:r>
        <w:rPr>
          <w:rFonts w:cs="Arial"/>
        </w:rPr>
        <w:t>FGDs</w:t>
      </w:r>
      <w:r w:rsidR="0008671B" w:rsidRPr="0008671B">
        <w:rPr>
          <w:rFonts w:cs="Arial"/>
        </w:rPr>
        <w:t xml:space="preserve"> with facility supervisors also reported that CCs provide high quality HCT services. Respondents described the quality of CCs’ service provision as </w:t>
      </w:r>
      <w:r w:rsidR="0008671B" w:rsidRPr="0008671B">
        <w:rPr>
          <w:rFonts w:cs="Arial"/>
          <w:i/>
        </w:rPr>
        <w:t>“good”</w:t>
      </w:r>
      <w:r w:rsidR="0008671B" w:rsidRPr="0008671B">
        <w:rPr>
          <w:rFonts w:cs="Arial"/>
        </w:rPr>
        <w:t xml:space="preserve">, </w:t>
      </w:r>
      <w:r w:rsidR="0008671B" w:rsidRPr="0008671B">
        <w:rPr>
          <w:rFonts w:cs="Arial"/>
          <w:i/>
        </w:rPr>
        <w:t>“high”,</w:t>
      </w:r>
      <w:r w:rsidR="0008671B" w:rsidRPr="0008671B">
        <w:rPr>
          <w:rFonts w:cs="Arial"/>
        </w:rPr>
        <w:t xml:space="preserve"> or </w:t>
      </w:r>
      <w:r w:rsidR="0008671B" w:rsidRPr="0008671B">
        <w:rPr>
          <w:rFonts w:cs="Arial"/>
          <w:i/>
        </w:rPr>
        <w:t>“excellent”</w:t>
      </w:r>
      <w:r w:rsidR="0008671B" w:rsidRPr="0008671B">
        <w:rPr>
          <w:rFonts w:cs="Arial"/>
        </w:rPr>
        <w:t>. They noted both results of NIP quality assurance tests and their perceptions of patient satisfaction in making this assessment. One respondent suggested that the perceived waning stigma of getting tested reflected positively on the level of service that CCs provide. Factors that could improve services included: better supervision, regular refresher training, better remuneration, and opportunities for career growth.</w:t>
      </w:r>
    </w:p>
    <w:p w14:paraId="59E3A344" w14:textId="77777777" w:rsidR="00DA10EC" w:rsidRPr="0008671B" w:rsidRDefault="00DA10EC" w:rsidP="0008671B">
      <w:pPr>
        <w:rPr>
          <w:rFonts w:cs="Arial"/>
        </w:rPr>
      </w:pPr>
    </w:p>
    <w:p w14:paraId="6FFE8BE9" w14:textId="5993D781" w:rsidR="0008671B" w:rsidRPr="00242641" w:rsidRDefault="0008671B" w:rsidP="00CE54D9">
      <w:pPr>
        <w:pStyle w:val="ListParagraph"/>
        <w:numPr>
          <w:ilvl w:val="0"/>
          <w:numId w:val="34"/>
        </w:numPr>
        <w:rPr>
          <w:rFonts w:cs="Arial"/>
        </w:rPr>
      </w:pPr>
      <w:r w:rsidRPr="00242641">
        <w:rPr>
          <w:rFonts w:cs="Arial"/>
        </w:rPr>
        <w:t>Are clients generally satisfied with HCT services?</w:t>
      </w:r>
    </w:p>
    <w:p w14:paraId="082DA15B" w14:textId="77777777" w:rsidR="00242641" w:rsidRPr="00242641" w:rsidRDefault="00242641" w:rsidP="00242641">
      <w:pPr>
        <w:rPr>
          <w:rFonts w:cs="Arial"/>
        </w:rPr>
      </w:pPr>
    </w:p>
    <w:p w14:paraId="134A67E7" w14:textId="77777777" w:rsidR="0008671B" w:rsidRPr="0008671B" w:rsidRDefault="0008671B" w:rsidP="0008671B">
      <w:pPr>
        <w:rPr>
          <w:rFonts w:cs="Arial"/>
        </w:rPr>
      </w:pPr>
      <w:r w:rsidRPr="0008671B">
        <w:rPr>
          <w:rFonts w:cs="Arial"/>
        </w:rPr>
        <w:t>Facility supervisors assessed clients to be satisfied with HCT services provided by CCs. They had not received complaints; and they interpreted the increasing number of clients coming for testing as a further reflection of client satisfaction.</w:t>
      </w:r>
    </w:p>
    <w:p w14:paraId="2880BEF1" w14:textId="77777777" w:rsidR="0008671B" w:rsidRPr="0008671B" w:rsidRDefault="0008671B" w:rsidP="0008671B">
      <w:pPr>
        <w:rPr>
          <w:rFonts w:cs="Arial"/>
        </w:rPr>
      </w:pPr>
    </w:p>
    <w:p w14:paraId="6E29FBF7" w14:textId="76BE7B3A" w:rsidR="0008671B" w:rsidRPr="0008671B" w:rsidRDefault="00270498" w:rsidP="0008671B">
      <w:pPr>
        <w:rPr>
          <w:rFonts w:cs="Arial"/>
        </w:rPr>
      </w:pPr>
      <w:r>
        <w:rPr>
          <w:rFonts w:cs="Arial"/>
        </w:rPr>
        <w:t>Client exit i</w:t>
      </w:r>
      <w:r w:rsidR="0008671B" w:rsidRPr="0008671B">
        <w:rPr>
          <w:rFonts w:cs="Arial"/>
        </w:rPr>
        <w:t xml:space="preserve">nterviews also found a high level of satisfaction with CC service provision. The majority of those who participated in these interviews felt that the time spent with the CC was sufficient. Just about all respondents felt that the CC conducted him/herself in a respectable manner, put them at ease, explained the results adequately, and listened to them. </w:t>
      </w:r>
      <w:r w:rsidR="00C80C17">
        <w:rPr>
          <w:rFonts w:cs="Arial"/>
        </w:rPr>
        <w:t>Ninety-seven</w:t>
      </w:r>
      <w:r w:rsidR="0008671B" w:rsidRPr="0008671B">
        <w:rPr>
          <w:rFonts w:cs="Arial"/>
        </w:rPr>
        <w:t xml:space="preserve"> percent of respondents felt that the CC provided </w:t>
      </w:r>
      <w:r w:rsidR="00C80C17">
        <w:rPr>
          <w:rFonts w:cs="Arial"/>
        </w:rPr>
        <w:t>them with enough information, 93</w:t>
      </w:r>
      <w:r w:rsidR="0008671B" w:rsidRPr="0008671B">
        <w:rPr>
          <w:rFonts w:cs="Arial"/>
        </w:rPr>
        <w:t>% felt they were able to ask questions and 93% believed that their information would be kept confidential. Ninety-five percent of respondents rated their overall experience with the CC as either good or very good and 96% of respondents indicated that they would recommend the facility to family and friends for testing.</w:t>
      </w:r>
    </w:p>
    <w:p w14:paraId="780A4E79" w14:textId="2A414127" w:rsidR="00484E40" w:rsidRDefault="00484E40">
      <w:pPr>
        <w:spacing w:after="200" w:line="276" w:lineRule="auto"/>
        <w:jc w:val="left"/>
        <w:rPr>
          <w:rFonts w:cs="Arial"/>
        </w:rPr>
      </w:pPr>
      <w:r>
        <w:rPr>
          <w:rFonts w:cs="Arial"/>
        </w:rPr>
        <w:br w:type="page"/>
      </w:r>
    </w:p>
    <w:p w14:paraId="246D3289" w14:textId="77777777" w:rsidR="00C80C17" w:rsidRDefault="00C80C17" w:rsidP="0008671B">
      <w:pPr>
        <w:rPr>
          <w:rFonts w:cs="Arial"/>
        </w:rPr>
      </w:pPr>
    </w:p>
    <w:p w14:paraId="5D66ABC3" w14:textId="69BB57F0" w:rsidR="00A4721F" w:rsidRDefault="00204F17" w:rsidP="00204F17">
      <w:pPr>
        <w:pStyle w:val="Heading3"/>
      </w:pPr>
      <w:bookmarkStart w:id="61" w:name="_Toc299074629"/>
      <w:r>
        <w:t>5.4.2</w:t>
      </w:r>
      <w:r>
        <w:tab/>
        <w:t>RECOMMENDATIONS</w:t>
      </w:r>
      <w:bookmarkEnd w:id="61"/>
    </w:p>
    <w:p w14:paraId="46D8435D" w14:textId="77777777" w:rsidR="00A4721F" w:rsidRPr="0008671B" w:rsidRDefault="00A4721F" w:rsidP="0008671B">
      <w:pPr>
        <w:rPr>
          <w:rFonts w:cs="Arial"/>
        </w:rPr>
      </w:pPr>
    </w:p>
    <w:p w14:paraId="15BA3A93" w14:textId="6B596CAD" w:rsidR="0008671B" w:rsidRDefault="0008671B" w:rsidP="00204F17">
      <w:pPr>
        <w:rPr>
          <w:rFonts w:cs="Arial"/>
        </w:rPr>
      </w:pPr>
      <w:r w:rsidRPr="00204F17">
        <w:rPr>
          <w:rFonts w:cs="Arial"/>
          <w:i/>
        </w:rPr>
        <w:t xml:space="preserve">Performance monitoring: </w:t>
      </w:r>
      <w:r w:rsidRPr="00204F17">
        <w:rPr>
          <w:rFonts w:cs="Arial"/>
        </w:rPr>
        <w:t xml:space="preserve">With the transition of CCs to the Ministry, MOHSS took in CCs who did not meet minimal requirements, a policy supported by </w:t>
      </w:r>
      <w:r w:rsidR="005D6AC4">
        <w:rPr>
          <w:rFonts w:cs="Arial"/>
        </w:rPr>
        <w:t>RMTs</w:t>
      </w:r>
      <w:r w:rsidRPr="00204F17">
        <w:rPr>
          <w:rFonts w:cs="Arial"/>
        </w:rPr>
        <w:t xml:space="preserve">. While this takes advantage of the skills and experience gained by current CCs, it also means that previously unresolved performance issues remain. Using the new Health Assistant job description and MOHSS </w:t>
      </w:r>
      <w:r w:rsidRPr="008C548A">
        <w:rPr>
          <w:rFonts w:cs="Arial"/>
        </w:rPr>
        <w:t>guidelines</w:t>
      </w:r>
      <w:r w:rsidRPr="00204F17">
        <w:rPr>
          <w:rFonts w:cs="Arial"/>
        </w:rPr>
        <w:t>, there should be improved monitoring and enforcement of CCs’ performance, with disci</w:t>
      </w:r>
      <w:r w:rsidR="008C548A">
        <w:rPr>
          <w:rFonts w:cs="Arial"/>
        </w:rPr>
        <w:t>plinary action taken as needed.</w:t>
      </w:r>
    </w:p>
    <w:p w14:paraId="788EE7E4" w14:textId="77777777" w:rsidR="008C548A" w:rsidRPr="00204F17" w:rsidRDefault="008C548A" w:rsidP="00204F17">
      <w:pPr>
        <w:rPr>
          <w:rFonts w:cs="Arial"/>
        </w:rPr>
      </w:pPr>
    </w:p>
    <w:p w14:paraId="2465D738" w14:textId="7A0497CA" w:rsidR="0008671B" w:rsidRDefault="0008671B" w:rsidP="008C548A">
      <w:pPr>
        <w:rPr>
          <w:rFonts w:cs="Arial"/>
        </w:rPr>
      </w:pPr>
      <w:r w:rsidRPr="00715BFA">
        <w:rPr>
          <w:rFonts w:cs="Arial"/>
          <w:i/>
        </w:rPr>
        <w:t>Performance criteria should include those of NIP QA guidelines after initial certification:</w:t>
      </w:r>
      <w:r w:rsidRPr="008C548A">
        <w:rPr>
          <w:rFonts w:cs="Arial"/>
        </w:rPr>
        <w:t xml:space="preserve"> internal quality controls on a rotational basis and per A</w:t>
      </w:r>
      <w:r w:rsidR="008C548A">
        <w:rPr>
          <w:rFonts w:cs="Arial"/>
        </w:rPr>
        <w:t xml:space="preserve">nnexure E of the </w:t>
      </w:r>
      <w:r w:rsidR="008C548A" w:rsidRPr="008C548A">
        <w:rPr>
          <w:rFonts w:cs="Arial"/>
          <w:i/>
        </w:rPr>
        <w:t>Guidelines</w:t>
      </w:r>
      <w:r w:rsidR="008C548A">
        <w:rPr>
          <w:rFonts w:cs="Arial"/>
          <w:i/>
        </w:rPr>
        <w:t xml:space="preserve"> a</w:t>
      </w:r>
      <w:r w:rsidR="008C548A" w:rsidRPr="008C548A">
        <w:rPr>
          <w:rFonts w:cs="Arial"/>
          <w:i/>
        </w:rPr>
        <w:t>nd Standard Operat</w:t>
      </w:r>
      <w:r w:rsidR="008C548A">
        <w:rPr>
          <w:rFonts w:cs="Arial"/>
          <w:i/>
        </w:rPr>
        <w:t>i</w:t>
      </w:r>
      <w:r w:rsidR="008C548A" w:rsidRPr="008C548A">
        <w:rPr>
          <w:rFonts w:cs="Arial"/>
          <w:i/>
        </w:rPr>
        <w:t>n</w:t>
      </w:r>
      <w:r w:rsidR="008C548A">
        <w:rPr>
          <w:rFonts w:cs="Arial"/>
          <w:i/>
        </w:rPr>
        <w:t>g Procedures f</w:t>
      </w:r>
      <w:r w:rsidR="008C548A" w:rsidRPr="008C548A">
        <w:rPr>
          <w:rFonts w:cs="Arial"/>
          <w:i/>
        </w:rPr>
        <w:t xml:space="preserve">or </w:t>
      </w:r>
      <w:r w:rsidR="008C548A">
        <w:rPr>
          <w:rFonts w:cs="Arial"/>
          <w:i/>
        </w:rPr>
        <w:t>HIV</w:t>
      </w:r>
      <w:r w:rsidR="008C548A" w:rsidRPr="008C548A">
        <w:rPr>
          <w:rFonts w:cs="Arial"/>
          <w:i/>
        </w:rPr>
        <w:t xml:space="preserve"> Rapid Testing</w:t>
      </w:r>
      <w:r w:rsidRPr="008C548A">
        <w:rPr>
          <w:rFonts w:cs="Arial"/>
        </w:rPr>
        <w:t xml:space="preserve">, </w:t>
      </w:r>
      <w:r w:rsidR="006712DB">
        <w:rPr>
          <w:rFonts w:cs="Arial"/>
        </w:rPr>
        <w:t>95</w:t>
      </w:r>
      <w:r w:rsidRPr="008C548A">
        <w:rPr>
          <w:rFonts w:cs="Arial"/>
        </w:rPr>
        <w:t>% conformance of 1 in 20 (5%) retesting samples (per site, one month per year) and 90% conformance of proficiency panels on a rotational basis</w:t>
      </w:r>
      <w:r w:rsidRPr="003E4755">
        <w:rPr>
          <w:rFonts w:cs="Arial"/>
        </w:rPr>
        <w:t>. It would also prove helpful if QA procedures and results could be correlated with individual testers to more accurately monitor performance.</w:t>
      </w:r>
    </w:p>
    <w:p w14:paraId="376A7040" w14:textId="77777777" w:rsidR="003E4755" w:rsidRPr="008C548A" w:rsidRDefault="003E4755" w:rsidP="008C548A">
      <w:pPr>
        <w:rPr>
          <w:rFonts w:cs="Arial"/>
          <w:highlight w:val="yellow"/>
        </w:rPr>
      </w:pPr>
    </w:p>
    <w:p w14:paraId="71FE538F" w14:textId="654411BC" w:rsidR="0008671B" w:rsidRDefault="0008671B" w:rsidP="003E4755">
      <w:pPr>
        <w:rPr>
          <w:rFonts w:cs="Arial"/>
        </w:rPr>
      </w:pPr>
      <w:r w:rsidRPr="003E4755">
        <w:rPr>
          <w:rFonts w:cs="Arial"/>
          <w:i/>
        </w:rPr>
        <w:t xml:space="preserve">Enforce NIP QA controls and corrective action: </w:t>
      </w:r>
      <w:r w:rsidRPr="003E4755">
        <w:rPr>
          <w:rFonts w:cs="Arial"/>
        </w:rPr>
        <w:t>Ensure NIP sends internal quality control samples (beginning of every second month) and proficiency panel samples (approximately once every three months).</w:t>
      </w:r>
      <w:r w:rsidR="003E4755">
        <w:rPr>
          <w:rFonts w:cs="Arial"/>
        </w:rPr>
        <w:t xml:space="preserve"> </w:t>
      </w:r>
      <w:r w:rsidRPr="003E4755">
        <w:rPr>
          <w:rFonts w:cs="Arial"/>
        </w:rPr>
        <w:t>Site must return sample</w:t>
      </w:r>
      <w:r w:rsidR="003E4755">
        <w:rPr>
          <w:rFonts w:cs="Arial"/>
        </w:rPr>
        <w:t>s and results to NIP Windhoek or</w:t>
      </w:r>
      <w:r w:rsidRPr="003E4755">
        <w:rPr>
          <w:rFonts w:cs="Arial"/>
        </w:rPr>
        <w:t xml:space="preserve"> nearest NIP laboratory. The site supervisor is responsible for detecting, documenting and resolving problems with the testing process at each site. NIP will issue quarterly QA reports by site to the MOHSS via the National VCT coordinator, DSP office and make recommendations for corrective action as needed. NIP will communicate with designated rapid testing site supervisors, who shou</w:t>
      </w:r>
      <w:r w:rsidR="003E4755">
        <w:rPr>
          <w:rFonts w:cs="Arial"/>
        </w:rPr>
        <w:t>ld then provide feedback to CCs.</w:t>
      </w:r>
      <w:r w:rsidRPr="003E4755">
        <w:rPr>
          <w:rFonts w:cs="Arial"/>
        </w:rPr>
        <w:t xml:space="preserve"> Unskilled testers must be replaced by competent testers or at least while they are retrained. Failure to take corrective action, as assessed by NIP, can result in closure of a testing site by the inspecting body of the MOHSS.</w:t>
      </w:r>
    </w:p>
    <w:p w14:paraId="7F693CCC" w14:textId="77777777" w:rsidR="003E4755" w:rsidRPr="003E4755" w:rsidRDefault="003E4755" w:rsidP="003E4755">
      <w:pPr>
        <w:rPr>
          <w:rFonts w:cs="Arial"/>
        </w:rPr>
      </w:pPr>
    </w:p>
    <w:p w14:paraId="44D89B72" w14:textId="02EFC026" w:rsidR="0008671B" w:rsidRDefault="0008671B" w:rsidP="003E4755">
      <w:pPr>
        <w:rPr>
          <w:rFonts w:cs="Arial"/>
        </w:rPr>
      </w:pPr>
      <w:r w:rsidRPr="003E4755">
        <w:rPr>
          <w:rFonts w:cs="Arial"/>
          <w:i/>
        </w:rPr>
        <w:t>Improve Supervision:</w:t>
      </w:r>
      <w:r w:rsidRPr="003E4755">
        <w:rPr>
          <w:rFonts w:cs="Arial"/>
        </w:rPr>
        <w:t xml:space="preserve"> Locate CCs within the MOHSS HR structure such that adequate </w:t>
      </w:r>
      <w:r w:rsidR="007E3461" w:rsidRPr="003E4755">
        <w:rPr>
          <w:rFonts w:cs="Arial"/>
        </w:rPr>
        <w:t>supervision</w:t>
      </w:r>
      <w:r w:rsidRPr="003E4755">
        <w:rPr>
          <w:rFonts w:cs="Arial"/>
        </w:rPr>
        <w:t xml:space="preserve"> is possible. According to regional managers and supervisors, using nurses to supervise CCs has proven ineffective due to nurses’ </w:t>
      </w:r>
      <w:r w:rsidR="007E3461" w:rsidRPr="003E4755">
        <w:rPr>
          <w:rFonts w:cs="Arial"/>
        </w:rPr>
        <w:t>existing</w:t>
      </w:r>
      <w:r w:rsidRPr="003E4755">
        <w:rPr>
          <w:rFonts w:cs="Arial"/>
        </w:rPr>
        <w:t xml:space="preserve"> workload. Developing a tiered structure for the new Health Assistant cadre would be one means of improving supervision</w:t>
      </w:r>
      <w:r w:rsidR="007E3461">
        <w:rPr>
          <w:rStyle w:val="FootnoteReference"/>
          <w:rFonts w:cs="Arial"/>
        </w:rPr>
        <w:footnoteReference w:id="29"/>
      </w:r>
      <w:r w:rsidR="007E3461">
        <w:rPr>
          <w:rFonts w:cs="Arial"/>
        </w:rPr>
        <w:t>.</w:t>
      </w:r>
      <w:r w:rsidR="00EC0779">
        <w:rPr>
          <w:rFonts w:cs="Arial"/>
        </w:rPr>
        <w:t xml:space="preserve"> Currently, site supervisors are expected to do daily supervision, regional and district supervisors are expected to visit facilities on a quarterly basis, depending on their workplans. Site visit reports are specified as a deliverable to these site visits. The national office may visit regions quarterly or every six months.</w:t>
      </w:r>
    </w:p>
    <w:p w14:paraId="684F05F3" w14:textId="77777777" w:rsidR="00EC0779" w:rsidRDefault="00EC0779" w:rsidP="003E4755">
      <w:pPr>
        <w:rPr>
          <w:rFonts w:cs="Arial"/>
        </w:rPr>
      </w:pPr>
    </w:p>
    <w:p w14:paraId="44D0400D" w14:textId="6D9B55E5" w:rsidR="0008671B" w:rsidRPr="007E3461" w:rsidRDefault="0008671B" w:rsidP="007E3461">
      <w:pPr>
        <w:rPr>
          <w:rFonts w:cs="Arial"/>
        </w:rPr>
      </w:pPr>
      <w:r w:rsidRPr="007E3461">
        <w:rPr>
          <w:rFonts w:cs="Arial"/>
          <w:i/>
        </w:rPr>
        <w:t>Develop standards for service delivery where they do not exist</w:t>
      </w:r>
      <w:r w:rsidRPr="007E3461">
        <w:rPr>
          <w:rFonts w:cs="Arial"/>
        </w:rPr>
        <w:t xml:space="preserve">:  A standard for client waiting times for HCT services should be developed along with means of monitoring compliance. </w:t>
      </w:r>
      <w:r w:rsidRPr="00BA5B7B">
        <w:rPr>
          <w:rFonts w:cs="Arial"/>
        </w:rPr>
        <w:t xml:space="preserve">Section 4.3.2 of the </w:t>
      </w:r>
      <w:r w:rsidR="005A78EF">
        <w:rPr>
          <w:rFonts w:cs="Arial"/>
        </w:rPr>
        <w:t>National Guidelines for HIV Counselling and Testing in Namibia</w:t>
      </w:r>
      <w:r w:rsidRPr="007E3461">
        <w:rPr>
          <w:rFonts w:cs="Arial"/>
        </w:rPr>
        <w:t xml:space="preserve"> state that waiting time should be minimized to no more than two hours.</w:t>
      </w:r>
    </w:p>
    <w:p w14:paraId="76CCEB6B" w14:textId="77777777" w:rsidR="006B2C76" w:rsidRPr="0008671B" w:rsidRDefault="006B2C76" w:rsidP="0008671B"/>
    <w:p w14:paraId="2E705245" w14:textId="77777777" w:rsidR="00525ABE" w:rsidRPr="0008671B" w:rsidRDefault="00A45088" w:rsidP="004E0AB3">
      <w:r w:rsidRPr="0008671B">
        <w:br w:type="page"/>
      </w:r>
    </w:p>
    <w:p w14:paraId="2610F836" w14:textId="77777777" w:rsidR="00525ABE" w:rsidRPr="0008671B" w:rsidRDefault="00525ABE" w:rsidP="00940B83">
      <w:pPr>
        <w:rPr>
          <w:rFonts w:cs="Arial"/>
        </w:rPr>
      </w:pPr>
    </w:p>
    <w:p w14:paraId="12461FDC" w14:textId="33DA8291" w:rsidR="00E82927" w:rsidRPr="00F13DBB" w:rsidRDefault="00A45088" w:rsidP="00E82927">
      <w:pPr>
        <w:rPr>
          <w:rFonts w:cs="Arial"/>
          <w:b/>
          <w:color w:val="FF0000"/>
        </w:rPr>
      </w:pPr>
      <w:r w:rsidRPr="0008671B">
        <w:rPr>
          <w:rFonts w:cs="Arial"/>
          <w:b/>
          <w:color w:val="FF0000"/>
        </w:rPr>
        <w:t>REFERENCES</w:t>
      </w:r>
    </w:p>
    <w:p w14:paraId="2740EA81" w14:textId="77777777" w:rsidR="00E82927" w:rsidRPr="0008671B" w:rsidRDefault="00E82927" w:rsidP="00E82927">
      <w:pPr>
        <w:rPr>
          <w:rFonts w:cs="Arial"/>
        </w:rPr>
      </w:pPr>
    </w:p>
    <w:sdt>
      <w:sdtPr>
        <w:rPr>
          <w:rFonts w:cstheme="minorBidi"/>
          <w:b w:val="0"/>
          <w:color w:val="auto"/>
          <w:sz w:val="18"/>
          <w:szCs w:val="18"/>
          <w:lang w:val="en-GB"/>
        </w:rPr>
        <w:id w:val="-1195153833"/>
        <w:docPartObj>
          <w:docPartGallery w:val="Bibliographies"/>
          <w:docPartUnique/>
        </w:docPartObj>
      </w:sdtPr>
      <w:sdtEndPr/>
      <w:sdtContent>
        <w:p w14:paraId="425010EA" w14:textId="6D9CCFBD" w:rsidR="00955D6E" w:rsidRDefault="00955D6E">
          <w:pPr>
            <w:pStyle w:val="Heading1"/>
          </w:pPr>
        </w:p>
        <w:sdt>
          <w:sdtPr>
            <w:id w:val="111145805"/>
            <w:bibliography/>
          </w:sdtPr>
          <w:sdtEndPr/>
          <w:sdtContent>
            <w:p w14:paraId="1E220C14" w14:textId="77777777" w:rsidR="00955D6E" w:rsidRDefault="00955D6E" w:rsidP="00955D6E">
              <w:pPr>
                <w:pStyle w:val="Bibliography"/>
                <w:rPr>
                  <w:rFonts w:cs="Times New Roman"/>
                  <w:noProof/>
                  <w:lang w:val="en-US"/>
                </w:rPr>
              </w:pPr>
              <w:r>
                <w:fldChar w:fldCharType="begin"/>
              </w:r>
              <w:r>
                <w:instrText xml:space="preserve"> BIBLIOGRAPHY </w:instrText>
              </w:r>
              <w:r>
                <w:fldChar w:fldCharType="separate"/>
              </w:r>
              <w:r>
                <w:rPr>
                  <w:rFonts w:cs="Times New Roman"/>
                  <w:noProof/>
                  <w:lang w:val="en-US"/>
                </w:rPr>
                <w:t xml:space="preserve">Davyduke, T., Petersen, I., Dzinotyiweyi, E., Fuller, S., Lowrance, D., Tjituri, E., et al. (2012). </w:t>
              </w:r>
              <w:r>
                <w:rPr>
                  <w:rFonts w:cs="Times New Roman"/>
                  <w:i/>
                  <w:iCs/>
                  <w:noProof/>
                  <w:lang w:val="en-US"/>
                </w:rPr>
                <w:t>The Importance of an Enabling Environment: Exporing Provider-Initiated Testing and Counselling Delivery by Nurses in Namibia.</w:t>
              </w:r>
              <w:r>
                <w:rPr>
                  <w:rFonts w:cs="Times New Roman"/>
                  <w:noProof/>
                  <w:lang w:val="en-US"/>
                </w:rPr>
                <w:t xml:space="preserve"> USAID. USAID.</w:t>
              </w:r>
            </w:p>
            <w:p w14:paraId="33B28288" w14:textId="77777777" w:rsidR="00955D6E" w:rsidRDefault="00955D6E" w:rsidP="00955D6E">
              <w:pPr>
                <w:pStyle w:val="Bibliography"/>
                <w:rPr>
                  <w:rFonts w:cs="Times New Roman"/>
                  <w:noProof/>
                  <w:lang w:val="en-US"/>
                </w:rPr>
              </w:pPr>
            </w:p>
            <w:p w14:paraId="1B360D3F" w14:textId="77777777" w:rsidR="00955D6E" w:rsidRDefault="00955D6E" w:rsidP="00955D6E">
              <w:pPr>
                <w:pStyle w:val="Bibliography"/>
                <w:rPr>
                  <w:rFonts w:cs="Times New Roman"/>
                  <w:noProof/>
                  <w:lang w:val="en-US"/>
                </w:rPr>
              </w:pPr>
              <w:r>
                <w:rPr>
                  <w:rFonts w:cs="Times New Roman"/>
                  <w:noProof/>
                  <w:lang w:val="en-US"/>
                </w:rPr>
                <w:t xml:space="preserve">Ministry of Health and Social Services, Directorate of Special Programmes. (2006). </w:t>
              </w:r>
              <w:r>
                <w:rPr>
                  <w:rFonts w:cs="Times New Roman"/>
                  <w:i/>
                  <w:iCs/>
                  <w:noProof/>
                  <w:lang w:val="en-US"/>
                </w:rPr>
                <w:t>Guide to the Recruitment and Management of Community Counsellors.</w:t>
              </w:r>
              <w:r>
                <w:rPr>
                  <w:rFonts w:cs="Times New Roman"/>
                  <w:noProof/>
                  <w:lang w:val="en-US"/>
                </w:rPr>
                <w:t xml:space="preserve"> Windhoek, Namibia: MOHSS.</w:t>
              </w:r>
            </w:p>
            <w:p w14:paraId="624665F5" w14:textId="77777777" w:rsidR="00955D6E" w:rsidRDefault="00955D6E" w:rsidP="00955D6E">
              <w:pPr>
                <w:pStyle w:val="Bibliography"/>
                <w:rPr>
                  <w:rFonts w:cs="Times New Roman"/>
                  <w:noProof/>
                  <w:lang w:val="en-US"/>
                </w:rPr>
              </w:pPr>
            </w:p>
            <w:p w14:paraId="03A6E349" w14:textId="77777777" w:rsidR="00955D6E" w:rsidRDefault="00955D6E" w:rsidP="00955D6E">
              <w:pPr>
                <w:pStyle w:val="Bibliography"/>
                <w:rPr>
                  <w:rFonts w:cs="Times New Roman"/>
                  <w:noProof/>
                  <w:lang w:val="en-US"/>
                </w:rPr>
              </w:pPr>
              <w:r>
                <w:rPr>
                  <w:rFonts w:cs="Times New Roman"/>
                  <w:noProof/>
                  <w:lang w:val="en-US"/>
                </w:rPr>
                <w:t xml:space="preserve">Ministry of Health and Social Services, Directorate of Special Programmes. (2012). </w:t>
              </w:r>
              <w:r>
                <w:rPr>
                  <w:rFonts w:cs="Times New Roman"/>
                  <w:i/>
                  <w:iCs/>
                  <w:noProof/>
                  <w:lang w:val="en-US"/>
                </w:rPr>
                <w:t>Guidelines and Standard Operating Procedures for HIV Rapid Testing.</w:t>
              </w:r>
              <w:r>
                <w:rPr>
                  <w:rFonts w:cs="Times New Roman"/>
                  <w:noProof/>
                  <w:lang w:val="en-US"/>
                </w:rPr>
                <w:t xml:space="preserve"> Windhoek, Namibia: MOHSS.</w:t>
              </w:r>
            </w:p>
            <w:p w14:paraId="41C25DF1" w14:textId="77777777" w:rsidR="00955D6E" w:rsidRDefault="00955D6E" w:rsidP="00955D6E">
              <w:pPr>
                <w:pStyle w:val="Bibliography"/>
                <w:rPr>
                  <w:rFonts w:cs="Times New Roman"/>
                  <w:noProof/>
                  <w:lang w:val="en-US"/>
                </w:rPr>
              </w:pPr>
            </w:p>
            <w:p w14:paraId="346A203E" w14:textId="77777777" w:rsidR="00955D6E" w:rsidRDefault="00955D6E" w:rsidP="00955D6E">
              <w:pPr>
                <w:pStyle w:val="Bibliography"/>
                <w:rPr>
                  <w:rFonts w:cs="Times New Roman"/>
                  <w:noProof/>
                  <w:lang w:val="en-US"/>
                </w:rPr>
              </w:pPr>
              <w:r>
                <w:rPr>
                  <w:rFonts w:cs="Times New Roman"/>
                  <w:noProof/>
                  <w:lang w:val="en-US"/>
                </w:rPr>
                <w:t xml:space="preserve">Ministry of Health and Social Services, Directorate of Special Programmes. (2011). </w:t>
              </w:r>
              <w:r>
                <w:rPr>
                  <w:rFonts w:cs="Times New Roman"/>
                  <w:i/>
                  <w:iCs/>
                  <w:noProof/>
                  <w:lang w:val="en-US"/>
                </w:rPr>
                <w:t>National Guidelines for HIV Counselling and Testing in Namibia.</w:t>
              </w:r>
              <w:r>
                <w:rPr>
                  <w:rFonts w:cs="Times New Roman"/>
                  <w:noProof/>
                  <w:lang w:val="en-US"/>
                </w:rPr>
                <w:t xml:space="preserve"> Windhoek, Namibia: MOHSS.</w:t>
              </w:r>
            </w:p>
            <w:p w14:paraId="14A5B5E8" w14:textId="6663B141" w:rsidR="00955D6E" w:rsidRDefault="00955D6E" w:rsidP="00955D6E">
              <w:r>
                <w:rPr>
                  <w:b/>
                  <w:bCs/>
                  <w:noProof/>
                </w:rPr>
                <w:fldChar w:fldCharType="end"/>
              </w:r>
            </w:p>
          </w:sdtContent>
        </w:sdt>
      </w:sdtContent>
    </w:sdt>
    <w:p w14:paraId="6F73A363" w14:textId="77777777" w:rsidR="00955D6E" w:rsidRDefault="00955D6E">
      <w:pPr>
        <w:spacing w:after="200" w:line="276" w:lineRule="auto"/>
        <w:jc w:val="left"/>
        <w:rPr>
          <w:rFonts w:cs="Arial"/>
        </w:rPr>
      </w:pPr>
    </w:p>
    <w:p w14:paraId="60F82064" w14:textId="36D7625F" w:rsidR="00A23F71" w:rsidRPr="0008671B" w:rsidRDefault="00A23F71">
      <w:pPr>
        <w:spacing w:after="200" w:line="276" w:lineRule="auto"/>
        <w:jc w:val="left"/>
        <w:rPr>
          <w:rFonts w:cs="Arial"/>
        </w:rPr>
      </w:pPr>
      <w:r w:rsidRPr="0008671B">
        <w:rPr>
          <w:rFonts w:cs="Arial"/>
        </w:rPr>
        <w:br w:type="page"/>
      </w:r>
    </w:p>
    <w:p w14:paraId="7FE59A05" w14:textId="77777777" w:rsidR="003942FE" w:rsidRPr="0008671B" w:rsidRDefault="003942FE" w:rsidP="00940B83">
      <w:pPr>
        <w:rPr>
          <w:rFonts w:cs="Arial"/>
        </w:rPr>
      </w:pPr>
    </w:p>
    <w:p w14:paraId="2652A4E8" w14:textId="77777777" w:rsidR="00A23F71" w:rsidRPr="0008671B" w:rsidRDefault="00A23F71" w:rsidP="00940B83">
      <w:pPr>
        <w:rPr>
          <w:rFonts w:cs="Arial"/>
        </w:rPr>
      </w:pPr>
    </w:p>
    <w:p w14:paraId="4B8D321F" w14:textId="77777777" w:rsidR="00A23F71" w:rsidRPr="0008671B" w:rsidRDefault="00A23F71" w:rsidP="00940B83">
      <w:pPr>
        <w:rPr>
          <w:rFonts w:cs="Arial"/>
        </w:rPr>
      </w:pPr>
    </w:p>
    <w:p w14:paraId="02C8A0F0" w14:textId="77777777" w:rsidR="00A23F71" w:rsidRPr="0008671B" w:rsidRDefault="00A23F71" w:rsidP="00940B83">
      <w:pPr>
        <w:rPr>
          <w:rFonts w:cs="Arial"/>
        </w:rPr>
      </w:pPr>
    </w:p>
    <w:p w14:paraId="65D2CA36" w14:textId="7F599C51" w:rsidR="00A23F71" w:rsidRPr="0008671B" w:rsidRDefault="00A23F71" w:rsidP="000150D0">
      <w:pPr>
        <w:rPr>
          <w:rFonts w:cs="Arial"/>
        </w:rPr>
      </w:pPr>
      <w:r w:rsidRPr="0008671B">
        <w:rPr>
          <w:rFonts w:cs="Arial"/>
          <w:iCs/>
        </w:rPr>
        <w:t xml:space="preserve">This report was supported by a cooperative, Agreement Number GH001181-01 from the </w:t>
      </w:r>
      <w:r w:rsidR="003315D4" w:rsidRPr="0008671B">
        <w:rPr>
          <w:rFonts w:cs="Arial"/>
          <w:iCs/>
        </w:rPr>
        <w:t>Centres</w:t>
      </w:r>
      <w:r w:rsidRPr="0008671B">
        <w:rPr>
          <w:rFonts w:cs="Arial"/>
          <w:iCs/>
        </w:rPr>
        <w:t xml:space="preserve"> for D</w:t>
      </w:r>
      <w:r w:rsidR="000150D0" w:rsidRPr="0008671B">
        <w:rPr>
          <w:rFonts w:cs="Arial"/>
          <w:iCs/>
        </w:rPr>
        <w:t xml:space="preserve">isease Control and Prevention. The findings and conclusions in this report are those of the authors and do not necessarily represent the views </w:t>
      </w:r>
      <w:r w:rsidRPr="0008671B">
        <w:rPr>
          <w:rFonts w:cs="Arial"/>
          <w:iCs/>
        </w:rPr>
        <w:t xml:space="preserve">of the </w:t>
      </w:r>
      <w:r w:rsidR="003315D4" w:rsidRPr="0008671B">
        <w:rPr>
          <w:rFonts w:cs="Arial"/>
          <w:iCs/>
        </w:rPr>
        <w:t>Centres</w:t>
      </w:r>
      <w:r w:rsidRPr="0008671B">
        <w:rPr>
          <w:rFonts w:cs="Arial"/>
          <w:iCs/>
        </w:rPr>
        <w:t xml:space="preserve"> for Disease Control and Prevention</w:t>
      </w:r>
      <w:r w:rsidRPr="0008671B">
        <w:rPr>
          <w:rFonts w:cs="Arial"/>
        </w:rPr>
        <w:t>.</w:t>
      </w:r>
    </w:p>
    <w:p w14:paraId="344F9FC1" w14:textId="77777777" w:rsidR="000150D0" w:rsidRPr="0008671B" w:rsidRDefault="000150D0" w:rsidP="00940B83">
      <w:pPr>
        <w:rPr>
          <w:rFonts w:cs="Arial"/>
        </w:rPr>
      </w:pPr>
    </w:p>
    <w:sectPr w:rsidR="000150D0" w:rsidRPr="0008671B" w:rsidSect="00D23635">
      <w:pgSz w:w="11900" w:h="16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9B720" w14:textId="77777777" w:rsidR="00215204" w:rsidRDefault="00215204" w:rsidP="004E0AB3">
      <w:r>
        <w:separator/>
      </w:r>
    </w:p>
  </w:endnote>
  <w:endnote w:type="continuationSeparator" w:id="0">
    <w:p w14:paraId="6FC62497" w14:textId="77777777" w:rsidR="00215204" w:rsidRDefault="00215204" w:rsidP="004E0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D6535" w14:textId="77777777" w:rsidR="00215204" w:rsidRDefault="00215204" w:rsidP="00111F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4065D6" w14:textId="77777777" w:rsidR="00215204" w:rsidRDefault="00215204" w:rsidP="0047357C">
    <w:pPr>
      <w:pStyle w:val="Footer"/>
      <w:ind w:right="360"/>
      <w:rPr>
        <w:rStyle w:val="PageNumber"/>
      </w:rPr>
    </w:pPr>
  </w:p>
  <w:p w14:paraId="098FBCCE" w14:textId="77777777" w:rsidR="00215204" w:rsidRDefault="00215204" w:rsidP="004E0A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15BD9" w14:textId="77777777" w:rsidR="00215204" w:rsidRPr="0047357C" w:rsidRDefault="00215204" w:rsidP="00111F27">
    <w:pPr>
      <w:pStyle w:val="Footer"/>
      <w:framePr w:wrap="around" w:vAnchor="text" w:hAnchor="margin" w:xAlign="right" w:y="1"/>
      <w:rPr>
        <w:rStyle w:val="PageNumber"/>
        <w:sz w:val="16"/>
        <w:szCs w:val="16"/>
      </w:rPr>
    </w:pPr>
    <w:r w:rsidRPr="0047357C">
      <w:rPr>
        <w:rStyle w:val="PageNumber"/>
        <w:sz w:val="16"/>
        <w:szCs w:val="16"/>
      </w:rPr>
      <w:fldChar w:fldCharType="begin"/>
    </w:r>
    <w:r w:rsidRPr="0047357C">
      <w:rPr>
        <w:rStyle w:val="PageNumber"/>
        <w:sz w:val="16"/>
        <w:szCs w:val="16"/>
      </w:rPr>
      <w:instrText xml:space="preserve">PAGE  </w:instrText>
    </w:r>
    <w:r w:rsidRPr="0047357C">
      <w:rPr>
        <w:rStyle w:val="PageNumber"/>
        <w:sz w:val="16"/>
        <w:szCs w:val="16"/>
      </w:rPr>
      <w:fldChar w:fldCharType="separate"/>
    </w:r>
    <w:r w:rsidR="008D0480">
      <w:rPr>
        <w:rStyle w:val="PageNumber"/>
        <w:noProof/>
        <w:sz w:val="16"/>
        <w:szCs w:val="16"/>
      </w:rPr>
      <w:t>2</w:t>
    </w:r>
    <w:r w:rsidRPr="0047357C">
      <w:rPr>
        <w:rStyle w:val="PageNumber"/>
        <w:sz w:val="16"/>
        <w:szCs w:val="16"/>
      </w:rPr>
      <w:fldChar w:fldCharType="end"/>
    </w:r>
  </w:p>
  <w:p w14:paraId="4D4D69B3" w14:textId="77777777" w:rsidR="00215204" w:rsidRPr="002F2421" w:rsidRDefault="00215204" w:rsidP="0047357C">
    <w:pPr>
      <w:pStyle w:val="Footer"/>
      <w:ind w:right="360"/>
      <w:rPr>
        <w:rStyle w:val="PageNumber"/>
        <w:sz w:val="16"/>
        <w:szCs w:val="16"/>
      </w:rPr>
    </w:pPr>
  </w:p>
  <w:p w14:paraId="2DDCD803" w14:textId="77777777" w:rsidR="00215204" w:rsidRDefault="00215204" w:rsidP="004E0A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6958F" w14:textId="77777777" w:rsidR="00215204" w:rsidRDefault="00215204" w:rsidP="004E0AB3">
      <w:r>
        <w:separator/>
      </w:r>
    </w:p>
  </w:footnote>
  <w:footnote w:type="continuationSeparator" w:id="0">
    <w:p w14:paraId="1EBC0988" w14:textId="77777777" w:rsidR="00215204" w:rsidRDefault="00215204" w:rsidP="004E0AB3">
      <w:r>
        <w:continuationSeparator/>
      </w:r>
    </w:p>
  </w:footnote>
  <w:footnote w:id="1">
    <w:p w14:paraId="2FDE7590" w14:textId="001DB19A" w:rsidR="00215204" w:rsidRPr="00E232C8" w:rsidRDefault="00215204" w:rsidP="004E0AB3">
      <w:pPr>
        <w:pStyle w:val="Caption"/>
        <w:rPr>
          <w:rStyle w:val="FootnoteTextChar"/>
          <w:b w:val="0"/>
          <w:color w:val="auto"/>
        </w:rPr>
      </w:pPr>
      <w:r w:rsidRPr="00E232C8">
        <w:rPr>
          <w:rStyle w:val="FootnoteReference"/>
          <w:b w:val="0"/>
          <w:color w:val="auto"/>
        </w:rPr>
        <w:footnoteRef/>
      </w:r>
      <w:r w:rsidRPr="00E232C8">
        <w:t xml:space="preserve"> </w:t>
      </w:r>
      <w:r w:rsidRPr="00E232C8">
        <w:rPr>
          <w:rStyle w:val="FootnoteTextChar"/>
          <w:b w:val="0"/>
          <w:color w:val="auto"/>
        </w:rPr>
        <w:t xml:space="preserve">PITC refers to </w:t>
      </w:r>
      <w:r>
        <w:rPr>
          <w:rStyle w:val="FootnoteTextChar"/>
          <w:b w:val="0"/>
          <w:color w:val="auto"/>
        </w:rPr>
        <w:t>HCT recommended by health care providers to persons attending health care facilities as a standard component of medical care. HCT should be recommended by health care providers as part of the normal standard of care provided to the patient, regardless of whether or not the patient shows signs and symptoms of underlying HIV.</w:t>
      </w:r>
    </w:p>
  </w:footnote>
  <w:footnote w:id="2">
    <w:p w14:paraId="6D6B3D81" w14:textId="676DC575" w:rsidR="00215204" w:rsidRPr="002B6D3B" w:rsidRDefault="00215204">
      <w:pPr>
        <w:pStyle w:val="FootnoteText"/>
        <w:rPr>
          <w:lang w:val="en-US"/>
        </w:rPr>
      </w:pPr>
      <w:r>
        <w:rPr>
          <w:rStyle w:val="FootnoteReference"/>
        </w:rPr>
        <w:footnoteRef/>
      </w:r>
      <w:r>
        <w:t xml:space="preserve"> </w:t>
      </w:r>
      <w:r>
        <w:rPr>
          <w:noProof/>
          <w:lang w:val="en-US"/>
        </w:rPr>
        <w:t>Ministry of Health and Social Services, Directorate of Special Programmes, 2006</w:t>
      </w:r>
    </w:p>
  </w:footnote>
  <w:footnote w:id="3">
    <w:p w14:paraId="63F99114" w14:textId="5D0B8286" w:rsidR="00215204" w:rsidRPr="002B6D3B" w:rsidRDefault="00215204">
      <w:pPr>
        <w:pStyle w:val="FootnoteText"/>
        <w:rPr>
          <w:lang w:val="en-US"/>
        </w:rPr>
      </w:pPr>
      <w:r>
        <w:rPr>
          <w:rStyle w:val="FootnoteReference"/>
        </w:rPr>
        <w:footnoteRef/>
      </w:r>
      <w:r>
        <w:t xml:space="preserve"> </w:t>
      </w:r>
      <w:r>
        <w:rPr>
          <w:noProof/>
          <w:lang w:val="en-US"/>
        </w:rPr>
        <w:t>Ministry of Health and Social Services, Directorate of Special Programmes, 2006</w:t>
      </w:r>
    </w:p>
  </w:footnote>
  <w:footnote w:id="4">
    <w:p w14:paraId="09D2CC07" w14:textId="0CF5B64F" w:rsidR="00215204" w:rsidRPr="002B6D3B" w:rsidRDefault="00215204">
      <w:pPr>
        <w:pStyle w:val="FootnoteText"/>
        <w:rPr>
          <w:lang w:val="en-US"/>
        </w:rPr>
      </w:pPr>
      <w:r>
        <w:rPr>
          <w:rStyle w:val="FootnoteReference"/>
        </w:rPr>
        <w:footnoteRef/>
      </w:r>
      <w:r>
        <w:t xml:space="preserve"> </w:t>
      </w:r>
      <w:r>
        <w:rPr>
          <w:noProof/>
          <w:lang w:val="en-US"/>
        </w:rPr>
        <w:t>Ministry of Health and Social Services, Directorate of Special Programmes, 2011</w:t>
      </w:r>
    </w:p>
  </w:footnote>
  <w:footnote w:id="5">
    <w:p w14:paraId="49D64A50" w14:textId="76E0482D" w:rsidR="00215204" w:rsidRDefault="00215204" w:rsidP="004E0AB3">
      <w:pPr>
        <w:pStyle w:val="FootnoteText"/>
      </w:pPr>
      <w:r>
        <w:rPr>
          <w:rStyle w:val="FootnoteReference"/>
        </w:rPr>
        <w:footnoteRef/>
      </w:r>
      <w:r>
        <w:t xml:space="preserve"> Initiation of life-long triple ARV treatment for all pregnant and lactating women irrespective of their CD4 count or clinical staging, and that newborn children be given nevirapine from birth to six weeks of age.</w:t>
      </w:r>
    </w:p>
  </w:footnote>
  <w:footnote w:id="6">
    <w:p w14:paraId="3CEDAC9D" w14:textId="77777777" w:rsidR="00215204" w:rsidRDefault="00215204" w:rsidP="004E0AB3">
      <w:pPr>
        <w:pStyle w:val="FootnoteText"/>
      </w:pPr>
      <w:r>
        <w:rPr>
          <w:rStyle w:val="FootnoteReference"/>
        </w:rPr>
        <w:footnoteRef/>
      </w:r>
      <w:r>
        <w:t xml:space="preserve"> HIV treatment (ARV) for prevention purposes to reduce the risk of HIV transmission.</w:t>
      </w:r>
    </w:p>
  </w:footnote>
  <w:footnote w:id="7">
    <w:p w14:paraId="0503DCCE" w14:textId="77777777" w:rsidR="00215204" w:rsidRDefault="00215204">
      <w:pPr>
        <w:pStyle w:val="FootnoteText"/>
      </w:pPr>
      <w:r>
        <w:rPr>
          <w:rStyle w:val="FootnoteReference"/>
        </w:rPr>
        <w:footnoteRef/>
      </w:r>
      <w:r>
        <w:t xml:space="preserve"> Identified as Sam Nujoma Health Centre.</w:t>
      </w:r>
    </w:p>
  </w:footnote>
  <w:footnote w:id="8">
    <w:p w14:paraId="003A6F2E" w14:textId="046D1B7D" w:rsidR="00215204" w:rsidRDefault="00215204" w:rsidP="004E0AB3">
      <w:pPr>
        <w:pStyle w:val="FootnoteText"/>
      </w:pPr>
      <w:r>
        <w:rPr>
          <w:rStyle w:val="FootnoteReference"/>
        </w:rPr>
        <w:footnoteRef/>
      </w:r>
      <w:r>
        <w:t xml:space="preserve"> Groot Aub Clinic replaced Robert Mugabe Clinic in the Khomas region. During data collection no CCs were stationed at the Robert Mugabe Clinic.</w:t>
      </w:r>
    </w:p>
  </w:footnote>
  <w:footnote w:id="9">
    <w:p w14:paraId="5CC7EEDB" w14:textId="77777777" w:rsidR="00215204" w:rsidRDefault="00215204">
      <w:pPr>
        <w:pStyle w:val="FootnoteText"/>
      </w:pPr>
      <w:r>
        <w:rPr>
          <w:rStyle w:val="FootnoteReference"/>
        </w:rPr>
        <w:footnoteRef/>
      </w:r>
      <w:r>
        <w:t xml:space="preserve"> Identified as Noordoewer Health Centre.</w:t>
      </w:r>
    </w:p>
  </w:footnote>
  <w:footnote w:id="10">
    <w:p w14:paraId="7D233BC5" w14:textId="77777777" w:rsidR="00215204" w:rsidRDefault="00215204">
      <w:pPr>
        <w:pStyle w:val="FootnoteText"/>
      </w:pPr>
      <w:r>
        <w:rPr>
          <w:rStyle w:val="FootnoteReference"/>
        </w:rPr>
        <w:footnoteRef/>
      </w:r>
      <w:r>
        <w:t xml:space="preserve"> Identified as Okangwati Health Centre.</w:t>
      </w:r>
    </w:p>
  </w:footnote>
  <w:footnote w:id="11">
    <w:p w14:paraId="4BB8F897" w14:textId="77777777" w:rsidR="00215204" w:rsidRDefault="00215204">
      <w:pPr>
        <w:pStyle w:val="FootnoteText"/>
      </w:pPr>
      <w:r>
        <w:rPr>
          <w:rStyle w:val="FootnoteReference"/>
        </w:rPr>
        <w:footnoteRef/>
      </w:r>
      <w:r>
        <w:t xml:space="preserve"> Identified as Kamanjab Health Centre.</w:t>
      </w:r>
    </w:p>
  </w:footnote>
  <w:footnote w:id="12">
    <w:p w14:paraId="122594CC" w14:textId="77777777" w:rsidR="00215204" w:rsidRDefault="00215204">
      <w:pPr>
        <w:pStyle w:val="FootnoteText"/>
      </w:pPr>
      <w:r>
        <w:rPr>
          <w:rStyle w:val="FootnoteReference"/>
        </w:rPr>
        <w:footnoteRef/>
      </w:r>
      <w:r>
        <w:t xml:space="preserve"> 120 clients were interviewed at DHs.</w:t>
      </w:r>
    </w:p>
  </w:footnote>
  <w:footnote w:id="13">
    <w:p w14:paraId="46CA04B7" w14:textId="77777777" w:rsidR="00215204" w:rsidRDefault="00215204">
      <w:pPr>
        <w:pStyle w:val="FootnoteText"/>
      </w:pPr>
      <w:r>
        <w:rPr>
          <w:rStyle w:val="FootnoteReference"/>
        </w:rPr>
        <w:footnoteRef/>
      </w:r>
      <w:r>
        <w:t xml:space="preserve"> 529 clients were interviewed at clinics.</w:t>
      </w:r>
    </w:p>
  </w:footnote>
  <w:footnote w:id="14">
    <w:p w14:paraId="4F23B992" w14:textId="77777777" w:rsidR="00215204" w:rsidRDefault="00215204">
      <w:pPr>
        <w:pStyle w:val="FootnoteText"/>
      </w:pPr>
      <w:r>
        <w:rPr>
          <w:rStyle w:val="FootnoteReference"/>
        </w:rPr>
        <w:footnoteRef/>
      </w:r>
      <w:r>
        <w:t xml:space="preserve"> 151 clients were interviewed at HCs.</w:t>
      </w:r>
    </w:p>
  </w:footnote>
  <w:footnote w:id="15">
    <w:p w14:paraId="2892EEC2" w14:textId="04E07E17" w:rsidR="00215204" w:rsidRDefault="00215204">
      <w:pPr>
        <w:pStyle w:val="FootnoteText"/>
      </w:pPr>
      <w:r>
        <w:rPr>
          <w:rStyle w:val="FootnoteReference"/>
        </w:rPr>
        <w:footnoteRef/>
      </w:r>
      <w:r>
        <w:t xml:space="preserve"> Only 11 interviews were conducted at Dr Sam Nujoma HC.</w:t>
      </w:r>
    </w:p>
  </w:footnote>
  <w:footnote w:id="16">
    <w:p w14:paraId="1DC620F2" w14:textId="28F4B50D" w:rsidR="00215204" w:rsidRDefault="00215204">
      <w:pPr>
        <w:pStyle w:val="FootnoteText"/>
      </w:pPr>
      <w:r>
        <w:rPr>
          <w:rStyle w:val="FootnoteReference"/>
        </w:rPr>
        <w:footnoteRef/>
      </w:r>
      <w:r>
        <w:t xml:space="preserve"> For the purposes of the RMT KIIs and FGDs, Kavango East and West were grouped together for sampling purposes.</w:t>
      </w:r>
    </w:p>
  </w:footnote>
  <w:footnote w:id="17">
    <w:p w14:paraId="27DE3E5A" w14:textId="2582E056" w:rsidR="00215204" w:rsidRDefault="00215204" w:rsidP="004E0AB3">
      <w:pPr>
        <w:pStyle w:val="FootnoteText"/>
      </w:pPr>
      <w:r>
        <w:rPr>
          <w:rStyle w:val="FootnoteReference"/>
        </w:rPr>
        <w:footnoteRef/>
      </w:r>
      <w:r>
        <w:t xml:space="preserve"> Statistical Package for Social Sciences.</w:t>
      </w:r>
    </w:p>
  </w:footnote>
  <w:footnote w:id="18">
    <w:p w14:paraId="795F98D4" w14:textId="78D2D730" w:rsidR="00215204" w:rsidRPr="002B6D3B" w:rsidRDefault="00215204">
      <w:pPr>
        <w:pStyle w:val="FootnoteText"/>
        <w:rPr>
          <w:lang w:val="en-US"/>
        </w:rPr>
      </w:pPr>
      <w:r>
        <w:rPr>
          <w:rStyle w:val="FootnoteReference"/>
        </w:rPr>
        <w:footnoteRef/>
      </w:r>
      <w:r>
        <w:t xml:space="preserve"> </w:t>
      </w:r>
      <w:r>
        <w:rPr>
          <w:noProof/>
          <w:lang w:val="en-US"/>
        </w:rPr>
        <w:t>Ministry of Health and Social Services, Directorate of Special Programmes, 2012</w:t>
      </w:r>
    </w:p>
  </w:footnote>
  <w:footnote w:id="19">
    <w:p w14:paraId="140ACD2D" w14:textId="77777777" w:rsidR="00215204" w:rsidRDefault="00215204" w:rsidP="004E0AB3">
      <w:pPr>
        <w:pStyle w:val="FootnoteText"/>
      </w:pPr>
      <w:r>
        <w:rPr>
          <w:rStyle w:val="FootnoteReference"/>
        </w:rPr>
        <w:footnoteRef/>
      </w:r>
      <w:r>
        <w:t xml:space="preserve"> At first only 1 in 10 samples were submitted. In the last quarter of 2008, these were increased to 1 in 20 samples.</w:t>
      </w:r>
    </w:p>
  </w:footnote>
  <w:footnote w:id="20">
    <w:p w14:paraId="7D6DFFF3" w14:textId="04885399" w:rsidR="00215204" w:rsidRDefault="00215204" w:rsidP="004E0AB3">
      <w:pPr>
        <w:pStyle w:val="FootnoteText"/>
      </w:pPr>
      <w:r>
        <w:rPr>
          <w:rStyle w:val="FootnoteReference"/>
        </w:rPr>
        <w:footnoteRef/>
      </w:r>
      <w:r>
        <w:t xml:space="preserve"> NIP records show whether or not the NIP test and the test conducted by the health care provider have the same result and report it as concordant or discordant.</w:t>
      </w:r>
    </w:p>
  </w:footnote>
  <w:footnote w:id="21">
    <w:p w14:paraId="00010DDC" w14:textId="77777777" w:rsidR="00215204" w:rsidRDefault="00215204">
      <w:pPr>
        <w:pStyle w:val="FootnoteText"/>
      </w:pPr>
      <w:r>
        <w:rPr>
          <w:rStyle w:val="FootnoteReference"/>
        </w:rPr>
        <w:footnoteRef/>
      </w:r>
      <w:r>
        <w:t xml:space="preserve"> No Data (no records found for the specific year)</w:t>
      </w:r>
    </w:p>
  </w:footnote>
  <w:footnote w:id="22">
    <w:p w14:paraId="437D58B5" w14:textId="77777777" w:rsidR="00215204" w:rsidRDefault="00215204">
      <w:pPr>
        <w:pStyle w:val="FootnoteText"/>
      </w:pPr>
      <w:r>
        <w:rPr>
          <w:rStyle w:val="FootnoteReference"/>
        </w:rPr>
        <w:footnoteRef/>
      </w:r>
      <w:r>
        <w:t xml:space="preserve"> Incomplete (one or more of the data points not available – one or more of the required months’ data not recorded)</w:t>
      </w:r>
    </w:p>
  </w:footnote>
  <w:footnote w:id="23">
    <w:p w14:paraId="3AC102E7" w14:textId="77777777" w:rsidR="00215204" w:rsidRDefault="00215204">
      <w:pPr>
        <w:pStyle w:val="FootnoteText"/>
      </w:pPr>
      <w:r>
        <w:rPr>
          <w:rStyle w:val="FootnoteReference"/>
        </w:rPr>
        <w:footnoteRef/>
      </w:r>
      <w:r>
        <w:t xml:space="preserve"> From 2007 to 2011, Nurses conducted HIV testing using ELISA.</w:t>
      </w:r>
    </w:p>
  </w:footnote>
  <w:footnote w:id="24">
    <w:p w14:paraId="199935E1" w14:textId="77777777" w:rsidR="00215204" w:rsidRDefault="00215204">
      <w:pPr>
        <w:pStyle w:val="FootnoteText"/>
      </w:pPr>
      <w:r>
        <w:rPr>
          <w:rStyle w:val="FootnoteReference"/>
        </w:rPr>
        <w:footnoteRef/>
      </w:r>
      <w:r>
        <w:t xml:space="preserve"> CCs were only introduced later in 2007, and before their introduction, nurses conducted the testing.</w:t>
      </w:r>
    </w:p>
  </w:footnote>
  <w:footnote w:id="25">
    <w:p w14:paraId="25B4CA0A" w14:textId="77777777" w:rsidR="00215204" w:rsidRDefault="00215204">
      <w:pPr>
        <w:pStyle w:val="FootnoteText"/>
      </w:pPr>
      <w:r>
        <w:rPr>
          <w:rStyle w:val="FootnoteReference"/>
        </w:rPr>
        <w:footnoteRef/>
      </w:r>
      <w:r>
        <w:t xml:space="preserve"> CCs were only responsible for HIV testing from 2011.</w:t>
      </w:r>
    </w:p>
  </w:footnote>
  <w:footnote w:id="26">
    <w:p w14:paraId="79EE72BE" w14:textId="3FE5E0AB" w:rsidR="00215204" w:rsidRPr="007B1A6E" w:rsidRDefault="00215204">
      <w:pPr>
        <w:pStyle w:val="FootnoteText"/>
        <w:rPr>
          <w:lang w:val="en-US"/>
        </w:rPr>
      </w:pPr>
      <w:r>
        <w:rPr>
          <w:rStyle w:val="FootnoteReference"/>
        </w:rPr>
        <w:footnoteRef/>
      </w:r>
      <w:r>
        <w:t xml:space="preserve"> </w:t>
      </w:r>
      <w:r>
        <w:rPr>
          <w:noProof/>
          <w:lang w:val="en-US"/>
        </w:rPr>
        <w:t>Ministry of Health and Social Services, Directorate of Special Programmes, 2011</w:t>
      </w:r>
    </w:p>
  </w:footnote>
  <w:footnote w:id="27">
    <w:p w14:paraId="5F394160" w14:textId="77777777" w:rsidR="00215204" w:rsidRDefault="00215204">
      <w:pPr>
        <w:pStyle w:val="FootnoteText"/>
      </w:pPr>
      <w:r>
        <w:rPr>
          <w:rStyle w:val="FootnoteReference"/>
        </w:rPr>
        <w:footnoteRef/>
      </w:r>
      <w:r>
        <w:t xml:space="preserve"> Community Health Workers, DAPP TCE Field Officers; Health Extension Workers.</w:t>
      </w:r>
    </w:p>
  </w:footnote>
  <w:footnote w:id="28">
    <w:p w14:paraId="42B99EEF" w14:textId="10043EFA" w:rsidR="00215204" w:rsidRPr="00955D6E" w:rsidRDefault="00215204">
      <w:pPr>
        <w:pStyle w:val="FootnoteText"/>
        <w:rPr>
          <w:lang w:val="en-US"/>
        </w:rPr>
      </w:pPr>
      <w:r>
        <w:rPr>
          <w:rStyle w:val="FootnoteReference"/>
        </w:rPr>
        <w:footnoteRef/>
      </w:r>
      <w:r>
        <w:t xml:space="preserve"> </w:t>
      </w:r>
      <w:r>
        <w:rPr>
          <w:noProof/>
          <w:lang w:val="en-US"/>
        </w:rPr>
        <w:t>Ministry of Health and Social Services, Directorate of Special Programmes, 2011</w:t>
      </w:r>
    </w:p>
  </w:footnote>
  <w:footnote w:id="29">
    <w:p w14:paraId="2D283B10" w14:textId="5EA69713" w:rsidR="00215204" w:rsidRPr="007E3461" w:rsidRDefault="00215204">
      <w:pPr>
        <w:pStyle w:val="FootnoteText"/>
        <w:rPr>
          <w:lang w:val="en-US"/>
        </w:rPr>
      </w:pPr>
      <w:r>
        <w:rPr>
          <w:rStyle w:val="FootnoteReference"/>
        </w:rPr>
        <w:footnoteRef/>
      </w:r>
      <w:r>
        <w:t xml:space="preserve"> </w:t>
      </w:r>
      <w:r>
        <w:rPr>
          <w:lang w:val="en-US"/>
        </w:rPr>
        <w:t>Note that as per the Guidelines and Standard Operating Procedures for HIV Rapid Testing, MOHSS 2012, CCs must be supervised by a health care worker trained in 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81577"/>
    <w:multiLevelType w:val="hybridMultilevel"/>
    <w:tmpl w:val="4E08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D48D1"/>
    <w:multiLevelType w:val="hybridMultilevel"/>
    <w:tmpl w:val="A64403CA"/>
    <w:lvl w:ilvl="0" w:tplc="8C10BA6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6E2CBE"/>
    <w:multiLevelType w:val="hybridMultilevel"/>
    <w:tmpl w:val="765642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E3823DD"/>
    <w:multiLevelType w:val="hybridMultilevel"/>
    <w:tmpl w:val="FB00E64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E865F9F"/>
    <w:multiLevelType w:val="hybridMultilevel"/>
    <w:tmpl w:val="51F6C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8D6085"/>
    <w:multiLevelType w:val="hybridMultilevel"/>
    <w:tmpl w:val="380A2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B31CA0"/>
    <w:multiLevelType w:val="hybridMultilevel"/>
    <w:tmpl w:val="C3B2327E"/>
    <w:lvl w:ilvl="0" w:tplc="14E0259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7E0880"/>
    <w:multiLevelType w:val="multilevel"/>
    <w:tmpl w:val="788057D0"/>
    <w:lvl w:ilvl="0">
      <w:start w:val="3"/>
      <w:numFmt w:val="decimal"/>
      <w:lvlText w:val="%1."/>
      <w:lvlJc w:val="left"/>
      <w:pPr>
        <w:ind w:left="720" w:hanging="720"/>
      </w:pPr>
      <w:rPr>
        <w:rFonts w:eastAsiaTheme="majorEastAsia" w:hint="default"/>
      </w:rPr>
    </w:lvl>
    <w:lvl w:ilvl="1">
      <w:start w:val="3"/>
      <w:numFmt w:val="decimal"/>
      <w:lvlText w:val="%1.%2."/>
      <w:lvlJc w:val="left"/>
      <w:pPr>
        <w:ind w:left="1440" w:hanging="720"/>
      </w:pPr>
      <w:rPr>
        <w:rFonts w:eastAsiaTheme="majorEastAsia" w:hint="default"/>
      </w:rPr>
    </w:lvl>
    <w:lvl w:ilvl="2">
      <w:start w:val="1"/>
      <w:numFmt w:val="decimal"/>
      <w:lvlText w:val="%1.%2.%3."/>
      <w:lvlJc w:val="left"/>
      <w:pPr>
        <w:ind w:left="2160" w:hanging="720"/>
      </w:pPr>
      <w:rPr>
        <w:rFonts w:eastAsiaTheme="majorEastAsia" w:hint="default"/>
      </w:rPr>
    </w:lvl>
    <w:lvl w:ilvl="3">
      <w:start w:val="1"/>
      <w:numFmt w:val="decimal"/>
      <w:lvlText w:val="%1.%2.%3.%3."/>
      <w:lvlJc w:val="left"/>
      <w:pPr>
        <w:ind w:left="2880" w:hanging="720"/>
      </w:pPr>
      <w:rPr>
        <w:rFonts w:eastAsiaTheme="majorEastAsia" w:hint="default"/>
      </w:rPr>
    </w:lvl>
    <w:lvl w:ilvl="4">
      <w:start w:val="1"/>
      <w:numFmt w:val="decimal"/>
      <w:lvlText w:val="%1.%2.%3.%3.%4."/>
      <w:lvlJc w:val="left"/>
      <w:pPr>
        <w:ind w:left="3600" w:hanging="720"/>
      </w:pPr>
      <w:rPr>
        <w:rFonts w:eastAsiaTheme="majorEastAsia" w:hint="default"/>
      </w:rPr>
    </w:lvl>
    <w:lvl w:ilvl="5">
      <w:start w:val="1"/>
      <w:numFmt w:val="decimal"/>
      <w:lvlText w:val="%1.%2.%3.%3.%4.%5."/>
      <w:lvlJc w:val="left"/>
      <w:pPr>
        <w:ind w:left="4680" w:hanging="1080"/>
      </w:pPr>
      <w:rPr>
        <w:rFonts w:eastAsiaTheme="majorEastAsia" w:hint="default"/>
      </w:rPr>
    </w:lvl>
    <w:lvl w:ilvl="6">
      <w:start w:val="1"/>
      <w:numFmt w:val="decimal"/>
      <w:lvlText w:val="%1.%2.%3.%3.%4.%5.%6."/>
      <w:lvlJc w:val="left"/>
      <w:pPr>
        <w:ind w:left="5400" w:hanging="1080"/>
      </w:pPr>
      <w:rPr>
        <w:rFonts w:eastAsiaTheme="majorEastAsia" w:hint="default"/>
      </w:rPr>
    </w:lvl>
    <w:lvl w:ilvl="7">
      <w:start w:val="1"/>
      <w:numFmt w:val="decimal"/>
      <w:lvlText w:val="%1.%2.%3.%3.%4.%5.%6.%7."/>
      <w:lvlJc w:val="left"/>
      <w:pPr>
        <w:ind w:left="6120" w:hanging="1080"/>
      </w:pPr>
      <w:rPr>
        <w:rFonts w:eastAsiaTheme="majorEastAsia" w:hint="default"/>
      </w:rPr>
    </w:lvl>
    <w:lvl w:ilvl="8">
      <w:start w:val="1"/>
      <w:numFmt w:val="decimal"/>
      <w:lvlText w:val="%1.%2.%3.%3.%4.%5.%6.%7.%8."/>
      <w:lvlJc w:val="left"/>
      <w:pPr>
        <w:ind w:left="7200" w:hanging="1440"/>
      </w:pPr>
      <w:rPr>
        <w:rFonts w:eastAsiaTheme="majorEastAsia" w:hint="default"/>
      </w:rPr>
    </w:lvl>
  </w:abstractNum>
  <w:abstractNum w:abstractNumId="8">
    <w:nsid w:val="15A104C1"/>
    <w:multiLevelType w:val="hybridMultilevel"/>
    <w:tmpl w:val="41302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37BED"/>
    <w:multiLevelType w:val="multilevel"/>
    <w:tmpl w:val="15D4D6B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nsid w:val="20AD54DD"/>
    <w:multiLevelType w:val="hybridMultilevel"/>
    <w:tmpl w:val="EA24F72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B2730E1"/>
    <w:multiLevelType w:val="hybridMultilevel"/>
    <w:tmpl w:val="CD4ED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6C1A7C"/>
    <w:multiLevelType w:val="hybridMultilevel"/>
    <w:tmpl w:val="856E6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E70F2A"/>
    <w:multiLevelType w:val="hybridMultilevel"/>
    <w:tmpl w:val="CABAF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E9173A"/>
    <w:multiLevelType w:val="hybridMultilevel"/>
    <w:tmpl w:val="A2CE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9C3F87"/>
    <w:multiLevelType w:val="hybridMultilevel"/>
    <w:tmpl w:val="DF369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F63234"/>
    <w:multiLevelType w:val="multilevel"/>
    <w:tmpl w:val="A0CE831A"/>
    <w:lvl w:ilvl="0">
      <w:start w:val="1"/>
      <w:numFmt w:val="decimal"/>
      <w:lvlText w:val="%1."/>
      <w:lvlJc w:val="left"/>
      <w:pPr>
        <w:ind w:left="36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428771C9"/>
    <w:multiLevelType w:val="hybridMultilevel"/>
    <w:tmpl w:val="0CC4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C37705"/>
    <w:multiLevelType w:val="hybridMultilevel"/>
    <w:tmpl w:val="9F422670"/>
    <w:lvl w:ilvl="0" w:tplc="501814A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7467D7"/>
    <w:multiLevelType w:val="hybridMultilevel"/>
    <w:tmpl w:val="E91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3C7AB3"/>
    <w:multiLevelType w:val="hybridMultilevel"/>
    <w:tmpl w:val="DBB69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E19E0"/>
    <w:multiLevelType w:val="hybridMultilevel"/>
    <w:tmpl w:val="A40C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E03E43"/>
    <w:multiLevelType w:val="hybridMultilevel"/>
    <w:tmpl w:val="9A68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4B341D"/>
    <w:multiLevelType w:val="hybridMultilevel"/>
    <w:tmpl w:val="70E46EAC"/>
    <w:lvl w:ilvl="0" w:tplc="1326111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7A4A17"/>
    <w:multiLevelType w:val="hybridMultilevel"/>
    <w:tmpl w:val="29C61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DD7399"/>
    <w:multiLevelType w:val="hybridMultilevel"/>
    <w:tmpl w:val="01C0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170381"/>
    <w:multiLevelType w:val="hybridMultilevel"/>
    <w:tmpl w:val="63A4229E"/>
    <w:lvl w:ilvl="0" w:tplc="21DC5F9C">
      <w:start w:val="1"/>
      <w:numFmt w:val="lowerLetter"/>
      <w:lvlText w:val="(%1)"/>
      <w:lvlJc w:val="left"/>
      <w:pPr>
        <w:ind w:left="1080" w:hanging="72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721B0F"/>
    <w:multiLevelType w:val="hybridMultilevel"/>
    <w:tmpl w:val="4EC2E5A4"/>
    <w:lvl w:ilvl="0" w:tplc="75048B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3540134"/>
    <w:multiLevelType w:val="hybridMultilevel"/>
    <w:tmpl w:val="2F7CE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B04126"/>
    <w:multiLevelType w:val="hybridMultilevel"/>
    <w:tmpl w:val="362CA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FC1ED0"/>
    <w:multiLevelType w:val="hybridMultilevel"/>
    <w:tmpl w:val="80640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1E169C"/>
    <w:multiLevelType w:val="hybridMultilevel"/>
    <w:tmpl w:val="03D42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D63751"/>
    <w:multiLevelType w:val="multilevel"/>
    <w:tmpl w:val="92C2C6A2"/>
    <w:lvl w:ilvl="0">
      <w:start w:val="1"/>
      <w:numFmt w:val="decimal"/>
      <w:lvlText w:val="%1."/>
      <w:lvlJc w:val="left"/>
      <w:pPr>
        <w:ind w:left="360" w:hanging="360"/>
      </w:p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nsid w:val="55EB6188"/>
    <w:multiLevelType w:val="hybridMultilevel"/>
    <w:tmpl w:val="894EFAD8"/>
    <w:lvl w:ilvl="0" w:tplc="C6F074B0">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93024E"/>
    <w:multiLevelType w:val="hybridMultilevel"/>
    <w:tmpl w:val="1F14C8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506E57"/>
    <w:multiLevelType w:val="hybridMultilevel"/>
    <w:tmpl w:val="A906B3F2"/>
    <w:lvl w:ilvl="0" w:tplc="8EA6F416">
      <w:start w:val="1"/>
      <w:numFmt w:val="lowerLetter"/>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AC5198"/>
    <w:multiLevelType w:val="hybridMultilevel"/>
    <w:tmpl w:val="19C86A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ED27A1"/>
    <w:multiLevelType w:val="multilevel"/>
    <w:tmpl w:val="56BA763E"/>
    <w:lvl w:ilvl="0">
      <w:start w:val="1"/>
      <w:numFmt w:val="decimal"/>
      <w:lvlText w:val="%1."/>
      <w:lvlJc w:val="left"/>
      <w:pPr>
        <w:ind w:left="360" w:hanging="360"/>
      </w:pPr>
    </w:lvl>
    <w:lvl w:ilvl="1">
      <w:start w:val="6"/>
      <w:numFmt w:val="decimal"/>
      <w:isLgl/>
      <w:lvlText w:val="%1.%2"/>
      <w:lvlJc w:val="left"/>
      <w:pPr>
        <w:ind w:left="1120" w:hanging="400"/>
      </w:pPr>
      <w:rPr>
        <w:rFonts w:hint="default"/>
      </w:rPr>
    </w:lvl>
    <w:lvl w:ilvl="2">
      <w:start w:val="2"/>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8">
    <w:nsid w:val="6EC55328"/>
    <w:multiLevelType w:val="hybridMultilevel"/>
    <w:tmpl w:val="B9EAD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8A3725"/>
    <w:multiLevelType w:val="hybridMultilevel"/>
    <w:tmpl w:val="96DE2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31065F"/>
    <w:multiLevelType w:val="hybridMultilevel"/>
    <w:tmpl w:val="41943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5D3F2F"/>
    <w:multiLevelType w:val="hybridMultilevel"/>
    <w:tmpl w:val="70AAC4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E1B136D"/>
    <w:multiLevelType w:val="hybridMultilevel"/>
    <w:tmpl w:val="FBF0ED1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3">
    <w:nsid w:val="7FB80DCA"/>
    <w:multiLevelType w:val="hybridMultilevel"/>
    <w:tmpl w:val="578CF796"/>
    <w:lvl w:ilvl="0" w:tplc="04090011">
      <w:start w:val="1"/>
      <w:numFmt w:val="decimal"/>
      <w:lvlText w:val="%1)"/>
      <w:lvlJc w:val="left"/>
      <w:pPr>
        <w:tabs>
          <w:tab w:val="num" w:pos="720"/>
        </w:tabs>
        <w:ind w:left="720" w:hanging="360"/>
      </w:pPr>
      <w:rPr>
        <w:rFonts w:hint="default"/>
      </w:rPr>
    </w:lvl>
    <w:lvl w:ilvl="1" w:tplc="849A71D0">
      <w:start w:val="1"/>
      <w:numFmt w:val="bullet"/>
      <w:lvlText w:val=""/>
      <w:lvlJc w:val="left"/>
      <w:pPr>
        <w:tabs>
          <w:tab w:val="num" w:pos="1477"/>
        </w:tabs>
        <w:ind w:left="1477" w:hanging="397"/>
      </w:pPr>
      <w:rPr>
        <w:rFonts w:ascii="Symbol" w:hAnsi="Symbol" w:hint="default"/>
      </w:rPr>
    </w:lvl>
    <w:lvl w:ilvl="2" w:tplc="C0F8A53E">
      <w:start w:val="1"/>
      <w:numFmt w:val="bullet"/>
      <w:pStyle w:val="Bodybullet"/>
      <w:lvlText w:val="o"/>
      <w:lvlJc w:val="left"/>
      <w:pPr>
        <w:tabs>
          <w:tab w:val="num" w:pos="1440"/>
        </w:tabs>
        <w:ind w:left="1440" w:hanging="360"/>
      </w:pPr>
      <w:rPr>
        <w:rFonts w:ascii="Courier New" w:hAnsi="Courier New"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3"/>
  </w:num>
  <w:num w:numId="2">
    <w:abstractNumId w:val="8"/>
  </w:num>
  <w:num w:numId="3">
    <w:abstractNumId w:val="36"/>
  </w:num>
  <w:num w:numId="4">
    <w:abstractNumId w:val="12"/>
  </w:num>
  <w:num w:numId="5">
    <w:abstractNumId w:val="3"/>
  </w:num>
  <w:num w:numId="6">
    <w:abstractNumId w:val="41"/>
  </w:num>
  <w:num w:numId="7">
    <w:abstractNumId w:val="37"/>
  </w:num>
  <w:num w:numId="8">
    <w:abstractNumId w:val="10"/>
  </w:num>
  <w:num w:numId="9">
    <w:abstractNumId w:val="2"/>
  </w:num>
  <w:num w:numId="10">
    <w:abstractNumId w:val="32"/>
  </w:num>
  <w:num w:numId="11">
    <w:abstractNumId w:val="9"/>
  </w:num>
  <w:num w:numId="12">
    <w:abstractNumId w:val="16"/>
  </w:num>
  <w:num w:numId="13">
    <w:abstractNumId w:val="17"/>
  </w:num>
  <w:num w:numId="14">
    <w:abstractNumId w:val="0"/>
  </w:num>
  <w:num w:numId="15">
    <w:abstractNumId w:val="25"/>
  </w:num>
  <w:num w:numId="16">
    <w:abstractNumId w:val="40"/>
  </w:num>
  <w:num w:numId="17">
    <w:abstractNumId w:val="34"/>
  </w:num>
  <w:num w:numId="18">
    <w:abstractNumId w:val="28"/>
  </w:num>
  <w:num w:numId="19">
    <w:abstractNumId w:val="24"/>
  </w:num>
  <w:num w:numId="20">
    <w:abstractNumId w:val="42"/>
  </w:num>
  <w:num w:numId="21">
    <w:abstractNumId w:val="33"/>
  </w:num>
  <w:num w:numId="22">
    <w:abstractNumId w:val="39"/>
  </w:num>
  <w:num w:numId="23">
    <w:abstractNumId w:val="15"/>
  </w:num>
  <w:num w:numId="24">
    <w:abstractNumId w:val="29"/>
  </w:num>
  <w:num w:numId="25">
    <w:abstractNumId w:val="30"/>
  </w:num>
  <w:num w:numId="26">
    <w:abstractNumId w:val="20"/>
  </w:num>
  <w:num w:numId="27">
    <w:abstractNumId w:val="7"/>
  </w:num>
  <w:num w:numId="28">
    <w:abstractNumId w:val="27"/>
  </w:num>
  <w:num w:numId="29">
    <w:abstractNumId w:val="18"/>
  </w:num>
  <w:num w:numId="30">
    <w:abstractNumId w:val="35"/>
  </w:num>
  <w:num w:numId="31">
    <w:abstractNumId w:val="26"/>
  </w:num>
  <w:num w:numId="32">
    <w:abstractNumId w:val="23"/>
  </w:num>
  <w:num w:numId="33">
    <w:abstractNumId w:val="1"/>
  </w:num>
  <w:num w:numId="34">
    <w:abstractNumId w:val="6"/>
  </w:num>
  <w:num w:numId="35">
    <w:abstractNumId w:val="19"/>
  </w:num>
  <w:num w:numId="36">
    <w:abstractNumId w:val="21"/>
  </w:num>
  <w:num w:numId="37">
    <w:abstractNumId w:val="14"/>
  </w:num>
  <w:num w:numId="38">
    <w:abstractNumId w:val="13"/>
  </w:num>
  <w:num w:numId="39">
    <w:abstractNumId w:val="38"/>
  </w:num>
  <w:num w:numId="40">
    <w:abstractNumId w:val="4"/>
  </w:num>
  <w:num w:numId="41">
    <w:abstractNumId w:val="5"/>
  </w:num>
  <w:num w:numId="42">
    <w:abstractNumId w:val="31"/>
  </w:num>
  <w:num w:numId="43">
    <w:abstractNumId w:val="22"/>
  </w:num>
  <w:num w:numId="44">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en-GB" w:vendorID="64" w:dllVersion="131078" w:nlCheck="1" w:checkStyle="1"/>
  <w:activeWritingStyle w:appName="MSWord" w:lang="en-US" w:vendorID="2" w:dllVersion="6"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B92"/>
    <w:rsid w:val="0000298B"/>
    <w:rsid w:val="000031B5"/>
    <w:rsid w:val="0001175B"/>
    <w:rsid w:val="00012D21"/>
    <w:rsid w:val="00013A6E"/>
    <w:rsid w:val="00013D4A"/>
    <w:rsid w:val="00014FB7"/>
    <w:rsid w:val="000150D0"/>
    <w:rsid w:val="00015D6E"/>
    <w:rsid w:val="00016D67"/>
    <w:rsid w:val="000217EB"/>
    <w:rsid w:val="00021E4C"/>
    <w:rsid w:val="000231B2"/>
    <w:rsid w:val="00027337"/>
    <w:rsid w:val="000307DB"/>
    <w:rsid w:val="00030D03"/>
    <w:rsid w:val="00032B32"/>
    <w:rsid w:val="00036E8E"/>
    <w:rsid w:val="00037334"/>
    <w:rsid w:val="00037BDD"/>
    <w:rsid w:val="000413C8"/>
    <w:rsid w:val="000413FE"/>
    <w:rsid w:val="00041496"/>
    <w:rsid w:val="00042986"/>
    <w:rsid w:val="00043526"/>
    <w:rsid w:val="00045637"/>
    <w:rsid w:val="0004768F"/>
    <w:rsid w:val="00055FC3"/>
    <w:rsid w:val="0005739E"/>
    <w:rsid w:val="000652A7"/>
    <w:rsid w:val="00072E65"/>
    <w:rsid w:val="0007410E"/>
    <w:rsid w:val="00075388"/>
    <w:rsid w:val="00075A50"/>
    <w:rsid w:val="00076C36"/>
    <w:rsid w:val="00077194"/>
    <w:rsid w:val="00080205"/>
    <w:rsid w:val="00082805"/>
    <w:rsid w:val="000834C4"/>
    <w:rsid w:val="00083832"/>
    <w:rsid w:val="00084D0D"/>
    <w:rsid w:val="000864B5"/>
    <w:rsid w:val="0008659B"/>
    <w:rsid w:val="0008671B"/>
    <w:rsid w:val="00087A3B"/>
    <w:rsid w:val="00093A37"/>
    <w:rsid w:val="00093C8A"/>
    <w:rsid w:val="00094FE0"/>
    <w:rsid w:val="000A09C1"/>
    <w:rsid w:val="000A2E01"/>
    <w:rsid w:val="000A3026"/>
    <w:rsid w:val="000A34E5"/>
    <w:rsid w:val="000A4162"/>
    <w:rsid w:val="000A46E9"/>
    <w:rsid w:val="000B0138"/>
    <w:rsid w:val="000B09F1"/>
    <w:rsid w:val="000B0B24"/>
    <w:rsid w:val="000B3026"/>
    <w:rsid w:val="000B45DA"/>
    <w:rsid w:val="000B4E43"/>
    <w:rsid w:val="000B5A8A"/>
    <w:rsid w:val="000B66D4"/>
    <w:rsid w:val="000B736E"/>
    <w:rsid w:val="000C3E07"/>
    <w:rsid w:val="000C5674"/>
    <w:rsid w:val="000C6E8E"/>
    <w:rsid w:val="000D0184"/>
    <w:rsid w:val="000D142A"/>
    <w:rsid w:val="000D1965"/>
    <w:rsid w:val="000D2285"/>
    <w:rsid w:val="000D28A4"/>
    <w:rsid w:val="000D38B9"/>
    <w:rsid w:val="000D47EB"/>
    <w:rsid w:val="000D6A6D"/>
    <w:rsid w:val="000D7A71"/>
    <w:rsid w:val="000E2B85"/>
    <w:rsid w:val="000E3DF4"/>
    <w:rsid w:val="000E4852"/>
    <w:rsid w:val="000E56BE"/>
    <w:rsid w:val="000F073E"/>
    <w:rsid w:val="000F0988"/>
    <w:rsid w:val="000F390C"/>
    <w:rsid w:val="000F5E72"/>
    <w:rsid w:val="000F7AB5"/>
    <w:rsid w:val="00103807"/>
    <w:rsid w:val="00105AF2"/>
    <w:rsid w:val="001110B5"/>
    <w:rsid w:val="0011188F"/>
    <w:rsid w:val="00111B7C"/>
    <w:rsid w:val="00111F27"/>
    <w:rsid w:val="001131E4"/>
    <w:rsid w:val="0011353A"/>
    <w:rsid w:val="001140AB"/>
    <w:rsid w:val="00114351"/>
    <w:rsid w:val="00114CDE"/>
    <w:rsid w:val="001159D7"/>
    <w:rsid w:val="00116823"/>
    <w:rsid w:val="00123755"/>
    <w:rsid w:val="00123F78"/>
    <w:rsid w:val="0012640A"/>
    <w:rsid w:val="00126BFF"/>
    <w:rsid w:val="001354AB"/>
    <w:rsid w:val="00135955"/>
    <w:rsid w:val="00137868"/>
    <w:rsid w:val="001408C1"/>
    <w:rsid w:val="00140D89"/>
    <w:rsid w:val="00143120"/>
    <w:rsid w:val="00145198"/>
    <w:rsid w:val="00145D81"/>
    <w:rsid w:val="0014600D"/>
    <w:rsid w:val="001477C3"/>
    <w:rsid w:val="00147CDD"/>
    <w:rsid w:val="00153A53"/>
    <w:rsid w:val="00155606"/>
    <w:rsid w:val="0015578F"/>
    <w:rsid w:val="00155A25"/>
    <w:rsid w:val="00156BF1"/>
    <w:rsid w:val="001574D0"/>
    <w:rsid w:val="00160C04"/>
    <w:rsid w:val="00163321"/>
    <w:rsid w:val="00164002"/>
    <w:rsid w:val="00164045"/>
    <w:rsid w:val="00164543"/>
    <w:rsid w:val="0016523C"/>
    <w:rsid w:val="001665ED"/>
    <w:rsid w:val="001736DF"/>
    <w:rsid w:val="00175B88"/>
    <w:rsid w:val="00175E74"/>
    <w:rsid w:val="00176179"/>
    <w:rsid w:val="0017647E"/>
    <w:rsid w:val="001822CA"/>
    <w:rsid w:val="00182DE8"/>
    <w:rsid w:val="001836FB"/>
    <w:rsid w:val="001856E5"/>
    <w:rsid w:val="001861AA"/>
    <w:rsid w:val="00190C66"/>
    <w:rsid w:val="00191017"/>
    <w:rsid w:val="001924E7"/>
    <w:rsid w:val="00192C23"/>
    <w:rsid w:val="001935E9"/>
    <w:rsid w:val="00193854"/>
    <w:rsid w:val="00193D23"/>
    <w:rsid w:val="00193E5A"/>
    <w:rsid w:val="00196CD9"/>
    <w:rsid w:val="00197039"/>
    <w:rsid w:val="001A4566"/>
    <w:rsid w:val="001A50AB"/>
    <w:rsid w:val="001A50B2"/>
    <w:rsid w:val="001A54A1"/>
    <w:rsid w:val="001A7675"/>
    <w:rsid w:val="001A7B33"/>
    <w:rsid w:val="001A7CEA"/>
    <w:rsid w:val="001B114A"/>
    <w:rsid w:val="001B1DB1"/>
    <w:rsid w:val="001B30C1"/>
    <w:rsid w:val="001C08AA"/>
    <w:rsid w:val="001C1E9E"/>
    <w:rsid w:val="001C3E56"/>
    <w:rsid w:val="001C71F2"/>
    <w:rsid w:val="001D09DB"/>
    <w:rsid w:val="001D4AAF"/>
    <w:rsid w:val="001D5D3F"/>
    <w:rsid w:val="001E0727"/>
    <w:rsid w:val="001E0E32"/>
    <w:rsid w:val="001E1C78"/>
    <w:rsid w:val="001E21CD"/>
    <w:rsid w:val="001E70BB"/>
    <w:rsid w:val="001F0D88"/>
    <w:rsid w:val="001F21F9"/>
    <w:rsid w:val="001F33B6"/>
    <w:rsid w:val="001F3F4E"/>
    <w:rsid w:val="001F546D"/>
    <w:rsid w:val="001F547B"/>
    <w:rsid w:val="001F59E3"/>
    <w:rsid w:val="001F7803"/>
    <w:rsid w:val="002009AF"/>
    <w:rsid w:val="002009C3"/>
    <w:rsid w:val="00201FEB"/>
    <w:rsid w:val="002029DC"/>
    <w:rsid w:val="00203E09"/>
    <w:rsid w:val="00204F17"/>
    <w:rsid w:val="002063F8"/>
    <w:rsid w:val="002069F6"/>
    <w:rsid w:val="00207554"/>
    <w:rsid w:val="00207B5D"/>
    <w:rsid w:val="002102EA"/>
    <w:rsid w:val="00212616"/>
    <w:rsid w:val="0021320C"/>
    <w:rsid w:val="00213E18"/>
    <w:rsid w:val="00215204"/>
    <w:rsid w:val="0022049A"/>
    <w:rsid w:val="00220E01"/>
    <w:rsid w:val="00220E74"/>
    <w:rsid w:val="00223D17"/>
    <w:rsid w:val="00225274"/>
    <w:rsid w:val="00225BE4"/>
    <w:rsid w:val="0023707C"/>
    <w:rsid w:val="00237AED"/>
    <w:rsid w:val="0024074A"/>
    <w:rsid w:val="00241533"/>
    <w:rsid w:val="002424B5"/>
    <w:rsid w:val="00242641"/>
    <w:rsid w:val="002433FF"/>
    <w:rsid w:val="002444D5"/>
    <w:rsid w:val="002452CE"/>
    <w:rsid w:val="002453E7"/>
    <w:rsid w:val="00245438"/>
    <w:rsid w:val="00250C4D"/>
    <w:rsid w:val="0025467C"/>
    <w:rsid w:val="00255A42"/>
    <w:rsid w:val="00255EDC"/>
    <w:rsid w:val="0026079F"/>
    <w:rsid w:val="00260E44"/>
    <w:rsid w:val="002633D3"/>
    <w:rsid w:val="00263969"/>
    <w:rsid w:val="00266F37"/>
    <w:rsid w:val="00267B0F"/>
    <w:rsid w:val="00270498"/>
    <w:rsid w:val="00270BF2"/>
    <w:rsid w:val="00271771"/>
    <w:rsid w:val="00272E21"/>
    <w:rsid w:val="00272E3D"/>
    <w:rsid w:val="00273A5C"/>
    <w:rsid w:val="00273B37"/>
    <w:rsid w:val="002750C6"/>
    <w:rsid w:val="00283109"/>
    <w:rsid w:val="00284B5B"/>
    <w:rsid w:val="00284D77"/>
    <w:rsid w:val="00284F16"/>
    <w:rsid w:val="002870F2"/>
    <w:rsid w:val="00290BE1"/>
    <w:rsid w:val="00292AC9"/>
    <w:rsid w:val="00293455"/>
    <w:rsid w:val="00293C38"/>
    <w:rsid w:val="002947C7"/>
    <w:rsid w:val="00294A90"/>
    <w:rsid w:val="002A1FCF"/>
    <w:rsid w:val="002A3A77"/>
    <w:rsid w:val="002A5CF7"/>
    <w:rsid w:val="002A6060"/>
    <w:rsid w:val="002A74CE"/>
    <w:rsid w:val="002A7540"/>
    <w:rsid w:val="002A7909"/>
    <w:rsid w:val="002B6D3B"/>
    <w:rsid w:val="002B7751"/>
    <w:rsid w:val="002C1FA2"/>
    <w:rsid w:val="002C2A21"/>
    <w:rsid w:val="002C4E6F"/>
    <w:rsid w:val="002C7185"/>
    <w:rsid w:val="002D0570"/>
    <w:rsid w:val="002D3E3E"/>
    <w:rsid w:val="002D5D0E"/>
    <w:rsid w:val="002E0948"/>
    <w:rsid w:val="002E2615"/>
    <w:rsid w:val="002E2944"/>
    <w:rsid w:val="002E38BC"/>
    <w:rsid w:val="002E7AED"/>
    <w:rsid w:val="002F0D0A"/>
    <w:rsid w:val="002F2421"/>
    <w:rsid w:val="002F2502"/>
    <w:rsid w:val="002F3D1D"/>
    <w:rsid w:val="002F68F7"/>
    <w:rsid w:val="002F6F56"/>
    <w:rsid w:val="002F773D"/>
    <w:rsid w:val="00301C5C"/>
    <w:rsid w:val="00302A2D"/>
    <w:rsid w:val="003038D8"/>
    <w:rsid w:val="00306116"/>
    <w:rsid w:val="00306BFB"/>
    <w:rsid w:val="003078CC"/>
    <w:rsid w:val="00307FA0"/>
    <w:rsid w:val="00310AA1"/>
    <w:rsid w:val="00312857"/>
    <w:rsid w:val="00314C39"/>
    <w:rsid w:val="00315245"/>
    <w:rsid w:val="00315EBF"/>
    <w:rsid w:val="00316FA8"/>
    <w:rsid w:val="00325074"/>
    <w:rsid w:val="00325C65"/>
    <w:rsid w:val="00326810"/>
    <w:rsid w:val="0032794D"/>
    <w:rsid w:val="00330489"/>
    <w:rsid w:val="00331290"/>
    <w:rsid w:val="003315D4"/>
    <w:rsid w:val="00332496"/>
    <w:rsid w:val="0033488B"/>
    <w:rsid w:val="003371F2"/>
    <w:rsid w:val="00337728"/>
    <w:rsid w:val="0034110E"/>
    <w:rsid w:val="00342349"/>
    <w:rsid w:val="0034299C"/>
    <w:rsid w:val="00342C52"/>
    <w:rsid w:val="00344E09"/>
    <w:rsid w:val="00344FA5"/>
    <w:rsid w:val="003479B0"/>
    <w:rsid w:val="0035024A"/>
    <w:rsid w:val="00351746"/>
    <w:rsid w:val="00352351"/>
    <w:rsid w:val="0036139B"/>
    <w:rsid w:val="003616A4"/>
    <w:rsid w:val="00364C6A"/>
    <w:rsid w:val="00364F4E"/>
    <w:rsid w:val="00366DFF"/>
    <w:rsid w:val="003707FF"/>
    <w:rsid w:val="00372C9E"/>
    <w:rsid w:val="00374933"/>
    <w:rsid w:val="003772D4"/>
    <w:rsid w:val="00377559"/>
    <w:rsid w:val="003777BE"/>
    <w:rsid w:val="003777EE"/>
    <w:rsid w:val="003808DF"/>
    <w:rsid w:val="00380EEB"/>
    <w:rsid w:val="00381C22"/>
    <w:rsid w:val="00383532"/>
    <w:rsid w:val="0038608E"/>
    <w:rsid w:val="0038659A"/>
    <w:rsid w:val="00387E70"/>
    <w:rsid w:val="00390492"/>
    <w:rsid w:val="00393DCB"/>
    <w:rsid w:val="003942FE"/>
    <w:rsid w:val="003968F4"/>
    <w:rsid w:val="00396AF1"/>
    <w:rsid w:val="003A3E55"/>
    <w:rsid w:val="003A6153"/>
    <w:rsid w:val="003A6286"/>
    <w:rsid w:val="003A632B"/>
    <w:rsid w:val="003B0E8D"/>
    <w:rsid w:val="003B1771"/>
    <w:rsid w:val="003B5439"/>
    <w:rsid w:val="003B56A3"/>
    <w:rsid w:val="003B5AC3"/>
    <w:rsid w:val="003B5D98"/>
    <w:rsid w:val="003C2D65"/>
    <w:rsid w:val="003C431D"/>
    <w:rsid w:val="003C6F3D"/>
    <w:rsid w:val="003C7956"/>
    <w:rsid w:val="003D0C9E"/>
    <w:rsid w:val="003D5A9C"/>
    <w:rsid w:val="003D63D7"/>
    <w:rsid w:val="003D75D6"/>
    <w:rsid w:val="003D7CC2"/>
    <w:rsid w:val="003E0631"/>
    <w:rsid w:val="003E2FB3"/>
    <w:rsid w:val="003E4755"/>
    <w:rsid w:val="003E5E73"/>
    <w:rsid w:val="003F116D"/>
    <w:rsid w:val="003F2D56"/>
    <w:rsid w:val="004017F8"/>
    <w:rsid w:val="00401CBF"/>
    <w:rsid w:val="00402B87"/>
    <w:rsid w:val="0040437F"/>
    <w:rsid w:val="00404FDB"/>
    <w:rsid w:val="00405B52"/>
    <w:rsid w:val="00407D5D"/>
    <w:rsid w:val="00410B7D"/>
    <w:rsid w:val="00410E62"/>
    <w:rsid w:val="00411341"/>
    <w:rsid w:val="00412168"/>
    <w:rsid w:val="00412D73"/>
    <w:rsid w:val="004164FE"/>
    <w:rsid w:val="00416951"/>
    <w:rsid w:val="00417BE5"/>
    <w:rsid w:val="00420095"/>
    <w:rsid w:val="00420356"/>
    <w:rsid w:val="00421151"/>
    <w:rsid w:val="0042155C"/>
    <w:rsid w:val="004219F9"/>
    <w:rsid w:val="00422361"/>
    <w:rsid w:val="004236A1"/>
    <w:rsid w:val="00423739"/>
    <w:rsid w:val="00424C4E"/>
    <w:rsid w:val="004256F2"/>
    <w:rsid w:val="00425A98"/>
    <w:rsid w:val="00426355"/>
    <w:rsid w:val="00427C47"/>
    <w:rsid w:val="00431850"/>
    <w:rsid w:val="00433739"/>
    <w:rsid w:val="00433F50"/>
    <w:rsid w:val="00435380"/>
    <w:rsid w:val="004367A6"/>
    <w:rsid w:val="00436F89"/>
    <w:rsid w:val="0043745C"/>
    <w:rsid w:val="0043752C"/>
    <w:rsid w:val="00442AFD"/>
    <w:rsid w:val="004434CA"/>
    <w:rsid w:val="004435E3"/>
    <w:rsid w:val="00444228"/>
    <w:rsid w:val="004474F5"/>
    <w:rsid w:val="00450D54"/>
    <w:rsid w:val="00453BB2"/>
    <w:rsid w:val="00453CED"/>
    <w:rsid w:val="00456096"/>
    <w:rsid w:val="00457694"/>
    <w:rsid w:val="004702B5"/>
    <w:rsid w:val="00470891"/>
    <w:rsid w:val="00472169"/>
    <w:rsid w:val="00472EFA"/>
    <w:rsid w:val="0047357C"/>
    <w:rsid w:val="004779F3"/>
    <w:rsid w:val="00477FC1"/>
    <w:rsid w:val="00480C7D"/>
    <w:rsid w:val="004830B2"/>
    <w:rsid w:val="004837FE"/>
    <w:rsid w:val="00483CBF"/>
    <w:rsid w:val="004841BD"/>
    <w:rsid w:val="00484E40"/>
    <w:rsid w:val="00491E47"/>
    <w:rsid w:val="004938BB"/>
    <w:rsid w:val="00494446"/>
    <w:rsid w:val="004947D0"/>
    <w:rsid w:val="004A00EF"/>
    <w:rsid w:val="004A10CA"/>
    <w:rsid w:val="004A1C81"/>
    <w:rsid w:val="004A48CF"/>
    <w:rsid w:val="004B335F"/>
    <w:rsid w:val="004B50AF"/>
    <w:rsid w:val="004B6034"/>
    <w:rsid w:val="004B6353"/>
    <w:rsid w:val="004B66CC"/>
    <w:rsid w:val="004C0A40"/>
    <w:rsid w:val="004C2760"/>
    <w:rsid w:val="004C4AC1"/>
    <w:rsid w:val="004C5BDF"/>
    <w:rsid w:val="004C6C66"/>
    <w:rsid w:val="004D0B11"/>
    <w:rsid w:val="004D28E4"/>
    <w:rsid w:val="004D3714"/>
    <w:rsid w:val="004D39DB"/>
    <w:rsid w:val="004D6B3E"/>
    <w:rsid w:val="004D7256"/>
    <w:rsid w:val="004E0AB3"/>
    <w:rsid w:val="004E1E85"/>
    <w:rsid w:val="004E24E2"/>
    <w:rsid w:val="004E4CC8"/>
    <w:rsid w:val="004E5185"/>
    <w:rsid w:val="004E6134"/>
    <w:rsid w:val="004F0691"/>
    <w:rsid w:val="004F0D05"/>
    <w:rsid w:val="004F156C"/>
    <w:rsid w:val="004F2009"/>
    <w:rsid w:val="004F572B"/>
    <w:rsid w:val="004F668D"/>
    <w:rsid w:val="00500A08"/>
    <w:rsid w:val="00505B26"/>
    <w:rsid w:val="00506435"/>
    <w:rsid w:val="005071B7"/>
    <w:rsid w:val="00513B7F"/>
    <w:rsid w:val="00515168"/>
    <w:rsid w:val="00520506"/>
    <w:rsid w:val="00524365"/>
    <w:rsid w:val="005250DE"/>
    <w:rsid w:val="00525ABE"/>
    <w:rsid w:val="005261B2"/>
    <w:rsid w:val="00530519"/>
    <w:rsid w:val="00531531"/>
    <w:rsid w:val="00542F54"/>
    <w:rsid w:val="00543A35"/>
    <w:rsid w:val="005453AC"/>
    <w:rsid w:val="00545D66"/>
    <w:rsid w:val="0055235E"/>
    <w:rsid w:val="00554B52"/>
    <w:rsid w:val="0055549A"/>
    <w:rsid w:val="00555EE7"/>
    <w:rsid w:val="00556C08"/>
    <w:rsid w:val="00560748"/>
    <w:rsid w:val="00560A67"/>
    <w:rsid w:val="0056156A"/>
    <w:rsid w:val="00563DE1"/>
    <w:rsid w:val="00565518"/>
    <w:rsid w:val="00565671"/>
    <w:rsid w:val="00566775"/>
    <w:rsid w:val="0057320F"/>
    <w:rsid w:val="005736E1"/>
    <w:rsid w:val="0057498F"/>
    <w:rsid w:val="00574F76"/>
    <w:rsid w:val="00575839"/>
    <w:rsid w:val="005758D6"/>
    <w:rsid w:val="0057761E"/>
    <w:rsid w:val="0058424A"/>
    <w:rsid w:val="005842D5"/>
    <w:rsid w:val="0058481B"/>
    <w:rsid w:val="00585FCE"/>
    <w:rsid w:val="0058660D"/>
    <w:rsid w:val="00587AF0"/>
    <w:rsid w:val="005901CA"/>
    <w:rsid w:val="005902BF"/>
    <w:rsid w:val="00595FD2"/>
    <w:rsid w:val="005A2480"/>
    <w:rsid w:val="005A70C3"/>
    <w:rsid w:val="005A78EF"/>
    <w:rsid w:val="005B0695"/>
    <w:rsid w:val="005B37B2"/>
    <w:rsid w:val="005C0FFC"/>
    <w:rsid w:val="005C18FF"/>
    <w:rsid w:val="005C281A"/>
    <w:rsid w:val="005C607B"/>
    <w:rsid w:val="005D0BD4"/>
    <w:rsid w:val="005D1113"/>
    <w:rsid w:val="005D2FF1"/>
    <w:rsid w:val="005D302D"/>
    <w:rsid w:val="005D324B"/>
    <w:rsid w:val="005D4B5F"/>
    <w:rsid w:val="005D6493"/>
    <w:rsid w:val="005D6AC4"/>
    <w:rsid w:val="005D7B1A"/>
    <w:rsid w:val="005D7D3D"/>
    <w:rsid w:val="005D7FFA"/>
    <w:rsid w:val="005E1945"/>
    <w:rsid w:val="005E4A4A"/>
    <w:rsid w:val="005E4A9D"/>
    <w:rsid w:val="005F02B5"/>
    <w:rsid w:val="005F1727"/>
    <w:rsid w:val="005F3389"/>
    <w:rsid w:val="005F3A0F"/>
    <w:rsid w:val="005F473E"/>
    <w:rsid w:val="005F6AAC"/>
    <w:rsid w:val="00600F4F"/>
    <w:rsid w:val="006024D8"/>
    <w:rsid w:val="006103CC"/>
    <w:rsid w:val="00610B47"/>
    <w:rsid w:val="006139D6"/>
    <w:rsid w:val="00614E41"/>
    <w:rsid w:val="006178DF"/>
    <w:rsid w:val="006255AB"/>
    <w:rsid w:val="00631B6D"/>
    <w:rsid w:val="00633763"/>
    <w:rsid w:val="006337AD"/>
    <w:rsid w:val="00640C51"/>
    <w:rsid w:val="00642191"/>
    <w:rsid w:val="006424E8"/>
    <w:rsid w:val="006449F0"/>
    <w:rsid w:val="00645B23"/>
    <w:rsid w:val="00647825"/>
    <w:rsid w:val="006511DA"/>
    <w:rsid w:val="00651A14"/>
    <w:rsid w:val="00654953"/>
    <w:rsid w:val="00654DF1"/>
    <w:rsid w:val="0065509D"/>
    <w:rsid w:val="00655CED"/>
    <w:rsid w:val="00657565"/>
    <w:rsid w:val="00657A6B"/>
    <w:rsid w:val="00660527"/>
    <w:rsid w:val="0066220D"/>
    <w:rsid w:val="00662244"/>
    <w:rsid w:val="0066404D"/>
    <w:rsid w:val="00664B0A"/>
    <w:rsid w:val="00665333"/>
    <w:rsid w:val="00666608"/>
    <w:rsid w:val="00667E32"/>
    <w:rsid w:val="006701B7"/>
    <w:rsid w:val="006712DB"/>
    <w:rsid w:val="00673E9F"/>
    <w:rsid w:val="006744FF"/>
    <w:rsid w:val="00675072"/>
    <w:rsid w:val="00675E84"/>
    <w:rsid w:val="00677633"/>
    <w:rsid w:val="00677D1C"/>
    <w:rsid w:val="00683417"/>
    <w:rsid w:val="00685775"/>
    <w:rsid w:val="00685B4E"/>
    <w:rsid w:val="00686645"/>
    <w:rsid w:val="00686BDB"/>
    <w:rsid w:val="006908BE"/>
    <w:rsid w:val="0069135B"/>
    <w:rsid w:val="00693C44"/>
    <w:rsid w:val="00693CB3"/>
    <w:rsid w:val="00697120"/>
    <w:rsid w:val="006A007F"/>
    <w:rsid w:val="006A203E"/>
    <w:rsid w:val="006A28C8"/>
    <w:rsid w:val="006A7875"/>
    <w:rsid w:val="006B052E"/>
    <w:rsid w:val="006B1094"/>
    <w:rsid w:val="006B173A"/>
    <w:rsid w:val="006B2AED"/>
    <w:rsid w:val="006B2C76"/>
    <w:rsid w:val="006B46DB"/>
    <w:rsid w:val="006B576C"/>
    <w:rsid w:val="006B67BB"/>
    <w:rsid w:val="006B78E7"/>
    <w:rsid w:val="006C0BD4"/>
    <w:rsid w:val="006C0EB2"/>
    <w:rsid w:val="006C1FB8"/>
    <w:rsid w:val="006C2098"/>
    <w:rsid w:val="006C351D"/>
    <w:rsid w:val="006C3CC3"/>
    <w:rsid w:val="006D07B9"/>
    <w:rsid w:val="006D4653"/>
    <w:rsid w:val="006D6DFD"/>
    <w:rsid w:val="006D7885"/>
    <w:rsid w:val="006E0B41"/>
    <w:rsid w:val="006E123E"/>
    <w:rsid w:val="006E56C3"/>
    <w:rsid w:val="006E7AA0"/>
    <w:rsid w:val="006F085B"/>
    <w:rsid w:val="006F13C9"/>
    <w:rsid w:val="006F2248"/>
    <w:rsid w:val="006F3378"/>
    <w:rsid w:val="006F3B1B"/>
    <w:rsid w:val="006F4A8A"/>
    <w:rsid w:val="006F586A"/>
    <w:rsid w:val="006F624C"/>
    <w:rsid w:val="006F66C1"/>
    <w:rsid w:val="006F796A"/>
    <w:rsid w:val="00701B26"/>
    <w:rsid w:val="00702CAE"/>
    <w:rsid w:val="0070447C"/>
    <w:rsid w:val="007048FA"/>
    <w:rsid w:val="00704D34"/>
    <w:rsid w:val="00710D6D"/>
    <w:rsid w:val="00715BFA"/>
    <w:rsid w:val="00717B0D"/>
    <w:rsid w:val="007242A6"/>
    <w:rsid w:val="007255EE"/>
    <w:rsid w:val="00726303"/>
    <w:rsid w:val="00727590"/>
    <w:rsid w:val="007276AD"/>
    <w:rsid w:val="00727A4F"/>
    <w:rsid w:val="0073005B"/>
    <w:rsid w:val="00733248"/>
    <w:rsid w:val="007341FD"/>
    <w:rsid w:val="007356EC"/>
    <w:rsid w:val="00736968"/>
    <w:rsid w:val="007418D7"/>
    <w:rsid w:val="00741E73"/>
    <w:rsid w:val="00752BF0"/>
    <w:rsid w:val="00757E7B"/>
    <w:rsid w:val="00762253"/>
    <w:rsid w:val="00762C30"/>
    <w:rsid w:val="00764388"/>
    <w:rsid w:val="0077328C"/>
    <w:rsid w:val="0077388D"/>
    <w:rsid w:val="00774442"/>
    <w:rsid w:val="00782BA3"/>
    <w:rsid w:val="00785133"/>
    <w:rsid w:val="007878F1"/>
    <w:rsid w:val="00792346"/>
    <w:rsid w:val="00792D60"/>
    <w:rsid w:val="007932E1"/>
    <w:rsid w:val="0079526E"/>
    <w:rsid w:val="007953A7"/>
    <w:rsid w:val="00795C8E"/>
    <w:rsid w:val="007964FA"/>
    <w:rsid w:val="007A09B8"/>
    <w:rsid w:val="007A4608"/>
    <w:rsid w:val="007A519F"/>
    <w:rsid w:val="007A6EC6"/>
    <w:rsid w:val="007A76CE"/>
    <w:rsid w:val="007B0C1C"/>
    <w:rsid w:val="007B1895"/>
    <w:rsid w:val="007B1A6E"/>
    <w:rsid w:val="007B1D0A"/>
    <w:rsid w:val="007B26C7"/>
    <w:rsid w:val="007B3CA2"/>
    <w:rsid w:val="007B5603"/>
    <w:rsid w:val="007B7411"/>
    <w:rsid w:val="007C2274"/>
    <w:rsid w:val="007C463A"/>
    <w:rsid w:val="007C7E21"/>
    <w:rsid w:val="007D1A96"/>
    <w:rsid w:val="007D2976"/>
    <w:rsid w:val="007D3FCD"/>
    <w:rsid w:val="007D5B79"/>
    <w:rsid w:val="007D6D40"/>
    <w:rsid w:val="007E03A2"/>
    <w:rsid w:val="007E0582"/>
    <w:rsid w:val="007E0772"/>
    <w:rsid w:val="007E1048"/>
    <w:rsid w:val="007E1DF8"/>
    <w:rsid w:val="007E3461"/>
    <w:rsid w:val="007E4902"/>
    <w:rsid w:val="007E4BC1"/>
    <w:rsid w:val="007E588A"/>
    <w:rsid w:val="007E5E62"/>
    <w:rsid w:val="007E6126"/>
    <w:rsid w:val="007F0983"/>
    <w:rsid w:val="007F0D51"/>
    <w:rsid w:val="007F0FEF"/>
    <w:rsid w:val="007F218F"/>
    <w:rsid w:val="007F2339"/>
    <w:rsid w:val="007F3D99"/>
    <w:rsid w:val="007F44BD"/>
    <w:rsid w:val="007F5275"/>
    <w:rsid w:val="007F574C"/>
    <w:rsid w:val="007F6827"/>
    <w:rsid w:val="007F794C"/>
    <w:rsid w:val="00802AC5"/>
    <w:rsid w:val="0080302D"/>
    <w:rsid w:val="0080483B"/>
    <w:rsid w:val="00804851"/>
    <w:rsid w:val="008057E4"/>
    <w:rsid w:val="00806438"/>
    <w:rsid w:val="008117A6"/>
    <w:rsid w:val="0081340B"/>
    <w:rsid w:val="00814905"/>
    <w:rsid w:val="00817D80"/>
    <w:rsid w:val="008221E0"/>
    <w:rsid w:val="00823C37"/>
    <w:rsid w:val="0082566D"/>
    <w:rsid w:val="0082661D"/>
    <w:rsid w:val="00830238"/>
    <w:rsid w:val="00830338"/>
    <w:rsid w:val="0083180E"/>
    <w:rsid w:val="00834301"/>
    <w:rsid w:val="00836196"/>
    <w:rsid w:val="0084348B"/>
    <w:rsid w:val="00853F57"/>
    <w:rsid w:val="008549F2"/>
    <w:rsid w:val="00857BC7"/>
    <w:rsid w:val="00862F5D"/>
    <w:rsid w:val="00863430"/>
    <w:rsid w:val="008642C8"/>
    <w:rsid w:val="00866866"/>
    <w:rsid w:val="008675CB"/>
    <w:rsid w:val="00870B0B"/>
    <w:rsid w:val="00870C3A"/>
    <w:rsid w:val="00873745"/>
    <w:rsid w:val="00874914"/>
    <w:rsid w:val="00881C13"/>
    <w:rsid w:val="008825D4"/>
    <w:rsid w:val="0088312D"/>
    <w:rsid w:val="00884674"/>
    <w:rsid w:val="00884E66"/>
    <w:rsid w:val="00885535"/>
    <w:rsid w:val="00886968"/>
    <w:rsid w:val="00887AC3"/>
    <w:rsid w:val="00890723"/>
    <w:rsid w:val="00890995"/>
    <w:rsid w:val="00890B71"/>
    <w:rsid w:val="008932B8"/>
    <w:rsid w:val="00893424"/>
    <w:rsid w:val="00893CA6"/>
    <w:rsid w:val="0089457B"/>
    <w:rsid w:val="00895F7F"/>
    <w:rsid w:val="00896F8F"/>
    <w:rsid w:val="008974F4"/>
    <w:rsid w:val="00897F09"/>
    <w:rsid w:val="008A2759"/>
    <w:rsid w:val="008A4CAB"/>
    <w:rsid w:val="008A5742"/>
    <w:rsid w:val="008B29DB"/>
    <w:rsid w:val="008B3FF5"/>
    <w:rsid w:val="008B4511"/>
    <w:rsid w:val="008B4F80"/>
    <w:rsid w:val="008B4FF0"/>
    <w:rsid w:val="008C4DD2"/>
    <w:rsid w:val="008C548A"/>
    <w:rsid w:val="008C6655"/>
    <w:rsid w:val="008D0480"/>
    <w:rsid w:val="008D0CDA"/>
    <w:rsid w:val="008D2509"/>
    <w:rsid w:val="008D2F3A"/>
    <w:rsid w:val="008D6A55"/>
    <w:rsid w:val="008E0DBC"/>
    <w:rsid w:val="008E1ED3"/>
    <w:rsid w:val="008E5A50"/>
    <w:rsid w:val="008F0B23"/>
    <w:rsid w:val="008F135F"/>
    <w:rsid w:val="008F1773"/>
    <w:rsid w:val="008F4E04"/>
    <w:rsid w:val="008F6305"/>
    <w:rsid w:val="008F6312"/>
    <w:rsid w:val="008F7339"/>
    <w:rsid w:val="008F79B1"/>
    <w:rsid w:val="0090080A"/>
    <w:rsid w:val="0090119C"/>
    <w:rsid w:val="0090194C"/>
    <w:rsid w:val="00901C6A"/>
    <w:rsid w:val="009033E5"/>
    <w:rsid w:val="00904820"/>
    <w:rsid w:val="009051CA"/>
    <w:rsid w:val="00906582"/>
    <w:rsid w:val="009109FF"/>
    <w:rsid w:val="00912669"/>
    <w:rsid w:val="009137A9"/>
    <w:rsid w:val="009141CA"/>
    <w:rsid w:val="00914C74"/>
    <w:rsid w:val="009155A5"/>
    <w:rsid w:val="00915744"/>
    <w:rsid w:val="00917B98"/>
    <w:rsid w:val="00920208"/>
    <w:rsid w:val="00923533"/>
    <w:rsid w:val="00923859"/>
    <w:rsid w:val="00924F27"/>
    <w:rsid w:val="00930C6B"/>
    <w:rsid w:val="00932D33"/>
    <w:rsid w:val="00935AB2"/>
    <w:rsid w:val="00936A43"/>
    <w:rsid w:val="0093720E"/>
    <w:rsid w:val="0094032C"/>
    <w:rsid w:val="00940B83"/>
    <w:rsid w:val="00942164"/>
    <w:rsid w:val="0094551E"/>
    <w:rsid w:val="00945B15"/>
    <w:rsid w:val="00955D6E"/>
    <w:rsid w:val="00957137"/>
    <w:rsid w:val="009571EF"/>
    <w:rsid w:val="009607AD"/>
    <w:rsid w:val="0096233D"/>
    <w:rsid w:val="009626C8"/>
    <w:rsid w:val="0096280A"/>
    <w:rsid w:val="00963060"/>
    <w:rsid w:val="00964310"/>
    <w:rsid w:val="00973D27"/>
    <w:rsid w:val="0097516B"/>
    <w:rsid w:val="00975273"/>
    <w:rsid w:val="009752E9"/>
    <w:rsid w:val="009759A2"/>
    <w:rsid w:val="00981D70"/>
    <w:rsid w:val="00983F43"/>
    <w:rsid w:val="00985883"/>
    <w:rsid w:val="00990BE1"/>
    <w:rsid w:val="00990EF8"/>
    <w:rsid w:val="00993746"/>
    <w:rsid w:val="00997E91"/>
    <w:rsid w:val="009A2DD5"/>
    <w:rsid w:val="009A349D"/>
    <w:rsid w:val="009A3DBA"/>
    <w:rsid w:val="009A3F9B"/>
    <w:rsid w:val="009A5533"/>
    <w:rsid w:val="009A6278"/>
    <w:rsid w:val="009A6AFC"/>
    <w:rsid w:val="009A6CBB"/>
    <w:rsid w:val="009B1D86"/>
    <w:rsid w:val="009B2529"/>
    <w:rsid w:val="009B59D4"/>
    <w:rsid w:val="009B5FF9"/>
    <w:rsid w:val="009C1F62"/>
    <w:rsid w:val="009C2884"/>
    <w:rsid w:val="009C413E"/>
    <w:rsid w:val="009C4C53"/>
    <w:rsid w:val="009C59A0"/>
    <w:rsid w:val="009C70A1"/>
    <w:rsid w:val="009D34B6"/>
    <w:rsid w:val="009D47DA"/>
    <w:rsid w:val="009D47F2"/>
    <w:rsid w:val="009D4E35"/>
    <w:rsid w:val="009D5450"/>
    <w:rsid w:val="009D7456"/>
    <w:rsid w:val="009D7DF3"/>
    <w:rsid w:val="009E0B16"/>
    <w:rsid w:val="009E189C"/>
    <w:rsid w:val="009E4958"/>
    <w:rsid w:val="009E51BB"/>
    <w:rsid w:val="009F0BEC"/>
    <w:rsid w:val="00A012C3"/>
    <w:rsid w:val="00A02030"/>
    <w:rsid w:val="00A05CC9"/>
    <w:rsid w:val="00A05F7D"/>
    <w:rsid w:val="00A06556"/>
    <w:rsid w:val="00A068D2"/>
    <w:rsid w:val="00A125F4"/>
    <w:rsid w:val="00A135B3"/>
    <w:rsid w:val="00A13C89"/>
    <w:rsid w:val="00A215E7"/>
    <w:rsid w:val="00A23F71"/>
    <w:rsid w:val="00A25C47"/>
    <w:rsid w:val="00A3063F"/>
    <w:rsid w:val="00A3300B"/>
    <w:rsid w:val="00A34020"/>
    <w:rsid w:val="00A35878"/>
    <w:rsid w:val="00A36510"/>
    <w:rsid w:val="00A40C80"/>
    <w:rsid w:val="00A43260"/>
    <w:rsid w:val="00A44EB4"/>
    <w:rsid w:val="00A44FC2"/>
    <w:rsid w:val="00A45088"/>
    <w:rsid w:val="00A463AF"/>
    <w:rsid w:val="00A4721F"/>
    <w:rsid w:val="00A47F41"/>
    <w:rsid w:val="00A50FA3"/>
    <w:rsid w:val="00A529ED"/>
    <w:rsid w:val="00A532BA"/>
    <w:rsid w:val="00A57DA8"/>
    <w:rsid w:val="00A601CD"/>
    <w:rsid w:val="00A64590"/>
    <w:rsid w:val="00A6697B"/>
    <w:rsid w:val="00A66ED1"/>
    <w:rsid w:val="00A70827"/>
    <w:rsid w:val="00A74F0F"/>
    <w:rsid w:val="00A7580B"/>
    <w:rsid w:val="00A75A50"/>
    <w:rsid w:val="00A82361"/>
    <w:rsid w:val="00A82955"/>
    <w:rsid w:val="00A8482B"/>
    <w:rsid w:val="00A84917"/>
    <w:rsid w:val="00A91337"/>
    <w:rsid w:val="00A918A3"/>
    <w:rsid w:val="00A96AB5"/>
    <w:rsid w:val="00A97383"/>
    <w:rsid w:val="00AA0AB0"/>
    <w:rsid w:val="00AA232B"/>
    <w:rsid w:val="00AA24DA"/>
    <w:rsid w:val="00AA2546"/>
    <w:rsid w:val="00AB1689"/>
    <w:rsid w:val="00AB247D"/>
    <w:rsid w:val="00AB4F91"/>
    <w:rsid w:val="00AB5016"/>
    <w:rsid w:val="00AB57AC"/>
    <w:rsid w:val="00AB60F0"/>
    <w:rsid w:val="00AB6360"/>
    <w:rsid w:val="00AB7BE9"/>
    <w:rsid w:val="00AC1250"/>
    <w:rsid w:val="00AC2223"/>
    <w:rsid w:val="00AC26A9"/>
    <w:rsid w:val="00AC2F7B"/>
    <w:rsid w:val="00AC42BB"/>
    <w:rsid w:val="00AC5162"/>
    <w:rsid w:val="00AC584D"/>
    <w:rsid w:val="00AD0E28"/>
    <w:rsid w:val="00AD14F1"/>
    <w:rsid w:val="00AD1AA7"/>
    <w:rsid w:val="00AD1CD4"/>
    <w:rsid w:val="00AD5ACE"/>
    <w:rsid w:val="00AD5E42"/>
    <w:rsid w:val="00AE1B50"/>
    <w:rsid w:val="00AE1D8B"/>
    <w:rsid w:val="00AE2CC7"/>
    <w:rsid w:val="00AE488C"/>
    <w:rsid w:val="00AE49B9"/>
    <w:rsid w:val="00AE67A8"/>
    <w:rsid w:val="00AE6897"/>
    <w:rsid w:val="00AE6A4E"/>
    <w:rsid w:val="00AE78BD"/>
    <w:rsid w:val="00AF13E0"/>
    <w:rsid w:val="00AF1760"/>
    <w:rsid w:val="00AF2413"/>
    <w:rsid w:val="00B0287A"/>
    <w:rsid w:val="00B0291B"/>
    <w:rsid w:val="00B040AC"/>
    <w:rsid w:val="00B12D6B"/>
    <w:rsid w:val="00B1322F"/>
    <w:rsid w:val="00B136AC"/>
    <w:rsid w:val="00B14174"/>
    <w:rsid w:val="00B20A8F"/>
    <w:rsid w:val="00B220CE"/>
    <w:rsid w:val="00B22870"/>
    <w:rsid w:val="00B2310D"/>
    <w:rsid w:val="00B243A6"/>
    <w:rsid w:val="00B27199"/>
    <w:rsid w:val="00B2739E"/>
    <w:rsid w:val="00B275E4"/>
    <w:rsid w:val="00B27FD9"/>
    <w:rsid w:val="00B3072E"/>
    <w:rsid w:val="00B3112C"/>
    <w:rsid w:val="00B34756"/>
    <w:rsid w:val="00B35E3E"/>
    <w:rsid w:val="00B360F9"/>
    <w:rsid w:val="00B404D7"/>
    <w:rsid w:val="00B40AE0"/>
    <w:rsid w:val="00B416FA"/>
    <w:rsid w:val="00B41AA2"/>
    <w:rsid w:val="00B44E34"/>
    <w:rsid w:val="00B456C9"/>
    <w:rsid w:val="00B46687"/>
    <w:rsid w:val="00B4741A"/>
    <w:rsid w:val="00B5080E"/>
    <w:rsid w:val="00B50838"/>
    <w:rsid w:val="00B52FEE"/>
    <w:rsid w:val="00B53420"/>
    <w:rsid w:val="00B538A2"/>
    <w:rsid w:val="00B53AC3"/>
    <w:rsid w:val="00B5467C"/>
    <w:rsid w:val="00B54CBF"/>
    <w:rsid w:val="00B55C6C"/>
    <w:rsid w:val="00B57C65"/>
    <w:rsid w:val="00B60022"/>
    <w:rsid w:val="00B60A79"/>
    <w:rsid w:val="00B610BF"/>
    <w:rsid w:val="00B6126B"/>
    <w:rsid w:val="00B6198F"/>
    <w:rsid w:val="00B61E34"/>
    <w:rsid w:val="00B652A8"/>
    <w:rsid w:val="00B661D6"/>
    <w:rsid w:val="00B70AA0"/>
    <w:rsid w:val="00B731CC"/>
    <w:rsid w:val="00B73865"/>
    <w:rsid w:val="00B77029"/>
    <w:rsid w:val="00B8185E"/>
    <w:rsid w:val="00B81A8D"/>
    <w:rsid w:val="00B83D5F"/>
    <w:rsid w:val="00B8429C"/>
    <w:rsid w:val="00B846AC"/>
    <w:rsid w:val="00B8483F"/>
    <w:rsid w:val="00B84B66"/>
    <w:rsid w:val="00B93A29"/>
    <w:rsid w:val="00B97B82"/>
    <w:rsid w:val="00BA1095"/>
    <w:rsid w:val="00BA2288"/>
    <w:rsid w:val="00BA2F54"/>
    <w:rsid w:val="00BA5B7B"/>
    <w:rsid w:val="00BA75C0"/>
    <w:rsid w:val="00BB11AC"/>
    <w:rsid w:val="00BB1B3E"/>
    <w:rsid w:val="00BB3BBF"/>
    <w:rsid w:val="00BB3F9C"/>
    <w:rsid w:val="00BB4A8C"/>
    <w:rsid w:val="00BB4B39"/>
    <w:rsid w:val="00BB4E78"/>
    <w:rsid w:val="00BC0864"/>
    <w:rsid w:val="00BC1624"/>
    <w:rsid w:val="00BC3AB8"/>
    <w:rsid w:val="00BC4BEE"/>
    <w:rsid w:val="00BC7A74"/>
    <w:rsid w:val="00BC7F12"/>
    <w:rsid w:val="00BD05C2"/>
    <w:rsid w:val="00BD0B9C"/>
    <w:rsid w:val="00BD4062"/>
    <w:rsid w:val="00BD536D"/>
    <w:rsid w:val="00BD53D9"/>
    <w:rsid w:val="00BD5D80"/>
    <w:rsid w:val="00BD6A35"/>
    <w:rsid w:val="00BD6F5A"/>
    <w:rsid w:val="00BE2C30"/>
    <w:rsid w:val="00BE31BD"/>
    <w:rsid w:val="00BE3EDB"/>
    <w:rsid w:val="00BE460E"/>
    <w:rsid w:val="00BE464E"/>
    <w:rsid w:val="00BE58C9"/>
    <w:rsid w:val="00BE5CBF"/>
    <w:rsid w:val="00BE5D1F"/>
    <w:rsid w:val="00BE6AC9"/>
    <w:rsid w:val="00BF11A7"/>
    <w:rsid w:val="00BF47BA"/>
    <w:rsid w:val="00BF5B10"/>
    <w:rsid w:val="00BF6C14"/>
    <w:rsid w:val="00BF6F0D"/>
    <w:rsid w:val="00BF73A0"/>
    <w:rsid w:val="00BF762F"/>
    <w:rsid w:val="00BF7941"/>
    <w:rsid w:val="00C007D1"/>
    <w:rsid w:val="00C00D21"/>
    <w:rsid w:val="00C0191A"/>
    <w:rsid w:val="00C0572E"/>
    <w:rsid w:val="00C0594F"/>
    <w:rsid w:val="00C0612B"/>
    <w:rsid w:val="00C07C58"/>
    <w:rsid w:val="00C10BD8"/>
    <w:rsid w:val="00C12585"/>
    <w:rsid w:val="00C127B0"/>
    <w:rsid w:val="00C1430E"/>
    <w:rsid w:val="00C14A0E"/>
    <w:rsid w:val="00C17753"/>
    <w:rsid w:val="00C200AF"/>
    <w:rsid w:val="00C217E0"/>
    <w:rsid w:val="00C2211A"/>
    <w:rsid w:val="00C2490B"/>
    <w:rsid w:val="00C255D6"/>
    <w:rsid w:val="00C25935"/>
    <w:rsid w:val="00C25B48"/>
    <w:rsid w:val="00C32055"/>
    <w:rsid w:val="00C364CC"/>
    <w:rsid w:val="00C40695"/>
    <w:rsid w:val="00C40EC7"/>
    <w:rsid w:val="00C4149B"/>
    <w:rsid w:val="00C41A03"/>
    <w:rsid w:val="00C41CA3"/>
    <w:rsid w:val="00C44215"/>
    <w:rsid w:val="00C515B0"/>
    <w:rsid w:val="00C51C32"/>
    <w:rsid w:val="00C532D4"/>
    <w:rsid w:val="00C56FA0"/>
    <w:rsid w:val="00C61658"/>
    <w:rsid w:val="00C6177B"/>
    <w:rsid w:val="00C61A2C"/>
    <w:rsid w:val="00C62775"/>
    <w:rsid w:val="00C71DD5"/>
    <w:rsid w:val="00C73707"/>
    <w:rsid w:val="00C74001"/>
    <w:rsid w:val="00C74B49"/>
    <w:rsid w:val="00C74F6E"/>
    <w:rsid w:val="00C766F7"/>
    <w:rsid w:val="00C76979"/>
    <w:rsid w:val="00C76E02"/>
    <w:rsid w:val="00C80684"/>
    <w:rsid w:val="00C80C17"/>
    <w:rsid w:val="00C82DA8"/>
    <w:rsid w:val="00C835EF"/>
    <w:rsid w:val="00C84CB5"/>
    <w:rsid w:val="00C93E11"/>
    <w:rsid w:val="00C944D8"/>
    <w:rsid w:val="00C95021"/>
    <w:rsid w:val="00CA09ED"/>
    <w:rsid w:val="00CA145A"/>
    <w:rsid w:val="00CA1BFD"/>
    <w:rsid w:val="00CA3001"/>
    <w:rsid w:val="00CA3354"/>
    <w:rsid w:val="00CA39F7"/>
    <w:rsid w:val="00CA5700"/>
    <w:rsid w:val="00CA5A24"/>
    <w:rsid w:val="00CA69C5"/>
    <w:rsid w:val="00CA7533"/>
    <w:rsid w:val="00CA79DF"/>
    <w:rsid w:val="00CB104C"/>
    <w:rsid w:val="00CB4EFF"/>
    <w:rsid w:val="00CB72A8"/>
    <w:rsid w:val="00CB7BA4"/>
    <w:rsid w:val="00CC2DA7"/>
    <w:rsid w:val="00CD0D19"/>
    <w:rsid w:val="00CD1204"/>
    <w:rsid w:val="00CD1BA2"/>
    <w:rsid w:val="00CD2622"/>
    <w:rsid w:val="00CD2CEC"/>
    <w:rsid w:val="00CD4D56"/>
    <w:rsid w:val="00CE018D"/>
    <w:rsid w:val="00CE03AD"/>
    <w:rsid w:val="00CE10C2"/>
    <w:rsid w:val="00CE127C"/>
    <w:rsid w:val="00CE4A0E"/>
    <w:rsid w:val="00CE54D9"/>
    <w:rsid w:val="00CE7A08"/>
    <w:rsid w:val="00CF0FA5"/>
    <w:rsid w:val="00CF1E6B"/>
    <w:rsid w:val="00CF2874"/>
    <w:rsid w:val="00CF2F83"/>
    <w:rsid w:val="00CF4B39"/>
    <w:rsid w:val="00CF514B"/>
    <w:rsid w:val="00CF518A"/>
    <w:rsid w:val="00CF72B6"/>
    <w:rsid w:val="00CF7EDB"/>
    <w:rsid w:val="00D00172"/>
    <w:rsid w:val="00D01817"/>
    <w:rsid w:val="00D029F8"/>
    <w:rsid w:val="00D0334C"/>
    <w:rsid w:val="00D0343B"/>
    <w:rsid w:val="00D074DB"/>
    <w:rsid w:val="00D07A61"/>
    <w:rsid w:val="00D07F52"/>
    <w:rsid w:val="00D12404"/>
    <w:rsid w:val="00D134A7"/>
    <w:rsid w:val="00D14B40"/>
    <w:rsid w:val="00D14F68"/>
    <w:rsid w:val="00D15955"/>
    <w:rsid w:val="00D15CED"/>
    <w:rsid w:val="00D1642E"/>
    <w:rsid w:val="00D21042"/>
    <w:rsid w:val="00D23635"/>
    <w:rsid w:val="00D237D2"/>
    <w:rsid w:val="00D23909"/>
    <w:rsid w:val="00D26100"/>
    <w:rsid w:val="00D262B2"/>
    <w:rsid w:val="00D31C16"/>
    <w:rsid w:val="00D31CBA"/>
    <w:rsid w:val="00D32098"/>
    <w:rsid w:val="00D350D0"/>
    <w:rsid w:val="00D35AD9"/>
    <w:rsid w:val="00D35F4D"/>
    <w:rsid w:val="00D4088F"/>
    <w:rsid w:val="00D41C46"/>
    <w:rsid w:val="00D4268A"/>
    <w:rsid w:val="00D4282D"/>
    <w:rsid w:val="00D439D6"/>
    <w:rsid w:val="00D453B8"/>
    <w:rsid w:val="00D4651F"/>
    <w:rsid w:val="00D50E77"/>
    <w:rsid w:val="00D51196"/>
    <w:rsid w:val="00D55FB0"/>
    <w:rsid w:val="00D56716"/>
    <w:rsid w:val="00D56C43"/>
    <w:rsid w:val="00D63F7A"/>
    <w:rsid w:val="00D66C72"/>
    <w:rsid w:val="00D67DBA"/>
    <w:rsid w:val="00D67E87"/>
    <w:rsid w:val="00D70349"/>
    <w:rsid w:val="00D7071D"/>
    <w:rsid w:val="00D71096"/>
    <w:rsid w:val="00D72DD7"/>
    <w:rsid w:val="00D7737B"/>
    <w:rsid w:val="00D77ED2"/>
    <w:rsid w:val="00D81316"/>
    <w:rsid w:val="00D83B38"/>
    <w:rsid w:val="00D84547"/>
    <w:rsid w:val="00D848C4"/>
    <w:rsid w:val="00D84D50"/>
    <w:rsid w:val="00D869E3"/>
    <w:rsid w:val="00D94B00"/>
    <w:rsid w:val="00D9538C"/>
    <w:rsid w:val="00D9698F"/>
    <w:rsid w:val="00DA10EC"/>
    <w:rsid w:val="00DA2401"/>
    <w:rsid w:val="00DA46B1"/>
    <w:rsid w:val="00DA51CB"/>
    <w:rsid w:val="00DA53FB"/>
    <w:rsid w:val="00DA6533"/>
    <w:rsid w:val="00DA79CC"/>
    <w:rsid w:val="00DA7AE7"/>
    <w:rsid w:val="00DB0C1D"/>
    <w:rsid w:val="00DB143F"/>
    <w:rsid w:val="00DB2CB9"/>
    <w:rsid w:val="00DB4175"/>
    <w:rsid w:val="00DB6561"/>
    <w:rsid w:val="00DC2228"/>
    <w:rsid w:val="00DC3204"/>
    <w:rsid w:val="00DD1277"/>
    <w:rsid w:val="00DD12C9"/>
    <w:rsid w:val="00DD2B7B"/>
    <w:rsid w:val="00DD7877"/>
    <w:rsid w:val="00DD7A75"/>
    <w:rsid w:val="00DE0833"/>
    <w:rsid w:val="00DE135B"/>
    <w:rsid w:val="00DE1498"/>
    <w:rsid w:val="00DE236B"/>
    <w:rsid w:val="00DE4ECD"/>
    <w:rsid w:val="00DE5641"/>
    <w:rsid w:val="00DE5E30"/>
    <w:rsid w:val="00DE675E"/>
    <w:rsid w:val="00DE694F"/>
    <w:rsid w:val="00DE718B"/>
    <w:rsid w:val="00DE79B0"/>
    <w:rsid w:val="00DE7DCA"/>
    <w:rsid w:val="00DF07DE"/>
    <w:rsid w:val="00DF1CE3"/>
    <w:rsid w:val="00DF1DFD"/>
    <w:rsid w:val="00DF29A0"/>
    <w:rsid w:val="00DF7700"/>
    <w:rsid w:val="00E01728"/>
    <w:rsid w:val="00E01BA1"/>
    <w:rsid w:val="00E01BDE"/>
    <w:rsid w:val="00E020C6"/>
    <w:rsid w:val="00E02A90"/>
    <w:rsid w:val="00E04235"/>
    <w:rsid w:val="00E05F7D"/>
    <w:rsid w:val="00E07617"/>
    <w:rsid w:val="00E0790E"/>
    <w:rsid w:val="00E104E5"/>
    <w:rsid w:val="00E105EB"/>
    <w:rsid w:val="00E12EBD"/>
    <w:rsid w:val="00E13AFF"/>
    <w:rsid w:val="00E13CD5"/>
    <w:rsid w:val="00E162F9"/>
    <w:rsid w:val="00E16406"/>
    <w:rsid w:val="00E17F79"/>
    <w:rsid w:val="00E2039C"/>
    <w:rsid w:val="00E232C8"/>
    <w:rsid w:val="00E24132"/>
    <w:rsid w:val="00E3353F"/>
    <w:rsid w:val="00E33D73"/>
    <w:rsid w:val="00E34F2C"/>
    <w:rsid w:val="00E36BB2"/>
    <w:rsid w:val="00E37D74"/>
    <w:rsid w:val="00E413C4"/>
    <w:rsid w:val="00E43228"/>
    <w:rsid w:val="00E52EAB"/>
    <w:rsid w:val="00E55442"/>
    <w:rsid w:val="00E55671"/>
    <w:rsid w:val="00E55CB6"/>
    <w:rsid w:val="00E60918"/>
    <w:rsid w:val="00E61A4B"/>
    <w:rsid w:val="00E61B6F"/>
    <w:rsid w:val="00E62061"/>
    <w:rsid w:val="00E62B9E"/>
    <w:rsid w:val="00E6370B"/>
    <w:rsid w:val="00E669C5"/>
    <w:rsid w:val="00E672B0"/>
    <w:rsid w:val="00E700F6"/>
    <w:rsid w:val="00E717AA"/>
    <w:rsid w:val="00E721D6"/>
    <w:rsid w:val="00E7525A"/>
    <w:rsid w:val="00E82927"/>
    <w:rsid w:val="00E872ED"/>
    <w:rsid w:val="00E903C6"/>
    <w:rsid w:val="00E92A34"/>
    <w:rsid w:val="00E939B5"/>
    <w:rsid w:val="00E95513"/>
    <w:rsid w:val="00E959D9"/>
    <w:rsid w:val="00E95A91"/>
    <w:rsid w:val="00EA0644"/>
    <w:rsid w:val="00EA116D"/>
    <w:rsid w:val="00EA3647"/>
    <w:rsid w:val="00EA4E50"/>
    <w:rsid w:val="00EA6B04"/>
    <w:rsid w:val="00EB1457"/>
    <w:rsid w:val="00EB1BBB"/>
    <w:rsid w:val="00EB4682"/>
    <w:rsid w:val="00EB4E66"/>
    <w:rsid w:val="00EB5D80"/>
    <w:rsid w:val="00EB5FB9"/>
    <w:rsid w:val="00EC0779"/>
    <w:rsid w:val="00EC589C"/>
    <w:rsid w:val="00EC63CF"/>
    <w:rsid w:val="00EC6AA6"/>
    <w:rsid w:val="00EC79F3"/>
    <w:rsid w:val="00ED57CE"/>
    <w:rsid w:val="00ED64E1"/>
    <w:rsid w:val="00ED7AEB"/>
    <w:rsid w:val="00ED7D9C"/>
    <w:rsid w:val="00EE0C3D"/>
    <w:rsid w:val="00EE36FB"/>
    <w:rsid w:val="00EE51C9"/>
    <w:rsid w:val="00EF1392"/>
    <w:rsid w:val="00EF61AD"/>
    <w:rsid w:val="00F006B5"/>
    <w:rsid w:val="00F00B9B"/>
    <w:rsid w:val="00F01354"/>
    <w:rsid w:val="00F03069"/>
    <w:rsid w:val="00F0586D"/>
    <w:rsid w:val="00F06B5D"/>
    <w:rsid w:val="00F07D04"/>
    <w:rsid w:val="00F07D25"/>
    <w:rsid w:val="00F102CE"/>
    <w:rsid w:val="00F113E6"/>
    <w:rsid w:val="00F11C26"/>
    <w:rsid w:val="00F132F6"/>
    <w:rsid w:val="00F13DBB"/>
    <w:rsid w:val="00F13EAF"/>
    <w:rsid w:val="00F15403"/>
    <w:rsid w:val="00F15A97"/>
    <w:rsid w:val="00F15AA2"/>
    <w:rsid w:val="00F2740B"/>
    <w:rsid w:val="00F30BB3"/>
    <w:rsid w:val="00F3219A"/>
    <w:rsid w:val="00F34291"/>
    <w:rsid w:val="00F3448D"/>
    <w:rsid w:val="00F352C0"/>
    <w:rsid w:val="00F355FE"/>
    <w:rsid w:val="00F35923"/>
    <w:rsid w:val="00F36950"/>
    <w:rsid w:val="00F4566C"/>
    <w:rsid w:val="00F46B92"/>
    <w:rsid w:val="00F53995"/>
    <w:rsid w:val="00F54360"/>
    <w:rsid w:val="00F54C46"/>
    <w:rsid w:val="00F60D21"/>
    <w:rsid w:val="00F635FC"/>
    <w:rsid w:val="00F644B4"/>
    <w:rsid w:val="00F65CA7"/>
    <w:rsid w:val="00F71AD3"/>
    <w:rsid w:val="00F815BD"/>
    <w:rsid w:val="00F817D8"/>
    <w:rsid w:val="00F829B7"/>
    <w:rsid w:val="00F8461F"/>
    <w:rsid w:val="00F85CF7"/>
    <w:rsid w:val="00F90310"/>
    <w:rsid w:val="00F91F96"/>
    <w:rsid w:val="00F92006"/>
    <w:rsid w:val="00F924B7"/>
    <w:rsid w:val="00F95AB1"/>
    <w:rsid w:val="00F96CAF"/>
    <w:rsid w:val="00FA0267"/>
    <w:rsid w:val="00FA0D0D"/>
    <w:rsid w:val="00FA115F"/>
    <w:rsid w:val="00FA2113"/>
    <w:rsid w:val="00FA30BB"/>
    <w:rsid w:val="00FA39ED"/>
    <w:rsid w:val="00FA4222"/>
    <w:rsid w:val="00FA5C12"/>
    <w:rsid w:val="00FA6251"/>
    <w:rsid w:val="00FA665B"/>
    <w:rsid w:val="00FA6F61"/>
    <w:rsid w:val="00FB06A2"/>
    <w:rsid w:val="00FB131E"/>
    <w:rsid w:val="00FB1A14"/>
    <w:rsid w:val="00FB3941"/>
    <w:rsid w:val="00FB3A3E"/>
    <w:rsid w:val="00FB3B8D"/>
    <w:rsid w:val="00FB3F3B"/>
    <w:rsid w:val="00FB4DDB"/>
    <w:rsid w:val="00FB71E5"/>
    <w:rsid w:val="00FB76B4"/>
    <w:rsid w:val="00FC26E0"/>
    <w:rsid w:val="00FC2A49"/>
    <w:rsid w:val="00FC48D0"/>
    <w:rsid w:val="00FC5BDB"/>
    <w:rsid w:val="00FC63F5"/>
    <w:rsid w:val="00FC6B99"/>
    <w:rsid w:val="00FC7DF4"/>
    <w:rsid w:val="00FD0706"/>
    <w:rsid w:val="00FD2446"/>
    <w:rsid w:val="00FD3E0F"/>
    <w:rsid w:val="00FD463A"/>
    <w:rsid w:val="00FD505A"/>
    <w:rsid w:val="00FD7E8A"/>
    <w:rsid w:val="00FE08CC"/>
    <w:rsid w:val="00FE16FA"/>
    <w:rsid w:val="00FE3A2C"/>
    <w:rsid w:val="00FE45B5"/>
    <w:rsid w:val="00FE4C8F"/>
    <w:rsid w:val="00FE540C"/>
    <w:rsid w:val="00FE727A"/>
    <w:rsid w:val="00FE7EE5"/>
    <w:rsid w:val="00FF037D"/>
    <w:rsid w:val="00FF0DFF"/>
    <w:rsid w:val="00FF1CED"/>
    <w:rsid w:val="00FF364C"/>
    <w:rsid w:val="00FF5682"/>
    <w:rsid w:val="00FF5ABF"/>
    <w:rsid w:val="00FF5F15"/>
    <w:rsid w:val="00FF6425"/>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89C0C"/>
  <w15:docId w15:val="{536FD31A-BED2-47FA-849D-B752BC674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AB3"/>
    <w:pPr>
      <w:spacing w:after="0" w:line="360" w:lineRule="auto"/>
      <w:jc w:val="both"/>
    </w:pPr>
    <w:rPr>
      <w:sz w:val="18"/>
      <w:szCs w:val="18"/>
      <w:lang w:val="en-GB"/>
    </w:rPr>
  </w:style>
  <w:style w:type="paragraph" w:styleId="Heading1">
    <w:name w:val="heading 1"/>
    <w:basedOn w:val="Default"/>
    <w:next w:val="Normal"/>
    <w:link w:val="Heading1Char"/>
    <w:uiPriority w:val="9"/>
    <w:qFormat/>
    <w:rsid w:val="00525ABE"/>
    <w:pPr>
      <w:spacing w:line="360" w:lineRule="auto"/>
      <w:outlineLvl w:val="0"/>
    </w:pPr>
    <w:rPr>
      <w:rFonts w:ascii="Arial" w:hAnsi="Arial" w:cs="Arial"/>
      <w:b/>
      <w:color w:val="FF0000"/>
      <w:sz w:val="22"/>
      <w:szCs w:val="22"/>
    </w:rPr>
  </w:style>
  <w:style w:type="paragraph" w:styleId="Heading2">
    <w:name w:val="heading 2"/>
    <w:basedOn w:val="Default"/>
    <w:next w:val="Normal"/>
    <w:link w:val="Heading2Char"/>
    <w:uiPriority w:val="9"/>
    <w:unhideWhenUsed/>
    <w:qFormat/>
    <w:rsid w:val="00525ABE"/>
    <w:pPr>
      <w:spacing w:line="360" w:lineRule="auto"/>
      <w:ind w:left="720"/>
      <w:outlineLvl w:val="1"/>
    </w:pPr>
    <w:rPr>
      <w:rFonts w:ascii="Arial" w:hAnsi="Arial" w:cs="Arial"/>
      <w:b/>
      <w:color w:val="FF0000"/>
      <w:sz w:val="18"/>
      <w:szCs w:val="18"/>
    </w:rPr>
  </w:style>
  <w:style w:type="paragraph" w:styleId="Heading3">
    <w:name w:val="heading 3"/>
    <w:basedOn w:val="Normal"/>
    <w:next w:val="Normal"/>
    <w:link w:val="Heading3Char"/>
    <w:uiPriority w:val="9"/>
    <w:unhideWhenUsed/>
    <w:qFormat/>
    <w:rsid w:val="00F15A97"/>
    <w:pPr>
      <w:keepNext/>
      <w:keepLines/>
      <w:ind w:left="1440"/>
      <w:outlineLvl w:val="2"/>
    </w:pPr>
    <w:rPr>
      <w:rFonts w:eastAsiaTheme="majorEastAsia" w:cs="Arial"/>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B92"/>
    <w:pPr>
      <w:autoSpaceDE w:val="0"/>
      <w:autoSpaceDN w:val="0"/>
      <w:adjustRightInd w:val="0"/>
      <w:spacing w:after="0" w:line="240" w:lineRule="auto"/>
    </w:pPr>
    <w:rPr>
      <w:rFonts w:ascii="Times New Roman" w:hAnsi="Times New Roman" w:cs="Times New Roman"/>
      <w:color w:val="000000"/>
      <w:szCs w:val="24"/>
    </w:rPr>
  </w:style>
  <w:style w:type="character" w:customStyle="1" w:styleId="Heading1Char">
    <w:name w:val="Heading 1 Char"/>
    <w:basedOn w:val="DefaultParagraphFont"/>
    <w:link w:val="Heading1"/>
    <w:uiPriority w:val="9"/>
    <w:rsid w:val="00525ABE"/>
    <w:rPr>
      <w:rFonts w:cs="Arial"/>
      <w:b/>
      <w:color w:val="FF0000"/>
      <w:sz w:val="22"/>
    </w:rPr>
  </w:style>
  <w:style w:type="character" w:styleId="Hyperlink">
    <w:name w:val="Hyperlink"/>
    <w:basedOn w:val="DefaultParagraphFont"/>
    <w:uiPriority w:val="99"/>
    <w:unhideWhenUsed/>
    <w:rsid w:val="007341FD"/>
    <w:rPr>
      <w:color w:val="0000FF" w:themeColor="hyperlink"/>
      <w:u w:val="single"/>
    </w:rPr>
  </w:style>
  <w:style w:type="character" w:customStyle="1" w:styleId="Heading2Char">
    <w:name w:val="Heading 2 Char"/>
    <w:basedOn w:val="DefaultParagraphFont"/>
    <w:link w:val="Heading2"/>
    <w:uiPriority w:val="9"/>
    <w:rsid w:val="00525ABE"/>
    <w:rPr>
      <w:rFonts w:cs="Arial"/>
      <w:b/>
      <w:color w:val="FF0000"/>
      <w:sz w:val="18"/>
      <w:szCs w:val="18"/>
    </w:rPr>
  </w:style>
  <w:style w:type="paragraph" w:styleId="TOC1">
    <w:name w:val="toc 1"/>
    <w:basedOn w:val="Normal"/>
    <w:next w:val="Normal"/>
    <w:autoRedefine/>
    <w:uiPriority w:val="39"/>
    <w:unhideWhenUsed/>
    <w:rsid w:val="007341FD"/>
    <w:pPr>
      <w:spacing w:after="100"/>
    </w:pPr>
  </w:style>
  <w:style w:type="paragraph" w:styleId="TOC2">
    <w:name w:val="toc 2"/>
    <w:basedOn w:val="Normal"/>
    <w:next w:val="Normal"/>
    <w:autoRedefine/>
    <w:uiPriority w:val="39"/>
    <w:unhideWhenUsed/>
    <w:rsid w:val="00DB4175"/>
    <w:pPr>
      <w:spacing w:after="100"/>
      <w:ind w:left="220"/>
    </w:pPr>
  </w:style>
  <w:style w:type="table" w:styleId="TableGrid">
    <w:name w:val="Table Grid"/>
    <w:basedOn w:val="TableNormal"/>
    <w:uiPriority w:val="59"/>
    <w:rsid w:val="00094FE0"/>
    <w:pPr>
      <w:spacing w:after="0" w:line="240" w:lineRule="auto"/>
    </w:pPr>
    <w:rPr>
      <w:sz w:val="16"/>
      <w:szCs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352C0"/>
    <w:pPr>
      <w:numPr>
        <w:numId w:val="21"/>
      </w:numPr>
    </w:pPr>
  </w:style>
  <w:style w:type="paragraph" w:styleId="BlockText">
    <w:name w:val="Block Text"/>
    <w:basedOn w:val="Normal"/>
    <w:rsid w:val="000D6A6D"/>
    <w:pPr>
      <w:suppressAutoHyphens/>
      <w:spacing w:line="240" w:lineRule="auto"/>
      <w:ind w:left="360" w:right="1080" w:hanging="360"/>
    </w:pPr>
    <w:rPr>
      <w:rFonts w:ascii="Times New Roman" w:eastAsia="Tahoma" w:hAnsi="Times New Roman" w:cs="Times New Roman"/>
      <w:sz w:val="20"/>
      <w:szCs w:val="24"/>
      <w:lang w:eastAsia="ar-SA"/>
    </w:rPr>
  </w:style>
  <w:style w:type="character" w:styleId="CommentReference">
    <w:name w:val="annotation reference"/>
    <w:basedOn w:val="DefaultParagraphFont"/>
    <w:uiPriority w:val="99"/>
    <w:semiHidden/>
    <w:unhideWhenUsed/>
    <w:rsid w:val="00273A5C"/>
    <w:rPr>
      <w:sz w:val="16"/>
      <w:szCs w:val="16"/>
    </w:rPr>
  </w:style>
  <w:style w:type="paragraph" w:styleId="CommentText">
    <w:name w:val="annotation text"/>
    <w:basedOn w:val="Normal"/>
    <w:link w:val="CommentTextChar"/>
    <w:uiPriority w:val="99"/>
    <w:semiHidden/>
    <w:unhideWhenUsed/>
    <w:rsid w:val="00273A5C"/>
    <w:pPr>
      <w:spacing w:line="240" w:lineRule="auto"/>
    </w:pPr>
    <w:rPr>
      <w:sz w:val="20"/>
      <w:szCs w:val="20"/>
    </w:rPr>
  </w:style>
  <w:style w:type="character" w:customStyle="1" w:styleId="CommentTextChar">
    <w:name w:val="Comment Text Char"/>
    <w:basedOn w:val="DefaultParagraphFont"/>
    <w:link w:val="CommentText"/>
    <w:uiPriority w:val="99"/>
    <w:semiHidden/>
    <w:rsid w:val="00273A5C"/>
    <w:rPr>
      <w:sz w:val="20"/>
      <w:szCs w:val="20"/>
    </w:rPr>
  </w:style>
  <w:style w:type="paragraph" w:styleId="CommentSubject">
    <w:name w:val="annotation subject"/>
    <w:basedOn w:val="CommentText"/>
    <w:next w:val="CommentText"/>
    <w:link w:val="CommentSubjectChar"/>
    <w:uiPriority w:val="99"/>
    <w:semiHidden/>
    <w:unhideWhenUsed/>
    <w:rsid w:val="00273A5C"/>
    <w:rPr>
      <w:b/>
      <w:bCs/>
    </w:rPr>
  </w:style>
  <w:style w:type="character" w:customStyle="1" w:styleId="CommentSubjectChar">
    <w:name w:val="Comment Subject Char"/>
    <w:basedOn w:val="CommentTextChar"/>
    <w:link w:val="CommentSubject"/>
    <w:uiPriority w:val="99"/>
    <w:semiHidden/>
    <w:rsid w:val="00273A5C"/>
    <w:rPr>
      <w:b/>
      <w:bCs/>
      <w:sz w:val="20"/>
      <w:szCs w:val="20"/>
    </w:rPr>
  </w:style>
  <w:style w:type="paragraph" w:styleId="BalloonText">
    <w:name w:val="Balloon Text"/>
    <w:basedOn w:val="Normal"/>
    <w:link w:val="BalloonTextChar"/>
    <w:uiPriority w:val="99"/>
    <w:semiHidden/>
    <w:unhideWhenUsed/>
    <w:rsid w:val="00273A5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A5C"/>
    <w:rPr>
      <w:rFonts w:ascii="Tahoma" w:hAnsi="Tahoma" w:cs="Tahoma"/>
      <w:sz w:val="16"/>
      <w:szCs w:val="16"/>
    </w:rPr>
  </w:style>
  <w:style w:type="paragraph" w:styleId="NoSpacing">
    <w:name w:val="No Spacing"/>
    <w:uiPriority w:val="1"/>
    <w:qFormat/>
    <w:rsid w:val="008825D4"/>
    <w:pPr>
      <w:spacing w:after="0" w:line="240" w:lineRule="auto"/>
    </w:pPr>
    <w:rPr>
      <w:rFonts w:ascii="Calibri" w:eastAsia="Calibri" w:hAnsi="Calibri" w:cs="Times New Roman"/>
      <w:sz w:val="22"/>
    </w:rPr>
  </w:style>
  <w:style w:type="table" w:customStyle="1" w:styleId="TableGrid1">
    <w:name w:val="Table Grid1"/>
    <w:basedOn w:val="TableNormal"/>
    <w:next w:val="TableGrid"/>
    <w:uiPriority w:val="59"/>
    <w:rsid w:val="00890995"/>
    <w:pPr>
      <w:spacing w:after="0" w:line="240" w:lineRule="auto"/>
    </w:pPr>
    <w:rPr>
      <w:rFonts w:asciiTheme="minorHAnsi" w:hAnsiTheme="minorHAnsi"/>
      <w:sz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869E3"/>
    <w:rPr>
      <w:color w:val="800080" w:themeColor="followedHyperlink"/>
      <w:u w:val="single"/>
    </w:rPr>
  </w:style>
  <w:style w:type="paragraph" w:styleId="FootnoteText">
    <w:name w:val="footnote text"/>
    <w:basedOn w:val="Normal"/>
    <w:link w:val="FootnoteTextChar"/>
    <w:uiPriority w:val="99"/>
    <w:unhideWhenUsed/>
    <w:qFormat/>
    <w:rsid w:val="000E56BE"/>
    <w:pPr>
      <w:spacing w:line="240" w:lineRule="auto"/>
    </w:pPr>
    <w:rPr>
      <w:sz w:val="14"/>
      <w:szCs w:val="20"/>
    </w:rPr>
  </w:style>
  <w:style w:type="character" w:customStyle="1" w:styleId="FootnoteTextChar">
    <w:name w:val="Footnote Text Char"/>
    <w:basedOn w:val="DefaultParagraphFont"/>
    <w:link w:val="FootnoteText"/>
    <w:uiPriority w:val="99"/>
    <w:rsid w:val="000E56BE"/>
    <w:rPr>
      <w:sz w:val="14"/>
      <w:szCs w:val="20"/>
    </w:rPr>
  </w:style>
  <w:style w:type="character" w:styleId="FootnoteReference">
    <w:name w:val="footnote reference"/>
    <w:basedOn w:val="DefaultParagraphFont"/>
    <w:uiPriority w:val="99"/>
    <w:unhideWhenUsed/>
    <w:rsid w:val="00CF7EDB"/>
    <w:rPr>
      <w:vertAlign w:val="superscript"/>
    </w:rPr>
  </w:style>
  <w:style w:type="paragraph" w:styleId="EndnoteText">
    <w:name w:val="endnote text"/>
    <w:basedOn w:val="Normal"/>
    <w:link w:val="EndnoteTextChar"/>
    <w:uiPriority w:val="99"/>
    <w:semiHidden/>
    <w:unhideWhenUsed/>
    <w:rsid w:val="009E51BB"/>
    <w:pPr>
      <w:spacing w:line="240" w:lineRule="auto"/>
    </w:pPr>
    <w:rPr>
      <w:sz w:val="20"/>
      <w:szCs w:val="20"/>
    </w:rPr>
  </w:style>
  <w:style w:type="character" w:customStyle="1" w:styleId="EndnoteTextChar">
    <w:name w:val="Endnote Text Char"/>
    <w:basedOn w:val="DefaultParagraphFont"/>
    <w:link w:val="EndnoteText"/>
    <w:uiPriority w:val="99"/>
    <w:semiHidden/>
    <w:rsid w:val="009E51BB"/>
    <w:rPr>
      <w:sz w:val="20"/>
      <w:szCs w:val="20"/>
    </w:rPr>
  </w:style>
  <w:style w:type="character" w:styleId="EndnoteReference">
    <w:name w:val="endnote reference"/>
    <w:basedOn w:val="DefaultParagraphFont"/>
    <w:uiPriority w:val="99"/>
    <w:semiHidden/>
    <w:unhideWhenUsed/>
    <w:rsid w:val="009E51BB"/>
    <w:rPr>
      <w:vertAlign w:val="superscript"/>
    </w:rPr>
  </w:style>
  <w:style w:type="paragraph" w:styleId="Header">
    <w:name w:val="header"/>
    <w:basedOn w:val="Normal"/>
    <w:link w:val="HeaderChar"/>
    <w:unhideWhenUsed/>
    <w:rsid w:val="00AE6897"/>
    <w:pPr>
      <w:tabs>
        <w:tab w:val="center" w:pos="4513"/>
        <w:tab w:val="right" w:pos="9026"/>
      </w:tabs>
      <w:spacing w:line="240" w:lineRule="auto"/>
    </w:pPr>
  </w:style>
  <w:style w:type="character" w:customStyle="1" w:styleId="HeaderChar">
    <w:name w:val="Header Char"/>
    <w:basedOn w:val="DefaultParagraphFont"/>
    <w:link w:val="Header"/>
    <w:rsid w:val="00AE6897"/>
  </w:style>
  <w:style w:type="paragraph" w:styleId="Footer">
    <w:name w:val="footer"/>
    <w:basedOn w:val="Normal"/>
    <w:link w:val="FooterChar"/>
    <w:uiPriority w:val="99"/>
    <w:unhideWhenUsed/>
    <w:rsid w:val="00AE6897"/>
    <w:pPr>
      <w:tabs>
        <w:tab w:val="center" w:pos="4513"/>
        <w:tab w:val="right" w:pos="9026"/>
      </w:tabs>
      <w:spacing w:line="240" w:lineRule="auto"/>
    </w:pPr>
  </w:style>
  <w:style w:type="character" w:customStyle="1" w:styleId="FooterChar">
    <w:name w:val="Footer Char"/>
    <w:basedOn w:val="DefaultParagraphFont"/>
    <w:link w:val="Footer"/>
    <w:uiPriority w:val="99"/>
    <w:rsid w:val="00AE6897"/>
  </w:style>
  <w:style w:type="character" w:styleId="PageNumber">
    <w:name w:val="page number"/>
    <w:basedOn w:val="DefaultParagraphFont"/>
    <w:uiPriority w:val="99"/>
    <w:semiHidden/>
    <w:unhideWhenUsed/>
    <w:rsid w:val="002F2421"/>
  </w:style>
  <w:style w:type="paragraph" w:customStyle="1" w:styleId="Bodybullet">
    <w:name w:val="Body bullet"/>
    <w:basedOn w:val="Normal"/>
    <w:rsid w:val="00CF1E6B"/>
    <w:pPr>
      <w:numPr>
        <w:ilvl w:val="2"/>
        <w:numId w:val="1"/>
      </w:numPr>
      <w:spacing w:line="240" w:lineRule="auto"/>
    </w:pPr>
    <w:rPr>
      <w:rFonts w:eastAsia="Times New Roman" w:cs="Arial"/>
      <w:sz w:val="22"/>
    </w:rPr>
  </w:style>
  <w:style w:type="character" w:styleId="Emphasis">
    <w:name w:val="Emphasis"/>
    <w:basedOn w:val="DefaultParagraphFont"/>
    <w:uiPriority w:val="20"/>
    <w:qFormat/>
    <w:rsid w:val="00306116"/>
    <w:rPr>
      <w:i/>
      <w:iCs/>
    </w:rPr>
  </w:style>
  <w:style w:type="paragraph" w:styleId="Caption">
    <w:name w:val="caption"/>
    <w:basedOn w:val="Normal"/>
    <w:next w:val="Normal"/>
    <w:uiPriority w:val="35"/>
    <w:unhideWhenUsed/>
    <w:qFormat/>
    <w:rsid w:val="00201FEB"/>
    <w:pPr>
      <w:spacing w:line="240" w:lineRule="auto"/>
    </w:pPr>
    <w:rPr>
      <w:b/>
      <w:bCs/>
      <w:color w:val="FF0000"/>
      <w:sz w:val="16"/>
      <w:szCs w:val="16"/>
    </w:rPr>
  </w:style>
  <w:style w:type="character" w:customStyle="1" w:styleId="Heading3Char">
    <w:name w:val="Heading 3 Char"/>
    <w:basedOn w:val="DefaultParagraphFont"/>
    <w:link w:val="Heading3"/>
    <w:uiPriority w:val="9"/>
    <w:rsid w:val="00F15A97"/>
    <w:rPr>
      <w:rFonts w:eastAsiaTheme="majorEastAsia" w:cs="Arial"/>
      <w:b/>
      <w:bCs/>
      <w:color w:val="FF0000"/>
      <w:sz w:val="18"/>
      <w:szCs w:val="18"/>
    </w:rPr>
  </w:style>
  <w:style w:type="paragraph" w:styleId="BodyText">
    <w:name w:val="Body Text"/>
    <w:basedOn w:val="Normal"/>
    <w:link w:val="BodyTextChar"/>
    <w:rsid w:val="00DC3204"/>
    <w:pPr>
      <w:spacing w:line="240" w:lineRule="auto"/>
    </w:pPr>
    <w:rPr>
      <w:rFonts w:ascii="Times New Roman" w:eastAsia="Batang" w:hAnsi="Times New Roman" w:cs="Times New Roman"/>
      <w:szCs w:val="20"/>
    </w:rPr>
  </w:style>
  <w:style w:type="character" w:customStyle="1" w:styleId="BodyTextChar">
    <w:name w:val="Body Text Char"/>
    <w:basedOn w:val="DefaultParagraphFont"/>
    <w:link w:val="BodyText"/>
    <w:rsid w:val="00DC3204"/>
    <w:rPr>
      <w:rFonts w:ascii="Times New Roman" w:eastAsia="Batang" w:hAnsi="Times New Roman" w:cs="Times New Roman"/>
      <w:szCs w:val="20"/>
      <w:lang w:val="en-GB"/>
    </w:rPr>
  </w:style>
  <w:style w:type="paragraph" w:styleId="TOC3">
    <w:name w:val="toc 3"/>
    <w:basedOn w:val="Normal"/>
    <w:next w:val="Normal"/>
    <w:autoRedefine/>
    <w:uiPriority w:val="39"/>
    <w:unhideWhenUsed/>
    <w:rsid w:val="00DE694F"/>
    <w:pPr>
      <w:ind w:left="360"/>
    </w:pPr>
  </w:style>
  <w:style w:type="paragraph" w:styleId="TOC4">
    <w:name w:val="toc 4"/>
    <w:basedOn w:val="Normal"/>
    <w:next w:val="Normal"/>
    <w:autoRedefine/>
    <w:uiPriority w:val="39"/>
    <w:unhideWhenUsed/>
    <w:rsid w:val="00DE694F"/>
    <w:pPr>
      <w:ind w:left="540"/>
    </w:pPr>
  </w:style>
  <w:style w:type="paragraph" w:styleId="TOC5">
    <w:name w:val="toc 5"/>
    <w:basedOn w:val="Normal"/>
    <w:next w:val="Normal"/>
    <w:autoRedefine/>
    <w:uiPriority w:val="39"/>
    <w:unhideWhenUsed/>
    <w:rsid w:val="00DE694F"/>
    <w:pPr>
      <w:ind w:left="720"/>
    </w:pPr>
  </w:style>
  <w:style w:type="paragraph" w:styleId="TOC6">
    <w:name w:val="toc 6"/>
    <w:basedOn w:val="Normal"/>
    <w:next w:val="Normal"/>
    <w:autoRedefine/>
    <w:uiPriority w:val="39"/>
    <w:unhideWhenUsed/>
    <w:rsid w:val="00DE694F"/>
    <w:pPr>
      <w:ind w:left="900"/>
    </w:pPr>
  </w:style>
  <w:style w:type="paragraph" w:styleId="TOC7">
    <w:name w:val="toc 7"/>
    <w:basedOn w:val="Normal"/>
    <w:next w:val="Normal"/>
    <w:autoRedefine/>
    <w:uiPriority w:val="39"/>
    <w:unhideWhenUsed/>
    <w:rsid w:val="00DE694F"/>
    <w:pPr>
      <w:ind w:left="1080"/>
    </w:pPr>
  </w:style>
  <w:style w:type="paragraph" w:styleId="TOC8">
    <w:name w:val="toc 8"/>
    <w:basedOn w:val="Normal"/>
    <w:next w:val="Normal"/>
    <w:autoRedefine/>
    <w:uiPriority w:val="39"/>
    <w:unhideWhenUsed/>
    <w:rsid w:val="00DE694F"/>
    <w:pPr>
      <w:ind w:left="1260"/>
    </w:pPr>
  </w:style>
  <w:style w:type="paragraph" w:styleId="TOC9">
    <w:name w:val="toc 9"/>
    <w:basedOn w:val="Normal"/>
    <w:next w:val="Normal"/>
    <w:autoRedefine/>
    <w:uiPriority w:val="39"/>
    <w:unhideWhenUsed/>
    <w:rsid w:val="00DE694F"/>
    <w:pPr>
      <w:ind w:left="1440"/>
    </w:pPr>
  </w:style>
  <w:style w:type="paragraph" w:styleId="Revision">
    <w:name w:val="Revision"/>
    <w:hidden/>
    <w:uiPriority w:val="99"/>
    <w:semiHidden/>
    <w:rsid w:val="00436F89"/>
    <w:pPr>
      <w:spacing w:after="0" w:line="240" w:lineRule="auto"/>
    </w:pPr>
    <w:rPr>
      <w:sz w:val="18"/>
      <w:szCs w:val="18"/>
    </w:rPr>
  </w:style>
  <w:style w:type="paragraph" w:styleId="NormalWeb">
    <w:name w:val="Normal (Web)"/>
    <w:basedOn w:val="Normal"/>
    <w:uiPriority w:val="99"/>
    <w:semiHidden/>
    <w:unhideWhenUsed/>
    <w:rsid w:val="000150D0"/>
    <w:pPr>
      <w:spacing w:before="100" w:beforeAutospacing="1" w:after="100" w:afterAutospacing="1" w:line="240" w:lineRule="auto"/>
      <w:jc w:val="left"/>
    </w:pPr>
    <w:rPr>
      <w:rFonts w:ascii="Times" w:hAnsi="Times" w:cs="Times New Roman"/>
      <w:sz w:val="20"/>
      <w:szCs w:val="20"/>
    </w:rPr>
  </w:style>
  <w:style w:type="paragraph" w:styleId="Bibliography">
    <w:name w:val="Bibliography"/>
    <w:basedOn w:val="Normal"/>
    <w:next w:val="Normal"/>
    <w:uiPriority w:val="37"/>
    <w:unhideWhenUsed/>
    <w:rsid w:val="00955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83236">
      <w:bodyDiv w:val="1"/>
      <w:marLeft w:val="0"/>
      <w:marRight w:val="0"/>
      <w:marTop w:val="0"/>
      <w:marBottom w:val="0"/>
      <w:divBdr>
        <w:top w:val="none" w:sz="0" w:space="0" w:color="auto"/>
        <w:left w:val="none" w:sz="0" w:space="0" w:color="auto"/>
        <w:bottom w:val="none" w:sz="0" w:space="0" w:color="auto"/>
        <w:right w:val="none" w:sz="0" w:space="0" w:color="auto"/>
      </w:divBdr>
    </w:div>
    <w:div w:id="147554261">
      <w:bodyDiv w:val="1"/>
      <w:marLeft w:val="0"/>
      <w:marRight w:val="0"/>
      <w:marTop w:val="0"/>
      <w:marBottom w:val="0"/>
      <w:divBdr>
        <w:top w:val="none" w:sz="0" w:space="0" w:color="auto"/>
        <w:left w:val="none" w:sz="0" w:space="0" w:color="auto"/>
        <w:bottom w:val="none" w:sz="0" w:space="0" w:color="auto"/>
        <w:right w:val="none" w:sz="0" w:space="0" w:color="auto"/>
      </w:divBdr>
    </w:div>
    <w:div w:id="261039815">
      <w:bodyDiv w:val="1"/>
      <w:marLeft w:val="0"/>
      <w:marRight w:val="0"/>
      <w:marTop w:val="0"/>
      <w:marBottom w:val="0"/>
      <w:divBdr>
        <w:top w:val="none" w:sz="0" w:space="0" w:color="auto"/>
        <w:left w:val="none" w:sz="0" w:space="0" w:color="auto"/>
        <w:bottom w:val="none" w:sz="0" w:space="0" w:color="auto"/>
        <w:right w:val="none" w:sz="0" w:space="0" w:color="auto"/>
      </w:divBdr>
    </w:div>
    <w:div w:id="278881263">
      <w:bodyDiv w:val="1"/>
      <w:marLeft w:val="0"/>
      <w:marRight w:val="0"/>
      <w:marTop w:val="0"/>
      <w:marBottom w:val="0"/>
      <w:divBdr>
        <w:top w:val="none" w:sz="0" w:space="0" w:color="auto"/>
        <w:left w:val="none" w:sz="0" w:space="0" w:color="auto"/>
        <w:bottom w:val="none" w:sz="0" w:space="0" w:color="auto"/>
        <w:right w:val="none" w:sz="0" w:space="0" w:color="auto"/>
      </w:divBdr>
    </w:div>
    <w:div w:id="384181664">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541407684">
      <w:bodyDiv w:val="1"/>
      <w:marLeft w:val="0"/>
      <w:marRight w:val="0"/>
      <w:marTop w:val="0"/>
      <w:marBottom w:val="0"/>
      <w:divBdr>
        <w:top w:val="none" w:sz="0" w:space="0" w:color="auto"/>
        <w:left w:val="none" w:sz="0" w:space="0" w:color="auto"/>
        <w:bottom w:val="none" w:sz="0" w:space="0" w:color="auto"/>
        <w:right w:val="none" w:sz="0" w:space="0" w:color="auto"/>
      </w:divBdr>
    </w:div>
    <w:div w:id="561840433">
      <w:bodyDiv w:val="1"/>
      <w:marLeft w:val="0"/>
      <w:marRight w:val="0"/>
      <w:marTop w:val="0"/>
      <w:marBottom w:val="0"/>
      <w:divBdr>
        <w:top w:val="none" w:sz="0" w:space="0" w:color="auto"/>
        <w:left w:val="none" w:sz="0" w:space="0" w:color="auto"/>
        <w:bottom w:val="none" w:sz="0" w:space="0" w:color="auto"/>
        <w:right w:val="none" w:sz="0" w:space="0" w:color="auto"/>
      </w:divBdr>
      <w:divsChild>
        <w:div w:id="1131246137">
          <w:marLeft w:val="0"/>
          <w:marRight w:val="0"/>
          <w:marTop w:val="0"/>
          <w:marBottom w:val="0"/>
          <w:divBdr>
            <w:top w:val="none" w:sz="0" w:space="0" w:color="auto"/>
            <w:left w:val="none" w:sz="0" w:space="0" w:color="auto"/>
            <w:bottom w:val="none" w:sz="0" w:space="0" w:color="auto"/>
            <w:right w:val="none" w:sz="0" w:space="0" w:color="auto"/>
          </w:divBdr>
        </w:div>
      </w:divsChild>
    </w:div>
    <w:div w:id="574824282">
      <w:bodyDiv w:val="1"/>
      <w:marLeft w:val="0"/>
      <w:marRight w:val="0"/>
      <w:marTop w:val="0"/>
      <w:marBottom w:val="0"/>
      <w:divBdr>
        <w:top w:val="none" w:sz="0" w:space="0" w:color="auto"/>
        <w:left w:val="none" w:sz="0" w:space="0" w:color="auto"/>
        <w:bottom w:val="none" w:sz="0" w:space="0" w:color="auto"/>
        <w:right w:val="none" w:sz="0" w:space="0" w:color="auto"/>
      </w:divBdr>
    </w:div>
    <w:div w:id="657732298">
      <w:bodyDiv w:val="1"/>
      <w:marLeft w:val="0"/>
      <w:marRight w:val="0"/>
      <w:marTop w:val="0"/>
      <w:marBottom w:val="0"/>
      <w:divBdr>
        <w:top w:val="none" w:sz="0" w:space="0" w:color="auto"/>
        <w:left w:val="none" w:sz="0" w:space="0" w:color="auto"/>
        <w:bottom w:val="none" w:sz="0" w:space="0" w:color="auto"/>
        <w:right w:val="none" w:sz="0" w:space="0" w:color="auto"/>
      </w:divBdr>
    </w:div>
    <w:div w:id="719675150">
      <w:bodyDiv w:val="1"/>
      <w:marLeft w:val="0"/>
      <w:marRight w:val="0"/>
      <w:marTop w:val="0"/>
      <w:marBottom w:val="0"/>
      <w:divBdr>
        <w:top w:val="none" w:sz="0" w:space="0" w:color="auto"/>
        <w:left w:val="none" w:sz="0" w:space="0" w:color="auto"/>
        <w:bottom w:val="none" w:sz="0" w:space="0" w:color="auto"/>
        <w:right w:val="none" w:sz="0" w:space="0" w:color="auto"/>
      </w:divBdr>
    </w:div>
    <w:div w:id="726224595">
      <w:bodyDiv w:val="1"/>
      <w:marLeft w:val="0"/>
      <w:marRight w:val="0"/>
      <w:marTop w:val="0"/>
      <w:marBottom w:val="0"/>
      <w:divBdr>
        <w:top w:val="none" w:sz="0" w:space="0" w:color="auto"/>
        <w:left w:val="none" w:sz="0" w:space="0" w:color="auto"/>
        <w:bottom w:val="none" w:sz="0" w:space="0" w:color="auto"/>
        <w:right w:val="none" w:sz="0" w:space="0" w:color="auto"/>
      </w:divBdr>
    </w:div>
    <w:div w:id="817500300">
      <w:bodyDiv w:val="1"/>
      <w:marLeft w:val="0"/>
      <w:marRight w:val="0"/>
      <w:marTop w:val="0"/>
      <w:marBottom w:val="0"/>
      <w:divBdr>
        <w:top w:val="none" w:sz="0" w:space="0" w:color="auto"/>
        <w:left w:val="none" w:sz="0" w:space="0" w:color="auto"/>
        <w:bottom w:val="none" w:sz="0" w:space="0" w:color="auto"/>
        <w:right w:val="none" w:sz="0" w:space="0" w:color="auto"/>
      </w:divBdr>
    </w:div>
    <w:div w:id="836111509">
      <w:bodyDiv w:val="1"/>
      <w:marLeft w:val="0"/>
      <w:marRight w:val="0"/>
      <w:marTop w:val="0"/>
      <w:marBottom w:val="0"/>
      <w:divBdr>
        <w:top w:val="none" w:sz="0" w:space="0" w:color="auto"/>
        <w:left w:val="none" w:sz="0" w:space="0" w:color="auto"/>
        <w:bottom w:val="none" w:sz="0" w:space="0" w:color="auto"/>
        <w:right w:val="none" w:sz="0" w:space="0" w:color="auto"/>
      </w:divBdr>
    </w:div>
    <w:div w:id="945969130">
      <w:bodyDiv w:val="1"/>
      <w:marLeft w:val="0"/>
      <w:marRight w:val="0"/>
      <w:marTop w:val="0"/>
      <w:marBottom w:val="0"/>
      <w:divBdr>
        <w:top w:val="none" w:sz="0" w:space="0" w:color="auto"/>
        <w:left w:val="none" w:sz="0" w:space="0" w:color="auto"/>
        <w:bottom w:val="none" w:sz="0" w:space="0" w:color="auto"/>
        <w:right w:val="none" w:sz="0" w:space="0" w:color="auto"/>
      </w:divBdr>
    </w:div>
    <w:div w:id="1130516942">
      <w:bodyDiv w:val="1"/>
      <w:marLeft w:val="0"/>
      <w:marRight w:val="0"/>
      <w:marTop w:val="0"/>
      <w:marBottom w:val="0"/>
      <w:divBdr>
        <w:top w:val="none" w:sz="0" w:space="0" w:color="auto"/>
        <w:left w:val="none" w:sz="0" w:space="0" w:color="auto"/>
        <w:bottom w:val="none" w:sz="0" w:space="0" w:color="auto"/>
        <w:right w:val="none" w:sz="0" w:space="0" w:color="auto"/>
      </w:divBdr>
    </w:div>
    <w:div w:id="1134372671">
      <w:bodyDiv w:val="1"/>
      <w:marLeft w:val="0"/>
      <w:marRight w:val="0"/>
      <w:marTop w:val="0"/>
      <w:marBottom w:val="0"/>
      <w:divBdr>
        <w:top w:val="none" w:sz="0" w:space="0" w:color="auto"/>
        <w:left w:val="none" w:sz="0" w:space="0" w:color="auto"/>
        <w:bottom w:val="none" w:sz="0" w:space="0" w:color="auto"/>
        <w:right w:val="none" w:sz="0" w:space="0" w:color="auto"/>
      </w:divBdr>
    </w:div>
    <w:div w:id="1292898674">
      <w:bodyDiv w:val="1"/>
      <w:marLeft w:val="0"/>
      <w:marRight w:val="0"/>
      <w:marTop w:val="0"/>
      <w:marBottom w:val="0"/>
      <w:divBdr>
        <w:top w:val="none" w:sz="0" w:space="0" w:color="auto"/>
        <w:left w:val="none" w:sz="0" w:space="0" w:color="auto"/>
        <w:bottom w:val="none" w:sz="0" w:space="0" w:color="auto"/>
        <w:right w:val="none" w:sz="0" w:space="0" w:color="auto"/>
      </w:divBdr>
    </w:div>
    <w:div w:id="1394161125">
      <w:bodyDiv w:val="1"/>
      <w:marLeft w:val="0"/>
      <w:marRight w:val="0"/>
      <w:marTop w:val="0"/>
      <w:marBottom w:val="0"/>
      <w:divBdr>
        <w:top w:val="none" w:sz="0" w:space="0" w:color="auto"/>
        <w:left w:val="none" w:sz="0" w:space="0" w:color="auto"/>
        <w:bottom w:val="none" w:sz="0" w:space="0" w:color="auto"/>
        <w:right w:val="none" w:sz="0" w:space="0" w:color="auto"/>
      </w:divBdr>
    </w:div>
    <w:div w:id="1394935355">
      <w:bodyDiv w:val="1"/>
      <w:marLeft w:val="0"/>
      <w:marRight w:val="0"/>
      <w:marTop w:val="0"/>
      <w:marBottom w:val="0"/>
      <w:divBdr>
        <w:top w:val="none" w:sz="0" w:space="0" w:color="auto"/>
        <w:left w:val="none" w:sz="0" w:space="0" w:color="auto"/>
        <w:bottom w:val="none" w:sz="0" w:space="0" w:color="auto"/>
        <w:right w:val="none" w:sz="0" w:space="0" w:color="auto"/>
      </w:divBdr>
    </w:div>
    <w:div w:id="1490632460">
      <w:bodyDiv w:val="1"/>
      <w:marLeft w:val="0"/>
      <w:marRight w:val="0"/>
      <w:marTop w:val="0"/>
      <w:marBottom w:val="0"/>
      <w:divBdr>
        <w:top w:val="none" w:sz="0" w:space="0" w:color="auto"/>
        <w:left w:val="none" w:sz="0" w:space="0" w:color="auto"/>
        <w:bottom w:val="none" w:sz="0" w:space="0" w:color="auto"/>
        <w:right w:val="none" w:sz="0" w:space="0" w:color="auto"/>
      </w:divBdr>
    </w:div>
    <w:div w:id="1922327241">
      <w:bodyDiv w:val="1"/>
      <w:marLeft w:val="0"/>
      <w:marRight w:val="0"/>
      <w:marTop w:val="0"/>
      <w:marBottom w:val="0"/>
      <w:divBdr>
        <w:top w:val="none" w:sz="0" w:space="0" w:color="auto"/>
        <w:left w:val="none" w:sz="0" w:space="0" w:color="auto"/>
        <w:bottom w:val="none" w:sz="0" w:space="0" w:color="auto"/>
        <w:right w:val="none" w:sz="0" w:space="0" w:color="auto"/>
      </w:divBdr>
    </w:div>
    <w:div w:id="1992247453">
      <w:bodyDiv w:val="1"/>
      <w:marLeft w:val="0"/>
      <w:marRight w:val="0"/>
      <w:marTop w:val="0"/>
      <w:marBottom w:val="0"/>
      <w:divBdr>
        <w:top w:val="none" w:sz="0" w:space="0" w:color="auto"/>
        <w:left w:val="none" w:sz="0" w:space="0" w:color="auto"/>
        <w:bottom w:val="none" w:sz="0" w:space="0" w:color="auto"/>
        <w:right w:val="none" w:sz="0" w:space="0" w:color="auto"/>
      </w:divBdr>
    </w:div>
    <w:div w:id="2109038134">
      <w:bodyDiv w:val="1"/>
      <w:marLeft w:val="0"/>
      <w:marRight w:val="0"/>
      <w:marTop w:val="0"/>
      <w:marBottom w:val="0"/>
      <w:divBdr>
        <w:top w:val="none" w:sz="0" w:space="0" w:color="auto"/>
        <w:left w:val="none" w:sz="0" w:space="0" w:color="auto"/>
        <w:bottom w:val="none" w:sz="0" w:space="0" w:color="auto"/>
        <w:right w:val="none" w:sz="0" w:space="0" w:color="auto"/>
      </w:divBdr>
    </w:div>
    <w:div w:id="212749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5.xml"/><Relationship Id="rId25" Type="http://schemas.openxmlformats.org/officeDocument/2006/relationships/chart" Target="charts/chart13.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hart" Target="charts/chart12.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10" Type="http://schemas.openxmlformats.org/officeDocument/2006/relationships/image" Target="media/image3.png"/><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pietstomanjr:Documents:SURVEY%20WAREHOUSE:CCE%20OUPUT%20FILES:CCE_CC%20Output.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20%20:Users:lizlstoman:Documents:CDC%20CCE%20CLIENT%20EXIT%20INTERVIEW%20OUTPUT.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20%20:Users:lizlstoman:Documents:CDC%20CCE%20CLIENT%20EXIT%20INTERVIEW%20OUTPUT.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20%20:Users:lizlstoman:Documents:CDC%20CCE%20CLIENT%20EXIT%20INTERVIEW%20OUTPUT.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pietstomanjr:Documents:SURVEY%20WAREHOUSE:CCE%20OUPUT%20FILES:CCE_CEI%20Reporting.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20%20:Users:lizlstoman:Documents:CDC%20CCE%20CLIENT%20EXIT%20INTERVIEW%20OUTPUT.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20%20:Users:lizlstoman:Documents:CDC%20CCE%20CLIENT%20EXIT%20INTERVIEW%20OUTPUT.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20%20:Users:lizlstoman:Documents:CDC%20CCE%20CLIENT%20EXIT%20INTERVIEW%20OUTPU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20%20:Users:lizlstoman:Documents:CDC%20CCE_Final%20Output%20Frequencie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layout>
                <c:manualLayout>
                  <c:x val="-4.5995844269466298E-2"/>
                  <c:y val="-3.626057159521729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9584426946631701E-2"/>
                  <c:y val="-0.10648658501020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Sheet1!$B$40:$B$41</c:f>
              <c:strCache>
                <c:ptCount val="2"/>
                <c:pt idx="0">
                  <c:v>Male</c:v>
                </c:pt>
                <c:pt idx="1">
                  <c:v>Female</c:v>
                </c:pt>
              </c:strCache>
            </c:strRef>
          </c:cat>
          <c:val>
            <c:numRef>
              <c:f>Sheet1!$E$40:$E$41</c:f>
              <c:numCache>
                <c:formatCode>###0.0</c:formatCode>
                <c:ptCount val="2"/>
                <c:pt idx="0">
                  <c:v>30.34623217922605</c:v>
                </c:pt>
                <c:pt idx="1">
                  <c:v>69.653767820773339</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zero"/>
    <c:showDLblsOverMax val="0"/>
  </c:chart>
  <c:spPr>
    <a:ln>
      <a:noFill/>
    </a:ln>
  </c:spPr>
  <c:txPr>
    <a:bodyPr/>
    <a:lstStyle/>
    <a:p>
      <a:pPr>
        <a:defRPr sz="800" b="1">
          <a:latin typeface="Arial"/>
          <a:cs typeface="Arial"/>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spPr>
        <a:ln>
          <a:noFill/>
        </a:ln>
      </c:spPr>
    </c:floor>
    <c:sideWall>
      <c:thickness val="0"/>
    </c:sideWall>
    <c:backWall>
      <c:thickness val="0"/>
    </c:backWall>
    <c:plotArea>
      <c:layout/>
      <c:bar3DChart>
        <c:barDir val="bar"/>
        <c:grouping val="clustered"/>
        <c:varyColors val="1"/>
        <c:ser>
          <c:idx val="0"/>
          <c:order val="0"/>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Sheet1!$H$40:$H$48</c:f>
              <c:strCache>
                <c:ptCount val="9"/>
                <c:pt idx="0">
                  <c:v>Kavango West</c:v>
                </c:pt>
                <c:pt idx="1">
                  <c:v>Kavango East</c:v>
                </c:pt>
                <c:pt idx="2">
                  <c:v>Ohangwena</c:v>
                </c:pt>
                <c:pt idx="3">
                  <c:v>Khomas</c:v>
                </c:pt>
                <c:pt idx="4">
                  <c:v>Erongo</c:v>
                </c:pt>
                <c:pt idx="5">
                  <c:v>!Karas</c:v>
                </c:pt>
                <c:pt idx="6">
                  <c:v>Zambezi</c:v>
                </c:pt>
                <c:pt idx="7">
                  <c:v>Kunene</c:v>
                </c:pt>
                <c:pt idx="8">
                  <c:v>Otjozondjupa</c:v>
                </c:pt>
              </c:strCache>
            </c:strRef>
          </c:cat>
          <c:val>
            <c:numRef>
              <c:f>Sheet1!$I$40:$I$48</c:f>
              <c:numCache>
                <c:formatCode>###0.0</c:formatCode>
                <c:ptCount val="9"/>
                <c:pt idx="0">
                  <c:v>2.5</c:v>
                </c:pt>
                <c:pt idx="1">
                  <c:v>10</c:v>
                </c:pt>
                <c:pt idx="2">
                  <c:v>10</c:v>
                </c:pt>
                <c:pt idx="3">
                  <c:v>11.25</c:v>
                </c:pt>
                <c:pt idx="4">
                  <c:v>12.5</c:v>
                </c:pt>
                <c:pt idx="5">
                  <c:v>12.5</c:v>
                </c:pt>
                <c:pt idx="6">
                  <c:v>13.75</c:v>
                </c:pt>
                <c:pt idx="7">
                  <c:v>13.75</c:v>
                </c:pt>
                <c:pt idx="8">
                  <c:v>13.75</c:v>
                </c:pt>
              </c:numCache>
            </c:numRef>
          </c:val>
        </c:ser>
        <c:dLbls>
          <c:showLegendKey val="0"/>
          <c:showVal val="0"/>
          <c:showCatName val="0"/>
          <c:showSerName val="0"/>
          <c:showPercent val="0"/>
          <c:showBubbleSize val="0"/>
        </c:dLbls>
        <c:gapWidth val="150"/>
        <c:shape val="box"/>
        <c:axId val="147592936"/>
        <c:axId val="147593328"/>
        <c:axId val="0"/>
      </c:bar3DChart>
      <c:catAx>
        <c:axId val="147592936"/>
        <c:scaling>
          <c:orientation val="minMax"/>
        </c:scaling>
        <c:delete val="0"/>
        <c:axPos val="l"/>
        <c:numFmt formatCode="General" sourceLinked="0"/>
        <c:majorTickMark val="out"/>
        <c:minorTickMark val="none"/>
        <c:tickLblPos val="nextTo"/>
        <c:txPr>
          <a:bodyPr/>
          <a:lstStyle/>
          <a:p>
            <a:pPr>
              <a:defRPr sz="800"/>
            </a:pPr>
            <a:endParaRPr lang="en-US"/>
          </a:p>
        </c:txPr>
        <c:crossAx val="147593328"/>
        <c:crosses val="autoZero"/>
        <c:auto val="1"/>
        <c:lblAlgn val="ctr"/>
        <c:lblOffset val="100"/>
        <c:noMultiLvlLbl val="0"/>
      </c:catAx>
      <c:valAx>
        <c:axId val="147593328"/>
        <c:scaling>
          <c:orientation val="minMax"/>
        </c:scaling>
        <c:delete val="0"/>
        <c:axPos val="b"/>
        <c:majorGridlines>
          <c:spPr>
            <a:ln>
              <a:noFill/>
            </a:ln>
          </c:spPr>
        </c:majorGridlines>
        <c:numFmt formatCode="###0.0" sourceLinked="1"/>
        <c:majorTickMark val="out"/>
        <c:minorTickMark val="none"/>
        <c:tickLblPos val="nextTo"/>
        <c:txPr>
          <a:bodyPr/>
          <a:lstStyle/>
          <a:p>
            <a:pPr>
              <a:defRPr sz="800"/>
            </a:pPr>
            <a:endParaRPr lang="en-US"/>
          </a:p>
        </c:txPr>
        <c:crossAx val="147592936"/>
        <c:crosses val="autoZero"/>
        <c:crossBetween val="between"/>
      </c:valAx>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spPr>
        <a:ln>
          <a:noFill/>
        </a:ln>
      </c:spPr>
    </c:floor>
    <c:sideWall>
      <c:thickness val="0"/>
    </c:sideWall>
    <c:backWall>
      <c:thickness val="0"/>
    </c:backWall>
    <c:plotArea>
      <c:layout/>
      <c:bar3DChart>
        <c:barDir val="col"/>
        <c:grouping val="clustered"/>
        <c:varyColors val="1"/>
        <c:ser>
          <c:idx val="0"/>
          <c:order val="0"/>
          <c:invertIfNegative val="0"/>
          <c:dLbls>
            <c:dLbl>
              <c:idx val="2"/>
              <c:layout>
                <c:manualLayout>
                  <c:x val="1.8154998297968902E-2"/>
                  <c:y val="-4.6296296296296302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Sheet1!$B$225:$B$230</c:f>
              <c:strCache>
                <c:ptCount val="6"/>
                <c:pt idx="0">
                  <c:v>No formal education</c:v>
                </c:pt>
                <c:pt idx="1">
                  <c:v>Primary school completed (up to Grade 7)</c:v>
                </c:pt>
                <c:pt idx="2">
                  <c:v>Junior Secondary school completed (up to Grade 10)</c:v>
                </c:pt>
                <c:pt idx="3">
                  <c:v>Senior Secondary school completed (up to Grade 12)</c:v>
                </c:pt>
                <c:pt idx="4">
                  <c:v>Tertiary (post Grade 12, college, university, technikon)</c:v>
                </c:pt>
                <c:pt idx="5">
                  <c:v>Refused</c:v>
                </c:pt>
              </c:strCache>
            </c:strRef>
          </c:cat>
          <c:val>
            <c:numRef>
              <c:f>Sheet1!$E$225:$E$230</c:f>
              <c:numCache>
                <c:formatCode>###0.0</c:formatCode>
                <c:ptCount val="6"/>
                <c:pt idx="0">
                  <c:v>14.5</c:v>
                </c:pt>
                <c:pt idx="1">
                  <c:v>21.625</c:v>
                </c:pt>
                <c:pt idx="2">
                  <c:v>36.25</c:v>
                </c:pt>
                <c:pt idx="3">
                  <c:v>22.75</c:v>
                </c:pt>
                <c:pt idx="4">
                  <c:v>4.5</c:v>
                </c:pt>
                <c:pt idx="5" formatCode="####.0">
                  <c:v>0.375</c:v>
                </c:pt>
              </c:numCache>
            </c:numRef>
          </c:val>
        </c:ser>
        <c:dLbls>
          <c:showLegendKey val="0"/>
          <c:showVal val="0"/>
          <c:showCatName val="0"/>
          <c:showSerName val="0"/>
          <c:showPercent val="0"/>
          <c:showBubbleSize val="0"/>
        </c:dLbls>
        <c:gapWidth val="150"/>
        <c:shape val="box"/>
        <c:axId val="147594112"/>
        <c:axId val="147594504"/>
        <c:axId val="0"/>
      </c:bar3DChart>
      <c:catAx>
        <c:axId val="147594112"/>
        <c:scaling>
          <c:orientation val="minMax"/>
        </c:scaling>
        <c:delete val="0"/>
        <c:axPos val="b"/>
        <c:numFmt formatCode="General" sourceLinked="0"/>
        <c:majorTickMark val="out"/>
        <c:minorTickMark val="none"/>
        <c:tickLblPos val="nextTo"/>
        <c:txPr>
          <a:bodyPr/>
          <a:lstStyle/>
          <a:p>
            <a:pPr>
              <a:defRPr sz="800"/>
            </a:pPr>
            <a:endParaRPr lang="en-US"/>
          </a:p>
        </c:txPr>
        <c:crossAx val="147594504"/>
        <c:crosses val="autoZero"/>
        <c:auto val="1"/>
        <c:lblAlgn val="ctr"/>
        <c:lblOffset val="100"/>
        <c:noMultiLvlLbl val="0"/>
      </c:catAx>
      <c:valAx>
        <c:axId val="147594504"/>
        <c:scaling>
          <c:orientation val="minMax"/>
        </c:scaling>
        <c:delete val="0"/>
        <c:axPos val="l"/>
        <c:majorGridlines>
          <c:spPr>
            <a:ln>
              <a:noFill/>
            </a:ln>
          </c:spPr>
        </c:majorGridlines>
        <c:numFmt formatCode="###0.0" sourceLinked="1"/>
        <c:majorTickMark val="out"/>
        <c:minorTickMark val="none"/>
        <c:tickLblPos val="nextTo"/>
        <c:txPr>
          <a:bodyPr/>
          <a:lstStyle/>
          <a:p>
            <a:pPr>
              <a:defRPr sz="800"/>
            </a:pPr>
            <a:endParaRPr lang="en-US"/>
          </a:p>
        </c:txPr>
        <c:crossAx val="147594112"/>
        <c:crosses val="autoZero"/>
        <c:crossBetween val="between"/>
      </c:valAx>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spPr>
        <a:ln>
          <a:noFill/>
        </a:ln>
      </c:spPr>
    </c:floor>
    <c:sideWall>
      <c:thickness val="0"/>
    </c:sideWall>
    <c:backWall>
      <c:thickness val="0"/>
    </c:backWall>
    <c:plotArea>
      <c:layout/>
      <c:bar3DChart>
        <c:barDir val="col"/>
        <c:grouping val="clustered"/>
        <c:varyColors val="1"/>
        <c:ser>
          <c:idx val="0"/>
          <c:order val="0"/>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Sheet1!$H$235:$H$242</c:f>
              <c:strCache>
                <c:ptCount val="8"/>
                <c:pt idx="0">
                  <c:v>Oshiwambo</c:v>
                </c:pt>
                <c:pt idx="1">
                  <c:v>Damara/Nama</c:v>
                </c:pt>
                <c:pt idx="2">
                  <c:v>Rukwangali</c:v>
                </c:pt>
                <c:pt idx="3">
                  <c:v>Otjiherero</c:v>
                </c:pt>
                <c:pt idx="4">
                  <c:v>Silozi‎/Subia‎/Sifwe</c:v>
                </c:pt>
                <c:pt idx="5">
                  <c:v>Afrikaans</c:v>
                </c:pt>
                <c:pt idx="6">
                  <c:v>Nyemba‎/Runyemba‎/Ngangela</c:v>
                </c:pt>
                <c:pt idx="7">
                  <c:v>Other</c:v>
                </c:pt>
              </c:strCache>
            </c:strRef>
          </c:cat>
          <c:val>
            <c:numRef>
              <c:f>Sheet1!$I$235:$I$242</c:f>
              <c:numCache>
                <c:formatCode>###0.0</c:formatCode>
                <c:ptCount val="8"/>
                <c:pt idx="0">
                  <c:v>33.5</c:v>
                </c:pt>
                <c:pt idx="1">
                  <c:v>17.875</c:v>
                </c:pt>
                <c:pt idx="2">
                  <c:v>14.5</c:v>
                </c:pt>
                <c:pt idx="3">
                  <c:v>11.5</c:v>
                </c:pt>
                <c:pt idx="4">
                  <c:v>11.125</c:v>
                </c:pt>
                <c:pt idx="5">
                  <c:v>4.25</c:v>
                </c:pt>
                <c:pt idx="6">
                  <c:v>3.125</c:v>
                </c:pt>
                <c:pt idx="7">
                  <c:v>4.0999999999999996</c:v>
                </c:pt>
              </c:numCache>
            </c:numRef>
          </c:val>
        </c:ser>
        <c:dLbls>
          <c:showLegendKey val="0"/>
          <c:showVal val="0"/>
          <c:showCatName val="0"/>
          <c:showSerName val="0"/>
          <c:showPercent val="0"/>
          <c:showBubbleSize val="0"/>
        </c:dLbls>
        <c:gapWidth val="150"/>
        <c:shape val="box"/>
        <c:axId val="147595288"/>
        <c:axId val="147595680"/>
        <c:axId val="0"/>
      </c:bar3DChart>
      <c:catAx>
        <c:axId val="147595288"/>
        <c:scaling>
          <c:orientation val="minMax"/>
        </c:scaling>
        <c:delete val="0"/>
        <c:axPos val="b"/>
        <c:numFmt formatCode="General" sourceLinked="0"/>
        <c:majorTickMark val="out"/>
        <c:minorTickMark val="none"/>
        <c:tickLblPos val="nextTo"/>
        <c:txPr>
          <a:bodyPr/>
          <a:lstStyle/>
          <a:p>
            <a:pPr>
              <a:defRPr sz="800"/>
            </a:pPr>
            <a:endParaRPr lang="en-US"/>
          </a:p>
        </c:txPr>
        <c:crossAx val="147595680"/>
        <c:crosses val="autoZero"/>
        <c:auto val="1"/>
        <c:lblAlgn val="ctr"/>
        <c:lblOffset val="100"/>
        <c:noMultiLvlLbl val="0"/>
      </c:catAx>
      <c:valAx>
        <c:axId val="147595680"/>
        <c:scaling>
          <c:orientation val="minMax"/>
        </c:scaling>
        <c:delete val="0"/>
        <c:axPos val="l"/>
        <c:majorGridlines>
          <c:spPr>
            <a:ln>
              <a:noFill/>
            </a:ln>
          </c:spPr>
        </c:majorGridlines>
        <c:numFmt formatCode="###0.0" sourceLinked="1"/>
        <c:majorTickMark val="out"/>
        <c:minorTickMark val="none"/>
        <c:tickLblPos val="nextTo"/>
        <c:txPr>
          <a:bodyPr/>
          <a:lstStyle/>
          <a:p>
            <a:pPr>
              <a:defRPr sz="800"/>
            </a:pPr>
            <a:endParaRPr lang="en-US"/>
          </a:p>
        </c:txPr>
        <c:crossAx val="147595288"/>
        <c:crosses val="autoZero"/>
        <c:crossBetween val="between"/>
      </c:valAx>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layout>
                <c:manualLayout>
                  <c:x val="-1.04652230971129E-2"/>
                  <c:y val="-1.115886555847189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11373578302712E-3"/>
                  <c:y val="4.3354476523767898E-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7036307961505001E-3"/>
                  <c:y val="3.216717701953929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mn-lt"/>
                  </a:defRPr>
                </a:pPr>
                <a:endParaRPr lang="en-US"/>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Sheet1!$B$218:$B$221</c:f>
              <c:strCache>
                <c:ptCount val="4"/>
                <c:pt idx="0">
                  <c:v>Married</c:v>
                </c:pt>
                <c:pt idx="1">
                  <c:v>Cohabitating</c:v>
                </c:pt>
                <c:pt idx="2">
                  <c:v>Single (never been married)</c:v>
                </c:pt>
                <c:pt idx="3">
                  <c:v>Other (divorced, separated, widowed)</c:v>
                </c:pt>
              </c:strCache>
            </c:strRef>
          </c:cat>
          <c:val>
            <c:numRef>
              <c:f>Sheet1!$E$218:$E$221</c:f>
              <c:numCache>
                <c:formatCode>###0.0</c:formatCode>
                <c:ptCount val="4"/>
                <c:pt idx="0">
                  <c:v>20.25</c:v>
                </c:pt>
                <c:pt idx="1">
                  <c:v>24.875</c:v>
                </c:pt>
                <c:pt idx="2">
                  <c:v>52.875</c:v>
                </c:pt>
                <c:pt idx="3">
                  <c:v>2</c:v>
                </c:pt>
              </c:numCache>
            </c:numRef>
          </c:val>
        </c:ser>
        <c:dLbls>
          <c:showLegendKey val="0"/>
          <c:showVal val="0"/>
          <c:showCatName val="0"/>
          <c:showSerName val="0"/>
          <c:showPercent val="0"/>
          <c:showBubbleSize val="0"/>
          <c:showLeaderLines val="1"/>
        </c:dLbls>
      </c:pie3DChart>
      <c:spPr>
        <a:noFill/>
        <a:ln w="25400">
          <a:noFill/>
        </a:ln>
      </c:spPr>
    </c:plotArea>
    <c:legend>
      <c:legendPos val="r"/>
      <c:layout/>
      <c:overlay val="0"/>
      <c:txPr>
        <a:bodyPr/>
        <a:lstStyle/>
        <a:p>
          <a:pPr>
            <a:defRPr>
              <a:latin typeface="+mn-lt"/>
            </a:defRPr>
          </a:pPr>
          <a:endParaRPr lang="en-US"/>
        </a:p>
      </c:txPr>
    </c:legend>
    <c:plotVisOnly val="1"/>
    <c:dispBlanksAs val="zero"/>
    <c:showDLblsOverMax val="0"/>
  </c:chart>
  <c:spPr>
    <a:ln>
      <a:noFill/>
    </a:ln>
  </c:spPr>
  <c:txPr>
    <a:bodyPr/>
    <a:lstStyle/>
    <a:p>
      <a:pPr>
        <a:defRPr sz="800" b="1">
          <a:latin typeface="Arial"/>
          <a:cs typeface="Arial"/>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spPr>
        <a:ln>
          <a:noFill/>
        </a:ln>
      </c:spPr>
    </c:floor>
    <c:sideWall>
      <c:thickness val="0"/>
    </c:sideWall>
    <c:backWall>
      <c:thickness val="0"/>
    </c:backWall>
    <c:plotArea>
      <c:layout/>
      <c:bar3DChart>
        <c:barDir val="col"/>
        <c:grouping val="clustered"/>
        <c:varyColors val="1"/>
        <c:ser>
          <c:idx val="0"/>
          <c:order val="0"/>
          <c:invertIfNegative val="0"/>
          <c:dLbls>
            <c:dLbl>
              <c:idx val="0"/>
              <c:layout>
                <c:manualLayout>
                  <c:x val="1.1111111111111099E-2"/>
                  <c:y val="-4.601932811780950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5555555555556E-3"/>
                  <c:y val="-1.84077312471238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222222222222199E-2"/>
                  <c:y val="-1.380579843534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2222222222222102E-2"/>
                  <c:y val="-4.60193281178086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Sheet1!$B$261:$B$264</c:f>
              <c:strCache>
                <c:ptCount val="4"/>
                <c:pt idx="0">
                  <c:v>Less than 5 km</c:v>
                </c:pt>
                <c:pt idx="1">
                  <c:v>5-10 km</c:v>
                </c:pt>
                <c:pt idx="2">
                  <c:v>11-20 km</c:v>
                </c:pt>
                <c:pt idx="3">
                  <c:v>More than 20 km</c:v>
                </c:pt>
              </c:strCache>
            </c:strRef>
          </c:cat>
          <c:val>
            <c:numRef>
              <c:f>Sheet1!$E$261:$E$264</c:f>
              <c:numCache>
                <c:formatCode>###0.0</c:formatCode>
                <c:ptCount val="4"/>
                <c:pt idx="0">
                  <c:v>55.125</c:v>
                </c:pt>
                <c:pt idx="1">
                  <c:v>23.5</c:v>
                </c:pt>
                <c:pt idx="2">
                  <c:v>13.75</c:v>
                </c:pt>
                <c:pt idx="3">
                  <c:v>7.6249999999999973</c:v>
                </c:pt>
              </c:numCache>
            </c:numRef>
          </c:val>
        </c:ser>
        <c:dLbls>
          <c:showLegendKey val="0"/>
          <c:showVal val="0"/>
          <c:showCatName val="0"/>
          <c:showSerName val="0"/>
          <c:showPercent val="0"/>
          <c:showBubbleSize val="0"/>
        </c:dLbls>
        <c:gapWidth val="150"/>
        <c:shape val="box"/>
        <c:axId val="147596856"/>
        <c:axId val="147597248"/>
        <c:axId val="0"/>
      </c:bar3DChart>
      <c:catAx>
        <c:axId val="147596856"/>
        <c:scaling>
          <c:orientation val="minMax"/>
        </c:scaling>
        <c:delete val="0"/>
        <c:axPos val="b"/>
        <c:numFmt formatCode="General" sourceLinked="0"/>
        <c:majorTickMark val="out"/>
        <c:minorTickMark val="none"/>
        <c:tickLblPos val="nextTo"/>
        <c:txPr>
          <a:bodyPr/>
          <a:lstStyle/>
          <a:p>
            <a:pPr>
              <a:defRPr sz="800"/>
            </a:pPr>
            <a:endParaRPr lang="en-US"/>
          </a:p>
        </c:txPr>
        <c:crossAx val="147597248"/>
        <c:crosses val="autoZero"/>
        <c:auto val="1"/>
        <c:lblAlgn val="ctr"/>
        <c:lblOffset val="100"/>
        <c:noMultiLvlLbl val="0"/>
      </c:catAx>
      <c:valAx>
        <c:axId val="147597248"/>
        <c:scaling>
          <c:orientation val="minMax"/>
        </c:scaling>
        <c:delete val="0"/>
        <c:axPos val="l"/>
        <c:majorGridlines>
          <c:spPr>
            <a:ln>
              <a:noFill/>
            </a:ln>
          </c:spPr>
        </c:majorGridlines>
        <c:numFmt formatCode="###0.0" sourceLinked="1"/>
        <c:majorTickMark val="out"/>
        <c:minorTickMark val="none"/>
        <c:tickLblPos val="nextTo"/>
        <c:txPr>
          <a:bodyPr/>
          <a:lstStyle/>
          <a:p>
            <a:pPr>
              <a:defRPr sz="800"/>
            </a:pPr>
            <a:endParaRPr lang="en-US"/>
          </a:p>
        </c:txPr>
        <c:crossAx val="147596856"/>
        <c:crosses val="autoZero"/>
        <c:crossBetween val="between"/>
      </c:valAx>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layout>
                <c:manualLayout>
                  <c:x val="-5.11373578302712E-3"/>
                  <c:y val="6.108194808982210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48742344706911E-3"/>
                  <c:y val="-7.996318168562259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3953412073491E-2"/>
                  <c:y val="-3.572470107903180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27801837270341E-2"/>
                  <c:y val="-3.68266987459901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2581474190726199E-2"/>
                  <c:y val="-1.86690726159229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7354221347331599E-2"/>
                  <c:y val="-2.16550014581511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78286307961505E-2"/>
                  <c:y val="-2.072579469233009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Sheet1!$B$386:$B$392</c:f>
              <c:strCache>
                <c:ptCount val="7"/>
                <c:pt idx="0">
                  <c:v>Immediately</c:v>
                </c:pt>
                <c:pt idx="1">
                  <c:v>Less than 10 minutes</c:v>
                </c:pt>
                <c:pt idx="2">
                  <c:v>10 – 15 minutes</c:v>
                </c:pt>
                <c:pt idx="3">
                  <c:v>16 – 30 minutes</c:v>
                </c:pt>
                <c:pt idx="4">
                  <c:v>31 – 45 minutes</c:v>
                </c:pt>
                <c:pt idx="5">
                  <c:v>46 minutes to 1 hour</c:v>
                </c:pt>
                <c:pt idx="6">
                  <c:v>Over an hour</c:v>
                </c:pt>
              </c:strCache>
            </c:strRef>
          </c:cat>
          <c:val>
            <c:numRef>
              <c:f>Sheet1!$E$386:$E$392</c:f>
              <c:numCache>
                <c:formatCode>###0.0</c:formatCode>
                <c:ptCount val="7"/>
                <c:pt idx="0">
                  <c:v>13.516896120150189</c:v>
                </c:pt>
                <c:pt idx="1">
                  <c:v>30.413016270337899</c:v>
                </c:pt>
                <c:pt idx="2">
                  <c:v>22.90362953692113</c:v>
                </c:pt>
                <c:pt idx="3">
                  <c:v>11.013767209011259</c:v>
                </c:pt>
                <c:pt idx="4">
                  <c:v>8.3854818523154009</c:v>
                </c:pt>
                <c:pt idx="5">
                  <c:v>6.8836045056320403</c:v>
                </c:pt>
                <c:pt idx="6">
                  <c:v>6.8836045056320403</c:v>
                </c:pt>
              </c:numCache>
            </c:numRef>
          </c:val>
        </c:ser>
        <c:dLbls>
          <c:showLegendKey val="0"/>
          <c:showVal val="0"/>
          <c:showCatName val="0"/>
          <c:showSerName val="0"/>
          <c:showPercent val="0"/>
          <c:showBubbleSize val="0"/>
          <c:showLeaderLines val="1"/>
        </c:dLbls>
      </c:pie3DChart>
    </c:plotArea>
    <c:legend>
      <c:legendPos val="r"/>
      <c:layout/>
      <c:overlay val="0"/>
      <c:txPr>
        <a:bodyPr/>
        <a:lstStyle/>
        <a:p>
          <a:pPr>
            <a:defRPr sz="800"/>
          </a:pPr>
          <a:endParaRPr lang="en-US"/>
        </a:p>
      </c:txPr>
    </c:legend>
    <c:plotVisOnly val="1"/>
    <c:dispBlanksAs val="gap"/>
    <c:showDLblsOverMax val="0"/>
  </c:chart>
  <c:spPr>
    <a:ln>
      <a:noFill/>
    </a:ln>
  </c:spPr>
  <c:txPr>
    <a:bodyPr/>
    <a:lstStyle/>
    <a:p>
      <a:pPr>
        <a:defRPr b="1"/>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layout>
                <c:manualLayout>
                  <c:x val="-2.6340988626421698E-2"/>
                  <c:y val="2.23826188393117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991032370953602E-3"/>
                  <c:y val="-1.72798191892679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5860783027121597E-2"/>
                  <c:y val="-1.038932633420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33884514435695E-2"/>
                  <c:y val="-7.683763487897349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92185039370079E-2"/>
                  <c:y val="-2.27989209682122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4924212598425201E-2"/>
                  <c:y val="-2.06911636045494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Sheet1!$B$399:$B$404</c:f>
              <c:strCache>
                <c:ptCount val="6"/>
                <c:pt idx="0">
                  <c:v>Less than 5 minutes</c:v>
                </c:pt>
                <c:pt idx="1">
                  <c:v>5 - 10 minutes</c:v>
                </c:pt>
                <c:pt idx="2">
                  <c:v>11 – 15 minutes</c:v>
                </c:pt>
                <c:pt idx="3">
                  <c:v>16 – 20 minutes</c:v>
                </c:pt>
                <c:pt idx="4">
                  <c:v>21 – 25 minutes</c:v>
                </c:pt>
                <c:pt idx="5">
                  <c:v>More than 25 minutes</c:v>
                </c:pt>
              </c:strCache>
            </c:strRef>
          </c:cat>
          <c:val>
            <c:numRef>
              <c:f>Sheet1!$E$399:$E$404</c:f>
              <c:numCache>
                <c:formatCode>###0.0</c:formatCode>
                <c:ptCount val="6"/>
                <c:pt idx="0">
                  <c:v>9.625</c:v>
                </c:pt>
                <c:pt idx="1">
                  <c:v>27.625</c:v>
                </c:pt>
                <c:pt idx="2">
                  <c:v>30</c:v>
                </c:pt>
                <c:pt idx="3">
                  <c:v>15.125</c:v>
                </c:pt>
                <c:pt idx="4">
                  <c:v>10.25</c:v>
                </c:pt>
                <c:pt idx="5">
                  <c:v>7.375</c:v>
                </c:pt>
              </c:numCache>
            </c:numRef>
          </c:val>
        </c:ser>
        <c:dLbls>
          <c:showLegendKey val="0"/>
          <c:showVal val="0"/>
          <c:showCatName val="0"/>
          <c:showSerName val="0"/>
          <c:showPercent val="0"/>
          <c:showBubbleSize val="0"/>
          <c:showLeaderLines val="1"/>
        </c:dLbls>
      </c:pie3DChart>
    </c:plotArea>
    <c:legend>
      <c:legendPos val="r"/>
      <c:layout/>
      <c:overlay val="0"/>
      <c:txPr>
        <a:bodyPr/>
        <a:lstStyle/>
        <a:p>
          <a:pPr>
            <a:defRPr sz="800"/>
          </a:pPr>
          <a:endParaRPr lang="en-US"/>
        </a:p>
      </c:txPr>
    </c:legend>
    <c:plotVisOnly val="1"/>
    <c:dispBlanksAs val="gap"/>
    <c:showDLblsOverMax val="0"/>
  </c:chart>
  <c:spPr>
    <a:ln>
      <a:noFill/>
    </a:ln>
  </c:spPr>
  <c:txPr>
    <a:bodyPr/>
    <a:lstStyle/>
    <a:p>
      <a:pPr>
        <a:defRPr b="1"/>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noFill/>
        <a:ln w="3175">
          <a:noFill/>
          <a:prstDash val="solid"/>
        </a:ln>
      </c:spPr>
    </c:floor>
    <c:sideWall>
      <c:thickness val="0"/>
      <c:spPr>
        <a:noFill/>
        <a:ln w="25400">
          <a:noFill/>
        </a:ln>
      </c:spPr>
    </c:sideWall>
    <c:backWall>
      <c:thickness val="0"/>
      <c:spPr>
        <a:noFill/>
        <a:ln w="25400">
          <a:noFill/>
        </a:ln>
      </c:spPr>
    </c:backWall>
    <c:plotArea>
      <c:layout/>
      <c:bar3DChart>
        <c:barDir val="col"/>
        <c:grouping val="clustered"/>
        <c:varyColors val="1"/>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Sheet1!$B$11:$B$17</c:f>
              <c:strCache>
                <c:ptCount val="7"/>
                <c:pt idx="0">
                  <c:v>21-25</c:v>
                </c:pt>
                <c:pt idx="1">
                  <c:v>26-30</c:v>
                </c:pt>
                <c:pt idx="2">
                  <c:v>31-35</c:v>
                </c:pt>
                <c:pt idx="3">
                  <c:v>36-40</c:v>
                </c:pt>
                <c:pt idx="4">
                  <c:v>41-45</c:v>
                </c:pt>
                <c:pt idx="5">
                  <c:v>46-50</c:v>
                </c:pt>
                <c:pt idx="6">
                  <c:v>Older than 50</c:v>
                </c:pt>
              </c:strCache>
            </c:strRef>
          </c:cat>
          <c:val>
            <c:numRef>
              <c:f>Sheet1!$E$11:$E$17</c:f>
              <c:numCache>
                <c:formatCode>###0.0</c:formatCode>
                <c:ptCount val="7"/>
                <c:pt idx="0">
                  <c:v>1.629327902240326</c:v>
                </c:pt>
                <c:pt idx="1">
                  <c:v>12.423625254582481</c:v>
                </c:pt>
                <c:pt idx="2">
                  <c:v>29.327902240325869</c:v>
                </c:pt>
                <c:pt idx="3">
                  <c:v>33.604887983706689</c:v>
                </c:pt>
                <c:pt idx="4">
                  <c:v>16.293279022403262</c:v>
                </c:pt>
                <c:pt idx="5">
                  <c:v>5.2953156822810588</c:v>
                </c:pt>
                <c:pt idx="6">
                  <c:v>1.4256619144602849</c:v>
                </c:pt>
              </c:numCache>
            </c:numRef>
          </c:val>
        </c:ser>
        <c:dLbls>
          <c:showLegendKey val="0"/>
          <c:showVal val="0"/>
          <c:showCatName val="0"/>
          <c:showSerName val="0"/>
          <c:showPercent val="0"/>
          <c:showBubbleSize val="0"/>
        </c:dLbls>
        <c:gapWidth val="150"/>
        <c:shape val="box"/>
        <c:axId val="146771056"/>
        <c:axId val="146771440"/>
        <c:axId val="0"/>
      </c:bar3DChart>
      <c:catAx>
        <c:axId val="146771056"/>
        <c:scaling>
          <c:orientation val="minMax"/>
        </c:scaling>
        <c:delete val="0"/>
        <c:axPos val="b"/>
        <c:numFmt formatCode="General" sourceLinked="1"/>
        <c:majorTickMark val="out"/>
        <c:minorTickMark val="none"/>
        <c:tickLblPos val="nextTo"/>
        <c:txPr>
          <a:bodyPr/>
          <a:lstStyle/>
          <a:p>
            <a:pPr>
              <a:defRPr sz="800"/>
            </a:pPr>
            <a:endParaRPr lang="en-US"/>
          </a:p>
        </c:txPr>
        <c:crossAx val="146771440"/>
        <c:crosses val="autoZero"/>
        <c:auto val="1"/>
        <c:lblAlgn val="ctr"/>
        <c:lblOffset val="100"/>
        <c:noMultiLvlLbl val="0"/>
      </c:catAx>
      <c:valAx>
        <c:axId val="146771440"/>
        <c:scaling>
          <c:orientation val="minMax"/>
        </c:scaling>
        <c:delete val="0"/>
        <c:axPos val="l"/>
        <c:majorGridlines>
          <c:spPr>
            <a:ln>
              <a:noFill/>
            </a:ln>
          </c:spPr>
        </c:majorGridlines>
        <c:numFmt formatCode="###0.0" sourceLinked="1"/>
        <c:majorTickMark val="out"/>
        <c:minorTickMark val="none"/>
        <c:tickLblPos val="nextTo"/>
        <c:txPr>
          <a:bodyPr/>
          <a:lstStyle/>
          <a:p>
            <a:pPr>
              <a:defRPr sz="800"/>
            </a:pPr>
            <a:endParaRPr lang="en-US"/>
          </a:p>
        </c:txPr>
        <c:crossAx val="146771056"/>
        <c:crosses val="autoZero"/>
        <c:crossBetween val="between"/>
      </c:valAx>
      <c:spPr>
        <a:noFill/>
        <a:ln w="25400">
          <a:noFill/>
        </a:ln>
      </c:spPr>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ln>
          <a:noFill/>
        </a:ln>
      </c:spPr>
    </c:floor>
    <c:sideWall>
      <c:thickness val="0"/>
      <c:spPr>
        <a:noFill/>
        <a:ln w="25400">
          <a:noFill/>
        </a:ln>
      </c:spPr>
    </c:sideWall>
    <c:backWall>
      <c:thickness val="0"/>
      <c:spPr>
        <a:noFill/>
        <a:ln w="25400">
          <a:noFill/>
        </a:ln>
      </c:spPr>
    </c:backWall>
    <c:plotArea>
      <c:layout/>
      <c:bar3DChart>
        <c:barDir val="col"/>
        <c:grouping val="clustered"/>
        <c:varyColors val="1"/>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Lbls>
            <c:dLbl>
              <c:idx val="0"/>
              <c:layout>
                <c:manualLayout>
                  <c:x val="3.3333333333333298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7777777777777801E-2"/>
                  <c:y val="-1.8518518518518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6666666666666601E-2"/>
                  <c:y val="-4.6296296296296502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4999999999999901E-2"/>
                  <c:y val="-9.2592592592592605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Sheet1!$B$22:$B$25</c:f>
              <c:strCache>
                <c:ptCount val="4"/>
                <c:pt idx="0">
                  <c:v>Primary school completed (up to Grade 7)</c:v>
                </c:pt>
                <c:pt idx="1">
                  <c:v>Junior Secondary school completed (up to Grade 10)</c:v>
                </c:pt>
                <c:pt idx="2">
                  <c:v>Senior Secondary school completed (up to Grade 12)</c:v>
                </c:pt>
                <c:pt idx="3">
                  <c:v>Tertiary (post Grade 12, college, university, technikon)</c:v>
                </c:pt>
              </c:strCache>
            </c:strRef>
          </c:cat>
          <c:val>
            <c:numRef>
              <c:f>Sheet1!$E$22:$E$25</c:f>
              <c:numCache>
                <c:formatCode>###0.0</c:formatCode>
                <c:ptCount val="4"/>
                <c:pt idx="0">
                  <c:v>2.2403258655804481</c:v>
                </c:pt>
                <c:pt idx="1">
                  <c:v>37.474541751527468</c:v>
                </c:pt>
                <c:pt idx="2">
                  <c:v>50.916496945010167</c:v>
                </c:pt>
                <c:pt idx="3">
                  <c:v>9.3686354378818741</c:v>
                </c:pt>
              </c:numCache>
            </c:numRef>
          </c:val>
        </c:ser>
        <c:dLbls>
          <c:showLegendKey val="0"/>
          <c:showVal val="0"/>
          <c:showCatName val="0"/>
          <c:showSerName val="0"/>
          <c:showPercent val="0"/>
          <c:showBubbleSize val="0"/>
        </c:dLbls>
        <c:gapWidth val="150"/>
        <c:shape val="box"/>
        <c:axId val="146625400"/>
        <c:axId val="146600824"/>
        <c:axId val="0"/>
      </c:bar3DChart>
      <c:catAx>
        <c:axId val="146625400"/>
        <c:scaling>
          <c:orientation val="minMax"/>
        </c:scaling>
        <c:delete val="0"/>
        <c:axPos val="b"/>
        <c:numFmt formatCode="General" sourceLinked="1"/>
        <c:majorTickMark val="out"/>
        <c:minorTickMark val="none"/>
        <c:tickLblPos val="nextTo"/>
        <c:txPr>
          <a:bodyPr/>
          <a:lstStyle/>
          <a:p>
            <a:pPr>
              <a:defRPr sz="800"/>
            </a:pPr>
            <a:endParaRPr lang="en-US"/>
          </a:p>
        </c:txPr>
        <c:crossAx val="146600824"/>
        <c:crosses val="autoZero"/>
        <c:auto val="1"/>
        <c:lblAlgn val="ctr"/>
        <c:lblOffset val="100"/>
        <c:noMultiLvlLbl val="0"/>
      </c:catAx>
      <c:valAx>
        <c:axId val="146600824"/>
        <c:scaling>
          <c:orientation val="minMax"/>
        </c:scaling>
        <c:delete val="0"/>
        <c:axPos val="l"/>
        <c:majorGridlines>
          <c:spPr>
            <a:ln>
              <a:noFill/>
            </a:ln>
          </c:spPr>
        </c:majorGridlines>
        <c:numFmt formatCode="###0.0" sourceLinked="1"/>
        <c:majorTickMark val="out"/>
        <c:minorTickMark val="none"/>
        <c:tickLblPos val="nextTo"/>
        <c:txPr>
          <a:bodyPr/>
          <a:lstStyle/>
          <a:p>
            <a:pPr>
              <a:defRPr sz="800"/>
            </a:pPr>
            <a:endParaRPr lang="en-US"/>
          </a:p>
        </c:txPr>
        <c:crossAx val="146625400"/>
        <c:crosses val="autoZero"/>
        <c:crossBetween val="between"/>
      </c:valAx>
      <c:spPr>
        <a:noFill/>
        <a:ln w="25400">
          <a:noFill/>
        </a:ln>
      </c:spPr>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ln>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Sheet1!$I$29</c:f>
              <c:strCache>
                <c:ptCount val="1"/>
                <c:pt idx="0">
                  <c:v>Speak</c:v>
                </c:pt>
              </c:strCache>
            </c:strRef>
          </c:tx>
          <c:invertIfNegative val="0"/>
          <c:dLbls>
            <c:dLbl>
              <c:idx val="0"/>
              <c:layout>
                <c:manualLayout>
                  <c:x val="-1.9544610573634302E-3"/>
                  <c:y val="1.3345195729537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54079937457246E-2"/>
                  <c:y val="-1.33451957295374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7590149516271001E-2"/>
                  <c:y val="-4.4483985765124499E-3"/>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7.8178442294537295E-3"/>
                  <c:y val="-3.5587188612099703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5635688458907601E-2"/>
                  <c:y val="-4.4483985765124499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7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Sheet1!$H$30:$H$38</c:f>
              <c:strCache>
                <c:ptCount val="9"/>
                <c:pt idx="0">
                  <c:v>Afrikaans</c:v>
                </c:pt>
                <c:pt idx="1">
                  <c:v>Damara/Nama</c:v>
                </c:pt>
                <c:pt idx="2">
                  <c:v>English</c:v>
                </c:pt>
                <c:pt idx="3">
                  <c:v>German</c:v>
                </c:pt>
                <c:pt idx="4">
                  <c:v>Oshiwambo</c:v>
                </c:pt>
                <c:pt idx="5">
                  <c:v>Otjiherero</c:v>
                </c:pt>
                <c:pt idx="6">
                  <c:v>Rukwangali</c:v>
                </c:pt>
                <c:pt idx="7">
                  <c:v>Silozi</c:v>
                </c:pt>
                <c:pt idx="8">
                  <c:v>Other</c:v>
                </c:pt>
              </c:strCache>
            </c:strRef>
          </c:cat>
          <c:val>
            <c:numRef>
              <c:f>Sheet1!$I$30:$I$38</c:f>
              <c:numCache>
                <c:formatCode>###0.0</c:formatCode>
                <c:ptCount val="9"/>
                <c:pt idx="0">
                  <c:v>42.566191446028512</c:v>
                </c:pt>
                <c:pt idx="1">
                  <c:v>21.79226069246436</c:v>
                </c:pt>
                <c:pt idx="2">
                  <c:v>95.723014256619138</c:v>
                </c:pt>
                <c:pt idx="3">
                  <c:v>4.0733197556008172</c:v>
                </c:pt>
                <c:pt idx="4">
                  <c:v>60.285132382892051</c:v>
                </c:pt>
                <c:pt idx="5">
                  <c:v>26.27291242362525</c:v>
                </c:pt>
                <c:pt idx="6">
                  <c:v>17.515274949083501</c:v>
                </c:pt>
                <c:pt idx="7">
                  <c:v>11.405295315682279</c:v>
                </c:pt>
                <c:pt idx="8">
                  <c:v>15.6</c:v>
                </c:pt>
              </c:numCache>
            </c:numRef>
          </c:val>
        </c:ser>
        <c:ser>
          <c:idx val="1"/>
          <c:order val="1"/>
          <c:tx>
            <c:strRef>
              <c:f>Sheet1!$J$29</c:f>
              <c:strCache>
                <c:ptCount val="1"/>
                <c:pt idx="0">
                  <c:v>Read</c:v>
                </c:pt>
              </c:strCache>
            </c:strRef>
          </c:tx>
          <c:invertIfNegative val="0"/>
          <c:dLbls>
            <c:dLbl>
              <c:idx val="0"/>
              <c:layout>
                <c:manualLayout>
                  <c:x val="1.3681227401544E-2"/>
                  <c:y val="-1.3345195729537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8178442294537295E-3"/>
                  <c:y val="0"/>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9544610573635E-3"/>
                  <c:y val="-3.113879003558719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9.7723052868171605E-3"/>
                  <c:y val="-3.1138790035587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3.9089221147268604E-3"/>
                  <c:y val="0"/>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9544610573634302E-3"/>
                  <c:y val="-3.558718861209959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9544610573635698E-3"/>
                  <c:y val="-3.558718861209959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7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Sheet1!$H$30:$H$38</c:f>
              <c:strCache>
                <c:ptCount val="9"/>
                <c:pt idx="0">
                  <c:v>Afrikaans</c:v>
                </c:pt>
                <c:pt idx="1">
                  <c:v>Damara/Nama</c:v>
                </c:pt>
                <c:pt idx="2">
                  <c:v>English</c:v>
                </c:pt>
                <c:pt idx="3">
                  <c:v>German</c:v>
                </c:pt>
                <c:pt idx="4">
                  <c:v>Oshiwambo</c:v>
                </c:pt>
                <c:pt idx="5">
                  <c:v>Otjiherero</c:v>
                </c:pt>
                <c:pt idx="6">
                  <c:v>Rukwangali</c:v>
                </c:pt>
                <c:pt idx="7">
                  <c:v>Silozi</c:v>
                </c:pt>
                <c:pt idx="8">
                  <c:v>Other</c:v>
                </c:pt>
              </c:strCache>
            </c:strRef>
          </c:cat>
          <c:val>
            <c:numRef>
              <c:f>Sheet1!$J$30:$J$38</c:f>
              <c:numCache>
                <c:formatCode>###0.0</c:formatCode>
                <c:ptCount val="9"/>
                <c:pt idx="0">
                  <c:v>36.048879837067197</c:v>
                </c:pt>
                <c:pt idx="1">
                  <c:v>16.90427698574338</c:v>
                </c:pt>
                <c:pt idx="2">
                  <c:v>95.315682281059068</c:v>
                </c:pt>
                <c:pt idx="3">
                  <c:v>2.8513238289205698</c:v>
                </c:pt>
                <c:pt idx="4">
                  <c:v>55.60081466395112</c:v>
                </c:pt>
                <c:pt idx="5">
                  <c:v>18.53360488798371</c:v>
                </c:pt>
                <c:pt idx="6">
                  <c:v>16.293279022403262</c:v>
                </c:pt>
                <c:pt idx="7">
                  <c:v>9.7759674134419559</c:v>
                </c:pt>
                <c:pt idx="8">
                  <c:v>10</c:v>
                </c:pt>
              </c:numCache>
            </c:numRef>
          </c:val>
        </c:ser>
        <c:ser>
          <c:idx val="2"/>
          <c:order val="2"/>
          <c:tx>
            <c:strRef>
              <c:f>Sheet1!$K$29</c:f>
              <c:strCache>
                <c:ptCount val="1"/>
                <c:pt idx="0">
                  <c:v>Write</c:v>
                </c:pt>
              </c:strCache>
            </c:strRef>
          </c:tx>
          <c:invertIfNegative val="0"/>
          <c:dLbls>
            <c:dLbl>
              <c:idx val="0"/>
              <c:layout>
                <c:manualLayout>
                  <c:x val="9.7723052868171397E-3"/>
                  <c:y val="1.3345195729537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34535326883611E-2"/>
                  <c:y val="-8.8967971530249101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95446105736342E-2"/>
                  <c:y val="-1.779359430604979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633831720903704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1.95446105736343E-2"/>
                  <c:y val="-1.3345195729537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7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Sheet1!$H$30:$H$38</c:f>
              <c:strCache>
                <c:ptCount val="9"/>
                <c:pt idx="0">
                  <c:v>Afrikaans</c:v>
                </c:pt>
                <c:pt idx="1">
                  <c:v>Damara/Nama</c:v>
                </c:pt>
                <c:pt idx="2">
                  <c:v>English</c:v>
                </c:pt>
                <c:pt idx="3">
                  <c:v>German</c:v>
                </c:pt>
                <c:pt idx="4">
                  <c:v>Oshiwambo</c:v>
                </c:pt>
                <c:pt idx="5">
                  <c:v>Otjiherero</c:v>
                </c:pt>
                <c:pt idx="6">
                  <c:v>Rukwangali</c:v>
                </c:pt>
                <c:pt idx="7">
                  <c:v>Silozi</c:v>
                </c:pt>
                <c:pt idx="8">
                  <c:v>Other</c:v>
                </c:pt>
              </c:strCache>
            </c:strRef>
          </c:cat>
          <c:val>
            <c:numRef>
              <c:f>Sheet1!$K$30:$K$38</c:f>
              <c:numCache>
                <c:formatCode>###0.0</c:formatCode>
                <c:ptCount val="9"/>
                <c:pt idx="0">
                  <c:v>34.623217922606919</c:v>
                </c:pt>
                <c:pt idx="1">
                  <c:v>15.071283095723009</c:v>
                </c:pt>
                <c:pt idx="2">
                  <c:v>95.112016293279027</c:v>
                </c:pt>
                <c:pt idx="3">
                  <c:v>2.0366598778004068</c:v>
                </c:pt>
                <c:pt idx="4">
                  <c:v>52.953156822810598</c:v>
                </c:pt>
                <c:pt idx="5">
                  <c:v>16.089613034623191</c:v>
                </c:pt>
                <c:pt idx="6">
                  <c:v>14.256619144602849</c:v>
                </c:pt>
                <c:pt idx="7">
                  <c:v>9.7759674134419559</c:v>
                </c:pt>
                <c:pt idx="8">
                  <c:v>9.3000000000000007</c:v>
                </c:pt>
              </c:numCache>
            </c:numRef>
          </c:val>
        </c:ser>
        <c:dLbls>
          <c:showLegendKey val="0"/>
          <c:showVal val="0"/>
          <c:showCatName val="0"/>
          <c:showSerName val="0"/>
          <c:showPercent val="0"/>
          <c:showBubbleSize val="0"/>
        </c:dLbls>
        <c:gapWidth val="150"/>
        <c:shape val="box"/>
        <c:axId val="146760528"/>
        <c:axId val="147368368"/>
        <c:axId val="0"/>
      </c:bar3DChart>
      <c:catAx>
        <c:axId val="146760528"/>
        <c:scaling>
          <c:orientation val="minMax"/>
        </c:scaling>
        <c:delete val="0"/>
        <c:axPos val="b"/>
        <c:numFmt formatCode="General" sourceLinked="1"/>
        <c:majorTickMark val="out"/>
        <c:minorTickMark val="none"/>
        <c:tickLblPos val="nextTo"/>
        <c:txPr>
          <a:bodyPr/>
          <a:lstStyle/>
          <a:p>
            <a:pPr>
              <a:defRPr sz="800"/>
            </a:pPr>
            <a:endParaRPr lang="en-US"/>
          </a:p>
        </c:txPr>
        <c:crossAx val="147368368"/>
        <c:crosses val="autoZero"/>
        <c:auto val="1"/>
        <c:lblAlgn val="ctr"/>
        <c:lblOffset val="100"/>
        <c:noMultiLvlLbl val="0"/>
      </c:catAx>
      <c:valAx>
        <c:axId val="147368368"/>
        <c:scaling>
          <c:orientation val="minMax"/>
        </c:scaling>
        <c:delete val="0"/>
        <c:axPos val="l"/>
        <c:majorGridlines>
          <c:spPr>
            <a:ln>
              <a:noFill/>
            </a:ln>
          </c:spPr>
        </c:majorGridlines>
        <c:numFmt formatCode="###0.0" sourceLinked="1"/>
        <c:majorTickMark val="out"/>
        <c:minorTickMark val="none"/>
        <c:tickLblPos val="nextTo"/>
        <c:txPr>
          <a:bodyPr/>
          <a:lstStyle/>
          <a:p>
            <a:pPr>
              <a:defRPr sz="800"/>
            </a:pPr>
            <a:endParaRPr lang="en-US"/>
          </a:p>
        </c:txPr>
        <c:crossAx val="146760528"/>
        <c:crosses val="autoZero"/>
        <c:crossBetween val="between"/>
      </c:valAx>
      <c:spPr>
        <a:noFill/>
        <a:ln w="25400">
          <a:noFill/>
        </a:ln>
      </c:spPr>
    </c:plotArea>
    <c:legend>
      <c:legendPos val="b"/>
      <c:overlay val="0"/>
      <c:txPr>
        <a:bodyPr/>
        <a:lstStyle/>
        <a:p>
          <a:pPr>
            <a:defRPr sz="800"/>
          </a:pPr>
          <a:endParaRPr lang="en-US"/>
        </a:p>
      </c:txPr>
    </c:legend>
    <c:plotVisOnly val="1"/>
    <c:dispBlanksAs val="gap"/>
    <c:showDLblsOverMax val="0"/>
  </c:chart>
  <c:spPr>
    <a:ln>
      <a:noFill/>
    </a:ln>
  </c:spPr>
  <c:txPr>
    <a:bodyPr/>
    <a:lstStyle/>
    <a:p>
      <a:pPr>
        <a:defRPr b="1"/>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0"/>
            <c:bubble3D val="0"/>
          </c:dPt>
          <c:dPt>
            <c:idx val="1"/>
            <c:bubble3D val="0"/>
          </c:dPt>
          <c:dPt>
            <c:idx val="2"/>
            <c:bubble3D val="0"/>
          </c:dPt>
          <c:dPt>
            <c:idx val="3"/>
            <c:bubble3D val="0"/>
          </c:dPt>
          <c:dLbls>
            <c:dLbl>
              <c:idx val="0"/>
              <c:layout>
                <c:manualLayout>
                  <c:x val="-4.5717191601049902E-2"/>
                  <c:y val="-2.3365412656751301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5.6909448818897599E-3"/>
                  <c:y val="-4.4786380869058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6.8482064741907196E-4"/>
                  <c:y val="5.3525080198308502E-3"/>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Sheet1!$B$271:$B$274</c:f>
              <c:strCache>
                <c:ptCount val="4"/>
                <c:pt idx="0">
                  <c:v>District Hospital</c:v>
                </c:pt>
                <c:pt idx="1">
                  <c:v>Referral Hospital</c:v>
                </c:pt>
                <c:pt idx="2">
                  <c:v>Health Centre</c:v>
                </c:pt>
                <c:pt idx="3">
                  <c:v>Clinic</c:v>
                </c:pt>
              </c:strCache>
            </c:strRef>
          </c:cat>
          <c:val>
            <c:numRef>
              <c:f>Sheet1!$E$271:$E$274</c:f>
              <c:numCache>
                <c:formatCode>###0.0</c:formatCode>
                <c:ptCount val="4"/>
                <c:pt idx="0">
                  <c:v>19.551934826883912</c:v>
                </c:pt>
                <c:pt idx="1">
                  <c:v>3.4623217922606919</c:v>
                </c:pt>
                <c:pt idx="2">
                  <c:v>17.922606924643581</c:v>
                </c:pt>
                <c:pt idx="3">
                  <c:v>59.063136456211822</c:v>
                </c:pt>
              </c:numCache>
            </c:numRef>
          </c:val>
        </c:ser>
        <c:dLbls>
          <c:showLegendKey val="0"/>
          <c:showVal val="0"/>
          <c:showCatName val="0"/>
          <c:showSerName val="0"/>
          <c:showPercent val="0"/>
          <c:showBubbleSize val="0"/>
          <c:showLeaderLines val="1"/>
        </c:dLbls>
      </c:pie3DChart>
      <c:spPr>
        <a:noFill/>
        <a:ln w="25400">
          <a:noFill/>
        </a:ln>
      </c:spPr>
    </c:plotArea>
    <c:legend>
      <c:legendPos val="r"/>
      <c:overlay val="0"/>
      <c:txPr>
        <a:bodyPr/>
        <a:lstStyle/>
        <a:p>
          <a:pPr>
            <a:defRPr sz="800"/>
          </a:pPr>
          <a:endParaRPr lang="en-US"/>
        </a:p>
      </c:txPr>
    </c:legend>
    <c:plotVisOnly val="1"/>
    <c:dispBlanksAs val="gap"/>
    <c:showDLblsOverMax val="0"/>
  </c:chart>
  <c:spPr>
    <a:ln>
      <a:noFill/>
    </a:ln>
  </c:spPr>
  <c:txPr>
    <a:bodyPr/>
    <a:lstStyle/>
    <a:p>
      <a:pPr>
        <a:defRPr b="1"/>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ln>
          <a:noFill/>
        </a:ln>
      </c:spPr>
    </c:floor>
    <c:sideWall>
      <c:thickness val="0"/>
    </c:sideWall>
    <c:backWall>
      <c:thickness val="0"/>
    </c:backWall>
    <c:plotArea>
      <c:layout/>
      <c:bar3DChart>
        <c:barDir val="col"/>
        <c:grouping val="clustered"/>
        <c:varyColors val="1"/>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Sheet1!$B$279:$B$287</c:f>
              <c:strCache>
                <c:ptCount val="9"/>
                <c:pt idx="0">
                  <c:v>2004</c:v>
                </c:pt>
                <c:pt idx="1">
                  <c:v>2005</c:v>
                </c:pt>
                <c:pt idx="2">
                  <c:v>2006</c:v>
                </c:pt>
                <c:pt idx="3">
                  <c:v>2007</c:v>
                </c:pt>
                <c:pt idx="4">
                  <c:v>2008</c:v>
                </c:pt>
                <c:pt idx="5">
                  <c:v>2009</c:v>
                </c:pt>
                <c:pt idx="6">
                  <c:v>2010</c:v>
                </c:pt>
                <c:pt idx="7">
                  <c:v>2012</c:v>
                </c:pt>
                <c:pt idx="8">
                  <c:v>2013</c:v>
                </c:pt>
              </c:strCache>
            </c:strRef>
          </c:cat>
          <c:val>
            <c:numRef>
              <c:f>Sheet1!$E$279:$E$287</c:f>
              <c:numCache>
                <c:formatCode>###0.0</c:formatCode>
                <c:ptCount val="9"/>
                <c:pt idx="0" formatCode="####.0">
                  <c:v>0.61099796334012202</c:v>
                </c:pt>
                <c:pt idx="1">
                  <c:v>11.812627291242361</c:v>
                </c:pt>
                <c:pt idx="2">
                  <c:v>12.83095723014257</c:v>
                </c:pt>
                <c:pt idx="3">
                  <c:v>24.032586558044809</c:v>
                </c:pt>
                <c:pt idx="4">
                  <c:v>9.5723014256619141</c:v>
                </c:pt>
                <c:pt idx="5">
                  <c:v>12.219959266802441</c:v>
                </c:pt>
                <c:pt idx="6">
                  <c:v>20.366598778004072</c:v>
                </c:pt>
                <c:pt idx="7">
                  <c:v>8.3503054989816707</c:v>
                </c:pt>
                <c:pt idx="8" formatCode="####.0">
                  <c:v>0.203665987780041</c:v>
                </c:pt>
              </c:numCache>
            </c:numRef>
          </c:val>
        </c:ser>
        <c:dLbls>
          <c:showLegendKey val="0"/>
          <c:showVal val="0"/>
          <c:showCatName val="0"/>
          <c:showSerName val="0"/>
          <c:showPercent val="0"/>
          <c:showBubbleSize val="0"/>
        </c:dLbls>
        <c:gapWidth val="150"/>
        <c:shape val="box"/>
        <c:axId val="147435152"/>
        <c:axId val="147441760"/>
        <c:axId val="0"/>
      </c:bar3DChart>
      <c:catAx>
        <c:axId val="147435152"/>
        <c:scaling>
          <c:orientation val="minMax"/>
        </c:scaling>
        <c:delete val="0"/>
        <c:axPos val="b"/>
        <c:numFmt formatCode="General" sourceLinked="1"/>
        <c:majorTickMark val="out"/>
        <c:minorTickMark val="none"/>
        <c:tickLblPos val="nextTo"/>
        <c:txPr>
          <a:bodyPr/>
          <a:lstStyle/>
          <a:p>
            <a:pPr>
              <a:defRPr sz="800"/>
            </a:pPr>
            <a:endParaRPr lang="en-US"/>
          </a:p>
        </c:txPr>
        <c:crossAx val="147441760"/>
        <c:crosses val="autoZero"/>
        <c:auto val="1"/>
        <c:lblAlgn val="ctr"/>
        <c:lblOffset val="100"/>
        <c:noMultiLvlLbl val="0"/>
      </c:catAx>
      <c:valAx>
        <c:axId val="147441760"/>
        <c:scaling>
          <c:orientation val="minMax"/>
        </c:scaling>
        <c:delete val="0"/>
        <c:axPos val="l"/>
        <c:majorGridlines>
          <c:spPr>
            <a:ln>
              <a:noFill/>
            </a:ln>
          </c:spPr>
        </c:majorGridlines>
        <c:numFmt formatCode="####.0" sourceLinked="1"/>
        <c:majorTickMark val="out"/>
        <c:minorTickMark val="none"/>
        <c:tickLblPos val="nextTo"/>
        <c:txPr>
          <a:bodyPr/>
          <a:lstStyle/>
          <a:p>
            <a:pPr>
              <a:defRPr sz="800"/>
            </a:pPr>
            <a:endParaRPr lang="en-US"/>
          </a:p>
        </c:txPr>
        <c:crossAx val="147435152"/>
        <c:crosses val="autoZero"/>
        <c:crossBetween val="between"/>
      </c:valAx>
      <c:spPr>
        <a:noFill/>
        <a:ln w="25400">
          <a:noFill/>
        </a:ln>
      </c:spPr>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noFill/>
        <a:ln w="3175">
          <a:noFill/>
          <a:prstDash val="solid"/>
        </a:ln>
      </c:spPr>
    </c:floor>
    <c:sideWall>
      <c:thickness val="0"/>
      <c:spPr>
        <a:noFill/>
        <a:ln w="25400">
          <a:noFill/>
        </a:ln>
      </c:spPr>
    </c:sideWall>
    <c:backWall>
      <c:thickness val="0"/>
      <c:spPr>
        <a:noFill/>
        <a:ln w="25400">
          <a:noFill/>
        </a:ln>
      </c:spPr>
    </c:backWall>
    <c:plotArea>
      <c:layout/>
      <c:bar3DChart>
        <c:barDir val="bar"/>
        <c:grouping val="clustered"/>
        <c:varyColors val="1"/>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Lbls>
            <c:spPr>
              <a:ln>
                <a:noFill/>
              </a:ln>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Sheet1!$B$593:$B$596</c:f>
              <c:strCache>
                <c:ptCount val="4"/>
                <c:pt idx="0">
                  <c:v>No, there were not enough refresher trainings</c:v>
                </c:pt>
                <c:pt idx="1">
                  <c:v>No, there were too many refresher trainings</c:v>
                </c:pt>
                <c:pt idx="2">
                  <c:v>Yes</c:v>
                </c:pt>
                <c:pt idx="3">
                  <c:v>Not sure/Don’t know</c:v>
                </c:pt>
              </c:strCache>
            </c:strRef>
          </c:cat>
          <c:val>
            <c:numRef>
              <c:f>Sheet1!$E$593:$E$596</c:f>
              <c:numCache>
                <c:formatCode>###0.0</c:formatCode>
                <c:ptCount val="4"/>
                <c:pt idx="0">
                  <c:v>76.814988290398105</c:v>
                </c:pt>
                <c:pt idx="1">
                  <c:v>3.7470725995316161</c:v>
                </c:pt>
                <c:pt idx="2">
                  <c:v>18.96955503512881</c:v>
                </c:pt>
                <c:pt idx="3" formatCode="####.0">
                  <c:v>0.46838407494145201</c:v>
                </c:pt>
              </c:numCache>
            </c:numRef>
          </c:val>
        </c:ser>
        <c:dLbls>
          <c:showLegendKey val="0"/>
          <c:showVal val="0"/>
          <c:showCatName val="0"/>
          <c:showSerName val="0"/>
          <c:showPercent val="0"/>
          <c:showBubbleSize val="0"/>
        </c:dLbls>
        <c:gapWidth val="150"/>
        <c:shape val="box"/>
        <c:axId val="145540776"/>
        <c:axId val="145540384"/>
        <c:axId val="0"/>
      </c:bar3DChart>
      <c:catAx>
        <c:axId val="145540776"/>
        <c:scaling>
          <c:orientation val="minMax"/>
        </c:scaling>
        <c:delete val="0"/>
        <c:axPos val="l"/>
        <c:numFmt formatCode="General" sourceLinked="1"/>
        <c:majorTickMark val="out"/>
        <c:minorTickMark val="none"/>
        <c:tickLblPos val="nextTo"/>
        <c:txPr>
          <a:bodyPr/>
          <a:lstStyle/>
          <a:p>
            <a:pPr>
              <a:defRPr sz="800"/>
            </a:pPr>
            <a:endParaRPr lang="en-US"/>
          </a:p>
        </c:txPr>
        <c:crossAx val="145540384"/>
        <c:crosses val="autoZero"/>
        <c:auto val="1"/>
        <c:lblAlgn val="ctr"/>
        <c:lblOffset val="100"/>
        <c:noMultiLvlLbl val="0"/>
      </c:catAx>
      <c:valAx>
        <c:axId val="145540384"/>
        <c:scaling>
          <c:orientation val="minMax"/>
        </c:scaling>
        <c:delete val="0"/>
        <c:axPos val="b"/>
        <c:majorGridlines>
          <c:spPr>
            <a:ln>
              <a:noFill/>
            </a:ln>
          </c:spPr>
        </c:majorGridlines>
        <c:numFmt formatCode="###0.0" sourceLinked="1"/>
        <c:majorTickMark val="out"/>
        <c:minorTickMark val="none"/>
        <c:tickLblPos val="nextTo"/>
        <c:txPr>
          <a:bodyPr/>
          <a:lstStyle/>
          <a:p>
            <a:pPr>
              <a:defRPr sz="800"/>
            </a:pPr>
            <a:endParaRPr lang="en-US"/>
          </a:p>
        </c:txPr>
        <c:crossAx val="145540776"/>
        <c:crosses val="autoZero"/>
        <c:crossBetween val="between"/>
        <c:majorUnit val="20"/>
      </c:valAx>
      <c:spPr>
        <a:noFill/>
        <a:ln w="25400">
          <a:noFill/>
        </a:ln>
      </c:spPr>
    </c:plotArea>
    <c:plotVisOnly val="1"/>
    <c:dispBlanksAs val="gap"/>
    <c:showDLblsOverMax val="0"/>
  </c:chart>
  <c:spPr>
    <a:ln>
      <a:noFill/>
    </a:ln>
  </c:spPr>
  <c:txPr>
    <a:bodyPr/>
    <a:lstStyle/>
    <a:p>
      <a:pPr>
        <a:defRPr b="1"/>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noFill/>
        <a:ln w="3175">
          <a:solidFill>
            <a:srgbClr val="808080"/>
          </a:solidFill>
          <a:prstDash val="solid"/>
        </a:ln>
      </c:spPr>
    </c:floor>
    <c:sideWall>
      <c:thickness val="0"/>
      <c:spPr>
        <a:noFill/>
        <a:ln w="25400">
          <a:noFill/>
        </a:ln>
      </c:spPr>
    </c:sideWall>
    <c:backWall>
      <c:thickness val="0"/>
      <c:spPr>
        <a:noFill/>
        <a:ln w="25400">
          <a:noFill/>
        </a:ln>
      </c:spPr>
    </c:backWall>
    <c:plotArea>
      <c:layout/>
      <c:bar3DChart>
        <c:barDir val="bar"/>
        <c:grouping val="clustered"/>
        <c:varyColors val="0"/>
        <c:ser>
          <c:idx val="0"/>
          <c:order val="0"/>
          <c:tx>
            <c:strRef>
              <c:f>Sheet1!$M$602</c:f>
              <c:strCache>
                <c:ptCount val="1"/>
                <c:pt idx="0">
                  <c:v>Performed Tasks</c:v>
                </c:pt>
              </c:strCache>
            </c:strRef>
          </c:tx>
          <c:invertIfNegative val="0"/>
          <c:dLbls>
            <c:spPr>
              <a:noFill/>
              <a:ln>
                <a:noFill/>
              </a:ln>
              <a:effectLst/>
            </c:spPr>
            <c:txPr>
              <a:bodyPr/>
              <a:lstStyle/>
              <a:p>
                <a:pPr>
                  <a:defRPr sz="700">
                    <a:solidFill>
                      <a:schemeClr val="tx2">
                        <a:lumMod val="60000"/>
                        <a:lumOff val="40000"/>
                      </a:schemeClr>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Sheet1!$L$603:$L$614</c:f>
              <c:strCache>
                <c:ptCount val="12"/>
                <c:pt idx="0">
                  <c:v>Pharmacy assistance</c:v>
                </c:pt>
                <c:pt idx="1">
                  <c:v>Cleaning</c:v>
                </c:pt>
                <c:pt idx="2">
                  <c:v>Patient intake</c:v>
                </c:pt>
                <c:pt idx="3">
                  <c:v>Translation</c:v>
                </c:pt>
                <c:pt idx="4">
                  <c:v>Filing</c:v>
                </c:pt>
                <c:pt idx="5">
                  <c:v>Community outreach</c:v>
                </c:pt>
                <c:pt idx="6">
                  <c:v>TB screening</c:v>
                </c:pt>
                <c:pt idx="7">
                  <c:v>Nutrition services</c:v>
                </c:pt>
                <c:pt idx="8">
                  <c:v>Individual health counseling</c:v>
                </c:pt>
                <c:pt idx="9">
                  <c:v>Group health education</c:v>
                </c:pt>
                <c:pt idx="10">
                  <c:v> Adherence counseling</c:v>
                </c:pt>
                <c:pt idx="11">
                  <c:v>HIV counseling and testing</c:v>
                </c:pt>
              </c:strCache>
            </c:strRef>
          </c:cat>
          <c:val>
            <c:numRef>
              <c:f>Sheet1!$M$603:$M$614</c:f>
              <c:numCache>
                <c:formatCode>###0.0</c:formatCode>
                <c:ptCount val="12"/>
                <c:pt idx="0">
                  <c:v>56.008146639511203</c:v>
                </c:pt>
                <c:pt idx="1">
                  <c:v>58.655804480651717</c:v>
                </c:pt>
                <c:pt idx="2">
                  <c:v>59.26680244399185</c:v>
                </c:pt>
                <c:pt idx="3">
                  <c:v>75.763747454175146</c:v>
                </c:pt>
                <c:pt idx="4">
                  <c:v>83.503054989816704</c:v>
                </c:pt>
                <c:pt idx="5">
                  <c:v>65.784114052953143</c:v>
                </c:pt>
                <c:pt idx="6">
                  <c:v>76.374745417515228</c:v>
                </c:pt>
                <c:pt idx="7">
                  <c:v>75.560081466395104</c:v>
                </c:pt>
                <c:pt idx="8">
                  <c:v>85.336048879837065</c:v>
                </c:pt>
                <c:pt idx="9">
                  <c:v>96.130346232179136</c:v>
                </c:pt>
                <c:pt idx="10">
                  <c:v>97.148676171079387</c:v>
                </c:pt>
                <c:pt idx="11">
                  <c:v>98.574338085539651</c:v>
                </c:pt>
              </c:numCache>
            </c:numRef>
          </c:val>
        </c:ser>
        <c:ser>
          <c:idx val="1"/>
          <c:order val="1"/>
          <c:tx>
            <c:strRef>
              <c:f>Sheet1!$N$602</c:f>
              <c:strCache>
                <c:ptCount val="1"/>
                <c:pt idx="0">
                  <c:v>Percieved Tasks</c:v>
                </c:pt>
              </c:strCache>
            </c:strRef>
          </c:tx>
          <c:invertIfNegative val="0"/>
          <c:dLbls>
            <c:dLbl>
              <c:idx val="0"/>
              <c:layout>
                <c:manualLayout>
                  <c:x val="-6.6718558879129003E-3"/>
                  <c:y val="-1.86811133943583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1543963293890205E-17"/>
                  <c:y val="-2.24173360732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6718558879128196E-3"/>
                  <c:y val="-1.55450916839965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716807735849697E-3"/>
                  <c:y val="-3.73614886822499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2239519626374399E-3"/>
                  <c:y val="-2.487175501321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2239519626375201E-3"/>
                  <c:y val="-1.55448468832582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4479039252752102E-3"/>
                  <c:y val="-6.21793875330328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2.2239519626377699E-3"/>
                  <c:y val="-2.4871755013213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8.8958078505502608E-3"/>
                  <c:y val="-1.554484688325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1.77916157011009E-2"/>
                  <c:y val="-6.21793875330328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4479039252752102E-3"/>
                  <c:y val="-2.17627856365615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2239519626377699E-3"/>
                  <c:y val="-1.2435877506606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700">
                    <a:solidFill>
                      <a:srgbClr val="FF0000"/>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Sheet1!$L$603:$L$614</c:f>
              <c:strCache>
                <c:ptCount val="12"/>
                <c:pt idx="0">
                  <c:v>Pharmacy assistance</c:v>
                </c:pt>
                <c:pt idx="1">
                  <c:v>Cleaning</c:v>
                </c:pt>
                <c:pt idx="2">
                  <c:v>Patient intake</c:v>
                </c:pt>
                <c:pt idx="3">
                  <c:v>Translation</c:v>
                </c:pt>
                <c:pt idx="4">
                  <c:v>Filing</c:v>
                </c:pt>
                <c:pt idx="5">
                  <c:v>Community outreach</c:v>
                </c:pt>
                <c:pt idx="6">
                  <c:v>TB screening</c:v>
                </c:pt>
                <c:pt idx="7">
                  <c:v>Nutrition services</c:v>
                </c:pt>
                <c:pt idx="8">
                  <c:v>Individual health counseling</c:v>
                </c:pt>
                <c:pt idx="9">
                  <c:v>Group health education</c:v>
                </c:pt>
                <c:pt idx="10">
                  <c:v> Adherence counseling</c:v>
                </c:pt>
                <c:pt idx="11">
                  <c:v>HIV counseling and testing</c:v>
                </c:pt>
              </c:strCache>
            </c:strRef>
          </c:cat>
          <c:val>
            <c:numRef>
              <c:f>Sheet1!$N$603:$N$614</c:f>
              <c:numCache>
                <c:formatCode>###0.0</c:formatCode>
                <c:ptCount val="12"/>
                <c:pt idx="0">
                  <c:v>30.142566191446029</c:v>
                </c:pt>
                <c:pt idx="1">
                  <c:v>40.936863543788149</c:v>
                </c:pt>
                <c:pt idx="2">
                  <c:v>41.955193482688387</c:v>
                </c:pt>
                <c:pt idx="3">
                  <c:v>57.230142566191439</c:v>
                </c:pt>
                <c:pt idx="4">
                  <c:v>63.747454175152747</c:v>
                </c:pt>
                <c:pt idx="5">
                  <c:v>66.802443991853366</c:v>
                </c:pt>
                <c:pt idx="6">
                  <c:v>69.246435845213867</c:v>
                </c:pt>
                <c:pt idx="7">
                  <c:v>70.468431771894046</c:v>
                </c:pt>
                <c:pt idx="8">
                  <c:v>86.150712830957161</c:v>
                </c:pt>
                <c:pt idx="9">
                  <c:v>96.537678207739276</c:v>
                </c:pt>
                <c:pt idx="10">
                  <c:v>98.370672097759581</c:v>
                </c:pt>
                <c:pt idx="11">
                  <c:v>99.796334012219916</c:v>
                </c:pt>
              </c:numCache>
            </c:numRef>
          </c:val>
        </c:ser>
        <c:dLbls>
          <c:showLegendKey val="0"/>
          <c:showVal val="0"/>
          <c:showCatName val="0"/>
          <c:showSerName val="0"/>
          <c:showPercent val="0"/>
          <c:showBubbleSize val="0"/>
        </c:dLbls>
        <c:gapWidth val="150"/>
        <c:shape val="box"/>
        <c:axId val="145541560"/>
        <c:axId val="147590976"/>
        <c:axId val="0"/>
      </c:bar3DChart>
      <c:catAx>
        <c:axId val="145541560"/>
        <c:scaling>
          <c:orientation val="minMax"/>
        </c:scaling>
        <c:delete val="0"/>
        <c:axPos val="l"/>
        <c:numFmt formatCode="General" sourceLinked="1"/>
        <c:majorTickMark val="out"/>
        <c:minorTickMark val="none"/>
        <c:tickLblPos val="nextTo"/>
        <c:txPr>
          <a:bodyPr/>
          <a:lstStyle/>
          <a:p>
            <a:pPr>
              <a:defRPr sz="800"/>
            </a:pPr>
            <a:endParaRPr lang="en-US"/>
          </a:p>
        </c:txPr>
        <c:crossAx val="147590976"/>
        <c:crosses val="autoZero"/>
        <c:auto val="1"/>
        <c:lblAlgn val="ctr"/>
        <c:lblOffset val="100"/>
        <c:tickLblSkip val="1"/>
        <c:noMultiLvlLbl val="0"/>
      </c:catAx>
      <c:valAx>
        <c:axId val="147590976"/>
        <c:scaling>
          <c:orientation val="minMax"/>
        </c:scaling>
        <c:delete val="0"/>
        <c:axPos val="b"/>
        <c:majorGridlines>
          <c:spPr>
            <a:ln>
              <a:noFill/>
            </a:ln>
          </c:spPr>
        </c:majorGridlines>
        <c:numFmt formatCode="###0.0" sourceLinked="1"/>
        <c:majorTickMark val="out"/>
        <c:minorTickMark val="none"/>
        <c:tickLblPos val="nextTo"/>
        <c:txPr>
          <a:bodyPr/>
          <a:lstStyle/>
          <a:p>
            <a:pPr>
              <a:defRPr sz="800"/>
            </a:pPr>
            <a:endParaRPr lang="en-US"/>
          </a:p>
        </c:txPr>
        <c:crossAx val="145541560"/>
        <c:crosses val="autoZero"/>
        <c:crossBetween val="between"/>
      </c:valAx>
      <c:spPr>
        <a:noFill/>
        <a:ln w="25400">
          <a:noFill/>
        </a:ln>
      </c:spPr>
    </c:plotArea>
    <c:legend>
      <c:legendPos val="b"/>
      <c:layout/>
      <c:overlay val="0"/>
      <c:txPr>
        <a:bodyPr/>
        <a:lstStyle/>
        <a:p>
          <a:pPr>
            <a:defRPr sz="800"/>
          </a:pPr>
          <a:endParaRPr lang="en-US"/>
        </a:p>
      </c:txPr>
    </c:legend>
    <c:plotVisOnly val="1"/>
    <c:dispBlanksAs val="gap"/>
    <c:showDLblsOverMax val="0"/>
  </c:chart>
  <c:spPr>
    <a:ln>
      <a:noFill/>
    </a:ln>
  </c:spPr>
  <c:txPr>
    <a:bodyPr/>
    <a:lstStyle/>
    <a:p>
      <a:pPr>
        <a:defRPr b="1"/>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depthPercent val="100"/>
      <c:rAngAx val="1"/>
    </c:view3D>
    <c:floor>
      <c:thickness val="0"/>
      <c:spPr>
        <a:noFill/>
        <a:ln w="3175">
          <a:noFill/>
          <a:prstDash val="solid"/>
        </a:ln>
      </c:spPr>
    </c:floor>
    <c:sideWall>
      <c:thickness val="0"/>
      <c:spPr>
        <a:noFill/>
        <a:ln w="25400">
          <a:noFill/>
        </a:ln>
      </c:spPr>
    </c:sideWall>
    <c:backWall>
      <c:thickness val="0"/>
      <c:spPr>
        <a:noFill/>
        <a:ln w="25400">
          <a:noFill/>
        </a:ln>
      </c:spPr>
    </c:backWall>
    <c:plotArea>
      <c:layout/>
      <c:bar3DChart>
        <c:barDir val="bar"/>
        <c:grouping val="clustered"/>
        <c:varyColors val="1"/>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Sheet1!$H$1077:$H$1084</c:f>
              <c:strCache>
                <c:ptCount val="8"/>
                <c:pt idx="0">
                  <c:v>Skills to provide quality HCT</c:v>
                </c:pt>
                <c:pt idx="1">
                  <c:v>Knowledge to provide quality HCT</c:v>
                </c:pt>
                <c:pt idx="2">
                  <c:v>Training to provide quality HCT</c:v>
                </c:pt>
                <c:pt idx="3">
                  <c:v>Clients value the work of CCs</c:v>
                </c:pt>
                <c:pt idx="4">
                  <c:v>Other health facility colleagues value the work of CCs</c:v>
                </c:pt>
                <c:pt idx="5">
                  <c:v>Support for technical questions or problems</c:v>
                </c:pt>
                <c:pt idx="6">
                  <c:v>Possibility of career growth</c:v>
                </c:pt>
                <c:pt idx="7">
                  <c:v>Job as a CC will help achieve long-term career goals</c:v>
                </c:pt>
              </c:strCache>
            </c:strRef>
          </c:cat>
          <c:val>
            <c:numRef>
              <c:f>Sheet1!$I$1077:$I$1084</c:f>
              <c:numCache>
                <c:formatCode>###0.0</c:formatCode>
                <c:ptCount val="8"/>
                <c:pt idx="0">
                  <c:v>96</c:v>
                </c:pt>
                <c:pt idx="1">
                  <c:v>95</c:v>
                </c:pt>
                <c:pt idx="2">
                  <c:v>91</c:v>
                </c:pt>
                <c:pt idx="3">
                  <c:v>96</c:v>
                </c:pt>
                <c:pt idx="4">
                  <c:v>91</c:v>
                </c:pt>
                <c:pt idx="5">
                  <c:v>86</c:v>
                </c:pt>
                <c:pt idx="6">
                  <c:v>92</c:v>
                </c:pt>
                <c:pt idx="7">
                  <c:v>95</c:v>
                </c:pt>
              </c:numCache>
            </c:numRef>
          </c:val>
        </c:ser>
        <c:dLbls>
          <c:showLegendKey val="0"/>
          <c:showVal val="0"/>
          <c:showCatName val="0"/>
          <c:showSerName val="0"/>
          <c:showPercent val="0"/>
          <c:showBubbleSize val="0"/>
        </c:dLbls>
        <c:gapWidth val="150"/>
        <c:shape val="box"/>
        <c:axId val="147591760"/>
        <c:axId val="147592152"/>
        <c:axId val="0"/>
      </c:bar3DChart>
      <c:catAx>
        <c:axId val="147591760"/>
        <c:scaling>
          <c:orientation val="minMax"/>
        </c:scaling>
        <c:delete val="0"/>
        <c:axPos val="l"/>
        <c:numFmt formatCode="General" sourceLinked="1"/>
        <c:majorTickMark val="out"/>
        <c:minorTickMark val="none"/>
        <c:tickLblPos val="nextTo"/>
        <c:txPr>
          <a:bodyPr/>
          <a:lstStyle/>
          <a:p>
            <a:pPr>
              <a:defRPr sz="800"/>
            </a:pPr>
            <a:endParaRPr lang="en-US"/>
          </a:p>
        </c:txPr>
        <c:crossAx val="147592152"/>
        <c:crosses val="autoZero"/>
        <c:auto val="1"/>
        <c:lblAlgn val="ctr"/>
        <c:lblOffset val="100"/>
        <c:noMultiLvlLbl val="0"/>
      </c:catAx>
      <c:valAx>
        <c:axId val="147592152"/>
        <c:scaling>
          <c:orientation val="minMax"/>
          <c:max val="100"/>
          <c:min val="0"/>
        </c:scaling>
        <c:delete val="0"/>
        <c:axPos val="b"/>
        <c:majorGridlines>
          <c:spPr>
            <a:ln>
              <a:noFill/>
            </a:ln>
          </c:spPr>
        </c:majorGridlines>
        <c:numFmt formatCode="###0.0" sourceLinked="1"/>
        <c:majorTickMark val="out"/>
        <c:minorTickMark val="none"/>
        <c:tickLblPos val="nextTo"/>
        <c:spPr>
          <a:ln>
            <a:noFill/>
          </a:ln>
        </c:spPr>
        <c:txPr>
          <a:bodyPr/>
          <a:lstStyle/>
          <a:p>
            <a:pPr>
              <a:defRPr sz="800"/>
            </a:pPr>
            <a:endParaRPr lang="en-US"/>
          </a:p>
        </c:txPr>
        <c:crossAx val="147591760"/>
        <c:crosses val="autoZero"/>
        <c:crossBetween val="between"/>
      </c:valAx>
      <c:spPr>
        <a:noFill/>
        <a:ln w="25400">
          <a:noFill/>
        </a:ln>
      </c:spPr>
    </c:plotArea>
    <c:plotVisOnly val="1"/>
    <c:dispBlanksAs val="gap"/>
    <c:showDLblsOverMax val="0"/>
  </c:chart>
  <c:spPr>
    <a:ln>
      <a:noFill/>
    </a:ln>
  </c:spPr>
  <c:txPr>
    <a:bodyPr/>
    <a:lstStyle/>
    <a:p>
      <a:pPr>
        <a:defRPr b="1"/>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Min11</b:Tag>
    <b:SourceType>Book</b:SourceType>
    <b:Guid>{7EB29223-4676-B043-93AE-1B4E1BC6F7D0}</b:Guid>
    <b:Author>
      <b:Author>
        <b:Corporate>Ministry of Health and Social Services, Directorate of Special Programmes</b:Corporate>
      </b:Author>
    </b:Author>
    <b:Title>National Guidelines for HIV Counselling and Testing in Namibia</b:Title>
    <b:City>Windhoek</b:City>
    <b:CountryRegion>Namibia</b:CountryRegion>
    <b:Publisher>MOHSS</b:Publisher>
    <b:Year>2011</b:Year>
    <b:ShortTitle>MOHSS, 2011</b:ShortTitle>
    <b:RefOrder>1</b:RefOrder>
  </b:Source>
  <b:Source>
    <b:Tag>MOH06</b:Tag>
    <b:SourceType>Book</b:SourceType>
    <b:Guid>{B7224A4A-DFA2-874B-8753-51C1D76D1818}</b:Guid>
    <b:Author>
      <b:Author>
        <b:Corporate>Ministry of Health and Social Services, Directorate of Special Programmes</b:Corporate>
      </b:Author>
    </b:Author>
    <b:Title>Guide to the Recruitment and Management of Community Counsellors</b:Title>
    <b:City>Windhoek</b:City>
    <b:CountryRegion>Namibia</b:CountryRegion>
    <b:Publisher>MOHSS</b:Publisher>
    <b:Year>2006</b:Year>
    <b:ShortTitle>MOHSS, 2006</b:ShortTitle>
    <b:RefOrder>2</b:RefOrder>
  </b:Source>
  <b:Source>
    <b:Tag>Min12</b:Tag>
    <b:SourceType>Book</b:SourceType>
    <b:Guid>{89AF2CEC-88A3-7E41-A1D0-D937655B9B18}</b:Guid>
    <b:Author>
      <b:Author>
        <b:Corporate>Ministry of Health and Social Services, Directorate of Special Programmes</b:Corporate>
      </b:Author>
    </b:Author>
    <b:Title>Guidelines and Standard Operating Procedures for HIV Rapid Testing</b:Title>
    <b:City>Windhoek</b:City>
    <b:CountryRegion>Namibia</b:CountryRegion>
    <b:Publisher>MOHSS</b:Publisher>
    <b:Year>2012</b:Year>
    <b:ShortTitle>MOHSS, 2012</b:ShortTitle>
    <b:RefOrder>3</b:RefOrder>
  </b:Source>
  <b:Source>
    <b:Tag>Dav12</b:Tag>
    <b:SourceType>Report</b:SourceType>
    <b:Guid>{639C68FF-63D6-7344-B114-323A09848167}</b:Guid>
    <b:Title>The Importance of an Enabling Environment: Exporing Provider-Initiated Testing and Counselling Delivery by Nurses in Namibia</b:Title>
    <b:Publisher>USAID</b:Publisher>
    <b:Year>2012</b:Year>
    <b:Author>
      <b:Author>
        <b:NameList>
          <b:Person>
            <b:Last>Davyduke</b:Last>
            <b:First>T</b:First>
          </b:Person>
          <b:Person>
            <b:Last>Petersen</b:Last>
            <b:First>I</b:First>
          </b:Person>
          <b:Person>
            <b:Last>Dzinotyiweyi</b:Last>
            <b:First>E</b:First>
          </b:Person>
          <b:Person>
            <b:Last>Fuller</b:Last>
            <b:First>S</b:First>
          </b:Person>
          <b:Person>
            <b:Last>Lowrance</b:Last>
            <b:First>D</b:First>
          </b:Person>
          <b:Person>
            <b:Last>Tjituri</b:Last>
            <b:First>E</b:First>
          </b:Person>
          <b:Person>
            <b:Last>Amwaama</b:Last>
            <b:First>S</b:First>
          </b:Person>
          <b:Person>
            <b:Last>Taegtmeyer</b:Last>
            <b:First>M</b:First>
          </b:Person>
        </b:NameList>
      </b:Author>
    </b:Author>
    <b:Institution>USAID</b:Institution>
    <b:RefOrder>4</b:RefOrder>
  </b:Source>
</b:Sources>
</file>

<file path=customXml/itemProps1.xml><?xml version="1.0" encoding="utf-8"?>
<ds:datastoreItem xmlns:ds="http://schemas.openxmlformats.org/officeDocument/2006/customXml" ds:itemID="{47840D1B-A493-4FBD-88B2-7679ACF7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26410</Words>
  <Characters>150540</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176597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Laura (CDC/OPHPR/DSNS)</dc:creator>
  <cp:lastModifiedBy>Tamsin Bowra</cp:lastModifiedBy>
  <cp:revision>2</cp:revision>
  <cp:lastPrinted>2015-07-23T14:33:00Z</cp:lastPrinted>
  <dcterms:created xsi:type="dcterms:W3CDTF">2015-07-23T14:34:00Z</dcterms:created>
  <dcterms:modified xsi:type="dcterms:W3CDTF">2015-07-23T14:34:00Z</dcterms:modified>
</cp:coreProperties>
</file>