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BA" w:rsidRPr="00F43D49" w:rsidRDefault="002A4B71" w:rsidP="00DE5EBA">
      <w:pPr>
        <w:spacing w:line="480" w:lineRule="auto"/>
        <w:jc w:val="center"/>
        <w:rPr>
          <w:rFonts w:ascii="Times New Roman" w:hAnsi="Times New Roman" w:cs="Times New Roman"/>
          <w:sz w:val="24"/>
          <w:szCs w:val="24"/>
        </w:rPr>
      </w:pPr>
      <w:r>
        <w:rPr>
          <w:rFonts w:ascii="Times New Roman" w:hAnsi="Times New Roman" w:cs="Times New Roman"/>
          <w:b/>
          <w:sz w:val="24"/>
          <w:szCs w:val="24"/>
          <w:u w:val="single"/>
        </w:rPr>
        <w:t>Supporting Information</w:t>
      </w:r>
    </w:p>
    <w:p w:rsidR="00615A39" w:rsidRDefault="00615A39" w:rsidP="00DE5EBA">
      <w:pPr>
        <w:spacing w:line="480" w:lineRule="auto"/>
        <w:rPr>
          <w:rFonts w:ascii="Times New Roman" w:hAnsi="Times New Roman" w:cs="Times New Roman"/>
          <w:b/>
          <w:sz w:val="24"/>
          <w:szCs w:val="24"/>
        </w:rPr>
      </w:pPr>
    </w:p>
    <w:p w:rsidR="00DE5EBA" w:rsidRPr="00512A0B" w:rsidRDefault="00DE5EBA" w:rsidP="00DE5EBA">
      <w:pPr>
        <w:spacing w:line="480" w:lineRule="auto"/>
        <w:rPr>
          <w:rFonts w:ascii="Times New Roman" w:hAnsi="Times New Roman" w:cs="Times New Roman"/>
          <w:sz w:val="24"/>
          <w:szCs w:val="24"/>
        </w:rPr>
      </w:pPr>
      <w:r>
        <w:rPr>
          <w:rFonts w:ascii="Times New Roman" w:hAnsi="Times New Roman" w:cs="Times New Roman"/>
          <w:b/>
          <w:sz w:val="24"/>
          <w:szCs w:val="24"/>
        </w:rPr>
        <w:t>Title</w:t>
      </w:r>
      <w:r w:rsidRPr="00EB5734">
        <w:rPr>
          <w:rFonts w:ascii="Times New Roman" w:hAnsi="Times New Roman" w:cs="Times New Roman"/>
          <w:sz w:val="24"/>
          <w:szCs w:val="24"/>
        </w:rPr>
        <w:t>:</w:t>
      </w:r>
      <w:r w:rsidRPr="00512A0B">
        <w:rPr>
          <w:rFonts w:ascii="Times New Roman" w:hAnsi="Times New Roman" w:cs="Times New Roman"/>
          <w:sz w:val="24"/>
          <w:szCs w:val="24"/>
        </w:rPr>
        <w:t xml:space="preserve">  </w:t>
      </w:r>
      <w:r w:rsidR="00B965BF">
        <w:rPr>
          <w:rFonts w:ascii="Times New Roman" w:hAnsi="Times New Roman" w:cs="Times New Roman"/>
          <w:sz w:val="24"/>
          <w:szCs w:val="24"/>
        </w:rPr>
        <w:t>Use of Temperature S</w:t>
      </w:r>
      <w:r w:rsidR="00B965BF" w:rsidRPr="00512A0B">
        <w:rPr>
          <w:rFonts w:ascii="Times New Roman" w:hAnsi="Times New Roman" w:cs="Times New Roman"/>
          <w:sz w:val="24"/>
          <w:szCs w:val="24"/>
        </w:rPr>
        <w:t xml:space="preserve">ensors to </w:t>
      </w:r>
      <w:r w:rsidR="00B965BF">
        <w:rPr>
          <w:rFonts w:ascii="Times New Roman" w:hAnsi="Times New Roman" w:cs="Times New Roman"/>
          <w:sz w:val="24"/>
          <w:szCs w:val="24"/>
        </w:rPr>
        <w:t>D</w:t>
      </w:r>
      <w:r w:rsidR="00B965BF" w:rsidRPr="00512A0B">
        <w:rPr>
          <w:rFonts w:ascii="Times New Roman" w:hAnsi="Times New Roman" w:cs="Times New Roman"/>
          <w:sz w:val="24"/>
          <w:szCs w:val="24"/>
        </w:rPr>
        <w:t>e</w:t>
      </w:r>
      <w:bookmarkStart w:id="0" w:name="_GoBack"/>
      <w:bookmarkEnd w:id="0"/>
      <w:r w:rsidR="00B965BF" w:rsidRPr="00512A0B">
        <w:rPr>
          <w:rFonts w:ascii="Times New Roman" w:hAnsi="Times New Roman" w:cs="Times New Roman"/>
          <w:sz w:val="24"/>
          <w:szCs w:val="24"/>
        </w:rPr>
        <w:t xml:space="preserve">termine </w:t>
      </w:r>
      <w:r w:rsidR="00B965BF">
        <w:rPr>
          <w:rFonts w:ascii="Times New Roman" w:hAnsi="Times New Roman" w:cs="Times New Roman"/>
          <w:sz w:val="24"/>
          <w:szCs w:val="24"/>
        </w:rPr>
        <w:t>E</w:t>
      </w:r>
      <w:r w:rsidR="00B965BF" w:rsidRPr="00512A0B">
        <w:rPr>
          <w:rFonts w:ascii="Times New Roman" w:hAnsi="Times New Roman" w:cs="Times New Roman"/>
          <w:sz w:val="24"/>
          <w:szCs w:val="24"/>
        </w:rPr>
        <w:t xml:space="preserve">xclusivity of </w:t>
      </w:r>
      <w:r w:rsidR="00B965BF">
        <w:rPr>
          <w:rFonts w:ascii="Times New Roman" w:hAnsi="Times New Roman" w:cs="Times New Roman"/>
          <w:sz w:val="24"/>
          <w:szCs w:val="24"/>
        </w:rPr>
        <w:t>I</w:t>
      </w:r>
      <w:r w:rsidR="00B965BF" w:rsidRPr="00512A0B">
        <w:rPr>
          <w:rFonts w:ascii="Times New Roman" w:hAnsi="Times New Roman" w:cs="Times New Roman"/>
          <w:sz w:val="24"/>
          <w:szCs w:val="24"/>
        </w:rPr>
        <w:t xml:space="preserve">mproved </w:t>
      </w:r>
      <w:r w:rsidR="00B965BF">
        <w:rPr>
          <w:rFonts w:ascii="Times New Roman" w:hAnsi="Times New Roman" w:cs="Times New Roman"/>
          <w:sz w:val="24"/>
          <w:szCs w:val="24"/>
        </w:rPr>
        <w:t>S</w:t>
      </w:r>
      <w:r w:rsidR="00B965BF" w:rsidRPr="00512A0B">
        <w:rPr>
          <w:rFonts w:ascii="Times New Roman" w:hAnsi="Times New Roman" w:cs="Times New Roman"/>
          <w:sz w:val="24"/>
          <w:szCs w:val="24"/>
        </w:rPr>
        <w:t xml:space="preserve">tove </w:t>
      </w:r>
      <w:r w:rsidR="00B965BF">
        <w:rPr>
          <w:rFonts w:ascii="Times New Roman" w:hAnsi="Times New Roman" w:cs="Times New Roman"/>
          <w:sz w:val="24"/>
          <w:szCs w:val="24"/>
        </w:rPr>
        <w:t>U</w:t>
      </w:r>
      <w:r w:rsidR="00B965BF" w:rsidRPr="00512A0B">
        <w:rPr>
          <w:rFonts w:ascii="Times New Roman" w:hAnsi="Times New Roman" w:cs="Times New Roman"/>
          <w:sz w:val="24"/>
          <w:szCs w:val="24"/>
        </w:rPr>
        <w:t xml:space="preserve">se and </w:t>
      </w:r>
      <w:r w:rsidR="00B965BF">
        <w:rPr>
          <w:rFonts w:ascii="Times New Roman" w:hAnsi="Times New Roman" w:cs="Times New Roman"/>
          <w:sz w:val="24"/>
          <w:szCs w:val="24"/>
        </w:rPr>
        <w:t>A</w:t>
      </w:r>
      <w:r w:rsidR="00B965BF" w:rsidRPr="00512A0B">
        <w:rPr>
          <w:rFonts w:ascii="Times New Roman" w:hAnsi="Times New Roman" w:cs="Times New Roman"/>
          <w:sz w:val="24"/>
          <w:szCs w:val="24"/>
        </w:rPr>
        <w:t xml:space="preserve">ssociated </w:t>
      </w:r>
      <w:r w:rsidR="00B965BF">
        <w:rPr>
          <w:rFonts w:ascii="Times New Roman" w:hAnsi="Times New Roman" w:cs="Times New Roman"/>
          <w:sz w:val="24"/>
          <w:szCs w:val="24"/>
        </w:rPr>
        <w:t>H</w:t>
      </w:r>
      <w:r w:rsidR="00B965BF" w:rsidRPr="00512A0B">
        <w:rPr>
          <w:rFonts w:ascii="Times New Roman" w:hAnsi="Times New Roman" w:cs="Times New Roman"/>
          <w:sz w:val="24"/>
          <w:szCs w:val="24"/>
        </w:rPr>
        <w:t xml:space="preserve">ousehold </w:t>
      </w:r>
      <w:r w:rsidR="00B965BF">
        <w:rPr>
          <w:rFonts w:ascii="Times New Roman" w:hAnsi="Times New Roman" w:cs="Times New Roman"/>
          <w:sz w:val="24"/>
          <w:szCs w:val="24"/>
        </w:rPr>
        <w:t>A</w:t>
      </w:r>
      <w:r w:rsidR="00B965BF" w:rsidRPr="00512A0B">
        <w:rPr>
          <w:rFonts w:ascii="Times New Roman" w:hAnsi="Times New Roman" w:cs="Times New Roman"/>
          <w:sz w:val="24"/>
          <w:szCs w:val="24"/>
        </w:rPr>
        <w:t xml:space="preserve">ir </w:t>
      </w:r>
      <w:r w:rsidR="00B965BF">
        <w:rPr>
          <w:rFonts w:ascii="Times New Roman" w:hAnsi="Times New Roman" w:cs="Times New Roman"/>
          <w:sz w:val="24"/>
          <w:szCs w:val="24"/>
        </w:rPr>
        <w:t>P</w:t>
      </w:r>
      <w:r w:rsidR="00B965BF" w:rsidRPr="00512A0B">
        <w:rPr>
          <w:rFonts w:ascii="Times New Roman" w:hAnsi="Times New Roman" w:cs="Times New Roman"/>
          <w:sz w:val="24"/>
          <w:szCs w:val="24"/>
        </w:rPr>
        <w:t xml:space="preserve">ollution </w:t>
      </w:r>
      <w:r w:rsidR="00B965BF">
        <w:rPr>
          <w:rFonts w:ascii="Times New Roman" w:hAnsi="Times New Roman" w:cs="Times New Roman"/>
          <w:sz w:val="24"/>
          <w:szCs w:val="24"/>
        </w:rPr>
        <w:t>R</w:t>
      </w:r>
      <w:r w:rsidR="00B965BF" w:rsidRPr="00512A0B">
        <w:rPr>
          <w:rFonts w:ascii="Times New Roman" w:hAnsi="Times New Roman" w:cs="Times New Roman"/>
          <w:sz w:val="24"/>
          <w:szCs w:val="24"/>
        </w:rPr>
        <w:t>eductions</w:t>
      </w:r>
      <w:r w:rsidR="00B965BF">
        <w:rPr>
          <w:rFonts w:ascii="Times New Roman" w:hAnsi="Times New Roman" w:cs="Times New Roman"/>
          <w:sz w:val="24"/>
          <w:szCs w:val="24"/>
        </w:rPr>
        <w:t xml:space="preserve"> in Kenya</w:t>
      </w:r>
    </w:p>
    <w:p w:rsidR="00DE5EBA" w:rsidRDefault="00DE5EBA" w:rsidP="00DE5EBA">
      <w:pPr>
        <w:spacing w:line="480" w:lineRule="auto"/>
        <w:rPr>
          <w:rFonts w:ascii="Times New Roman" w:hAnsi="Times New Roman" w:cs="Times New Roman"/>
          <w:sz w:val="24"/>
          <w:szCs w:val="24"/>
        </w:rPr>
      </w:pPr>
      <w:r>
        <w:rPr>
          <w:rFonts w:ascii="Times New Roman" w:hAnsi="Times New Roman" w:cs="Times New Roman"/>
          <w:b/>
          <w:sz w:val="24"/>
          <w:szCs w:val="24"/>
        </w:rPr>
        <w:t>Authors</w:t>
      </w:r>
      <w:r w:rsidRPr="00512A0B">
        <w:rPr>
          <w:rFonts w:ascii="Times New Roman" w:hAnsi="Times New Roman" w:cs="Times New Roman"/>
          <w:sz w:val="24"/>
          <w:szCs w:val="24"/>
        </w:rPr>
        <w:t xml:space="preserve">: </w:t>
      </w:r>
      <w:r>
        <w:rPr>
          <w:rFonts w:ascii="Times New Roman" w:hAnsi="Times New Roman" w:cs="Times New Roman"/>
          <w:sz w:val="24"/>
          <w:szCs w:val="24"/>
        </w:rPr>
        <w:t xml:space="preserve">Matthew J. </w:t>
      </w:r>
      <w:r w:rsidRPr="008B0A10">
        <w:rPr>
          <w:rFonts w:ascii="Times New Roman" w:hAnsi="Times New Roman" w:cs="Times New Roman"/>
          <w:sz w:val="24"/>
          <w:szCs w:val="24"/>
        </w:rPr>
        <w:t>Lozier</w:t>
      </w:r>
      <w:r>
        <w:rPr>
          <w:rFonts w:ascii="Times New Roman" w:hAnsi="Times New Roman" w:cs="Times New Roman"/>
          <w:sz w:val="24"/>
          <w:szCs w:val="24"/>
        </w:rPr>
        <w:t xml:space="preserve">, </w:t>
      </w:r>
      <w:r w:rsidRPr="008B0A10">
        <w:rPr>
          <w:rFonts w:ascii="Times New Roman" w:hAnsi="Times New Roman" w:cs="Times New Roman"/>
          <w:sz w:val="24"/>
          <w:szCs w:val="24"/>
        </w:rPr>
        <w:t>Kanta</w:t>
      </w:r>
      <w:r>
        <w:rPr>
          <w:rFonts w:ascii="Times New Roman" w:hAnsi="Times New Roman" w:cs="Times New Roman"/>
          <w:sz w:val="24"/>
          <w:szCs w:val="24"/>
        </w:rPr>
        <w:t xml:space="preserve"> Sircar, Bryan Christensen, Ajay Pillarisetti, David Pennise, Nigel Bruce, Debbi Stanistreet</w:t>
      </w:r>
      <w:r w:rsidRPr="008B0A10">
        <w:rPr>
          <w:rFonts w:ascii="Times New Roman" w:hAnsi="Times New Roman" w:cs="Times New Roman"/>
          <w:sz w:val="24"/>
          <w:szCs w:val="24"/>
        </w:rPr>
        <w:t>, Luke Naeher, Tamara Pilishvili, Jennifer Loo Farrar</w:t>
      </w:r>
      <w:r>
        <w:rPr>
          <w:rFonts w:ascii="Times New Roman" w:hAnsi="Times New Roman" w:cs="Times New Roman"/>
          <w:sz w:val="24"/>
          <w:szCs w:val="24"/>
        </w:rPr>
        <w:t xml:space="preserve">, Mike Sage, Ronald Nyagol, Justus Muoki, Todd Wofchuck, </w:t>
      </w:r>
      <w:r w:rsidRPr="00490BCF">
        <w:rPr>
          <w:rFonts w:ascii="Times New Roman" w:hAnsi="Times New Roman" w:cs="Times New Roman"/>
          <w:sz w:val="24"/>
          <w:szCs w:val="24"/>
        </w:rPr>
        <w:t>Fuyuen Yip</w:t>
      </w:r>
    </w:p>
    <w:p w:rsidR="00EB5734" w:rsidRDefault="00EB5734" w:rsidP="00DE5EBA">
      <w:pPr>
        <w:spacing w:line="480" w:lineRule="auto"/>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 xml:space="preserve">: The Supporting Information contains four pages and two tables. </w:t>
      </w:r>
    </w:p>
    <w:p w:rsidR="00EB5734" w:rsidRPr="00EB5734" w:rsidRDefault="00EB5734" w:rsidP="00DE5EBA">
      <w:pPr>
        <w:spacing w:line="480" w:lineRule="auto"/>
        <w:rPr>
          <w:rFonts w:ascii="Times New Roman" w:hAnsi="Times New Roman" w:cs="Times New Roman"/>
          <w:sz w:val="24"/>
          <w:szCs w:val="24"/>
          <w:vertAlign w:val="superscript"/>
        </w:rPr>
      </w:pPr>
    </w:p>
    <w:p w:rsidR="00DE5EBA" w:rsidRDefault="00DE5EBA" w:rsidP="00DE5EBA">
      <w:pPr>
        <w:spacing w:line="480" w:lineRule="auto"/>
        <w:rPr>
          <w:rFonts w:ascii="Times New Roman" w:hAnsi="Times New Roman" w:cs="Times New Roman"/>
          <w:sz w:val="24"/>
          <w:szCs w:val="24"/>
        </w:rPr>
      </w:pPr>
      <w:r>
        <w:rPr>
          <w:rFonts w:ascii="Times New Roman" w:hAnsi="Times New Roman" w:cs="Times New Roman"/>
          <w:b/>
          <w:sz w:val="24"/>
          <w:szCs w:val="24"/>
        </w:rPr>
        <w:t>Table of Contents</w:t>
      </w:r>
      <w:r w:rsidRPr="00EB5734">
        <w:rPr>
          <w:rFonts w:ascii="Times New Roman" w:hAnsi="Times New Roman" w:cs="Times New Roman"/>
          <w:sz w:val="24"/>
          <w:szCs w:val="24"/>
        </w:rPr>
        <w:t>:</w:t>
      </w:r>
      <w:r w:rsidR="0023427A">
        <w:rPr>
          <w:rFonts w:ascii="Times New Roman" w:hAnsi="Times New Roman" w:cs="Times New Roman"/>
          <w:b/>
          <w:sz w:val="24"/>
          <w:szCs w:val="24"/>
        </w:rPr>
        <w:tab/>
      </w:r>
      <w:r w:rsidR="0023427A">
        <w:rPr>
          <w:rFonts w:ascii="Times New Roman" w:hAnsi="Times New Roman" w:cs="Times New Roman"/>
          <w:b/>
          <w:sz w:val="24"/>
          <w:szCs w:val="24"/>
        </w:rPr>
        <w:tab/>
      </w:r>
      <w:r w:rsidR="0023427A">
        <w:rPr>
          <w:rFonts w:ascii="Times New Roman" w:hAnsi="Times New Roman" w:cs="Times New Roman"/>
          <w:b/>
          <w:sz w:val="24"/>
          <w:szCs w:val="24"/>
        </w:rPr>
        <w:tab/>
      </w:r>
      <w:r w:rsidR="0023427A">
        <w:rPr>
          <w:rFonts w:ascii="Times New Roman" w:hAnsi="Times New Roman" w:cs="Times New Roman"/>
          <w:b/>
          <w:sz w:val="24"/>
          <w:szCs w:val="24"/>
        </w:rPr>
        <w:tab/>
      </w:r>
      <w:r w:rsidR="0023427A">
        <w:rPr>
          <w:rFonts w:ascii="Times New Roman" w:hAnsi="Times New Roman" w:cs="Times New Roman"/>
          <w:b/>
          <w:sz w:val="24"/>
          <w:szCs w:val="24"/>
        </w:rPr>
        <w:tab/>
      </w:r>
      <w:r w:rsidR="0023427A">
        <w:rPr>
          <w:rFonts w:ascii="Times New Roman" w:hAnsi="Times New Roman" w:cs="Times New Roman"/>
          <w:b/>
          <w:sz w:val="24"/>
          <w:szCs w:val="24"/>
        </w:rPr>
        <w:tab/>
      </w:r>
      <w:r w:rsidR="0023427A">
        <w:rPr>
          <w:rFonts w:ascii="Times New Roman" w:hAnsi="Times New Roman" w:cs="Times New Roman"/>
          <w:b/>
          <w:sz w:val="24"/>
          <w:szCs w:val="24"/>
        </w:rPr>
        <w:tab/>
      </w:r>
      <w:r w:rsidR="0023427A">
        <w:rPr>
          <w:rFonts w:ascii="Times New Roman" w:hAnsi="Times New Roman" w:cs="Times New Roman"/>
          <w:b/>
          <w:sz w:val="24"/>
          <w:szCs w:val="24"/>
        </w:rPr>
        <w:tab/>
        <w:t>Page</w:t>
      </w:r>
    </w:p>
    <w:p w:rsidR="00DE5EBA" w:rsidRPr="00DE5EBA" w:rsidRDefault="00DE5EBA" w:rsidP="00DE5EBA">
      <w:pPr>
        <w:spacing w:line="480" w:lineRule="auto"/>
        <w:rPr>
          <w:rFonts w:ascii="Times New Roman" w:hAnsi="Times New Roman" w:cs="Times New Roman"/>
          <w:sz w:val="24"/>
          <w:szCs w:val="24"/>
        </w:rPr>
      </w:pPr>
      <w:r w:rsidRPr="00DE5EBA">
        <w:rPr>
          <w:rFonts w:ascii="Times New Roman" w:hAnsi="Times New Roman" w:cs="Times New Roman"/>
          <w:sz w:val="24"/>
          <w:szCs w:val="24"/>
        </w:rPr>
        <w:t>Acronyms and Abbreviations</w:t>
      </w:r>
      <w:r w:rsidR="0023427A">
        <w:rPr>
          <w:rFonts w:ascii="Times New Roman" w:hAnsi="Times New Roman" w:cs="Times New Roman"/>
          <w:sz w:val="24"/>
          <w:szCs w:val="24"/>
        </w:rPr>
        <w:tab/>
      </w:r>
      <w:r w:rsidR="0023427A">
        <w:rPr>
          <w:rFonts w:ascii="Times New Roman" w:hAnsi="Times New Roman" w:cs="Times New Roman"/>
          <w:sz w:val="24"/>
          <w:szCs w:val="24"/>
        </w:rPr>
        <w:tab/>
      </w:r>
      <w:r w:rsidR="0023427A">
        <w:rPr>
          <w:rFonts w:ascii="Times New Roman" w:hAnsi="Times New Roman" w:cs="Times New Roman"/>
          <w:sz w:val="24"/>
          <w:szCs w:val="24"/>
        </w:rPr>
        <w:tab/>
      </w:r>
      <w:r w:rsidR="0023427A">
        <w:rPr>
          <w:rFonts w:ascii="Times New Roman" w:hAnsi="Times New Roman" w:cs="Times New Roman"/>
          <w:sz w:val="24"/>
          <w:szCs w:val="24"/>
        </w:rPr>
        <w:tab/>
      </w:r>
      <w:r w:rsidR="0023427A">
        <w:rPr>
          <w:rFonts w:ascii="Times New Roman" w:hAnsi="Times New Roman" w:cs="Times New Roman"/>
          <w:sz w:val="24"/>
          <w:szCs w:val="24"/>
        </w:rPr>
        <w:tab/>
      </w:r>
      <w:r w:rsidR="0023427A">
        <w:rPr>
          <w:rFonts w:ascii="Times New Roman" w:hAnsi="Times New Roman" w:cs="Times New Roman"/>
          <w:sz w:val="24"/>
          <w:szCs w:val="24"/>
        </w:rPr>
        <w:tab/>
      </w:r>
      <w:r w:rsidR="0023427A">
        <w:rPr>
          <w:rFonts w:ascii="Times New Roman" w:hAnsi="Times New Roman" w:cs="Times New Roman"/>
          <w:sz w:val="24"/>
          <w:szCs w:val="24"/>
        </w:rPr>
        <w:tab/>
        <w:t xml:space="preserve">  S</w:t>
      </w:r>
      <w:r>
        <w:rPr>
          <w:rFonts w:ascii="Times New Roman" w:hAnsi="Times New Roman" w:cs="Times New Roman"/>
          <w:sz w:val="24"/>
          <w:szCs w:val="24"/>
        </w:rPr>
        <w:t>2</w:t>
      </w:r>
    </w:p>
    <w:p w:rsidR="00DE5EBA" w:rsidRPr="00DE5EBA" w:rsidRDefault="00DE5EBA" w:rsidP="00DE5EBA">
      <w:pPr>
        <w:spacing w:line="480" w:lineRule="auto"/>
        <w:rPr>
          <w:rFonts w:ascii="Times New Roman" w:hAnsi="Times New Roman" w:cs="Times New Roman"/>
          <w:sz w:val="24"/>
          <w:szCs w:val="24"/>
        </w:rPr>
      </w:pPr>
      <w:r w:rsidRPr="00DE5EBA">
        <w:rPr>
          <w:rFonts w:ascii="Times New Roman" w:hAnsi="Times New Roman" w:cs="Times New Roman"/>
          <w:sz w:val="24"/>
          <w:szCs w:val="24"/>
        </w:rPr>
        <w:t>Table S1. Comparison of the proportion of days the ICS was used.</w:t>
      </w:r>
      <w:r w:rsidR="0023427A">
        <w:rPr>
          <w:rFonts w:ascii="Times New Roman" w:hAnsi="Times New Roman" w:cs="Times New Roman"/>
          <w:sz w:val="24"/>
          <w:szCs w:val="24"/>
        </w:rPr>
        <w:tab/>
      </w:r>
      <w:r w:rsidR="0023427A">
        <w:rPr>
          <w:rFonts w:ascii="Times New Roman" w:hAnsi="Times New Roman" w:cs="Times New Roman"/>
          <w:sz w:val="24"/>
          <w:szCs w:val="24"/>
        </w:rPr>
        <w:tab/>
        <w:t xml:space="preserve">  S</w:t>
      </w:r>
      <w:r>
        <w:rPr>
          <w:rFonts w:ascii="Times New Roman" w:hAnsi="Times New Roman" w:cs="Times New Roman"/>
          <w:sz w:val="24"/>
          <w:szCs w:val="24"/>
        </w:rPr>
        <w:t>3</w:t>
      </w:r>
    </w:p>
    <w:p w:rsidR="00DE5EBA" w:rsidRDefault="00DE5EBA" w:rsidP="00DE5EBA">
      <w:pPr>
        <w:spacing w:line="480" w:lineRule="auto"/>
        <w:rPr>
          <w:rFonts w:ascii="Times New Roman" w:hAnsi="Times New Roman" w:cs="Times New Roman"/>
          <w:noProof/>
          <w:sz w:val="24"/>
          <w:szCs w:val="24"/>
        </w:rPr>
      </w:pPr>
      <w:r w:rsidRPr="00DE5EBA">
        <w:rPr>
          <w:rFonts w:ascii="Times New Roman" w:hAnsi="Times New Roman" w:cs="Times New Roman"/>
          <w:noProof/>
          <w:sz w:val="24"/>
          <w:szCs w:val="24"/>
        </w:rPr>
        <w:t>Table S2. Distribution of PM</w:t>
      </w:r>
      <w:r w:rsidRPr="00DE5EBA">
        <w:rPr>
          <w:rFonts w:ascii="Times New Roman" w:hAnsi="Times New Roman" w:cs="Times New Roman"/>
          <w:noProof/>
          <w:sz w:val="24"/>
          <w:szCs w:val="24"/>
          <w:vertAlign w:val="subscript"/>
        </w:rPr>
        <w:t>2.5</w:t>
      </w:r>
      <w:r w:rsidRPr="00DE5EBA">
        <w:rPr>
          <w:rFonts w:ascii="Times New Roman" w:hAnsi="Times New Roman" w:cs="Times New Roman"/>
          <w:noProof/>
          <w:sz w:val="24"/>
          <w:szCs w:val="24"/>
        </w:rPr>
        <w:t xml:space="preserve"> and carbon monoxide concentrations </w:t>
      </w:r>
      <w:r>
        <w:rPr>
          <w:rFonts w:ascii="Times New Roman" w:hAnsi="Times New Roman" w:cs="Times New Roman"/>
          <w:noProof/>
          <w:sz w:val="24"/>
          <w:szCs w:val="24"/>
        </w:rPr>
        <w:t xml:space="preserve"> </w:t>
      </w:r>
      <w:r>
        <w:rPr>
          <w:rFonts w:ascii="Times New Roman" w:hAnsi="Times New Roman" w:cs="Times New Roman"/>
          <w:noProof/>
          <w:sz w:val="24"/>
          <w:szCs w:val="24"/>
        </w:rPr>
        <w:tab/>
      </w:r>
      <w:r w:rsidR="0023427A">
        <w:rPr>
          <w:rFonts w:ascii="Times New Roman" w:hAnsi="Times New Roman" w:cs="Times New Roman"/>
          <w:noProof/>
          <w:sz w:val="24"/>
          <w:szCs w:val="24"/>
        </w:rPr>
        <w:t xml:space="preserve">  S</w:t>
      </w:r>
      <w:r>
        <w:rPr>
          <w:rFonts w:ascii="Times New Roman" w:hAnsi="Times New Roman" w:cs="Times New Roman"/>
          <w:noProof/>
          <w:sz w:val="24"/>
          <w:szCs w:val="24"/>
        </w:rPr>
        <w:t>4</w:t>
      </w:r>
    </w:p>
    <w:p w:rsidR="00DE5EBA" w:rsidRPr="00DE5EBA" w:rsidRDefault="00DE5EBA" w:rsidP="00DE5EBA">
      <w:pPr>
        <w:spacing w:line="480" w:lineRule="auto"/>
        <w:rPr>
          <w:rFonts w:ascii="Times New Roman" w:hAnsi="Times New Roman" w:cs="Times New Roman"/>
          <w:noProof/>
          <w:sz w:val="24"/>
          <w:szCs w:val="24"/>
        </w:rPr>
      </w:pPr>
      <w:r w:rsidRPr="00DE5EBA">
        <w:rPr>
          <w:rFonts w:ascii="Times New Roman" w:hAnsi="Times New Roman" w:cs="Times New Roman"/>
          <w:noProof/>
          <w:sz w:val="24"/>
          <w:szCs w:val="24"/>
        </w:rPr>
        <w:t>on day 13 stratified by stove use</w:t>
      </w:r>
      <w:r w:rsidRPr="00F43D49">
        <w:rPr>
          <w:rFonts w:ascii="Times New Roman" w:hAnsi="Times New Roman" w:cs="Times New Roman"/>
          <w:noProof/>
          <w:sz w:val="24"/>
          <w:szCs w:val="24"/>
        </w:rPr>
        <w:t xml:space="preserve"> patterns.</w:t>
      </w:r>
    </w:p>
    <w:p w:rsidR="00DE5EBA" w:rsidRDefault="00DE5EBA">
      <w:pPr>
        <w:rPr>
          <w:rFonts w:ascii="Times New Roman" w:hAnsi="Times New Roman" w:cs="Times New Roman"/>
          <w:b/>
          <w:sz w:val="24"/>
          <w:szCs w:val="24"/>
        </w:rPr>
      </w:pPr>
      <w:r>
        <w:rPr>
          <w:rFonts w:ascii="Times New Roman" w:hAnsi="Times New Roman" w:cs="Times New Roman"/>
          <w:b/>
          <w:sz w:val="24"/>
          <w:szCs w:val="24"/>
        </w:rPr>
        <w:br w:type="page"/>
      </w:r>
    </w:p>
    <w:p w:rsidR="00473404" w:rsidRPr="00F43D49" w:rsidRDefault="00473404" w:rsidP="0032478E">
      <w:pPr>
        <w:spacing w:line="480" w:lineRule="auto"/>
        <w:rPr>
          <w:rFonts w:ascii="Times New Roman" w:hAnsi="Times New Roman" w:cs="Times New Roman"/>
          <w:sz w:val="24"/>
          <w:szCs w:val="24"/>
        </w:rPr>
      </w:pPr>
      <w:r w:rsidRPr="00F43D49">
        <w:rPr>
          <w:rFonts w:ascii="Times New Roman" w:hAnsi="Times New Roman" w:cs="Times New Roman"/>
          <w:b/>
          <w:sz w:val="24"/>
          <w:szCs w:val="24"/>
        </w:rPr>
        <w:lastRenderedPageBreak/>
        <w:t>Acronyms</w:t>
      </w:r>
      <w:r w:rsidR="005040DB" w:rsidRPr="00F43D49">
        <w:rPr>
          <w:rFonts w:ascii="Times New Roman" w:hAnsi="Times New Roman" w:cs="Times New Roman"/>
          <w:b/>
          <w:sz w:val="24"/>
          <w:szCs w:val="24"/>
        </w:rPr>
        <w:t xml:space="preserve"> and Abbreviations</w:t>
      </w:r>
    </w:p>
    <w:p w:rsidR="00473404" w:rsidRPr="00F43D49" w:rsidRDefault="00473404"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AQM</w:t>
      </w:r>
      <w:r w:rsidRPr="00F43D49">
        <w:rPr>
          <w:rFonts w:ascii="Times New Roman" w:hAnsi="Times New Roman" w:cs="Times New Roman"/>
          <w:sz w:val="24"/>
          <w:szCs w:val="24"/>
        </w:rPr>
        <w:tab/>
      </w:r>
      <w:r w:rsidRPr="00F43D49">
        <w:rPr>
          <w:rFonts w:ascii="Times New Roman" w:hAnsi="Times New Roman" w:cs="Times New Roman"/>
          <w:sz w:val="24"/>
          <w:szCs w:val="24"/>
        </w:rPr>
        <w:tab/>
      </w:r>
      <w:r w:rsidR="005040DB" w:rsidRPr="00F43D49">
        <w:rPr>
          <w:rFonts w:ascii="Times New Roman" w:hAnsi="Times New Roman" w:cs="Times New Roman"/>
          <w:sz w:val="24"/>
          <w:szCs w:val="24"/>
        </w:rPr>
        <w:tab/>
      </w:r>
      <w:r w:rsidRPr="00F43D49">
        <w:rPr>
          <w:rFonts w:ascii="Times New Roman" w:hAnsi="Times New Roman" w:cs="Times New Roman"/>
          <w:sz w:val="24"/>
          <w:szCs w:val="24"/>
        </w:rPr>
        <w:t>air quality monitoring</w:t>
      </w:r>
    </w:p>
    <w:p w:rsidR="00473404" w:rsidRPr="00F43D49" w:rsidRDefault="00473404"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CO</w:t>
      </w:r>
      <w:r w:rsidRPr="00F43D49">
        <w:rPr>
          <w:rFonts w:ascii="Times New Roman" w:hAnsi="Times New Roman" w:cs="Times New Roman"/>
          <w:sz w:val="24"/>
          <w:szCs w:val="24"/>
        </w:rPr>
        <w:tab/>
      </w:r>
      <w:r w:rsidRPr="00F43D49">
        <w:rPr>
          <w:rFonts w:ascii="Times New Roman" w:hAnsi="Times New Roman" w:cs="Times New Roman"/>
          <w:sz w:val="24"/>
          <w:szCs w:val="24"/>
        </w:rPr>
        <w:tab/>
      </w:r>
      <w:r w:rsidR="005040DB" w:rsidRPr="00F43D49">
        <w:rPr>
          <w:rFonts w:ascii="Times New Roman" w:hAnsi="Times New Roman" w:cs="Times New Roman"/>
          <w:sz w:val="24"/>
          <w:szCs w:val="24"/>
        </w:rPr>
        <w:tab/>
      </w:r>
      <w:r w:rsidRPr="00F43D49">
        <w:rPr>
          <w:rFonts w:ascii="Times New Roman" w:hAnsi="Times New Roman" w:cs="Times New Roman"/>
          <w:sz w:val="24"/>
          <w:szCs w:val="24"/>
        </w:rPr>
        <w:t>carbon monoxide</w:t>
      </w:r>
    </w:p>
    <w:p w:rsidR="00473404" w:rsidRPr="00F43D49" w:rsidRDefault="00473404"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HAP</w:t>
      </w:r>
      <w:r w:rsidRPr="00F43D49">
        <w:rPr>
          <w:rFonts w:ascii="Times New Roman" w:hAnsi="Times New Roman" w:cs="Times New Roman"/>
          <w:sz w:val="24"/>
          <w:szCs w:val="24"/>
        </w:rPr>
        <w:tab/>
      </w:r>
      <w:r w:rsidRPr="00F43D49">
        <w:rPr>
          <w:rFonts w:ascii="Times New Roman" w:hAnsi="Times New Roman" w:cs="Times New Roman"/>
          <w:sz w:val="24"/>
          <w:szCs w:val="24"/>
        </w:rPr>
        <w:tab/>
      </w:r>
      <w:r w:rsidR="005040DB" w:rsidRPr="00F43D49">
        <w:rPr>
          <w:rFonts w:ascii="Times New Roman" w:hAnsi="Times New Roman" w:cs="Times New Roman"/>
          <w:sz w:val="24"/>
          <w:szCs w:val="24"/>
        </w:rPr>
        <w:tab/>
      </w:r>
      <w:r w:rsidRPr="00F43D49">
        <w:rPr>
          <w:rFonts w:ascii="Times New Roman" w:hAnsi="Times New Roman" w:cs="Times New Roman"/>
          <w:sz w:val="24"/>
          <w:szCs w:val="24"/>
        </w:rPr>
        <w:t>household air pollution</w:t>
      </w:r>
    </w:p>
    <w:p w:rsidR="00473404" w:rsidRPr="00F43D49" w:rsidRDefault="00473404"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ICS</w:t>
      </w:r>
      <w:r w:rsidRPr="00F43D49">
        <w:rPr>
          <w:rFonts w:ascii="Times New Roman" w:hAnsi="Times New Roman" w:cs="Times New Roman"/>
          <w:sz w:val="24"/>
          <w:szCs w:val="24"/>
        </w:rPr>
        <w:tab/>
      </w:r>
      <w:r w:rsidRPr="00F43D49">
        <w:rPr>
          <w:rFonts w:ascii="Times New Roman" w:hAnsi="Times New Roman" w:cs="Times New Roman"/>
          <w:sz w:val="24"/>
          <w:szCs w:val="24"/>
        </w:rPr>
        <w:tab/>
      </w:r>
      <w:r w:rsidR="005040DB" w:rsidRPr="00F43D49">
        <w:rPr>
          <w:rFonts w:ascii="Times New Roman" w:hAnsi="Times New Roman" w:cs="Times New Roman"/>
          <w:sz w:val="24"/>
          <w:szCs w:val="24"/>
        </w:rPr>
        <w:tab/>
      </w:r>
      <w:r w:rsidRPr="00F43D49">
        <w:rPr>
          <w:rFonts w:ascii="Times New Roman" w:hAnsi="Times New Roman" w:cs="Times New Roman"/>
          <w:sz w:val="24"/>
          <w:szCs w:val="24"/>
        </w:rPr>
        <w:t>improved cookstove</w:t>
      </w:r>
    </w:p>
    <w:p w:rsidR="005040DB" w:rsidRPr="00F43D49" w:rsidRDefault="005040DB"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ICS Only</w:t>
      </w:r>
      <w:r w:rsidRPr="00F43D49">
        <w:rPr>
          <w:rFonts w:ascii="Times New Roman" w:hAnsi="Times New Roman" w:cs="Times New Roman"/>
          <w:sz w:val="24"/>
          <w:szCs w:val="24"/>
        </w:rPr>
        <w:tab/>
      </w:r>
      <w:r w:rsidRPr="00F43D49">
        <w:rPr>
          <w:rFonts w:ascii="Times New Roman" w:hAnsi="Times New Roman" w:cs="Times New Roman"/>
          <w:sz w:val="24"/>
          <w:szCs w:val="24"/>
        </w:rPr>
        <w:tab/>
        <w:t>days when only the ICS was used</w:t>
      </w:r>
    </w:p>
    <w:p w:rsidR="005040DB" w:rsidRPr="00F43D49" w:rsidRDefault="005040DB"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No Cooking Events</w:t>
      </w:r>
      <w:r w:rsidRPr="00F43D49">
        <w:rPr>
          <w:rFonts w:ascii="Times New Roman" w:hAnsi="Times New Roman" w:cs="Times New Roman"/>
          <w:sz w:val="24"/>
          <w:szCs w:val="24"/>
        </w:rPr>
        <w:tab/>
        <w:t>days when no stoves were usd</w:t>
      </w:r>
    </w:p>
    <w:p w:rsidR="005040DB" w:rsidRPr="00F43D49" w:rsidRDefault="005040DB"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Other Stove Only</w:t>
      </w:r>
      <w:r w:rsidRPr="00F43D49">
        <w:rPr>
          <w:rFonts w:ascii="Times New Roman" w:hAnsi="Times New Roman" w:cs="Times New Roman"/>
          <w:sz w:val="24"/>
          <w:szCs w:val="24"/>
        </w:rPr>
        <w:tab/>
        <w:t>days when only non-ICS stoves were used (TCS, charcoal, kerosene, sawdust)</w:t>
      </w:r>
    </w:p>
    <w:p w:rsidR="00473404" w:rsidRPr="00F43D49" w:rsidRDefault="00473404"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PM</w:t>
      </w:r>
      <w:r w:rsidRPr="00F43D49">
        <w:rPr>
          <w:rFonts w:ascii="Times New Roman" w:hAnsi="Times New Roman" w:cs="Times New Roman"/>
          <w:sz w:val="24"/>
          <w:szCs w:val="24"/>
          <w:vertAlign w:val="subscript"/>
        </w:rPr>
        <w:t>2.5</w:t>
      </w:r>
      <w:r w:rsidRPr="00F43D49">
        <w:rPr>
          <w:rFonts w:ascii="Times New Roman" w:hAnsi="Times New Roman" w:cs="Times New Roman"/>
          <w:sz w:val="24"/>
          <w:szCs w:val="24"/>
        </w:rPr>
        <w:tab/>
      </w:r>
      <w:r w:rsidRPr="00F43D49">
        <w:rPr>
          <w:rFonts w:ascii="Times New Roman" w:hAnsi="Times New Roman" w:cs="Times New Roman"/>
          <w:sz w:val="24"/>
          <w:szCs w:val="24"/>
        </w:rPr>
        <w:tab/>
      </w:r>
      <w:r w:rsidR="005040DB" w:rsidRPr="00F43D49">
        <w:rPr>
          <w:rFonts w:ascii="Times New Roman" w:hAnsi="Times New Roman" w:cs="Times New Roman"/>
          <w:sz w:val="24"/>
          <w:szCs w:val="24"/>
        </w:rPr>
        <w:tab/>
      </w:r>
      <w:r w:rsidRPr="00F43D49">
        <w:rPr>
          <w:rFonts w:ascii="Times New Roman" w:hAnsi="Times New Roman" w:cs="Times New Roman"/>
          <w:sz w:val="24"/>
          <w:szCs w:val="24"/>
        </w:rPr>
        <w:t>fine particulate matter, particles smaller than 2.5 micrometers</w:t>
      </w:r>
    </w:p>
    <w:p w:rsidR="005040DB" w:rsidRPr="00F43D49" w:rsidRDefault="005040DB"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Stacking</w:t>
      </w:r>
      <w:r w:rsidRPr="00F43D49">
        <w:rPr>
          <w:rFonts w:ascii="Times New Roman" w:hAnsi="Times New Roman" w:cs="Times New Roman"/>
          <w:sz w:val="24"/>
          <w:szCs w:val="24"/>
        </w:rPr>
        <w:tab/>
      </w:r>
      <w:r w:rsidRPr="00F43D49">
        <w:rPr>
          <w:rFonts w:ascii="Times New Roman" w:hAnsi="Times New Roman" w:cs="Times New Roman"/>
          <w:sz w:val="24"/>
          <w:szCs w:val="24"/>
        </w:rPr>
        <w:tab/>
        <w:t>days both an ICS and other stove were used</w:t>
      </w:r>
    </w:p>
    <w:p w:rsidR="00473404" w:rsidRDefault="00473404"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SUM</w:t>
      </w:r>
      <w:r w:rsidRPr="00F43D49">
        <w:rPr>
          <w:rFonts w:ascii="Times New Roman" w:hAnsi="Times New Roman" w:cs="Times New Roman"/>
          <w:sz w:val="24"/>
          <w:szCs w:val="24"/>
        </w:rPr>
        <w:tab/>
      </w:r>
      <w:r w:rsidRPr="00F43D49">
        <w:rPr>
          <w:rFonts w:ascii="Times New Roman" w:hAnsi="Times New Roman" w:cs="Times New Roman"/>
          <w:sz w:val="24"/>
          <w:szCs w:val="24"/>
        </w:rPr>
        <w:tab/>
      </w:r>
      <w:r w:rsidR="005040DB" w:rsidRPr="00F43D49">
        <w:rPr>
          <w:rFonts w:ascii="Times New Roman" w:hAnsi="Times New Roman" w:cs="Times New Roman"/>
          <w:sz w:val="24"/>
          <w:szCs w:val="24"/>
        </w:rPr>
        <w:tab/>
      </w:r>
      <w:r w:rsidRPr="00F43D49">
        <w:rPr>
          <w:rFonts w:ascii="Times New Roman" w:hAnsi="Times New Roman" w:cs="Times New Roman"/>
          <w:sz w:val="24"/>
          <w:szCs w:val="24"/>
        </w:rPr>
        <w:t>stove use monitor</w:t>
      </w:r>
    </w:p>
    <w:p w:rsidR="00BE2AC3" w:rsidRPr="00F43D49" w:rsidRDefault="00BE2AC3" w:rsidP="0032478E">
      <w:pPr>
        <w:spacing w:line="480" w:lineRule="auto"/>
        <w:rPr>
          <w:rFonts w:ascii="Times New Roman" w:hAnsi="Times New Roman" w:cs="Times New Roman"/>
          <w:sz w:val="24"/>
          <w:szCs w:val="24"/>
        </w:rPr>
      </w:pPr>
      <w:r>
        <w:rPr>
          <w:rFonts w:ascii="Times New Roman" w:hAnsi="Times New Roman" w:cs="Times New Roman"/>
          <w:sz w:val="24"/>
          <w:szCs w:val="24"/>
        </w:rPr>
        <w:t>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time activity log</w:t>
      </w:r>
    </w:p>
    <w:p w:rsidR="00473404" w:rsidRPr="00F43D49" w:rsidRDefault="00473404" w:rsidP="0032478E">
      <w:pPr>
        <w:spacing w:line="480" w:lineRule="auto"/>
        <w:rPr>
          <w:rFonts w:ascii="Times New Roman" w:hAnsi="Times New Roman" w:cs="Times New Roman"/>
          <w:sz w:val="24"/>
          <w:szCs w:val="24"/>
        </w:rPr>
      </w:pPr>
      <w:r w:rsidRPr="00F43D49">
        <w:rPr>
          <w:rFonts w:ascii="Times New Roman" w:hAnsi="Times New Roman" w:cs="Times New Roman"/>
          <w:sz w:val="24"/>
          <w:szCs w:val="24"/>
        </w:rPr>
        <w:t>TCS</w:t>
      </w:r>
      <w:r w:rsidRPr="00F43D49">
        <w:rPr>
          <w:rFonts w:ascii="Times New Roman" w:hAnsi="Times New Roman" w:cs="Times New Roman"/>
          <w:sz w:val="24"/>
          <w:szCs w:val="24"/>
        </w:rPr>
        <w:tab/>
      </w:r>
      <w:r w:rsidRPr="00F43D49">
        <w:rPr>
          <w:rFonts w:ascii="Times New Roman" w:hAnsi="Times New Roman" w:cs="Times New Roman"/>
          <w:sz w:val="24"/>
          <w:szCs w:val="24"/>
        </w:rPr>
        <w:tab/>
      </w:r>
      <w:r w:rsidR="005040DB" w:rsidRPr="00F43D49">
        <w:rPr>
          <w:rFonts w:ascii="Times New Roman" w:hAnsi="Times New Roman" w:cs="Times New Roman"/>
          <w:sz w:val="24"/>
          <w:szCs w:val="24"/>
        </w:rPr>
        <w:tab/>
      </w:r>
      <w:r w:rsidRPr="00F43D49">
        <w:rPr>
          <w:rFonts w:ascii="Times New Roman" w:hAnsi="Times New Roman" w:cs="Times New Roman"/>
          <w:sz w:val="24"/>
          <w:szCs w:val="24"/>
        </w:rPr>
        <w:t>traditional cookstove</w:t>
      </w:r>
    </w:p>
    <w:p w:rsidR="00F43D49" w:rsidRDefault="009C1B70" w:rsidP="00BE2AC3">
      <w:pPr>
        <w:spacing w:line="480" w:lineRule="auto"/>
        <w:rPr>
          <w:rFonts w:ascii="Times New Roman" w:hAnsi="Times New Roman" w:cs="Times New Roman"/>
          <w:sz w:val="24"/>
          <w:szCs w:val="24"/>
        </w:rPr>
      </w:pPr>
      <w:r w:rsidRPr="00F43D49">
        <w:rPr>
          <w:rFonts w:ascii="Times New Roman" w:hAnsi="Times New Roman" w:cs="Times New Roman"/>
          <w:sz w:val="24"/>
          <w:szCs w:val="24"/>
        </w:rPr>
        <w:t>UCB-PATS</w:t>
      </w:r>
      <w:r w:rsidRPr="00F43D49">
        <w:rPr>
          <w:rFonts w:ascii="Times New Roman" w:hAnsi="Times New Roman" w:cs="Times New Roman"/>
          <w:sz w:val="24"/>
          <w:szCs w:val="24"/>
        </w:rPr>
        <w:tab/>
      </w:r>
      <w:r w:rsidRPr="00F43D49">
        <w:rPr>
          <w:rFonts w:ascii="Times New Roman" w:hAnsi="Times New Roman" w:cs="Times New Roman"/>
          <w:sz w:val="24"/>
          <w:szCs w:val="24"/>
        </w:rPr>
        <w:tab/>
        <w:t>University of California Berkeley Particle and Temperature Sensor</w:t>
      </w:r>
      <w:r w:rsidR="00F43D49">
        <w:rPr>
          <w:rFonts w:ascii="Times New Roman" w:hAnsi="Times New Roman" w:cs="Times New Roman"/>
          <w:sz w:val="24"/>
          <w:szCs w:val="24"/>
        </w:rPr>
        <w:br w:type="page"/>
      </w:r>
    </w:p>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lastRenderedPageBreak/>
        <w:t xml:space="preserve">Table S1. </w:t>
      </w:r>
      <w:r w:rsidR="000324BE" w:rsidRPr="00F43D49">
        <w:rPr>
          <w:rFonts w:ascii="Times New Roman" w:hAnsi="Times New Roman" w:cs="Times New Roman"/>
          <w:sz w:val="24"/>
          <w:szCs w:val="24"/>
        </w:rPr>
        <w:t>Comparison of the proportion of days the ICS was used</w:t>
      </w:r>
      <w:r w:rsidR="002A4B71">
        <w:rPr>
          <w:rFonts w:ascii="Times New Roman" w:hAnsi="Times New Roman" w:cs="Times New Roman"/>
          <w:sz w:val="24"/>
          <w:szCs w:val="24"/>
        </w:rPr>
        <w:t xml:space="preserve"> at least once</w:t>
      </w:r>
      <w:r w:rsidR="000324BE" w:rsidRPr="00F43D49">
        <w:rPr>
          <w:rFonts w:ascii="Times New Roman" w:hAnsi="Times New Roman" w:cs="Times New Roman"/>
          <w:sz w:val="24"/>
          <w:szCs w:val="24"/>
        </w:rPr>
        <w:t>.</w:t>
      </w:r>
    </w:p>
    <w:tbl>
      <w:tblPr>
        <w:tblStyle w:val="TableGrid"/>
        <w:tblW w:w="4814" w:type="dxa"/>
        <w:tblInd w:w="37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913"/>
        <w:gridCol w:w="632"/>
        <w:gridCol w:w="736"/>
        <w:gridCol w:w="632"/>
        <w:gridCol w:w="638"/>
      </w:tblGrid>
      <w:tr w:rsidR="009823D1" w:rsidRPr="00F43D49" w:rsidTr="005342E0">
        <w:tc>
          <w:tcPr>
            <w:tcW w:w="1278" w:type="dxa"/>
            <w:vMerge w:val="restart"/>
            <w:tcBorders>
              <w:top w:val="single" w:sz="12" w:space="0" w:color="auto"/>
              <w:left w:val="nil"/>
              <w:bottom w:val="single" w:sz="12" w:space="0" w:color="auto"/>
              <w:right w:val="nil"/>
            </w:tcBorders>
            <w:vAlign w:val="center"/>
            <w:hideMark/>
          </w:tcPr>
          <w:p w:rsidR="009823D1" w:rsidRPr="00F43D49" w:rsidRDefault="009823D1">
            <w:pPr>
              <w:rPr>
                <w:rFonts w:ascii="Times New Roman" w:hAnsi="Times New Roman" w:cs="Times New Roman"/>
                <w:b/>
                <w:sz w:val="24"/>
                <w:szCs w:val="24"/>
                <w:vertAlign w:val="superscript"/>
              </w:rPr>
            </w:pPr>
            <w:r w:rsidRPr="00F43D49">
              <w:rPr>
                <w:rFonts w:ascii="Times New Roman" w:hAnsi="Times New Roman" w:cs="Times New Roman"/>
                <w:b/>
                <w:sz w:val="24"/>
                <w:szCs w:val="24"/>
              </w:rPr>
              <w:t>Stove Type</w:t>
            </w:r>
          </w:p>
        </w:tc>
        <w:tc>
          <w:tcPr>
            <w:tcW w:w="938" w:type="dxa"/>
            <w:tcBorders>
              <w:top w:val="single" w:sz="12" w:space="0" w:color="auto"/>
              <w:left w:val="nil"/>
              <w:bottom w:val="nil"/>
              <w:right w:val="nil"/>
            </w:tcBorders>
            <w:vAlign w:val="center"/>
          </w:tcPr>
          <w:p w:rsidR="009823D1" w:rsidRPr="00F43D49" w:rsidRDefault="009823D1">
            <w:pPr>
              <w:jc w:val="center"/>
              <w:rPr>
                <w:rFonts w:ascii="Times New Roman" w:hAnsi="Times New Roman" w:cs="Times New Roman"/>
                <w:b/>
                <w:sz w:val="24"/>
                <w:szCs w:val="24"/>
              </w:rPr>
            </w:pPr>
          </w:p>
        </w:tc>
        <w:tc>
          <w:tcPr>
            <w:tcW w:w="2598" w:type="dxa"/>
            <w:gridSpan w:val="4"/>
            <w:tcBorders>
              <w:top w:val="single" w:sz="12" w:space="0" w:color="auto"/>
              <w:left w:val="nil"/>
              <w:bottom w:val="single" w:sz="12" w:space="0" w:color="auto"/>
              <w:right w:val="nil"/>
            </w:tcBorders>
            <w:vAlign w:val="center"/>
            <w:hideMark/>
          </w:tcPr>
          <w:p w:rsidR="009823D1" w:rsidRPr="00F43D49" w:rsidRDefault="009823D1">
            <w:pPr>
              <w:jc w:val="center"/>
              <w:rPr>
                <w:rFonts w:ascii="Times New Roman" w:hAnsi="Times New Roman" w:cs="Times New Roman"/>
                <w:b/>
                <w:sz w:val="24"/>
                <w:szCs w:val="24"/>
              </w:rPr>
            </w:pPr>
            <w:r w:rsidRPr="00F43D49">
              <w:rPr>
                <w:rFonts w:ascii="Times New Roman" w:hAnsi="Times New Roman" w:cs="Times New Roman"/>
                <w:b/>
                <w:sz w:val="24"/>
                <w:szCs w:val="24"/>
              </w:rPr>
              <w:t>ICS use</w:t>
            </w:r>
          </w:p>
        </w:tc>
      </w:tr>
      <w:tr w:rsidR="009823D1" w:rsidRPr="00F43D49" w:rsidTr="005342E0">
        <w:tc>
          <w:tcPr>
            <w:tcW w:w="0" w:type="auto"/>
            <w:vMerge/>
            <w:tcBorders>
              <w:top w:val="single" w:sz="12" w:space="0" w:color="auto"/>
              <w:left w:val="nil"/>
              <w:bottom w:val="single" w:sz="12" w:space="0" w:color="auto"/>
              <w:right w:val="nil"/>
            </w:tcBorders>
            <w:vAlign w:val="center"/>
            <w:hideMark/>
          </w:tcPr>
          <w:p w:rsidR="009823D1" w:rsidRPr="00F43D49" w:rsidRDefault="009823D1">
            <w:pPr>
              <w:rPr>
                <w:rFonts w:ascii="Times New Roman" w:hAnsi="Times New Roman" w:cs="Times New Roman"/>
                <w:b/>
                <w:sz w:val="24"/>
                <w:szCs w:val="24"/>
                <w:vertAlign w:val="superscript"/>
              </w:rPr>
            </w:pPr>
          </w:p>
        </w:tc>
        <w:tc>
          <w:tcPr>
            <w:tcW w:w="938" w:type="dxa"/>
            <w:tcBorders>
              <w:top w:val="nil"/>
              <w:left w:val="nil"/>
              <w:bottom w:val="single" w:sz="12" w:space="0" w:color="auto"/>
              <w:right w:val="nil"/>
            </w:tcBorders>
            <w:vAlign w:val="center"/>
            <w:hideMark/>
          </w:tcPr>
          <w:p w:rsidR="009823D1" w:rsidRPr="00F43D49" w:rsidRDefault="009823D1">
            <w:pPr>
              <w:jc w:val="center"/>
              <w:rPr>
                <w:rFonts w:ascii="Times New Roman" w:hAnsi="Times New Roman" w:cs="Times New Roman"/>
                <w:b/>
                <w:sz w:val="24"/>
                <w:szCs w:val="24"/>
              </w:rPr>
            </w:pPr>
            <w:r w:rsidRPr="00F43D49">
              <w:rPr>
                <w:rFonts w:ascii="Times New Roman" w:hAnsi="Times New Roman" w:cs="Times New Roman"/>
                <w:b/>
                <w:sz w:val="24"/>
                <w:szCs w:val="24"/>
              </w:rPr>
              <w:t># of days</w:t>
            </w:r>
          </w:p>
        </w:tc>
        <w:tc>
          <w:tcPr>
            <w:tcW w:w="1320" w:type="dxa"/>
            <w:gridSpan w:val="2"/>
            <w:tcBorders>
              <w:top w:val="single" w:sz="12" w:space="0" w:color="auto"/>
              <w:left w:val="nil"/>
              <w:bottom w:val="single" w:sz="12" w:space="0" w:color="auto"/>
              <w:right w:val="nil"/>
            </w:tcBorders>
            <w:vAlign w:val="center"/>
            <w:hideMark/>
          </w:tcPr>
          <w:p w:rsidR="009823D1" w:rsidRPr="00F43D49" w:rsidRDefault="009823D1">
            <w:pPr>
              <w:jc w:val="center"/>
              <w:rPr>
                <w:rFonts w:ascii="Times New Roman" w:hAnsi="Times New Roman" w:cs="Times New Roman"/>
                <w:b/>
                <w:sz w:val="24"/>
                <w:szCs w:val="24"/>
              </w:rPr>
            </w:pPr>
            <w:r w:rsidRPr="00F43D49">
              <w:rPr>
                <w:rFonts w:ascii="Times New Roman" w:hAnsi="Times New Roman" w:cs="Times New Roman"/>
                <w:b/>
                <w:sz w:val="24"/>
                <w:szCs w:val="24"/>
              </w:rPr>
              <w:t>Yes</w:t>
            </w:r>
          </w:p>
          <w:p w:rsidR="009823D1" w:rsidRPr="00F43D49" w:rsidRDefault="009823D1">
            <w:pPr>
              <w:jc w:val="center"/>
              <w:rPr>
                <w:rFonts w:ascii="Times New Roman" w:hAnsi="Times New Roman" w:cs="Times New Roman"/>
                <w:b/>
                <w:sz w:val="24"/>
                <w:szCs w:val="24"/>
              </w:rPr>
            </w:pPr>
            <w:r w:rsidRPr="00F43D49">
              <w:rPr>
                <w:rFonts w:ascii="Times New Roman" w:hAnsi="Times New Roman" w:cs="Times New Roman"/>
                <w:b/>
                <w:sz w:val="24"/>
                <w:szCs w:val="24"/>
              </w:rPr>
              <w:t>n (%)</w:t>
            </w:r>
          </w:p>
        </w:tc>
        <w:tc>
          <w:tcPr>
            <w:tcW w:w="1278" w:type="dxa"/>
            <w:gridSpan w:val="2"/>
            <w:tcBorders>
              <w:top w:val="single" w:sz="12" w:space="0" w:color="auto"/>
              <w:left w:val="nil"/>
              <w:bottom w:val="single" w:sz="12" w:space="0" w:color="auto"/>
              <w:right w:val="nil"/>
            </w:tcBorders>
            <w:vAlign w:val="center"/>
            <w:hideMark/>
          </w:tcPr>
          <w:p w:rsidR="009823D1" w:rsidRPr="00F43D49" w:rsidRDefault="009823D1">
            <w:pPr>
              <w:jc w:val="center"/>
              <w:rPr>
                <w:rFonts w:ascii="Times New Roman" w:hAnsi="Times New Roman" w:cs="Times New Roman"/>
                <w:b/>
                <w:sz w:val="24"/>
                <w:szCs w:val="24"/>
              </w:rPr>
            </w:pPr>
            <w:r w:rsidRPr="00F43D49">
              <w:rPr>
                <w:rFonts w:ascii="Times New Roman" w:hAnsi="Times New Roman" w:cs="Times New Roman"/>
                <w:b/>
                <w:sz w:val="24"/>
                <w:szCs w:val="24"/>
              </w:rPr>
              <w:t>No</w:t>
            </w:r>
          </w:p>
          <w:p w:rsidR="009823D1" w:rsidRPr="00F43D49" w:rsidRDefault="009823D1">
            <w:pPr>
              <w:jc w:val="center"/>
              <w:rPr>
                <w:rFonts w:ascii="Times New Roman" w:hAnsi="Times New Roman" w:cs="Times New Roman"/>
                <w:b/>
                <w:sz w:val="24"/>
                <w:szCs w:val="24"/>
              </w:rPr>
            </w:pPr>
            <w:r w:rsidRPr="00F43D49">
              <w:rPr>
                <w:rFonts w:ascii="Times New Roman" w:hAnsi="Times New Roman" w:cs="Times New Roman"/>
                <w:b/>
                <w:sz w:val="24"/>
                <w:szCs w:val="24"/>
              </w:rPr>
              <w:t>n (%)</w:t>
            </w:r>
          </w:p>
        </w:tc>
      </w:tr>
      <w:tr w:rsidR="009823D1" w:rsidRPr="00F43D49" w:rsidTr="005342E0">
        <w:tc>
          <w:tcPr>
            <w:tcW w:w="1278" w:type="dxa"/>
            <w:tcBorders>
              <w:top w:val="single" w:sz="12" w:space="0" w:color="auto"/>
              <w:left w:val="nil"/>
              <w:bottom w:val="nil"/>
              <w:right w:val="nil"/>
            </w:tcBorders>
            <w:hideMark/>
          </w:tcPr>
          <w:p w:rsidR="009823D1" w:rsidRPr="00F43D49" w:rsidRDefault="009823D1">
            <w:pPr>
              <w:rPr>
                <w:rFonts w:ascii="Times New Roman" w:hAnsi="Times New Roman" w:cs="Times New Roman"/>
                <w:sz w:val="24"/>
                <w:szCs w:val="24"/>
                <w:vertAlign w:val="superscript"/>
              </w:rPr>
            </w:pPr>
            <w:r w:rsidRPr="00F43D49">
              <w:rPr>
                <w:rFonts w:ascii="Times New Roman" w:hAnsi="Times New Roman" w:cs="Times New Roman"/>
                <w:sz w:val="24"/>
                <w:szCs w:val="24"/>
              </w:rPr>
              <w:t>Ecochula</w:t>
            </w:r>
          </w:p>
        </w:tc>
        <w:tc>
          <w:tcPr>
            <w:tcW w:w="938" w:type="dxa"/>
            <w:tcBorders>
              <w:top w:val="single" w:sz="12" w:space="0" w:color="auto"/>
              <w:left w:val="nil"/>
              <w:bottom w:val="nil"/>
              <w:right w:val="nil"/>
            </w:tcBorders>
            <w:vAlign w:val="center"/>
            <w:hideMark/>
          </w:tcPr>
          <w:p w:rsidR="009823D1" w:rsidRPr="00F43D49" w:rsidRDefault="009823D1">
            <w:pPr>
              <w:jc w:val="center"/>
              <w:rPr>
                <w:rFonts w:ascii="Times New Roman" w:hAnsi="Times New Roman" w:cs="Times New Roman"/>
                <w:sz w:val="24"/>
                <w:szCs w:val="24"/>
              </w:rPr>
            </w:pPr>
            <w:r w:rsidRPr="00F43D49">
              <w:rPr>
                <w:rFonts w:ascii="Times New Roman" w:hAnsi="Times New Roman" w:cs="Times New Roman"/>
                <w:sz w:val="24"/>
                <w:szCs w:val="24"/>
              </w:rPr>
              <w:t>133</w:t>
            </w:r>
          </w:p>
        </w:tc>
        <w:tc>
          <w:tcPr>
            <w:tcW w:w="638" w:type="dxa"/>
            <w:tcBorders>
              <w:top w:val="single" w:sz="12" w:space="0" w:color="auto"/>
              <w:left w:val="nil"/>
              <w:bottom w:val="nil"/>
              <w:right w:val="nil"/>
            </w:tcBorders>
            <w:vAlign w:val="bottom"/>
            <w:hideMark/>
          </w:tcPr>
          <w:p w:rsidR="009823D1" w:rsidRPr="00F43D49" w:rsidRDefault="009823D1">
            <w:pPr>
              <w:jc w:val="right"/>
              <w:rPr>
                <w:rFonts w:ascii="Times New Roman" w:hAnsi="Times New Roman" w:cs="Times New Roman"/>
                <w:sz w:val="24"/>
                <w:szCs w:val="24"/>
              </w:rPr>
            </w:pPr>
            <w:r w:rsidRPr="00F43D49">
              <w:rPr>
                <w:rFonts w:ascii="Times New Roman" w:hAnsi="Times New Roman" w:cs="Times New Roman"/>
                <w:sz w:val="24"/>
                <w:szCs w:val="24"/>
              </w:rPr>
              <w:t xml:space="preserve">78 </w:t>
            </w:r>
          </w:p>
        </w:tc>
        <w:tc>
          <w:tcPr>
            <w:tcW w:w="682" w:type="dxa"/>
            <w:tcBorders>
              <w:top w:val="single" w:sz="12" w:space="0" w:color="auto"/>
              <w:left w:val="nil"/>
              <w:bottom w:val="nil"/>
              <w:right w:val="nil"/>
            </w:tcBorders>
            <w:vAlign w:val="bottom"/>
            <w:hideMark/>
          </w:tcPr>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t>(59)</w:t>
            </w:r>
          </w:p>
        </w:tc>
        <w:tc>
          <w:tcPr>
            <w:tcW w:w="638" w:type="dxa"/>
            <w:tcBorders>
              <w:top w:val="single" w:sz="12" w:space="0" w:color="auto"/>
              <w:left w:val="nil"/>
              <w:bottom w:val="nil"/>
              <w:right w:val="nil"/>
            </w:tcBorders>
            <w:vAlign w:val="bottom"/>
            <w:hideMark/>
          </w:tcPr>
          <w:p w:rsidR="009823D1" w:rsidRPr="00F43D49" w:rsidRDefault="009823D1">
            <w:pPr>
              <w:jc w:val="right"/>
              <w:rPr>
                <w:rFonts w:ascii="Times New Roman" w:hAnsi="Times New Roman" w:cs="Times New Roman"/>
                <w:sz w:val="24"/>
                <w:szCs w:val="24"/>
              </w:rPr>
            </w:pPr>
            <w:r w:rsidRPr="00F43D49">
              <w:rPr>
                <w:rFonts w:ascii="Times New Roman" w:hAnsi="Times New Roman" w:cs="Times New Roman"/>
                <w:sz w:val="24"/>
                <w:szCs w:val="24"/>
              </w:rPr>
              <w:t xml:space="preserve">55 </w:t>
            </w:r>
          </w:p>
        </w:tc>
        <w:tc>
          <w:tcPr>
            <w:tcW w:w="640" w:type="dxa"/>
            <w:tcBorders>
              <w:top w:val="single" w:sz="12" w:space="0" w:color="auto"/>
              <w:left w:val="nil"/>
              <w:bottom w:val="nil"/>
              <w:right w:val="nil"/>
            </w:tcBorders>
            <w:vAlign w:val="bottom"/>
            <w:hideMark/>
          </w:tcPr>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t>(41)</w:t>
            </w:r>
          </w:p>
        </w:tc>
      </w:tr>
      <w:tr w:rsidR="009823D1" w:rsidRPr="00F43D49" w:rsidTr="005342E0">
        <w:tc>
          <w:tcPr>
            <w:tcW w:w="1278" w:type="dxa"/>
            <w:tcBorders>
              <w:top w:val="nil"/>
              <w:left w:val="nil"/>
              <w:bottom w:val="nil"/>
              <w:right w:val="nil"/>
            </w:tcBorders>
            <w:hideMark/>
          </w:tcPr>
          <w:p w:rsidR="009823D1" w:rsidRPr="00F43D49" w:rsidRDefault="009823D1">
            <w:pPr>
              <w:rPr>
                <w:rFonts w:ascii="Times New Roman" w:hAnsi="Times New Roman" w:cs="Times New Roman"/>
                <w:sz w:val="24"/>
                <w:szCs w:val="24"/>
                <w:vertAlign w:val="superscript"/>
              </w:rPr>
            </w:pPr>
            <w:r w:rsidRPr="00F43D49">
              <w:rPr>
                <w:rFonts w:ascii="Times New Roman" w:hAnsi="Times New Roman" w:cs="Times New Roman"/>
                <w:sz w:val="24"/>
                <w:szCs w:val="24"/>
              </w:rPr>
              <w:t>Ecozoom</w:t>
            </w:r>
          </w:p>
        </w:tc>
        <w:tc>
          <w:tcPr>
            <w:tcW w:w="938" w:type="dxa"/>
            <w:tcBorders>
              <w:top w:val="nil"/>
              <w:left w:val="nil"/>
              <w:bottom w:val="nil"/>
              <w:right w:val="nil"/>
            </w:tcBorders>
            <w:vAlign w:val="center"/>
            <w:hideMark/>
          </w:tcPr>
          <w:p w:rsidR="009823D1" w:rsidRPr="00F43D49" w:rsidRDefault="009823D1">
            <w:pPr>
              <w:jc w:val="center"/>
              <w:rPr>
                <w:rFonts w:ascii="Times New Roman" w:hAnsi="Times New Roman" w:cs="Times New Roman"/>
                <w:sz w:val="24"/>
                <w:szCs w:val="24"/>
              </w:rPr>
            </w:pPr>
            <w:r w:rsidRPr="00F43D49">
              <w:rPr>
                <w:rFonts w:ascii="Times New Roman" w:hAnsi="Times New Roman" w:cs="Times New Roman"/>
                <w:sz w:val="24"/>
                <w:szCs w:val="24"/>
              </w:rPr>
              <w:t>277</w:t>
            </w:r>
          </w:p>
        </w:tc>
        <w:tc>
          <w:tcPr>
            <w:tcW w:w="638" w:type="dxa"/>
            <w:tcBorders>
              <w:top w:val="nil"/>
              <w:left w:val="nil"/>
              <w:bottom w:val="nil"/>
              <w:right w:val="nil"/>
            </w:tcBorders>
            <w:vAlign w:val="bottom"/>
            <w:hideMark/>
          </w:tcPr>
          <w:p w:rsidR="009823D1" w:rsidRPr="00F43D49" w:rsidRDefault="009823D1">
            <w:pPr>
              <w:jc w:val="right"/>
              <w:rPr>
                <w:rFonts w:ascii="Times New Roman" w:hAnsi="Times New Roman" w:cs="Times New Roman"/>
                <w:sz w:val="24"/>
                <w:szCs w:val="24"/>
              </w:rPr>
            </w:pPr>
            <w:r w:rsidRPr="00F43D49">
              <w:rPr>
                <w:rFonts w:ascii="Times New Roman" w:hAnsi="Times New Roman" w:cs="Times New Roman"/>
                <w:sz w:val="24"/>
                <w:szCs w:val="24"/>
              </w:rPr>
              <w:t xml:space="preserve">174 </w:t>
            </w:r>
          </w:p>
        </w:tc>
        <w:tc>
          <w:tcPr>
            <w:tcW w:w="682" w:type="dxa"/>
            <w:tcBorders>
              <w:top w:val="nil"/>
              <w:left w:val="nil"/>
              <w:bottom w:val="nil"/>
              <w:right w:val="nil"/>
            </w:tcBorders>
            <w:vAlign w:val="bottom"/>
            <w:hideMark/>
          </w:tcPr>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t>(63)</w:t>
            </w:r>
          </w:p>
        </w:tc>
        <w:tc>
          <w:tcPr>
            <w:tcW w:w="638" w:type="dxa"/>
            <w:tcBorders>
              <w:top w:val="nil"/>
              <w:left w:val="nil"/>
              <w:bottom w:val="nil"/>
              <w:right w:val="nil"/>
            </w:tcBorders>
            <w:vAlign w:val="bottom"/>
            <w:hideMark/>
          </w:tcPr>
          <w:p w:rsidR="009823D1" w:rsidRPr="00F43D49" w:rsidRDefault="009823D1">
            <w:pPr>
              <w:jc w:val="right"/>
              <w:rPr>
                <w:rFonts w:ascii="Times New Roman" w:hAnsi="Times New Roman" w:cs="Times New Roman"/>
                <w:sz w:val="24"/>
                <w:szCs w:val="24"/>
              </w:rPr>
            </w:pPr>
            <w:r w:rsidRPr="00F43D49">
              <w:rPr>
                <w:rFonts w:ascii="Times New Roman" w:hAnsi="Times New Roman" w:cs="Times New Roman"/>
                <w:sz w:val="24"/>
                <w:szCs w:val="24"/>
              </w:rPr>
              <w:t xml:space="preserve">103 </w:t>
            </w:r>
          </w:p>
        </w:tc>
        <w:tc>
          <w:tcPr>
            <w:tcW w:w="640" w:type="dxa"/>
            <w:tcBorders>
              <w:top w:val="nil"/>
              <w:left w:val="nil"/>
              <w:bottom w:val="nil"/>
              <w:right w:val="nil"/>
            </w:tcBorders>
            <w:vAlign w:val="bottom"/>
            <w:hideMark/>
          </w:tcPr>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t>(37)</w:t>
            </w:r>
          </w:p>
        </w:tc>
      </w:tr>
      <w:tr w:rsidR="009823D1" w:rsidRPr="00F43D49" w:rsidTr="005342E0">
        <w:tc>
          <w:tcPr>
            <w:tcW w:w="1278" w:type="dxa"/>
            <w:tcBorders>
              <w:top w:val="nil"/>
              <w:left w:val="nil"/>
              <w:bottom w:val="nil"/>
              <w:right w:val="nil"/>
            </w:tcBorders>
            <w:hideMark/>
          </w:tcPr>
          <w:p w:rsidR="009823D1" w:rsidRPr="00F43D49" w:rsidRDefault="009823D1">
            <w:pPr>
              <w:rPr>
                <w:rFonts w:ascii="Times New Roman" w:hAnsi="Times New Roman" w:cs="Times New Roman"/>
                <w:sz w:val="24"/>
                <w:szCs w:val="24"/>
                <w:vertAlign w:val="superscript"/>
              </w:rPr>
            </w:pPr>
            <w:r w:rsidRPr="00F43D49">
              <w:rPr>
                <w:rFonts w:ascii="Times New Roman" w:hAnsi="Times New Roman" w:cs="Times New Roman"/>
                <w:sz w:val="24"/>
                <w:szCs w:val="24"/>
              </w:rPr>
              <w:t>Envirofit</w:t>
            </w:r>
          </w:p>
        </w:tc>
        <w:tc>
          <w:tcPr>
            <w:tcW w:w="938" w:type="dxa"/>
            <w:tcBorders>
              <w:top w:val="nil"/>
              <w:left w:val="nil"/>
              <w:bottom w:val="nil"/>
              <w:right w:val="nil"/>
            </w:tcBorders>
            <w:vAlign w:val="center"/>
            <w:hideMark/>
          </w:tcPr>
          <w:p w:rsidR="009823D1" w:rsidRPr="00F43D49" w:rsidRDefault="009823D1">
            <w:pPr>
              <w:jc w:val="center"/>
              <w:rPr>
                <w:rFonts w:ascii="Times New Roman" w:hAnsi="Times New Roman" w:cs="Times New Roman"/>
                <w:sz w:val="24"/>
                <w:szCs w:val="24"/>
              </w:rPr>
            </w:pPr>
            <w:r w:rsidRPr="00F43D49">
              <w:rPr>
                <w:rFonts w:ascii="Times New Roman" w:hAnsi="Times New Roman" w:cs="Times New Roman"/>
                <w:sz w:val="24"/>
                <w:szCs w:val="24"/>
              </w:rPr>
              <w:t>282</w:t>
            </w:r>
          </w:p>
        </w:tc>
        <w:tc>
          <w:tcPr>
            <w:tcW w:w="638" w:type="dxa"/>
            <w:tcBorders>
              <w:top w:val="nil"/>
              <w:left w:val="nil"/>
              <w:bottom w:val="nil"/>
              <w:right w:val="nil"/>
            </w:tcBorders>
            <w:vAlign w:val="bottom"/>
            <w:hideMark/>
          </w:tcPr>
          <w:p w:rsidR="009823D1" w:rsidRPr="00F43D49" w:rsidRDefault="009823D1">
            <w:pPr>
              <w:jc w:val="right"/>
              <w:rPr>
                <w:rFonts w:ascii="Times New Roman" w:hAnsi="Times New Roman" w:cs="Times New Roman"/>
                <w:sz w:val="24"/>
                <w:szCs w:val="24"/>
              </w:rPr>
            </w:pPr>
            <w:r w:rsidRPr="00F43D49">
              <w:rPr>
                <w:rFonts w:ascii="Times New Roman" w:hAnsi="Times New Roman" w:cs="Times New Roman"/>
                <w:sz w:val="24"/>
                <w:szCs w:val="24"/>
              </w:rPr>
              <w:t>179</w:t>
            </w:r>
          </w:p>
        </w:tc>
        <w:tc>
          <w:tcPr>
            <w:tcW w:w="682" w:type="dxa"/>
            <w:tcBorders>
              <w:top w:val="nil"/>
              <w:left w:val="nil"/>
              <w:bottom w:val="nil"/>
              <w:right w:val="nil"/>
            </w:tcBorders>
            <w:vAlign w:val="bottom"/>
            <w:hideMark/>
          </w:tcPr>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t>(63)</w:t>
            </w:r>
          </w:p>
        </w:tc>
        <w:tc>
          <w:tcPr>
            <w:tcW w:w="638" w:type="dxa"/>
            <w:tcBorders>
              <w:top w:val="nil"/>
              <w:left w:val="nil"/>
              <w:bottom w:val="nil"/>
              <w:right w:val="nil"/>
            </w:tcBorders>
            <w:vAlign w:val="bottom"/>
            <w:hideMark/>
          </w:tcPr>
          <w:p w:rsidR="009823D1" w:rsidRPr="00F43D49" w:rsidRDefault="009823D1">
            <w:pPr>
              <w:jc w:val="right"/>
              <w:rPr>
                <w:rFonts w:ascii="Times New Roman" w:hAnsi="Times New Roman" w:cs="Times New Roman"/>
                <w:sz w:val="24"/>
                <w:szCs w:val="24"/>
              </w:rPr>
            </w:pPr>
            <w:r w:rsidRPr="00F43D49">
              <w:rPr>
                <w:rFonts w:ascii="Times New Roman" w:hAnsi="Times New Roman" w:cs="Times New Roman"/>
                <w:sz w:val="24"/>
                <w:szCs w:val="24"/>
              </w:rPr>
              <w:t>103</w:t>
            </w:r>
          </w:p>
        </w:tc>
        <w:tc>
          <w:tcPr>
            <w:tcW w:w="640" w:type="dxa"/>
            <w:tcBorders>
              <w:top w:val="nil"/>
              <w:left w:val="nil"/>
              <w:bottom w:val="nil"/>
              <w:right w:val="nil"/>
            </w:tcBorders>
            <w:vAlign w:val="bottom"/>
            <w:hideMark/>
          </w:tcPr>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t>(37)</w:t>
            </w:r>
          </w:p>
        </w:tc>
      </w:tr>
      <w:tr w:rsidR="009823D1" w:rsidRPr="00F43D49" w:rsidTr="005342E0">
        <w:tc>
          <w:tcPr>
            <w:tcW w:w="1278" w:type="dxa"/>
            <w:tcBorders>
              <w:top w:val="nil"/>
              <w:left w:val="nil"/>
              <w:bottom w:val="nil"/>
              <w:right w:val="nil"/>
            </w:tcBorders>
            <w:hideMark/>
          </w:tcPr>
          <w:p w:rsidR="009823D1" w:rsidRPr="00F43D49" w:rsidRDefault="009823D1">
            <w:pPr>
              <w:rPr>
                <w:rFonts w:ascii="Times New Roman" w:hAnsi="Times New Roman" w:cs="Times New Roman"/>
                <w:sz w:val="24"/>
                <w:szCs w:val="24"/>
                <w:vertAlign w:val="superscript"/>
              </w:rPr>
            </w:pPr>
            <w:r w:rsidRPr="00F43D49">
              <w:rPr>
                <w:rFonts w:ascii="Times New Roman" w:hAnsi="Times New Roman" w:cs="Times New Roman"/>
                <w:sz w:val="24"/>
                <w:szCs w:val="24"/>
              </w:rPr>
              <w:t>Philips</w:t>
            </w:r>
          </w:p>
        </w:tc>
        <w:tc>
          <w:tcPr>
            <w:tcW w:w="938" w:type="dxa"/>
            <w:tcBorders>
              <w:top w:val="nil"/>
              <w:left w:val="nil"/>
              <w:bottom w:val="nil"/>
              <w:right w:val="nil"/>
            </w:tcBorders>
            <w:vAlign w:val="center"/>
            <w:hideMark/>
          </w:tcPr>
          <w:p w:rsidR="009823D1" w:rsidRPr="00F43D49" w:rsidRDefault="009823D1">
            <w:pPr>
              <w:jc w:val="center"/>
              <w:rPr>
                <w:rFonts w:ascii="Times New Roman" w:hAnsi="Times New Roman" w:cs="Times New Roman"/>
                <w:sz w:val="24"/>
                <w:szCs w:val="24"/>
              </w:rPr>
            </w:pPr>
            <w:r w:rsidRPr="00F43D49">
              <w:rPr>
                <w:rFonts w:ascii="Times New Roman" w:hAnsi="Times New Roman" w:cs="Times New Roman"/>
                <w:sz w:val="24"/>
                <w:szCs w:val="24"/>
              </w:rPr>
              <w:t>216</w:t>
            </w:r>
          </w:p>
        </w:tc>
        <w:tc>
          <w:tcPr>
            <w:tcW w:w="638" w:type="dxa"/>
            <w:tcBorders>
              <w:top w:val="nil"/>
              <w:left w:val="nil"/>
              <w:bottom w:val="nil"/>
              <w:right w:val="nil"/>
            </w:tcBorders>
            <w:vAlign w:val="bottom"/>
            <w:hideMark/>
          </w:tcPr>
          <w:p w:rsidR="009823D1" w:rsidRPr="00F43D49" w:rsidRDefault="009823D1">
            <w:pPr>
              <w:jc w:val="right"/>
              <w:rPr>
                <w:rFonts w:ascii="Times New Roman" w:hAnsi="Times New Roman" w:cs="Times New Roman"/>
                <w:sz w:val="24"/>
                <w:szCs w:val="24"/>
              </w:rPr>
            </w:pPr>
            <w:r w:rsidRPr="00F43D49">
              <w:rPr>
                <w:rFonts w:ascii="Times New Roman" w:hAnsi="Times New Roman" w:cs="Times New Roman"/>
                <w:sz w:val="24"/>
                <w:szCs w:val="24"/>
              </w:rPr>
              <w:t xml:space="preserve">149 </w:t>
            </w:r>
          </w:p>
        </w:tc>
        <w:tc>
          <w:tcPr>
            <w:tcW w:w="682" w:type="dxa"/>
            <w:tcBorders>
              <w:top w:val="nil"/>
              <w:left w:val="nil"/>
              <w:bottom w:val="nil"/>
              <w:right w:val="nil"/>
            </w:tcBorders>
            <w:vAlign w:val="bottom"/>
            <w:hideMark/>
          </w:tcPr>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t>(69)*</w:t>
            </w:r>
          </w:p>
        </w:tc>
        <w:tc>
          <w:tcPr>
            <w:tcW w:w="638" w:type="dxa"/>
            <w:tcBorders>
              <w:top w:val="nil"/>
              <w:left w:val="nil"/>
              <w:bottom w:val="nil"/>
              <w:right w:val="nil"/>
            </w:tcBorders>
            <w:vAlign w:val="bottom"/>
            <w:hideMark/>
          </w:tcPr>
          <w:p w:rsidR="009823D1" w:rsidRPr="00F43D49" w:rsidRDefault="009823D1">
            <w:pPr>
              <w:jc w:val="right"/>
              <w:rPr>
                <w:rFonts w:ascii="Times New Roman" w:hAnsi="Times New Roman" w:cs="Times New Roman"/>
                <w:sz w:val="24"/>
                <w:szCs w:val="24"/>
              </w:rPr>
            </w:pPr>
            <w:r w:rsidRPr="00F43D49">
              <w:rPr>
                <w:rFonts w:ascii="Times New Roman" w:hAnsi="Times New Roman" w:cs="Times New Roman"/>
                <w:sz w:val="24"/>
                <w:szCs w:val="24"/>
              </w:rPr>
              <w:t xml:space="preserve">67 </w:t>
            </w:r>
          </w:p>
        </w:tc>
        <w:tc>
          <w:tcPr>
            <w:tcW w:w="640" w:type="dxa"/>
            <w:tcBorders>
              <w:top w:val="nil"/>
              <w:left w:val="nil"/>
              <w:bottom w:val="nil"/>
              <w:right w:val="nil"/>
            </w:tcBorders>
            <w:vAlign w:val="bottom"/>
            <w:hideMark/>
          </w:tcPr>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t>(31)</w:t>
            </w:r>
          </w:p>
        </w:tc>
      </w:tr>
      <w:tr w:rsidR="009823D1" w:rsidRPr="00F43D49" w:rsidTr="005342E0">
        <w:tc>
          <w:tcPr>
            <w:tcW w:w="1278" w:type="dxa"/>
            <w:tcBorders>
              <w:top w:val="nil"/>
              <w:left w:val="nil"/>
              <w:bottom w:val="nil"/>
              <w:right w:val="nil"/>
            </w:tcBorders>
            <w:hideMark/>
          </w:tcPr>
          <w:p w:rsidR="009823D1" w:rsidRPr="00F43D49" w:rsidRDefault="009823D1">
            <w:pPr>
              <w:rPr>
                <w:rFonts w:ascii="Times New Roman" w:hAnsi="Times New Roman" w:cs="Times New Roman"/>
                <w:sz w:val="24"/>
                <w:szCs w:val="24"/>
                <w:vertAlign w:val="superscript"/>
              </w:rPr>
            </w:pPr>
            <w:r w:rsidRPr="00F43D49">
              <w:rPr>
                <w:rFonts w:ascii="Times New Roman" w:hAnsi="Times New Roman" w:cs="Times New Roman"/>
                <w:sz w:val="24"/>
                <w:szCs w:val="24"/>
              </w:rPr>
              <w:t>Prakti</w:t>
            </w:r>
          </w:p>
        </w:tc>
        <w:tc>
          <w:tcPr>
            <w:tcW w:w="938" w:type="dxa"/>
            <w:tcBorders>
              <w:top w:val="nil"/>
              <w:left w:val="nil"/>
              <w:bottom w:val="nil"/>
              <w:right w:val="nil"/>
            </w:tcBorders>
            <w:vAlign w:val="center"/>
            <w:hideMark/>
          </w:tcPr>
          <w:p w:rsidR="009823D1" w:rsidRPr="00F43D49" w:rsidRDefault="009823D1">
            <w:pPr>
              <w:jc w:val="center"/>
              <w:rPr>
                <w:rFonts w:ascii="Times New Roman" w:hAnsi="Times New Roman" w:cs="Times New Roman"/>
                <w:sz w:val="24"/>
                <w:szCs w:val="24"/>
              </w:rPr>
            </w:pPr>
            <w:r w:rsidRPr="00F43D49">
              <w:rPr>
                <w:rFonts w:ascii="Times New Roman" w:hAnsi="Times New Roman" w:cs="Times New Roman"/>
                <w:sz w:val="24"/>
                <w:szCs w:val="24"/>
              </w:rPr>
              <w:t>190</w:t>
            </w:r>
          </w:p>
        </w:tc>
        <w:tc>
          <w:tcPr>
            <w:tcW w:w="638" w:type="dxa"/>
            <w:tcBorders>
              <w:top w:val="nil"/>
              <w:left w:val="nil"/>
              <w:bottom w:val="nil"/>
              <w:right w:val="nil"/>
            </w:tcBorders>
            <w:vAlign w:val="bottom"/>
            <w:hideMark/>
          </w:tcPr>
          <w:p w:rsidR="009823D1" w:rsidRPr="00F43D49" w:rsidRDefault="009823D1">
            <w:pPr>
              <w:jc w:val="right"/>
              <w:rPr>
                <w:rFonts w:ascii="Times New Roman" w:hAnsi="Times New Roman" w:cs="Times New Roman"/>
                <w:sz w:val="24"/>
                <w:szCs w:val="24"/>
              </w:rPr>
            </w:pPr>
            <w:r w:rsidRPr="00F43D49">
              <w:rPr>
                <w:rFonts w:ascii="Times New Roman" w:hAnsi="Times New Roman" w:cs="Times New Roman"/>
                <w:sz w:val="24"/>
                <w:szCs w:val="24"/>
              </w:rPr>
              <w:t>133</w:t>
            </w:r>
          </w:p>
        </w:tc>
        <w:tc>
          <w:tcPr>
            <w:tcW w:w="682" w:type="dxa"/>
            <w:tcBorders>
              <w:top w:val="nil"/>
              <w:left w:val="nil"/>
              <w:bottom w:val="nil"/>
              <w:right w:val="nil"/>
            </w:tcBorders>
            <w:vAlign w:val="bottom"/>
            <w:hideMark/>
          </w:tcPr>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t>(70)*</w:t>
            </w:r>
          </w:p>
        </w:tc>
        <w:tc>
          <w:tcPr>
            <w:tcW w:w="638" w:type="dxa"/>
            <w:tcBorders>
              <w:top w:val="nil"/>
              <w:left w:val="nil"/>
              <w:bottom w:val="nil"/>
              <w:right w:val="nil"/>
            </w:tcBorders>
            <w:vAlign w:val="bottom"/>
            <w:hideMark/>
          </w:tcPr>
          <w:p w:rsidR="009823D1" w:rsidRPr="00F43D49" w:rsidRDefault="009823D1">
            <w:pPr>
              <w:jc w:val="right"/>
              <w:rPr>
                <w:rFonts w:ascii="Times New Roman" w:hAnsi="Times New Roman" w:cs="Times New Roman"/>
                <w:sz w:val="24"/>
                <w:szCs w:val="24"/>
              </w:rPr>
            </w:pPr>
            <w:r w:rsidRPr="00F43D49">
              <w:rPr>
                <w:rFonts w:ascii="Times New Roman" w:hAnsi="Times New Roman" w:cs="Times New Roman"/>
                <w:sz w:val="24"/>
                <w:szCs w:val="24"/>
              </w:rPr>
              <w:t>57</w:t>
            </w:r>
          </w:p>
        </w:tc>
        <w:tc>
          <w:tcPr>
            <w:tcW w:w="640" w:type="dxa"/>
            <w:tcBorders>
              <w:top w:val="nil"/>
              <w:left w:val="nil"/>
              <w:bottom w:val="nil"/>
              <w:right w:val="nil"/>
            </w:tcBorders>
            <w:vAlign w:val="bottom"/>
            <w:hideMark/>
          </w:tcPr>
          <w:p w:rsidR="009823D1" w:rsidRPr="00F43D49" w:rsidRDefault="009823D1">
            <w:pPr>
              <w:rPr>
                <w:rFonts w:ascii="Times New Roman" w:hAnsi="Times New Roman" w:cs="Times New Roman"/>
                <w:sz w:val="24"/>
                <w:szCs w:val="24"/>
              </w:rPr>
            </w:pPr>
            <w:r w:rsidRPr="00F43D49">
              <w:rPr>
                <w:rFonts w:ascii="Times New Roman" w:hAnsi="Times New Roman" w:cs="Times New Roman"/>
                <w:sz w:val="24"/>
                <w:szCs w:val="24"/>
              </w:rPr>
              <w:t>(30)</w:t>
            </w:r>
          </w:p>
        </w:tc>
      </w:tr>
    </w:tbl>
    <w:p w:rsidR="005342E0" w:rsidRPr="00F43D49" w:rsidRDefault="005342E0" w:rsidP="009823D1">
      <w:pPr>
        <w:spacing w:line="240" w:lineRule="auto"/>
        <w:contextualSpacing/>
        <w:rPr>
          <w:rFonts w:ascii="Times New Roman" w:hAnsi="Times New Roman" w:cs="Times New Roman"/>
          <w:sz w:val="24"/>
          <w:szCs w:val="24"/>
        </w:rPr>
      </w:pPr>
    </w:p>
    <w:p w:rsidR="009823D1" w:rsidRPr="00F43D49" w:rsidRDefault="009823D1" w:rsidP="0064666D">
      <w:pPr>
        <w:spacing w:line="480" w:lineRule="auto"/>
        <w:contextualSpacing/>
        <w:rPr>
          <w:rFonts w:ascii="Times New Roman" w:hAnsi="Times New Roman" w:cs="Times New Roman"/>
          <w:sz w:val="24"/>
          <w:szCs w:val="24"/>
        </w:rPr>
      </w:pPr>
      <w:r w:rsidRPr="00F43D49">
        <w:rPr>
          <w:rFonts w:ascii="Times New Roman" w:hAnsi="Times New Roman" w:cs="Times New Roman"/>
          <w:sz w:val="24"/>
          <w:szCs w:val="24"/>
        </w:rPr>
        <w:t>NOTE: Multinomial chi-squared test, p = 0.14.</w:t>
      </w:r>
    </w:p>
    <w:p w:rsidR="005342E0" w:rsidRPr="00F43D49" w:rsidRDefault="005342E0" w:rsidP="0064666D">
      <w:pPr>
        <w:spacing w:line="480" w:lineRule="auto"/>
        <w:contextualSpacing/>
        <w:rPr>
          <w:rFonts w:ascii="Times New Roman" w:hAnsi="Times New Roman" w:cs="Times New Roman"/>
          <w:sz w:val="24"/>
          <w:szCs w:val="24"/>
        </w:rPr>
      </w:pPr>
    </w:p>
    <w:p w:rsidR="009823D1" w:rsidRPr="00F43D49" w:rsidRDefault="009823D1" w:rsidP="0064666D">
      <w:pPr>
        <w:spacing w:line="480" w:lineRule="auto"/>
        <w:contextualSpacing/>
        <w:rPr>
          <w:rFonts w:ascii="Times New Roman" w:hAnsi="Times New Roman" w:cs="Times New Roman"/>
          <w:sz w:val="24"/>
          <w:szCs w:val="24"/>
        </w:rPr>
      </w:pPr>
      <w:r w:rsidRPr="00F43D49">
        <w:rPr>
          <w:rFonts w:ascii="Times New Roman" w:hAnsi="Times New Roman" w:cs="Times New Roman"/>
          <w:sz w:val="24"/>
          <w:szCs w:val="24"/>
        </w:rPr>
        <w:t>* Binomial chi-squared tests showed that the proportion of days that the Philips and Prakti stoves were used at least once were significantly higher than the proportion of days that the Ecochula stove was used (p&lt;0.05).</w:t>
      </w:r>
      <w:r w:rsidRPr="00F43D49">
        <w:rPr>
          <w:rFonts w:ascii="Times New Roman" w:hAnsi="Times New Roman" w:cs="Times New Roman"/>
          <w:sz w:val="24"/>
          <w:szCs w:val="24"/>
        </w:rPr>
        <w:br w:type="page"/>
      </w:r>
    </w:p>
    <w:p w:rsidR="009823D1" w:rsidRPr="00F43D49" w:rsidRDefault="009823D1" w:rsidP="009823D1">
      <w:pPr>
        <w:rPr>
          <w:rFonts w:ascii="Times New Roman" w:hAnsi="Times New Roman" w:cs="Times New Roman"/>
          <w:noProof/>
          <w:sz w:val="24"/>
          <w:szCs w:val="24"/>
        </w:rPr>
      </w:pPr>
      <w:r w:rsidRPr="00F43D49">
        <w:rPr>
          <w:rFonts w:ascii="Times New Roman" w:hAnsi="Times New Roman" w:cs="Times New Roman"/>
          <w:noProof/>
          <w:sz w:val="24"/>
          <w:szCs w:val="24"/>
        </w:rPr>
        <w:lastRenderedPageBreak/>
        <w:t>Table S2. Distribution of PM</w:t>
      </w:r>
      <w:r w:rsidRPr="00F43D49">
        <w:rPr>
          <w:rFonts w:ascii="Times New Roman" w:hAnsi="Times New Roman" w:cs="Times New Roman"/>
          <w:noProof/>
          <w:sz w:val="24"/>
          <w:szCs w:val="24"/>
          <w:vertAlign w:val="subscript"/>
        </w:rPr>
        <w:t>2.5</w:t>
      </w:r>
      <w:r w:rsidRPr="00F43D49">
        <w:rPr>
          <w:rFonts w:ascii="Times New Roman" w:hAnsi="Times New Roman" w:cs="Times New Roman"/>
          <w:noProof/>
          <w:sz w:val="24"/>
          <w:szCs w:val="24"/>
        </w:rPr>
        <w:t xml:space="preserve"> and carbon monoxide concentrations on day 13 stratified by stove use patterns.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1838"/>
        <w:gridCol w:w="1667"/>
        <w:gridCol w:w="1838"/>
        <w:gridCol w:w="1667"/>
      </w:tblGrid>
      <w:tr w:rsidR="009823D1" w:rsidRPr="00F43D49" w:rsidTr="006C6E90">
        <w:tc>
          <w:tcPr>
            <w:tcW w:w="2030" w:type="dxa"/>
            <w:tcBorders>
              <w:top w:val="single" w:sz="12" w:space="0" w:color="auto"/>
              <w:bottom w:val="single" w:sz="12" w:space="0" w:color="auto"/>
            </w:tcBorders>
          </w:tcPr>
          <w:p w:rsidR="009823D1" w:rsidRPr="00F43D49" w:rsidRDefault="009823D1" w:rsidP="00B45E97">
            <w:pPr>
              <w:rPr>
                <w:rFonts w:ascii="Times New Roman" w:hAnsi="Times New Roman" w:cs="Times New Roman"/>
                <w:noProof/>
                <w:sz w:val="24"/>
                <w:szCs w:val="24"/>
              </w:rPr>
            </w:pPr>
          </w:p>
        </w:tc>
        <w:tc>
          <w:tcPr>
            <w:tcW w:w="3505" w:type="dxa"/>
            <w:gridSpan w:val="2"/>
            <w:tcBorders>
              <w:top w:val="single" w:sz="12" w:space="0" w:color="auto"/>
              <w:bottom w:val="single" w:sz="12" w:space="0" w:color="auto"/>
            </w:tcBorders>
            <w:vAlign w:val="center"/>
          </w:tcPr>
          <w:p w:rsidR="009823D1" w:rsidRPr="00F43D49" w:rsidRDefault="009823D1" w:rsidP="00B45E97">
            <w:pPr>
              <w:jc w:val="center"/>
              <w:rPr>
                <w:rFonts w:ascii="Times New Roman" w:hAnsi="Times New Roman" w:cs="Times New Roman"/>
                <w:noProof/>
                <w:sz w:val="24"/>
                <w:szCs w:val="24"/>
              </w:rPr>
            </w:pPr>
            <w:r w:rsidRPr="00F43D49">
              <w:rPr>
                <w:rFonts w:ascii="Times New Roman" w:hAnsi="Times New Roman" w:cs="Times New Roman"/>
                <w:noProof/>
                <w:sz w:val="24"/>
                <w:szCs w:val="24"/>
              </w:rPr>
              <w:t>PM</w:t>
            </w:r>
            <w:r w:rsidRPr="00F43D49">
              <w:rPr>
                <w:rFonts w:ascii="Times New Roman" w:hAnsi="Times New Roman" w:cs="Times New Roman"/>
                <w:noProof/>
                <w:sz w:val="24"/>
                <w:szCs w:val="24"/>
                <w:vertAlign w:val="subscript"/>
              </w:rPr>
              <w:t>2.5</w:t>
            </w:r>
            <w:r w:rsidRPr="00F43D49">
              <w:rPr>
                <w:rFonts w:ascii="Times New Roman" w:hAnsi="Times New Roman" w:cs="Times New Roman"/>
                <w:noProof/>
                <w:sz w:val="24"/>
                <w:szCs w:val="24"/>
              </w:rPr>
              <w:t xml:space="preserve"> (mg/m</w:t>
            </w:r>
            <w:r w:rsidRPr="00F43D49">
              <w:rPr>
                <w:rFonts w:ascii="Times New Roman" w:hAnsi="Times New Roman" w:cs="Times New Roman"/>
                <w:noProof/>
                <w:sz w:val="24"/>
                <w:szCs w:val="24"/>
                <w:vertAlign w:val="superscript"/>
              </w:rPr>
              <w:t>3</w:t>
            </w:r>
            <w:r w:rsidRPr="00F43D49">
              <w:rPr>
                <w:rFonts w:ascii="Times New Roman" w:hAnsi="Times New Roman" w:cs="Times New Roman"/>
                <w:noProof/>
                <w:sz w:val="24"/>
                <w:szCs w:val="24"/>
              </w:rPr>
              <w:t>)</w:t>
            </w:r>
          </w:p>
        </w:tc>
        <w:tc>
          <w:tcPr>
            <w:tcW w:w="3505" w:type="dxa"/>
            <w:gridSpan w:val="2"/>
            <w:tcBorders>
              <w:top w:val="single" w:sz="12" w:space="0" w:color="auto"/>
              <w:bottom w:val="single" w:sz="12" w:space="0" w:color="auto"/>
            </w:tcBorders>
            <w:vAlign w:val="center"/>
          </w:tcPr>
          <w:p w:rsidR="009823D1" w:rsidRPr="00F43D49" w:rsidRDefault="009823D1" w:rsidP="00B45E97">
            <w:pPr>
              <w:jc w:val="center"/>
              <w:rPr>
                <w:rFonts w:ascii="Times New Roman" w:hAnsi="Times New Roman" w:cs="Times New Roman"/>
                <w:noProof/>
                <w:sz w:val="24"/>
                <w:szCs w:val="24"/>
              </w:rPr>
            </w:pPr>
            <w:r w:rsidRPr="00F43D49">
              <w:rPr>
                <w:rFonts w:ascii="Times New Roman" w:hAnsi="Times New Roman" w:cs="Times New Roman"/>
                <w:noProof/>
                <w:sz w:val="24"/>
                <w:szCs w:val="24"/>
              </w:rPr>
              <w:t>CO (PPM)</w:t>
            </w:r>
          </w:p>
        </w:tc>
      </w:tr>
      <w:tr w:rsidR="009823D1" w:rsidRPr="00F43D49" w:rsidTr="006C6E90">
        <w:tc>
          <w:tcPr>
            <w:tcW w:w="2030" w:type="dxa"/>
            <w:tcBorders>
              <w:top w:val="single" w:sz="12" w:space="0" w:color="auto"/>
              <w:bottom w:val="single" w:sz="12" w:space="0" w:color="auto"/>
            </w:tcBorders>
          </w:tcPr>
          <w:p w:rsidR="009823D1" w:rsidRPr="00F43D49" w:rsidRDefault="009823D1" w:rsidP="00B45E97">
            <w:pPr>
              <w:rPr>
                <w:rFonts w:ascii="Times New Roman" w:hAnsi="Times New Roman" w:cs="Times New Roman"/>
                <w:noProof/>
                <w:sz w:val="24"/>
                <w:szCs w:val="24"/>
              </w:rPr>
            </w:pPr>
          </w:p>
        </w:tc>
        <w:tc>
          <w:tcPr>
            <w:tcW w:w="1838" w:type="dxa"/>
            <w:tcBorders>
              <w:top w:val="single" w:sz="12" w:space="0" w:color="auto"/>
              <w:bottom w:val="single" w:sz="12" w:space="0" w:color="auto"/>
            </w:tcBorders>
            <w:vAlign w:val="center"/>
          </w:tcPr>
          <w:p w:rsidR="009823D1" w:rsidRPr="00F43D49" w:rsidRDefault="009823D1" w:rsidP="003301E7">
            <w:pPr>
              <w:jc w:val="right"/>
              <w:rPr>
                <w:rFonts w:ascii="Times New Roman" w:hAnsi="Times New Roman" w:cs="Times New Roman"/>
                <w:noProof/>
                <w:sz w:val="24"/>
                <w:szCs w:val="24"/>
              </w:rPr>
            </w:pPr>
            <w:r w:rsidRPr="00F43D49">
              <w:rPr>
                <w:rFonts w:ascii="Times New Roman" w:hAnsi="Times New Roman" w:cs="Times New Roman"/>
                <w:noProof/>
                <w:sz w:val="24"/>
                <w:szCs w:val="24"/>
              </w:rPr>
              <w:t>Mean</w:t>
            </w:r>
          </w:p>
        </w:tc>
        <w:tc>
          <w:tcPr>
            <w:tcW w:w="1667" w:type="dxa"/>
            <w:tcBorders>
              <w:top w:val="single" w:sz="12" w:space="0" w:color="auto"/>
              <w:bottom w:val="single" w:sz="12" w:space="0" w:color="auto"/>
            </w:tcBorders>
            <w:vAlign w:val="center"/>
          </w:tcPr>
          <w:p w:rsidR="009823D1" w:rsidRPr="00F43D49" w:rsidRDefault="00615A39" w:rsidP="003301E7">
            <w:pPr>
              <w:rPr>
                <w:rFonts w:ascii="Times New Roman" w:hAnsi="Times New Roman" w:cs="Times New Roman"/>
                <w:noProof/>
                <w:sz w:val="24"/>
                <w:szCs w:val="24"/>
              </w:rPr>
            </w:pPr>
            <w:r>
              <w:rPr>
                <w:rFonts w:ascii="Times New Roman" w:hAnsi="Times New Roman" w:cs="Times New Roman"/>
                <w:noProof/>
                <w:sz w:val="24"/>
                <w:szCs w:val="24"/>
              </w:rPr>
              <w:t>(</w:t>
            </w:r>
            <w:r w:rsidR="003F208A" w:rsidRPr="00F43D49">
              <w:rPr>
                <w:rFonts w:ascii="Times New Roman" w:hAnsi="Times New Roman" w:cs="Times New Roman"/>
                <w:noProof/>
                <w:sz w:val="24"/>
                <w:szCs w:val="24"/>
              </w:rPr>
              <w:t>SD</w:t>
            </w:r>
            <w:r>
              <w:rPr>
                <w:rFonts w:ascii="Times New Roman" w:hAnsi="Times New Roman" w:cs="Times New Roman"/>
                <w:noProof/>
                <w:sz w:val="24"/>
                <w:szCs w:val="24"/>
              </w:rPr>
              <w:t>)</w:t>
            </w:r>
          </w:p>
        </w:tc>
        <w:tc>
          <w:tcPr>
            <w:tcW w:w="1838" w:type="dxa"/>
            <w:tcBorders>
              <w:top w:val="single" w:sz="12" w:space="0" w:color="auto"/>
              <w:bottom w:val="single" w:sz="12" w:space="0" w:color="auto"/>
            </w:tcBorders>
            <w:vAlign w:val="center"/>
          </w:tcPr>
          <w:p w:rsidR="009823D1" w:rsidRPr="00F43D49" w:rsidRDefault="009823D1" w:rsidP="003301E7">
            <w:pPr>
              <w:jc w:val="right"/>
              <w:rPr>
                <w:rFonts w:ascii="Times New Roman" w:hAnsi="Times New Roman" w:cs="Times New Roman"/>
                <w:noProof/>
                <w:sz w:val="24"/>
                <w:szCs w:val="24"/>
              </w:rPr>
            </w:pPr>
            <w:r w:rsidRPr="00F43D49">
              <w:rPr>
                <w:rFonts w:ascii="Times New Roman" w:hAnsi="Times New Roman" w:cs="Times New Roman"/>
                <w:noProof/>
                <w:sz w:val="24"/>
                <w:szCs w:val="24"/>
              </w:rPr>
              <w:t>Mean</w:t>
            </w:r>
          </w:p>
        </w:tc>
        <w:tc>
          <w:tcPr>
            <w:tcW w:w="1667" w:type="dxa"/>
            <w:tcBorders>
              <w:top w:val="single" w:sz="12" w:space="0" w:color="auto"/>
              <w:bottom w:val="single" w:sz="12" w:space="0" w:color="auto"/>
            </w:tcBorders>
            <w:vAlign w:val="center"/>
          </w:tcPr>
          <w:p w:rsidR="009823D1" w:rsidRPr="00F43D49" w:rsidRDefault="00615A39" w:rsidP="003301E7">
            <w:pPr>
              <w:rPr>
                <w:rFonts w:ascii="Times New Roman" w:hAnsi="Times New Roman" w:cs="Times New Roman"/>
                <w:noProof/>
                <w:sz w:val="24"/>
                <w:szCs w:val="24"/>
              </w:rPr>
            </w:pPr>
            <w:r>
              <w:rPr>
                <w:rFonts w:ascii="Times New Roman" w:hAnsi="Times New Roman" w:cs="Times New Roman"/>
                <w:noProof/>
                <w:sz w:val="24"/>
                <w:szCs w:val="24"/>
              </w:rPr>
              <w:t>(</w:t>
            </w:r>
            <w:r w:rsidR="003F208A" w:rsidRPr="00F43D49">
              <w:rPr>
                <w:rFonts w:ascii="Times New Roman" w:hAnsi="Times New Roman" w:cs="Times New Roman"/>
                <w:noProof/>
                <w:sz w:val="24"/>
                <w:szCs w:val="24"/>
              </w:rPr>
              <w:t>SD</w:t>
            </w:r>
            <w:r>
              <w:rPr>
                <w:rFonts w:ascii="Times New Roman" w:hAnsi="Times New Roman" w:cs="Times New Roman"/>
                <w:noProof/>
                <w:sz w:val="24"/>
                <w:szCs w:val="24"/>
              </w:rPr>
              <w:t>)</w:t>
            </w:r>
          </w:p>
        </w:tc>
      </w:tr>
      <w:tr w:rsidR="009823D1" w:rsidRPr="00F43D49" w:rsidTr="006C6E90">
        <w:tc>
          <w:tcPr>
            <w:tcW w:w="2030" w:type="dxa"/>
            <w:tcBorders>
              <w:top w:val="single" w:sz="12" w:space="0" w:color="auto"/>
            </w:tcBorders>
          </w:tcPr>
          <w:p w:rsidR="009823D1" w:rsidRPr="00F43D49" w:rsidRDefault="009823D1" w:rsidP="00B45E97">
            <w:pPr>
              <w:rPr>
                <w:rFonts w:ascii="Times New Roman" w:hAnsi="Times New Roman" w:cs="Times New Roman"/>
                <w:noProof/>
                <w:sz w:val="24"/>
                <w:szCs w:val="24"/>
              </w:rPr>
            </w:pPr>
            <w:r w:rsidRPr="00F43D49">
              <w:rPr>
                <w:rFonts w:ascii="Times New Roman" w:hAnsi="Times New Roman" w:cs="Times New Roman"/>
                <w:noProof/>
                <w:sz w:val="24"/>
                <w:szCs w:val="24"/>
              </w:rPr>
              <w:t>Other Stove Only</w:t>
            </w:r>
          </w:p>
        </w:tc>
        <w:tc>
          <w:tcPr>
            <w:tcW w:w="1838" w:type="dxa"/>
            <w:tcBorders>
              <w:top w:val="single" w:sz="12" w:space="0" w:color="auto"/>
            </w:tcBorders>
            <w:vAlign w:val="bottom"/>
          </w:tcPr>
          <w:p w:rsidR="009823D1" w:rsidRPr="00F43D49" w:rsidRDefault="009823D1" w:rsidP="003301E7">
            <w:pPr>
              <w:ind w:left="572"/>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1.28</w:t>
            </w:r>
          </w:p>
        </w:tc>
        <w:tc>
          <w:tcPr>
            <w:tcW w:w="1667" w:type="dxa"/>
            <w:tcBorders>
              <w:top w:val="single" w:sz="12" w:space="0" w:color="auto"/>
            </w:tcBorders>
            <w:vAlign w:val="bottom"/>
          </w:tcPr>
          <w:p w:rsidR="009823D1" w:rsidRPr="00F43D49" w:rsidRDefault="00615A39" w:rsidP="003301E7">
            <w:pPr>
              <w:rPr>
                <w:rFonts w:ascii="Times New Roman" w:hAnsi="Times New Roman" w:cs="Times New Roman"/>
                <w:noProof/>
                <w:sz w:val="24"/>
                <w:szCs w:val="24"/>
              </w:rPr>
            </w:pPr>
            <w:r>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0.80</w:t>
            </w:r>
            <w:r>
              <w:rPr>
                <w:rFonts w:ascii="Times New Roman" w:eastAsia="Times New Roman" w:hAnsi="Times New Roman" w:cs="Times New Roman"/>
                <w:color w:val="000000"/>
                <w:sz w:val="24"/>
                <w:szCs w:val="24"/>
              </w:rPr>
              <w:t>)</w:t>
            </w:r>
          </w:p>
        </w:tc>
        <w:tc>
          <w:tcPr>
            <w:tcW w:w="1838" w:type="dxa"/>
            <w:tcBorders>
              <w:top w:val="single" w:sz="12" w:space="0" w:color="auto"/>
            </w:tcBorders>
            <w:vAlign w:val="bottom"/>
          </w:tcPr>
          <w:p w:rsidR="009823D1" w:rsidRPr="00F43D49" w:rsidRDefault="009823D1" w:rsidP="003301E7">
            <w:pPr>
              <w:ind w:left="667"/>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9.69</w:t>
            </w:r>
          </w:p>
        </w:tc>
        <w:tc>
          <w:tcPr>
            <w:tcW w:w="1667" w:type="dxa"/>
            <w:tcBorders>
              <w:top w:val="single" w:sz="12" w:space="0" w:color="auto"/>
            </w:tcBorders>
            <w:vAlign w:val="bottom"/>
          </w:tcPr>
          <w:p w:rsidR="009823D1" w:rsidRPr="00F43D49" w:rsidRDefault="00615A39" w:rsidP="003301E7">
            <w:pPr>
              <w:rPr>
                <w:rFonts w:ascii="Times New Roman" w:hAnsi="Times New Roman" w:cs="Times New Roman"/>
                <w:noProof/>
                <w:sz w:val="24"/>
                <w:szCs w:val="24"/>
              </w:rPr>
            </w:pPr>
            <w:r>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9.17</w:t>
            </w:r>
            <w:r>
              <w:rPr>
                <w:rFonts w:ascii="Times New Roman" w:hAnsi="Times New Roman" w:cs="Times New Roman"/>
                <w:noProof/>
                <w:sz w:val="24"/>
                <w:szCs w:val="24"/>
              </w:rPr>
              <w:t>)</w:t>
            </w:r>
          </w:p>
        </w:tc>
      </w:tr>
      <w:tr w:rsidR="009823D1" w:rsidRPr="00F43D49" w:rsidTr="006C6E90">
        <w:tc>
          <w:tcPr>
            <w:tcW w:w="2030" w:type="dxa"/>
          </w:tcPr>
          <w:p w:rsidR="009823D1" w:rsidRPr="00F43D49" w:rsidRDefault="009823D1" w:rsidP="00B45E97">
            <w:pPr>
              <w:rPr>
                <w:rFonts w:ascii="Times New Roman" w:hAnsi="Times New Roman" w:cs="Times New Roman"/>
                <w:noProof/>
                <w:sz w:val="24"/>
                <w:szCs w:val="24"/>
              </w:rPr>
            </w:pPr>
            <w:r w:rsidRPr="00F43D49">
              <w:rPr>
                <w:rFonts w:ascii="Times New Roman" w:hAnsi="Times New Roman" w:cs="Times New Roman"/>
                <w:noProof/>
                <w:sz w:val="24"/>
                <w:szCs w:val="24"/>
              </w:rPr>
              <w:t>Stacking</w:t>
            </w:r>
          </w:p>
        </w:tc>
        <w:tc>
          <w:tcPr>
            <w:tcW w:w="1838" w:type="dxa"/>
            <w:vAlign w:val="bottom"/>
          </w:tcPr>
          <w:p w:rsidR="009823D1" w:rsidRPr="00F43D49" w:rsidRDefault="009823D1" w:rsidP="003301E7">
            <w:pPr>
              <w:ind w:left="572"/>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0.79</w:t>
            </w:r>
          </w:p>
        </w:tc>
        <w:tc>
          <w:tcPr>
            <w:tcW w:w="1667" w:type="dxa"/>
            <w:vAlign w:val="bottom"/>
          </w:tcPr>
          <w:p w:rsidR="009823D1" w:rsidRPr="00F43D49" w:rsidRDefault="00615A39" w:rsidP="003301E7">
            <w:pPr>
              <w:rPr>
                <w:rFonts w:ascii="Times New Roman" w:hAnsi="Times New Roman" w:cs="Times New Roman"/>
                <w:noProof/>
                <w:sz w:val="24"/>
                <w:szCs w:val="24"/>
              </w:rPr>
            </w:pPr>
            <w:r>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0.56</w:t>
            </w:r>
            <w:r>
              <w:rPr>
                <w:rFonts w:ascii="Times New Roman" w:eastAsia="Times New Roman" w:hAnsi="Times New Roman" w:cs="Times New Roman"/>
                <w:color w:val="000000"/>
                <w:sz w:val="24"/>
                <w:szCs w:val="24"/>
              </w:rPr>
              <w:t>)</w:t>
            </w:r>
          </w:p>
        </w:tc>
        <w:tc>
          <w:tcPr>
            <w:tcW w:w="1838" w:type="dxa"/>
            <w:vAlign w:val="bottom"/>
          </w:tcPr>
          <w:p w:rsidR="009823D1" w:rsidRPr="00F43D49" w:rsidRDefault="009823D1" w:rsidP="003301E7">
            <w:pPr>
              <w:ind w:left="667"/>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7.78</w:t>
            </w:r>
          </w:p>
        </w:tc>
        <w:tc>
          <w:tcPr>
            <w:tcW w:w="1667" w:type="dxa"/>
            <w:vAlign w:val="bottom"/>
          </w:tcPr>
          <w:p w:rsidR="009823D1" w:rsidRPr="00F43D49" w:rsidRDefault="00615A39" w:rsidP="003301E7">
            <w:pPr>
              <w:rPr>
                <w:rFonts w:ascii="Times New Roman" w:hAnsi="Times New Roman" w:cs="Times New Roman"/>
                <w:noProof/>
                <w:sz w:val="24"/>
                <w:szCs w:val="24"/>
              </w:rPr>
            </w:pPr>
            <w:r>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6.66</w:t>
            </w:r>
            <w:r>
              <w:rPr>
                <w:rFonts w:ascii="Times New Roman" w:hAnsi="Times New Roman" w:cs="Times New Roman"/>
                <w:noProof/>
                <w:sz w:val="24"/>
                <w:szCs w:val="24"/>
              </w:rPr>
              <w:t>)</w:t>
            </w:r>
          </w:p>
        </w:tc>
      </w:tr>
      <w:tr w:rsidR="009823D1" w:rsidRPr="00F43D49" w:rsidTr="006C6E90">
        <w:tc>
          <w:tcPr>
            <w:tcW w:w="2030" w:type="dxa"/>
          </w:tcPr>
          <w:p w:rsidR="009823D1" w:rsidRPr="00F43D49" w:rsidRDefault="009823D1" w:rsidP="00B45E97">
            <w:pPr>
              <w:rPr>
                <w:rFonts w:ascii="Times New Roman" w:hAnsi="Times New Roman" w:cs="Times New Roman"/>
                <w:noProof/>
                <w:sz w:val="24"/>
                <w:szCs w:val="24"/>
              </w:rPr>
            </w:pPr>
            <w:r w:rsidRPr="00F43D49">
              <w:rPr>
                <w:rFonts w:ascii="Times New Roman" w:hAnsi="Times New Roman" w:cs="Times New Roman"/>
                <w:noProof/>
                <w:sz w:val="24"/>
                <w:szCs w:val="24"/>
              </w:rPr>
              <w:t>ICS Only</w:t>
            </w:r>
          </w:p>
        </w:tc>
        <w:tc>
          <w:tcPr>
            <w:tcW w:w="1838" w:type="dxa"/>
            <w:vAlign w:val="bottom"/>
          </w:tcPr>
          <w:p w:rsidR="009823D1" w:rsidRPr="00F43D49" w:rsidRDefault="009823D1" w:rsidP="003301E7">
            <w:pPr>
              <w:ind w:left="572"/>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0.74</w:t>
            </w:r>
          </w:p>
        </w:tc>
        <w:tc>
          <w:tcPr>
            <w:tcW w:w="1667" w:type="dxa"/>
            <w:vAlign w:val="bottom"/>
          </w:tcPr>
          <w:p w:rsidR="009823D1" w:rsidRPr="00F43D49" w:rsidRDefault="00615A39" w:rsidP="003301E7">
            <w:pPr>
              <w:rPr>
                <w:rFonts w:ascii="Times New Roman" w:hAnsi="Times New Roman" w:cs="Times New Roman"/>
                <w:noProof/>
                <w:sz w:val="24"/>
                <w:szCs w:val="24"/>
              </w:rPr>
            </w:pPr>
            <w:r>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0.62</w:t>
            </w:r>
            <w:r>
              <w:rPr>
                <w:rFonts w:ascii="Times New Roman" w:eastAsia="Times New Roman" w:hAnsi="Times New Roman" w:cs="Times New Roman"/>
                <w:color w:val="000000"/>
                <w:sz w:val="24"/>
                <w:szCs w:val="24"/>
              </w:rPr>
              <w:t>)</w:t>
            </w:r>
          </w:p>
        </w:tc>
        <w:tc>
          <w:tcPr>
            <w:tcW w:w="1838" w:type="dxa"/>
            <w:vAlign w:val="bottom"/>
          </w:tcPr>
          <w:p w:rsidR="009823D1" w:rsidRPr="00F43D49" w:rsidRDefault="009823D1" w:rsidP="003301E7">
            <w:pPr>
              <w:ind w:left="667"/>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4.57</w:t>
            </w:r>
          </w:p>
        </w:tc>
        <w:tc>
          <w:tcPr>
            <w:tcW w:w="1667" w:type="dxa"/>
            <w:vAlign w:val="bottom"/>
          </w:tcPr>
          <w:p w:rsidR="009823D1" w:rsidRPr="00F43D49" w:rsidRDefault="00615A39" w:rsidP="003301E7">
            <w:pPr>
              <w:rPr>
                <w:rFonts w:ascii="Times New Roman" w:hAnsi="Times New Roman" w:cs="Times New Roman"/>
                <w:noProof/>
                <w:sz w:val="24"/>
                <w:szCs w:val="24"/>
              </w:rPr>
            </w:pPr>
            <w:r>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3.82</w:t>
            </w:r>
            <w:r>
              <w:rPr>
                <w:rFonts w:ascii="Times New Roman" w:hAnsi="Times New Roman" w:cs="Times New Roman"/>
                <w:noProof/>
                <w:sz w:val="24"/>
                <w:szCs w:val="24"/>
              </w:rPr>
              <w:t>)</w:t>
            </w:r>
          </w:p>
        </w:tc>
      </w:tr>
      <w:tr w:rsidR="009823D1" w:rsidRPr="00F43D49" w:rsidTr="006C6E90">
        <w:tc>
          <w:tcPr>
            <w:tcW w:w="2030" w:type="dxa"/>
            <w:tcBorders>
              <w:bottom w:val="single" w:sz="12" w:space="0" w:color="auto"/>
            </w:tcBorders>
          </w:tcPr>
          <w:p w:rsidR="009823D1" w:rsidRPr="00F43D49" w:rsidRDefault="009823D1" w:rsidP="00B45E97">
            <w:pPr>
              <w:rPr>
                <w:rFonts w:ascii="Times New Roman" w:hAnsi="Times New Roman" w:cs="Times New Roman"/>
                <w:noProof/>
                <w:sz w:val="24"/>
                <w:szCs w:val="24"/>
              </w:rPr>
            </w:pPr>
          </w:p>
        </w:tc>
        <w:tc>
          <w:tcPr>
            <w:tcW w:w="1838" w:type="dxa"/>
            <w:tcBorders>
              <w:bottom w:val="single" w:sz="12" w:space="0" w:color="auto"/>
            </w:tcBorders>
            <w:vAlign w:val="center"/>
          </w:tcPr>
          <w:p w:rsidR="009823D1" w:rsidRPr="00F43D49" w:rsidRDefault="009823D1" w:rsidP="00B45E97">
            <w:pPr>
              <w:jc w:val="center"/>
              <w:rPr>
                <w:rFonts w:ascii="Times New Roman" w:hAnsi="Times New Roman" w:cs="Times New Roman"/>
                <w:noProof/>
                <w:sz w:val="24"/>
                <w:szCs w:val="24"/>
              </w:rPr>
            </w:pPr>
          </w:p>
        </w:tc>
        <w:tc>
          <w:tcPr>
            <w:tcW w:w="1667" w:type="dxa"/>
            <w:tcBorders>
              <w:bottom w:val="single" w:sz="12" w:space="0" w:color="auto"/>
            </w:tcBorders>
            <w:vAlign w:val="center"/>
          </w:tcPr>
          <w:p w:rsidR="009823D1" w:rsidRPr="00F43D49" w:rsidRDefault="009823D1" w:rsidP="00B45E97">
            <w:pPr>
              <w:jc w:val="center"/>
              <w:rPr>
                <w:rFonts w:ascii="Times New Roman" w:hAnsi="Times New Roman" w:cs="Times New Roman"/>
                <w:noProof/>
                <w:sz w:val="24"/>
                <w:szCs w:val="24"/>
              </w:rPr>
            </w:pPr>
          </w:p>
        </w:tc>
        <w:tc>
          <w:tcPr>
            <w:tcW w:w="1838" w:type="dxa"/>
            <w:tcBorders>
              <w:bottom w:val="single" w:sz="12" w:space="0" w:color="auto"/>
            </w:tcBorders>
            <w:vAlign w:val="center"/>
          </w:tcPr>
          <w:p w:rsidR="009823D1" w:rsidRPr="00F43D49" w:rsidRDefault="009823D1" w:rsidP="00B45E97">
            <w:pPr>
              <w:jc w:val="center"/>
              <w:rPr>
                <w:rFonts w:ascii="Times New Roman" w:hAnsi="Times New Roman" w:cs="Times New Roman"/>
                <w:noProof/>
                <w:sz w:val="24"/>
                <w:szCs w:val="24"/>
              </w:rPr>
            </w:pPr>
          </w:p>
        </w:tc>
        <w:tc>
          <w:tcPr>
            <w:tcW w:w="1667" w:type="dxa"/>
            <w:tcBorders>
              <w:bottom w:val="single" w:sz="12" w:space="0" w:color="auto"/>
            </w:tcBorders>
            <w:vAlign w:val="center"/>
          </w:tcPr>
          <w:p w:rsidR="009823D1" w:rsidRPr="00F43D49" w:rsidRDefault="009823D1" w:rsidP="00B45E97">
            <w:pPr>
              <w:jc w:val="center"/>
              <w:rPr>
                <w:rFonts w:ascii="Times New Roman" w:hAnsi="Times New Roman" w:cs="Times New Roman"/>
                <w:noProof/>
                <w:sz w:val="24"/>
                <w:szCs w:val="24"/>
              </w:rPr>
            </w:pPr>
          </w:p>
        </w:tc>
      </w:tr>
      <w:tr w:rsidR="009823D1" w:rsidRPr="00F43D49" w:rsidTr="006C6E90">
        <w:tc>
          <w:tcPr>
            <w:tcW w:w="2030" w:type="dxa"/>
            <w:tcBorders>
              <w:top w:val="single" w:sz="12" w:space="0" w:color="auto"/>
              <w:bottom w:val="single" w:sz="12" w:space="0" w:color="auto"/>
            </w:tcBorders>
          </w:tcPr>
          <w:p w:rsidR="009823D1" w:rsidRPr="00F43D49" w:rsidRDefault="009823D1" w:rsidP="00B45E97">
            <w:pPr>
              <w:rPr>
                <w:rFonts w:ascii="Times New Roman" w:hAnsi="Times New Roman" w:cs="Times New Roman"/>
                <w:noProof/>
                <w:sz w:val="24"/>
                <w:szCs w:val="24"/>
              </w:rPr>
            </w:pPr>
          </w:p>
        </w:tc>
        <w:tc>
          <w:tcPr>
            <w:tcW w:w="1838" w:type="dxa"/>
            <w:tcBorders>
              <w:top w:val="single" w:sz="12" w:space="0" w:color="auto"/>
              <w:bottom w:val="single" w:sz="12" w:space="0" w:color="auto"/>
            </w:tcBorders>
            <w:vAlign w:val="center"/>
          </w:tcPr>
          <w:p w:rsidR="009823D1" w:rsidRPr="00F43D49" w:rsidRDefault="003301E7" w:rsidP="003301E7">
            <w:pPr>
              <w:jc w:val="right"/>
              <w:rPr>
                <w:rFonts w:ascii="Times New Roman" w:hAnsi="Times New Roman" w:cs="Times New Roman"/>
                <w:noProof/>
                <w:sz w:val="24"/>
                <w:szCs w:val="24"/>
              </w:rPr>
            </w:pPr>
            <w:r w:rsidRPr="00F43D49">
              <w:rPr>
                <w:rFonts w:ascii="Times New Roman" w:hAnsi="Times New Roman" w:cs="Times New Roman"/>
                <w:noProof/>
                <w:sz w:val="24"/>
                <w:szCs w:val="24"/>
              </w:rPr>
              <w:t>GM</w:t>
            </w:r>
          </w:p>
        </w:tc>
        <w:tc>
          <w:tcPr>
            <w:tcW w:w="1667" w:type="dxa"/>
            <w:tcBorders>
              <w:top w:val="single" w:sz="12" w:space="0" w:color="auto"/>
              <w:bottom w:val="single" w:sz="12" w:space="0" w:color="auto"/>
            </w:tcBorders>
            <w:vAlign w:val="center"/>
          </w:tcPr>
          <w:p w:rsidR="009823D1" w:rsidRPr="00F43D49" w:rsidRDefault="003301E7" w:rsidP="003301E7">
            <w:pPr>
              <w:rPr>
                <w:rFonts w:ascii="Times New Roman" w:hAnsi="Times New Roman" w:cs="Times New Roman"/>
                <w:noProof/>
                <w:sz w:val="24"/>
                <w:szCs w:val="24"/>
                <w:vertAlign w:val="superscript"/>
              </w:rPr>
            </w:pPr>
            <w:r w:rsidRPr="00F43D49">
              <w:rPr>
                <w:rFonts w:ascii="Times New Roman" w:hAnsi="Times New Roman" w:cs="Times New Roman"/>
                <w:noProof/>
                <w:sz w:val="24"/>
                <w:szCs w:val="24"/>
              </w:rPr>
              <w:t>(SE)</w:t>
            </w:r>
            <w:r w:rsidR="003F208A" w:rsidRPr="00F43D49">
              <w:rPr>
                <w:rFonts w:ascii="Times New Roman" w:hAnsi="Times New Roman" w:cs="Times New Roman"/>
                <w:noProof/>
                <w:sz w:val="24"/>
                <w:szCs w:val="24"/>
                <w:vertAlign w:val="superscript"/>
              </w:rPr>
              <w:t>a</w:t>
            </w:r>
          </w:p>
        </w:tc>
        <w:tc>
          <w:tcPr>
            <w:tcW w:w="1838" w:type="dxa"/>
            <w:tcBorders>
              <w:top w:val="single" w:sz="12" w:space="0" w:color="auto"/>
              <w:bottom w:val="single" w:sz="12" w:space="0" w:color="auto"/>
            </w:tcBorders>
            <w:vAlign w:val="center"/>
          </w:tcPr>
          <w:p w:rsidR="009823D1" w:rsidRPr="00F43D49" w:rsidRDefault="003301E7" w:rsidP="003301E7">
            <w:pPr>
              <w:jc w:val="right"/>
              <w:rPr>
                <w:rFonts w:ascii="Times New Roman" w:hAnsi="Times New Roman" w:cs="Times New Roman"/>
                <w:noProof/>
                <w:sz w:val="24"/>
                <w:szCs w:val="24"/>
              </w:rPr>
            </w:pPr>
            <w:r w:rsidRPr="00F43D49">
              <w:rPr>
                <w:rFonts w:ascii="Times New Roman" w:hAnsi="Times New Roman" w:cs="Times New Roman"/>
                <w:noProof/>
                <w:sz w:val="24"/>
                <w:szCs w:val="24"/>
              </w:rPr>
              <w:t>GM</w:t>
            </w:r>
          </w:p>
        </w:tc>
        <w:tc>
          <w:tcPr>
            <w:tcW w:w="1667" w:type="dxa"/>
            <w:tcBorders>
              <w:top w:val="single" w:sz="12" w:space="0" w:color="auto"/>
              <w:bottom w:val="single" w:sz="12" w:space="0" w:color="auto"/>
            </w:tcBorders>
            <w:vAlign w:val="center"/>
          </w:tcPr>
          <w:p w:rsidR="009823D1" w:rsidRPr="00F43D49" w:rsidRDefault="003301E7" w:rsidP="003301E7">
            <w:pPr>
              <w:rPr>
                <w:rFonts w:ascii="Times New Roman" w:hAnsi="Times New Roman" w:cs="Times New Roman"/>
                <w:noProof/>
                <w:sz w:val="24"/>
                <w:szCs w:val="24"/>
              </w:rPr>
            </w:pPr>
            <w:r w:rsidRPr="00F43D49">
              <w:rPr>
                <w:rFonts w:ascii="Times New Roman" w:hAnsi="Times New Roman" w:cs="Times New Roman"/>
                <w:noProof/>
                <w:sz w:val="24"/>
                <w:szCs w:val="24"/>
              </w:rPr>
              <w:t>(SE)</w:t>
            </w:r>
          </w:p>
        </w:tc>
      </w:tr>
      <w:tr w:rsidR="009823D1" w:rsidRPr="00F43D49" w:rsidTr="006C6E90">
        <w:tc>
          <w:tcPr>
            <w:tcW w:w="2030" w:type="dxa"/>
            <w:tcBorders>
              <w:top w:val="single" w:sz="12" w:space="0" w:color="auto"/>
            </w:tcBorders>
          </w:tcPr>
          <w:p w:rsidR="009823D1" w:rsidRPr="00F43D49" w:rsidRDefault="009823D1" w:rsidP="00B45E97">
            <w:pPr>
              <w:rPr>
                <w:rFonts w:ascii="Times New Roman" w:hAnsi="Times New Roman" w:cs="Times New Roman"/>
                <w:noProof/>
                <w:sz w:val="24"/>
                <w:szCs w:val="24"/>
              </w:rPr>
            </w:pPr>
            <w:r w:rsidRPr="00F43D49">
              <w:rPr>
                <w:rFonts w:ascii="Times New Roman" w:hAnsi="Times New Roman" w:cs="Times New Roman"/>
                <w:noProof/>
                <w:sz w:val="24"/>
                <w:szCs w:val="24"/>
              </w:rPr>
              <w:t>Other Stove Only</w:t>
            </w:r>
          </w:p>
        </w:tc>
        <w:tc>
          <w:tcPr>
            <w:tcW w:w="1838" w:type="dxa"/>
            <w:tcBorders>
              <w:top w:val="single" w:sz="12" w:space="0" w:color="auto"/>
            </w:tcBorders>
            <w:vAlign w:val="bottom"/>
          </w:tcPr>
          <w:p w:rsidR="009823D1" w:rsidRPr="00F43D49" w:rsidRDefault="009823D1" w:rsidP="00886233">
            <w:pPr>
              <w:ind w:left="572" w:right="142"/>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0.99</w:t>
            </w:r>
            <w:r w:rsidR="00DC3DCF">
              <w:rPr>
                <w:rFonts w:ascii="Times New Roman" w:eastAsia="Times New Roman" w:hAnsi="Times New Roman" w:cs="Times New Roman"/>
                <w:color w:val="000000"/>
                <w:sz w:val="24"/>
                <w:szCs w:val="24"/>
              </w:rPr>
              <w:t xml:space="preserve">   </w:t>
            </w:r>
          </w:p>
        </w:tc>
        <w:tc>
          <w:tcPr>
            <w:tcW w:w="1667" w:type="dxa"/>
            <w:tcBorders>
              <w:top w:val="single" w:sz="12" w:space="0" w:color="auto"/>
            </w:tcBorders>
            <w:vAlign w:val="bottom"/>
          </w:tcPr>
          <w:p w:rsidR="009823D1" w:rsidRPr="00F43D49" w:rsidRDefault="003301E7" w:rsidP="003301E7">
            <w:pPr>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2.18</w:t>
            </w:r>
            <w:r w:rsidRPr="00F43D49">
              <w:rPr>
                <w:rFonts w:ascii="Times New Roman" w:eastAsia="Times New Roman" w:hAnsi="Times New Roman" w:cs="Times New Roman"/>
                <w:color w:val="000000"/>
                <w:sz w:val="24"/>
                <w:szCs w:val="24"/>
              </w:rPr>
              <w:t>)</w:t>
            </w:r>
          </w:p>
        </w:tc>
        <w:tc>
          <w:tcPr>
            <w:tcW w:w="1838" w:type="dxa"/>
            <w:tcBorders>
              <w:top w:val="single" w:sz="12" w:space="0" w:color="auto"/>
            </w:tcBorders>
            <w:vAlign w:val="bottom"/>
          </w:tcPr>
          <w:p w:rsidR="009823D1" w:rsidRPr="00F43D49" w:rsidRDefault="009823D1" w:rsidP="00886233">
            <w:pPr>
              <w:ind w:right="227"/>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6.49</w:t>
            </w:r>
          </w:p>
        </w:tc>
        <w:tc>
          <w:tcPr>
            <w:tcW w:w="1667" w:type="dxa"/>
            <w:tcBorders>
              <w:top w:val="single" w:sz="12" w:space="0" w:color="auto"/>
            </w:tcBorders>
            <w:vAlign w:val="bottom"/>
          </w:tcPr>
          <w:p w:rsidR="009823D1" w:rsidRPr="00F43D49" w:rsidRDefault="003301E7" w:rsidP="003301E7">
            <w:pPr>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2.60</w:t>
            </w:r>
            <w:r w:rsidRPr="00F43D49">
              <w:rPr>
                <w:rFonts w:ascii="Times New Roman" w:eastAsia="Times New Roman" w:hAnsi="Times New Roman" w:cs="Times New Roman"/>
                <w:color w:val="000000"/>
                <w:sz w:val="24"/>
                <w:szCs w:val="24"/>
              </w:rPr>
              <w:t>)</w:t>
            </w:r>
          </w:p>
        </w:tc>
      </w:tr>
      <w:tr w:rsidR="009823D1" w:rsidRPr="00F43D49" w:rsidTr="006C6E90">
        <w:tc>
          <w:tcPr>
            <w:tcW w:w="2030" w:type="dxa"/>
          </w:tcPr>
          <w:p w:rsidR="009823D1" w:rsidRPr="00F43D49" w:rsidRDefault="009823D1" w:rsidP="00B45E97">
            <w:pPr>
              <w:rPr>
                <w:rFonts w:ascii="Times New Roman" w:hAnsi="Times New Roman" w:cs="Times New Roman"/>
                <w:noProof/>
                <w:sz w:val="24"/>
                <w:szCs w:val="24"/>
              </w:rPr>
            </w:pPr>
            <w:r w:rsidRPr="00F43D49">
              <w:rPr>
                <w:rFonts w:ascii="Times New Roman" w:hAnsi="Times New Roman" w:cs="Times New Roman"/>
                <w:noProof/>
                <w:sz w:val="24"/>
                <w:szCs w:val="24"/>
              </w:rPr>
              <w:t>Stacking</w:t>
            </w:r>
          </w:p>
        </w:tc>
        <w:tc>
          <w:tcPr>
            <w:tcW w:w="1838" w:type="dxa"/>
            <w:vAlign w:val="bottom"/>
          </w:tcPr>
          <w:p w:rsidR="009823D1" w:rsidRPr="00F43D49" w:rsidRDefault="009823D1" w:rsidP="003301E7">
            <w:pPr>
              <w:ind w:left="572"/>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0.64</w:t>
            </w:r>
            <w:r w:rsidR="00DC3DCF" w:rsidRPr="00F43D49">
              <w:rPr>
                <w:rFonts w:ascii="Times New Roman" w:eastAsia="Times New Roman" w:hAnsi="Times New Roman" w:cs="Times New Roman"/>
                <w:color w:val="000000"/>
                <w:sz w:val="24"/>
                <w:szCs w:val="24"/>
              </w:rPr>
              <w:t>*</w:t>
            </w:r>
          </w:p>
        </w:tc>
        <w:tc>
          <w:tcPr>
            <w:tcW w:w="1667" w:type="dxa"/>
            <w:vAlign w:val="bottom"/>
          </w:tcPr>
          <w:p w:rsidR="009823D1" w:rsidRPr="00F43D49" w:rsidRDefault="003301E7" w:rsidP="00DC3DCF">
            <w:pPr>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1.88</w:t>
            </w:r>
            <w:r w:rsidR="00A82F51" w:rsidRPr="00F43D49">
              <w:rPr>
                <w:rFonts w:ascii="Times New Roman" w:eastAsia="Times New Roman" w:hAnsi="Times New Roman" w:cs="Times New Roman"/>
                <w:color w:val="000000"/>
                <w:sz w:val="24"/>
                <w:szCs w:val="24"/>
              </w:rPr>
              <w:t>)</w:t>
            </w:r>
          </w:p>
        </w:tc>
        <w:tc>
          <w:tcPr>
            <w:tcW w:w="1838" w:type="dxa"/>
            <w:vAlign w:val="bottom"/>
          </w:tcPr>
          <w:p w:rsidR="009823D1" w:rsidRPr="00F43D49" w:rsidRDefault="009823D1" w:rsidP="00886233">
            <w:pPr>
              <w:ind w:right="227"/>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5.30</w:t>
            </w:r>
          </w:p>
        </w:tc>
        <w:tc>
          <w:tcPr>
            <w:tcW w:w="1667" w:type="dxa"/>
            <w:vAlign w:val="bottom"/>
          </w:tcPr>
          <w:p w:rsidR="009823D1" w:rsidRPr="00F43D49" w:rsidRDefault="003301E7" w:rsidP="003301E7">
            <w:pPr>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2.39</w:t>
            </w:r>
            <w:r w:rsidRPr="00F43D49">
              <w:rPr>
                <w:rFonts w:ascii="Times New Roman" w:eastAsia="Times New Roman" w:hAnsi="Times New Roman" w:cs="Times New Roman"/>
                <w:color w:val="000000"/>
                <w:sz w:val="24"/>
                <w:szCs w:val="24"/>
              </w:rPr>
              <w:t>)</w:t>
            </w:r>
          </w:p>
        </w:tc>
      </w:tr>
      <w:tr w:rsidR="009823D1" w:rsidRPr="00F43D49" w:rsidTr="006C6E90">
        <w:tc>
          <w:tcPr>
            <w:tcW w:w="2030" w:type="dxa"/>
          </w:tcPr>
          <w:p w:rsidR="009823D1" w:rsidRPr="00F43D49" w:rsidRDefault="009823D1" w:rsidP="00B45E97">
            <w:pPr>
              <w:rPr>
                <w:rFonts w:ascii="Times New Roman" w:hAnsi="Times New Roman" w:cs="Times New Roman"/>
                <w:noProof/>
                <w:sz w:val="24"/>
                <w:szCs w:val="24"/>
              </w:rPr>
            </w:pPr>
            <w:r w:rsidRPr="00F43D49">
              <w:rPr>
                <w:rFonts w:ascii="Times New Roman" w:hAnsi="Times New Roman" w:cs="Times New Roman"/>
                <w:noProof/>
                <w:sz w:val="24"/>
                <w:szCs w:val="24"/>
              </w:rPr>
              <w:t>ICS Only</w:t>
            </w:r>
          </w:p>
        </w:tc>
        <w:tc>
          <w:tcPr>
            <w:tcW w:w="1838" w:type="dxa"/>
            <w:vAlign w:val="bottom"/>
          </w:tcPr>
          <w:p w:rsidR="009823D1" w:rsidRPr="00F43D49" w:rsidRDefault="009823D1" w:rsidP="003301E7">
            <w:pPr>
              <w:ind w:left="572"/>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0.53</w:t>
            </w:r>
            <w:r w:rsidR="00DC3DCF" w:rsidRPr="00F43D49">
              <w:rPr>
                <w:rFonts w:ascii="Times New Roman" w:eastAsia="Times New Roman" w:hAnsi="Times New Roman" w:cs="Times New Roman"/>
                <w:color w:val="000000"/>
                <w:sz w:val="24"/>
                <w:szCs w:val="24"/>
              </w:rPr>
              <w:t>*</w:t>
            </w:r>
          </w:p>
        </w:tc>
        <w:tc>
          <w:tcPr>
            <w:tcW w:w="1667" w:type="dxa"/>
            <w:vAlign w:val="bottom"/>
          </w:tcPr>
          <w:p w:rsidR="009823D1" w:rsidRPr="00F43D49" w:rsidRDefault="003301E7" w:rsidP="00A82F51">
            <w:pPr>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2.39</w:t>
            </w:r>
            <w:r w:rsidR="00DC3DCF">
              <w:rPr>
                <w:rFonts w:ascii="Times New Roman" w:eastAsia="Times New Roman" w:hAnsi="Times New Roman" w:cs="Times New Roman"/>
                <w:color w:val="000000"/>
                <w:sz w:val="24"/>
                <w:szCs w:val="24"/>
              </w:rPr>
              <w:t>)</w:t>
            </w:r>
          </w:p>
        </w:tc>
        <w:tc>
          <w:tcPr>
            <w:tcW w:w="1838" w:type="dxa"/>
            <w:vAlign w:val="bottom"/>
          </w:tcPr>
          <w:p w:rsidR="009823D1" w:rsidRPr="00F43D49" w:rsidRDefault="009823D1" w:rsidP="003301E7">
            <w:pPr>
              <w:ind w:left="667"/>
              <w:jc w:val="right"/>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3.08</w:t>
            </w:r>
            <w:r w:rsidR="00DC3DCF" w:rsidRPr="00F43D49">
              <w:rPr>
                <w:rFonts w:ascii="Times New Roman" w:hAnsi="Times New Roman" w:cs="Times New Roman"/>
                <w:noProof/>
                <w:sz w:val="24"/>
                <w:szCs w:val="24"/>
              </w:rPr>
              <w:t>**</w:t>
            </w:r>
          </w:p>
        </w:tc>
        <w:tc>
          <w:tcPr>
            <w:tcW w:w="1667" w:type="dxa"/>
            <w:vAlign w:val="bottom"/>
          </w:tcPr>
          <w:p w:rsidR="009823D1" w:rsidRPr="00F43D49" w:rsidRDefault="003301E7" w:rsidP="00DC3DCF">
            <w:pPr>
              <w:rPr>
                <w:rFonts w:ascii="Times New Roman" w:hAnsi="Times New Roman" w:cs="Times New Roman"/>
                <w:noProof/>
                <w:sz w:val="24"/>
                <w:szCs w:val="24"/>
              </w:rPr>
            </w:pPr>
            <w:r w:rsidRPr="00F43D49">
              <w:rPr>
                <w:rFonts w:ascii="Times New Roman" w:eastAsia="Times New Roman" w:hAnsi="Times New Roman" w:cs="Times New Roman"/>
                <w:color w:val="000000"/>
                <w:sz w:val="24"/>
                <w:szCs w:val="24"/>
              </w:rPr>
              <w:t>(</w:t>
            </w:r>
            <w:r w:rsidR="009823D1" w:rsidRPr="00F43D49">
              <w:rPr>
                <w:rFonts w:ascii="Times New Roman" w:eastAsia="Times New Roman" w:hAnsi="Times New Roman" w:cs="Times New Roman"/>
                <w:color w:val="000000"/>
                <w:sz w:val="24"/>
                <w:szCs w:val="24"/>
              </w:rPr>
              <w:t>2.86</w:t>
            </w:r>
            <w:r w:rsidRPr="00F43D49">
              <w:rPr>
                <w:rFonts w:ascii="Times New Roman" w:eastAsia="Times New Roman" w:hAnsi="Times New Roman" w:cs="Times New Roman"/>
                <w:color w:val="000000"/>
                <w:sz w:val="24"/>
                <w:szCs w:val="24"/>
              </w:rPr>
              <w:t>)</w:t>
            </w:r>
          </w:p>
        </w:tc>
      </w:tr>
    </w:tbl>
    <w:p w:rsidR="006C6E90" w:rsidRDefault="006C6E90" w:rsidP="0064666D">
      <w:pPr>
        <w:spacing w:line="480" w:lineRule="auto"/>
        <w:rPr>
          <w:rFonts w:ascii="Times New Roman" w:hAnsi="Times New Roman" w:cs="Times New Roman"/>
          <w:noProof/>
          <w:sz w:val="24"/>
          <w:szCs w:val="24"/>
        </w:rPr>
      </w:pPr>
    </w:p>
    <w:p w:rsidR="009823D1" w:rsidRPr="00F43D49" w:rsidRDefault="003F208A" w:rsidP="0064666D">
      <w:pPr>
        <w:spacing w:line="480" w:lineRule="auto"/>
        <w:rPr>
          <w:rFonts w:ascii="Times New Roman" w:hAnsi="Times New Roman" w:cs="Times New Roman"/>
          <w:noProof/>
          <w:sz w:val="24"/>
          <w:szCs w:val="24"/>
        </w:rPr>
      </w:pPr>
      <w:r w:rsidRPr="00F43D49">
        <w:rPr>
          <w:rFonts w:ascii="Times New Roman" w:hAnsi="Times New Roman" w:cs="Times New Roman"/>
          <w:noProof/>
          <w:sz w:val="24"/>
          <w:szCs w:val="24"/>
        </w:rPr>
        <w:t xml:space="preserve">NOTE: </w:t>
      </w:r>
      <w:r w:rsidR="007407BE">
        <w:rPr>
          <w:rFonts w:ascii="Times New Roman" w:hAnsi="Times New Roman" w:cs="Times New Roman"/>
          <w:noProof/>
          <w:sz w:val="24"/>
          <w:szCs w:val="24"/>
        </w:rPr>
        <w:t xml:space="preserve">Baseline data were included in “Other Stove Only” to increase sample size from n=6 to n=44. </w:t>
      </w:r>
      <w:r w:rsidRPr="00F43D49">
        <w:rPr>
          <w:rFonts w:ascii="Times New Roman" w:hAnsi="Times New Roman" w:cs="Times New Roman"/>
          <w:noProof/>
          <w:sz w:val="24"/>
          <w:szCs w:val="24"/>
        </w:rPr>
        <w:t>SD</w:t>
      </w:r>
      <w:r w:rsidR="009823D1" w:rsidRPr="00F43D49">
        <w:rPr>
          <w:rFonts w:ascii="Times New Roman" w:hAnsi="Times New Roman" w:cs="Times New Roman"/>
          <w:noProof/>
          <w:sz w:val="24"/>
          <w:szCs w:val="24"/>
        </w:rPr>
        <w:t xml:space="preserve"> = standard deviation</w:t>
      </w:r>
      <w:r w:rsidRPr="00F43D49">
        <w:rPr>
          <w:rFonts w:ascii="Times New Roman" w:hAnsi="Times New Roman" w:cs="Times New Roman"/>
          <w:noProof/>
          <w:sz w:val="24"/>
          <w:szCs w:val="24"/>
        </w:rPr>
        <w:t>; G. = geometric mean; SE</w:t>
      </w:r>
      <w:r w:rsidR="009823D1" w:rsidRPr="00F43D49">
        <w:rPr>
          <w:rFonts w:ascii="Times New Roman" w:hAnsi="Times New Roman" w:cs="Times New Roman"/>
          <w:noProof/>
          <w:sz w:val="24"/>
          <w:szCs w:val="24"/>
        </w:rPr>
        <w:t xml:space="preserve"> = </w:t>
      </w:r>
      <w:r w:rsidRPr="00F43D49">
        <w:rPr>
          <w:rFonts w:ascii="Times New Roman" w:hAnsi="Times New Roman" w:cs="Times New Roman"/>
          <w:noProof/>
          <w:sz w:val="24"/>
          <w:szCs w:val="24"/>
        </w:rPr>
        <w:t>standard error</w:t>
      </w:r>
    </w:p>
    <w:p w:rsidR="009823D1" w:rsidRPr="00F43D49" w:rsidRDefault="003F208A" w:rsidP="0064666D">
      <w:pPr>
        <w:spacing w:line="480" w:lineRule="auto"/>
        <w:rPr>
          <w:rFonts w:ascii="Times New Roman" w:hAnsi="Times New Roman" w:cs="Times New Roman"/>
          <w:noProof/>
          <w:sz w:val="24"/>
          <w:szCs w:val="24"/>
        </w:rPr>
      </w:pPr>
      <w:r w:rsidRPr="00F43D49">
        <w:rPr>
          <w:rFonts w:ascii="Times New Roman" w:hAnsi="Times New Roman" w:cs="Times New Roman"/>
          <w:noProof/>
          <w:sz w:val="24"/>
          <w:szCs w:val="24"/>
          <w:vertAlign w:val="superscript"/>
        </w:rPr>
        <w:t xml:space="preserve">a </w:t>
      </w:r>
      <w:r w:rsidR="009823D1" w:rsidRPr="00F43D49">
        <w:rPr>
          <w:rFonts w:ascii="Times New Roman" w:hAnsi="Times New Roman" w:cs="Times New Roman"/>
          <w:noProof/>
          <w:sz w:val="24"/>
          <w:szCs w:val="24"/>
        </w:rPr>
        <w:t xml:space="preserve">Geometric mean and geometric standard deviation were calculated from the natural log adjusted values and were used for the statistical tests because the log adjusted values were normally distributed. </w:t>
      </w:r>
    </w:p>
    <w:p w:rsidR="009823D1" w:rsidRPr="00F43D49" w:rsidRDefault="00A82F51" w:rsidP="0064666D">
      <w:pPr>
        <w:spacing w:line="480" w:lineRule="auto"/>
        <w:rPr>
          <w:rFonts w:ascii="Times New Roman" w:hAnsi="Times New Roman" w:cs="Times New Roman"/>
          <w:noProof/>
          <w:sz w:val="24"/>
          <w:szCs w:val="24"/>
        </w:rPr>
      </w:pPr>
      <w:r w:rsidRPr="00F43D49">
        <w:rPr>
          <w:rFonts w:ascii="Times New Roman" w:hAnsi="Times New Roman" w:cs="Times New Roman"/>
          <w:noProof/>
          <w:sz w:val="24"/>
          <w:szCs w:val="24"/>
        </w:rPr>
        <w:t>*</w:t>
      </w:r>
      <w:r w:rsidR="009823D1" w:rsidRPr="00F43D49">
        <w:rPr>
          <w:rFonts w:ascii="Times New Roman" w:hAnsi="Times New Roman" w:cs="Times New Roman"/>
          <w:noProof/>
          <w:sz w:val="24"/>
          <w:szCs w:val="24"/>
        </w:rPr>
        <w:t xml:space="preserve"> PM</w:t>
      </w:r>
      <w:r w:rsidR="009823D1" w:rsidRPr="00F43D49">
        <w:rPr>
          <w:rFonts w:ascii="Times New Roman" w:hAnsi="Times New Roman" w:cs="Times New Roman"/>
          <w:noProof/>
          <w:sz w:val="24"/>
          <w:szCs w:val="24"/>
          <w:vertAlign w:val="subscript"/>
        </w:rPr>
        <w:t>2.5</w:t>
      </w:r>
      <w:r w:rsidR="009823D1" w:rsidRPr="00F43D49">
        <w:rPr>
          <w:rFonts w:ascii="Times New Roman" w:hAnsi="Times New Roman" w:cs="Times New Roman"/>
          <w:noProof/>
          <w:sz w:val="24"/>
          <w:szCs w:val="24"/>
        </w:rPr>
        <w:t xml:space="preserve"> concentrations were significantly less than those from </w:t>
      </w:r>
      <w:r w:rsidR="00326AC6" w:rsidRPr="00F43D49">
        <w:rPr>
          <w:rFonts w:ascii="Times New Roman" w:hAnsi="Times New Roman" w:cs="Times New Roman"/>
          <w:noProof/>
          <w:sz w:val="24"/>
          <w:szCs w:val="24"/>
        </w:rPr>
        <w:t>Other Stove Only h</w:t>
      </w:r>
      <w:r w:rsidR="009823D1" w:rsidRPr="00F43D49">
        <w:rPr>
          <w:rFonts w:ascii="Times New Roman" w:hAnsi="Times New Roman" w:cs="Times New Roman"/>
          <w:noProof/>
          <w:sz w:val="24"/>
          <w:szCs w:val="24"/>
        </w:rPr>
        <w:t>ouseholds</w:t>
      </w:r>
      <w:r w:rsidR="00326AC6" w:rsidRPr="00F43D49">
        <w:rPr>
          <w:rFonts w:ascii="Times New Roman" w:hAnsi="Times New Roman" w:cs="Times New Roman"/>
          <w:noProof/>
          <w:sz w:val="24"/>
          <w:szCs w:val="24"/>
        </w:rPr>
        <w:t xml:space="preserve"> at p=0.05</w:t>
      </w:r>
      <w:r w:rsidR="009823D1" w:rsidRPr="00F43D49">
        <w:rPr>
          <w:rFonts w:ascii="Times New Roman" w:hAnsi="Times New Roman" w:cs="Times New Roman"/>
          <w:noProof/>
          <w:sz w:val="24"/>
          <w:szCs w:val="24"/>
        </w:rPr>
        <w:t>.</w:t>
      </w:r>
    </w:p>
    <w:p w:rsidR="009823D1" w:rsidRPr="00F43D49" w:rsidRDefault="00A82F51" w:rsidP="0064666D">
      <w:pPr>
        <w:spacing w:line="480" w:lineRule="auto"/>
        <w:rPr>
          <w:rFonts w:ascii="Times New Roman" w:hAnsi="Times New Roman" w:cs="Times New Roman"/>
          <w:sz w:val="24"/>
          <w:szCs w:val="24"/>
        </w:rPr>
      </w:pPr>
      <w:r w:rsidRPr="00F43D49">
        <w:rPr>
          <w:rFonts w:ascii="Times New Roman" w:hAnsi="Times New Roman" w:cs="Times New Roman"/>
          <w:noProof/>
          <w:sz w:val="24"/>
          <w:szCs w:val="24"/>
        </w:rPr>
        <w:t xml:space="preserve">** </w:t>
      </w:r>
      <w:r w:rsidR="00326AC6" w:rsidRPr="00F43D49">
        <w:rPr>
          <w:rFonts w:ascii="Times New Roman" w:hAnsi="Times New Roman" w:cs="Times New Roman"/>
          <w:noProof/>
          <w:sz w:val="24"/>
          <w:szCs w:val="24"/>
        </w:rPr>
        <w:t>Carbon monoxide concentrations</w:t>
      </w:r>
      <w:r w:rsidR="009823D1" w:rsidRPr="00F43D49">
        <w:rPr>
          <w:rFonts w:ascii="Times New Roman" w:hAnsi="Times New Roman" w:cs="Times New Roman"/>
          <w:noProof/>
          <w:sz w:val="24"/>
          <w:szCs w:val="24"/>
        </w:rPr>
        <w:t xml:space="preserve"> were significantly less than those from </w:t>
      </w:r>
      <w:r w:rsidR="00326AC6" w:rsidRPr="00F43D49">
        <w:rPr>
          <w:rFonts w:ascii="Times New Roman" w:hAnsi="Times New Roman" w:cs="Times New Roman"/>
          <w:noProof/>
          <w:sz w:val="24"/>
          <w:szCs w:val="24"/>
        </w:rPr>
        <w:t xml:space="preserve">Other Stove Only </w:t>
      </w:r>
      <w:r w:rsidR="009823D1" w:rsidRPr="00F43D49">
        <w:rPr>
          <w:rFonts w:ascii="Times New Roman" w:hAnsi="Times New Roman" w:cs="Times New Roman"/>
          <w:noProof/>
          <w:sz w:val="24"/>
          <w:szCs w:val="24"/>
        </w:rPr>
        <w:t xml:space="preserve">households </w:t>
      </w:r>
      <w:r w:rsidR="00326AC6" w:rsidRPr="00F43D49">
        <w:rPr>
          <w:rFonts w:ascii="Times New Roman" w:hAnsi="Times New Roman" w:cs="Times New Roman"/>
          <w:noProof/>
          <w:sz w:val="24"/>
          <w:szCs w:val="24"/>
        </w:rPr>
        <w:t xml:space="preserve">at </w:t>
      </w:r>
      <w:r w:rsidR="009823D1" w:rsidRPr="00F43D49">
        <w:rPr>
          <w:rFonts w:ascii="Times New Roman" w:hAnsi="Times New Roman" w:cs="Times New Roman"/>
          <w:noProof/>
          <w:sz w:val="24"/>
          <w:szCs w:val="24"/>
        </w:rPr>
        <w:t>p=0.</w:t>
      </w:r>
      <w:r w:rsidR="00326AC6" w:rsidRPr="00F43D49">
        <w:rPr>
          <w:rFonts w:ascii="Times New Roman" w:hAnsi="Times New Roman" w:cs="Times New Roman"/>
          <w:noProof/>
          <w:sz w:val="24"/>
          <w:szCs w:val="24"/>
        </w:rPr>
        <w:t>05</w:t>
      </w:r>
      <w:r w:rsidR="009823D1" w:rsidRPr="00F43D49">
        <w:rPr>
          <w:rFonts w:ascii="Times New Roman" w:hAnsi="Times New Roman" w:cs="Times New Roman"/>
          <w:noProof/>
          <w:sz w:val="24"/>
          <w:szCs w:val="24"/>
        </w:rPr>
        <w:t>.</w:t>
      </w:r>
    </w:p>
    <w:sectPr w:rsidR="009823D1" w:rsidRPr="00F43D49" w:rsidSect="00D44CBF">
      <w:footerReference w:type="default" r:id="rId6"/>
      <w:pgSz w:w="12240" w:h="15840"/>
      <w:pgMar w:top="1080" w:right="1080" w:bottom="1080" w:left="108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BA" w:rsidRDefault="00DE5EBA" w:rsidP="00DE5EBA">
      <w:pPr>
        <w:spacing w:after="0" w:line="240" w:lineRule="auto"/>
      </w:pPr>
      <w:r>
        <w:separator/>
      </w:r>
    </w:p>
  </w:endnote>
  <w:endnote w:type="continuationSeparator" w:id="0">
    <w:p w:rsidR="00DE5EBA" w:rsidRDefault="00DE5EBA" w:rsidP="00DE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38093"/>
      <w:docPartObj>
        <w:docPartGallery w:val="Page Numbers (Bottom of Page)"/>
        <w:docPartUnique/>
      </w:docPartObj>
    </w:sdtPr>
    <w:sdtEndPr>
      <w:rPr>
        <w:noProof/>
      </w:rPr>
    </w:sdtEndPr>
    <w:sdtContent>
      <w:p w:rsidR="00615A39" w:rsidRDefault="00615A39">
        <w:pPr>
          <w:pStyle w:val="Footer"/>
          <w:jc w:val="right"/>
        </w:pPr>
        <w:r>
          <w:t>S</w:t>
        </w:r>
        <w:r>
          <w:fldChar w:fldCharType="begin"/>
        </w:r>
        <w:r>
          <w:instrText xml:space="preserve"> PAGE   \* MERGEFORMAT </w:instrText>
        </w:r>
        <w:r>
          <w:fldChar w:fldCharType="separate"/>
        </w:r>
        <w:r w:rsidR="00B965BF">
          <w:rPr>
            <w:noProof/>
          </w:rPr>
          <w:t>1</w:t>
        </w:r>
        <w:r>
          <w:rPr>
            <w:noProof/>
          </w:rPr>
          <w:fldChar w:fldCharType="end"/>
        </w:r>
      </w:p>
    </w:sdtContent>
  </w:sdt>
  <w:p w:rsidR="00DE5EBA" w:rsidRDefault="00DE5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BA" w:rsidRDefault="00DE5EBA" w:rsidP="00DE5EBA">
      <w:pPr>
        <w:spacing w:after="0" w:line="240" w:lineRule="auto"/>
      </w:pPr>
      <w:r>
        <w:separator/>
      </w:r>
    </w:p>
  </w:footnote>
  <w:footnote w:type="continuationSeparator" w:id="0">
    <w:p w:rsidR="00DE5EBA" w:rsidRDefault="00DE5EBA" w:rsidP="00DE5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D1"/>
    <w:rsid w:val="000324BE"/>
    <w:rsid w:val="00176E71"/>
    <w:rsid w:val="0023427A"/>
    <w:rsid w:val="002A4B71"/>
    <w:rsid w:val="0032478E"/>
    <w:rsid w:val="00326AC6"/>
    <w:rsid w:val="003301E7"/>
    <w:rsid w:val="003815E5"/>
    <w:rsid w:val="003F208A"/>
    <w:rsid w:val="00473404"/>
    <w:rsid w:val="00501298"/>
    <w:rsid w:val="005040DB"/>
    <w:rsid w:val="005342E0"/>
    <w:rsid w:val="00615A39"/>
    <w:rsid w:val="0064666D"/>
    <w:rsid w:val="006C6E90"/>
    <w:rsid w:val="007407BE"/>
    <w:rsid w:val="00860158"/>
    <w:rsid w:val="00886233"/>
    <w:rsid w:val="009823D1"/>
    <w:rsid w:val="009C1B70"/>
    <w:rsid w:val="00A82F51"/>
    <w:rsid w:val="00B55735"/>
    <w:rsid w:val="00B965BF"/>
    <w:rsid w:val="00BE2AC3"/>
    <w:rsid w:val="00D322BA"/>
    <w:rsid w:val="00D44CBF"/>
    <w:rsid w:val="00D47AB1"/>
    <w:rsid w:val="00D61379"/>
    <w:rsid w:val="00DC3DCF"/>
    <w:rsid w:val="00DC57CC"/>
    <w:rsid w:val="00DE5EBA"/>
    <w:rsid w:val="00EB5734"/>
    <w:rsid w:val="00F4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7F4A4-97FF-4297-AC74-0415E17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3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44CBF"/>
  </w:style>
  <w:style w:type="paragraph" w:styleId="Header">
    <w:name w:val="header"/>
    <w:basedOn w:val="Normal"/>
    <w:link w:val="HeaderChar"/>
    <w:uiPriority w:val="99"/>
    <w:unhideWhenUsed/>
    <w:rsid w:val="00DE5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EBA"/>
  </w:style>
  <w:style w:type="paragraph" w:styleId="Footer">
    <w:name w:val="footer"/>
    <w:basedOn w:val="Normal"/>
    <w:link w:val="FooterChar"/>
    <w:uiPriority w:val="99"/>
    <w:unhideWhenUsed/>
    <w:rsid w:val="00DE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0528">
      <w:bodyDiv w:val="1"/>
      <w:marLeft w:val="0"/>
      <w:marRight w:val="0"/>
      <w:marTop w:val="0"/>
      <w:marBottom w:val="0"/>
      <w:divBdr>
        <w:top w:val="none" w:sz="0" w:space="0" w:color="auto"/>
        <w:left w:val="none" w:sz="0" w:space="0" w:color="auto"/>
        <w:bottom w:val="none" w:sz="0" w:space="0" w:color="auto"/>
        <w:right w:val="none" w:sz="0" w:space="0" w:color="auto"/>
      </w:divBdr>
    </w:div>
    <w:div w:id="908416460">
      <w:bodyDiv w:val="1"/>
      <w:marLeft w:val="0"/>
      <w:marRight w:val="0"/>
      <w:marTop w:val="0"/>
      <w:marBottom w:val="0"/>
      <w:divBdr>
        <w:top w:val="none" w:sz="0" w:space="0" w:color="auto"/>
        <w:left w:val="none" w:sz="0" w:space="0" w:color="auto"/>
        <w:bottom w:val="none" w:sz="0" w:space="0" w:color="auto"/>
        <w:right w:val="none" w:sz="0" w:space="0" w:color="auto"/>
      </w:divBdr>
    </w:div>
    <w:div w:id="19983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Lozeir</dc:creator>
  <cp:lastModifiedBy>Lozier, Matthew J. (CDC/ONDIEH/NCEH)</cp:lastModifiedBy>
  <cp:revision>12</cp:revision>
  <dcterms:created xsi:type="dcterms:W3CDTF">2015-02-03T15:04:00Z</dcterms:created>
  <dcterms:modified xsi:type="dcterms:W3CDTF">2016-03-07T20:40:00Z</dcterms:modified>
</cp:coreProperties>
</file>