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55BB" w14:textId="1DBC7432" w:rsidR="00F45DE9" w:rsidRPr="00F00E88" w:rsidRDefault="00553795" w:rsidP="00F45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</w:t>
      </w:r>
      <w:r w:rsidR="00F45DE9" w:rsidRPr="00F00E88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45DE9" w:rsidRPr="00F00E88">
        <w:rPr>
          <w:rFonts w:ascii="Times New Roman" w:hAnsi="Times New Roman" w:cs="Times New Roman"/>
          <w:sz w:val="20"/>
          <w:szCs w:val="20"/>
        </w:rPr>
        <w:t xml:space="preserve">: Results of segregation analyses incorporating </w:t>
      </w:r>
      <w:r w:rsidR="00F45DE9">
        <w:rPr>
          <w:rFonts w:ascii="Times New Roman" w:hAnsi="Times New Roman" w:cs="Times New Roman"/>
          <w:sz w:val="20"/>
          <w:szCs w:val="20"/>
        </w:rPr>
        <w:t xml:space="preserve">mismatch repair gene and </w:t>
      </w:r>
      <w:r w:rsidR="00F45DE9" w:rsidRPr="00DF6448">
        <w:rPr>
          <w:rFonts w:ascii="Times New Roman" w:hAnsi="Times New Roman" w:cs="Times New Roman"/>
          <w:i/>
          <w:sz w:val="20"/>
          <w:szCs w:val="20"/>
        </w:rPr>
        <w:t>MUTYH</w:t>
      </w:r>
      <w:r w:rsidR="00F45DE9" w:rsidRPr="00F00E88">
        <w:rPr>
          <w:rFonts w:ascii="Times New Roman" w:hAnsi="Times New Roman" w:cs="Times New Roman"/>
          <w:sz w:val="20"/>
          <w:szCs w:val="20"/>
        </w:rPr>
        <w:t xml:space="preserve"> mutation carrier status</w:t>
      </w: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781"/>
        <w:gridCol w:w="755"/>
        <w:gridCol w:w="803"/>
        <w:gridCol w:w="1470"/>
        <w:gridCol w:w="1098"/>
        <w:gridCol w:w="1188"/>
        <w:gridCol w:w="992"/>
        <w:gridCol w:w="1224"/>
        <w:gridCol w:w="1134"/>
        <w:gridCol w:w="1134"/>
        <w:gridCol w:w="1134"/>
        <w:gridCol w:w="992"/>
      </w:tblGrid>
      <w:tr w:rsidR="00F45DE9" w:rsidRPr="00F00E88" w14:paraId="3A71BEFC" w14:textId="77777777" w:rsidTr="00F04486">
        <w:trPr>
          <w:cantSplit/>
        </w:trPr>
        <w:tc>
          <w:tcPr>
            <w:tcW w:w="959" w:type="dxa"/>
          </w:tcPr>
          <w:p w14:paraId="0637A9EC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07E850C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No. Par</w:t>
            </w:r>
          </w:p>
        </w:tc>
        <w:tc>
          <w:tcPr>
            <w:tcW w:w="781" w:type="dxa"/>
          </w:tcPr>
          <w:p w14:paraId="30C2EDAF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LL</w:t>
            </w:r>
          </w:p>
        </w:tc>
        <w:tc>
          <w:tcPr>
            <w:tcW w:w="755" w:type="dxa"/>
          </w:tcPr>
          <w:p w14:paraId="412521A0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AIC</w:t>
            </w:r>
          </w:p>
        </w:tc>
        <w:tc>
          <w:tcPr>
            <w:tcW w:w="803" w:type="dxa"/>
          </w:tcPr>
          <w:p w14:paraId="4887C2CD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P*</w:t>
            </w:r>
          </w:p>
        </w:tc>
        <w:tc>
          <w:tcPr>
            <w:tcW w:w="1470" w:type="dxa"/>
          </w:tcPr>
          <w:p w14:paraId="1B491DD9" w14:textId="77777777" w:rsidR="00F45DE9" w:rsidRPr="00F00E88" w:rsidRDefault="00F45DE9" w:rsidP="00F04486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098" w:type="dxa"/>
          </w:tcPr>
          <w:p w14:paraId="5F0ACC78" w14:textId="77777777" w:rsidR="00F45DE9" w:rsidRPr="00F00E88" w:rsidRDefault="00F45DE9" w:rsidP="00F04486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RR Het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188" w:type="dxa"/>
          </w:tcPr>
          <w:p w14:paraId="3C53121A" w14:textId="77777777" w:rsidR="00F45DE9" w:rsidRPr="00F00E88" w:rsidRDefault="00F45DE9" w:rsidP="00F04486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RR Hom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992" w:type="dxa"/>
          </w:tcPr>
          <w:p w14:paraId="59EA489C" w14:textId="6FA9F917" w:rsidR="00F45DE9" w:rsidRPr="00F00E88" w:rsidRDefault="00F45DE9" w:rsidP="00F04486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σ</w:t>
            </w:r>
            <w:r w:rsidR="00482426" w:rsidRPr="00FA145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2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224" w:type="dxa"/>
          </w:tcPr>
          <w:p w14:paraId="0BF0685C" w14:textId="77777777" w:rsidR="00F45DE9" w:rsidRPr="00F00E88" w:rsidRDefault="00F45DE9" w:rsidP="00F04486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FA145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MLH1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134" w:type="dxa"/>
          </w:tcPr>
          <w:p w14:paraId="20E0432D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FA145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MSH2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134" w:type="dxa"/>
          </w:tcPr>
          <w:p w14:paraId="567DE033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FA145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MSH6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1134" w:type="dxa"/>
          </w:tcPr>
          <w:p w14:paraId="360EEFFA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FA145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PMS2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  <w:tc>
          <w:tcPr>
            <w:tcW w:w="992" w:type="dxa"/>
          </w:tcPr>
          <w:p w14:paraId="76190F6D" w14:textId="77777777" w:rsidR="00F45DE9" w:rsidRPr="00F00E88" w:rsidRDefault="00F45DE9" w:rsidP="00F04486">
            <w:pPr>
              <w:pStyle w:val="NoSpacing"/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FA145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MUTYH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46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(95% CI)</w:t>
            </w:r>
          </w:p>
        </w:tc>
      </w:tr>
      <w:tr w:rsidR="00F45DE9" w:rsidRPr="00F00E88" w14:paraId="0AB72F0A" w14:textId="77777777" w:rsidTr="00F04486">
        <w:tc>
          <w:tcPr>
            <w:tcW w:w="959" w:type="dxa"/>
          </w:tcPr>
          <w:p w14:paraId="38B8A316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Base</w:t>
            </w:r>
          </w:p>
        </w:tc>
        <w:tc>
          <w:tcPr>
            <w:tcW w:w="567" w:type="dxa"/>
          </w:tcPr>
          <w:p w14:paraId="1E555F28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781" w:type="dxa"/>
          </w:tcPr>
          <w:p w14:paraId="4C30450B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-7296.0</w:t>
            </w:r>
          </w:p>
        </w:tc>
        <w:tc>
          <w:tcPr>
            <w:tcW w:w="755" w:type="dxa"/>
          </w:tcPr>
          <w:p w14:paraId="72D583B8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14602.0</w:t>
            </w:r>
          </w:p>
        </w:tc>
        <w:tc>
          <w:tcPr>
            <w:tcW w:w="803" w:type="dxa"/>
          </w:tcPr>
          <w:p w14:paraId="042B2A0D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3.8x10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-33</w:t>
            </w:r>
          </w:p>
        </w:tc>
        <w:tc>
          <w:tcPr>
            <w:tcW w:w="1470" w:type="dxa"/>
          </w:tcPr>
          <w:p w14:paraId="06F8E01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98" w:type="dxa"/>
          </w:tcPr>
          <w:p w14:paraId="14BA4C2B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14:paraId="4A08D7BA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14:paraId="5048C6B2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14:paraId="12FB897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0.000313</w:t>
            </w:r>
          </w:p>
          <w:p w14:paraId="56D62653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(0.000240,</w:t>
            </w:r>
          </w:p>
          <w:p w14:paraId="7089148B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0.000407)</w:t>
            </w:r>
          </w:p>
        </w:tc>
        <w:tc>
          <w:tcPr>
            <w:tcW w:w="1134" w:type="dxa"/>
          </w:tcPr>
          <w:p w14:paraId="55E602E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0.000234</w:t>
            </w:r>
          </w:p>
          <w:p w14:paraId="7409E25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(0.000177,</w:t>
            </w:r>
          </w:p>
          <w:p w14:paraId="3A3CBA3C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0.000309)</w:t>
            </w:r>
          </w:p>
        </w:tc>
        <w:tc>
          <w:tcPr>
            <w:tcW w:w="1134" w:type="dxa"/>
          </w:tcPr>
          <w:p w14:paraId="46C1643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0.000701</w:t>
            </w:r>
          </w:p>
          <w:p w14:paraId="042F6D34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(0.000472,</w:t>
            </w:r>
          </w:p>
          <w:p w14:paraId="2A7D0CBA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0.001042)</w:t>
            </w:r>
          </w:p>
        </w:tc>
        <w:tc>
          <w:tcPr>
            <w:tcW w:w="1134" w:type="dxa"/>
          </w:tcPr>
          <w:p w14:paraId="1A5E153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0.000753</w:t>
            </w:r>
          </w:p>
          <w:p w14:paraId="265F8F3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(0.000508,</w:t>
            </w:r>
          </w:p>
          <w:p w14:paraId="3B05A3A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0.001118)</w:t>
            </w:r>
          </w:p>
        </w:tc>
        <w:tc>
          <w:tcPr>
            <w:tcW w:w="992" w:type="dxa"/>
          </w:tcPr>
          <w:p w14:paraId="6263BE0A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0.01135</w:t>
            </w:r>
          </w:p>
          <w:p w14:paraId="277E825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(0.00969,</w:t>
            </w:r>
          </w:p>
          <w:p w14:paraId="3B5A1A7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0.01330)</w:t>
            </w:r>
          </w:p>
        </w:tc>
      </w:tr>
      <w:tr w:rsidR="00F45DE9" w:rsidRPr="00F00E88" w14:paraId="521BAE00" w14:textId="77777777" w:rsidTr="00F04486">
        <w:tc>
          <w:tcPr>
            <w:tcW w:w="959" w:type="dxa"/>
          </w:tcPr>
          <w:p w14:paraId="30944F40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Dominant</w:t>
            </w:r>
          </w:p>
        </w:tc>
        <w:tc>
          <w:tcPr>
            <w:tcW w:w="567" w:type="dxa"/>
          </w:tcPr>
          <w:p w14:paraId="44B12211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781" w:type="dxa"/>
          </w:tcPr>
          <w:p w14:paraId="5A74BB85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-7229.0</w:t>
            </w:r>
          </w:p>
        </w:tc>
        <w:tc>
          <w:tcPr>
            <w:tcW w:w="755" w:type="dxa"/>
          </w:tcPr>
          <w:p w14:paraId="4B4AB2E2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14472.0</w:t>
            </w:r>
          </w:p>
        </w:tc>
        <w:tc>
          <w:tcPr>
            <w:tcW w:w="803" w:type="dxa"/>
          </w:tcPr>
          <w:p w14:paraId="0BBD729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6.0x10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-6</w:t>
            </w:r>
          </w:p>
        </w:tc>
        <w:tc>
          <w:tcPr>
            <w:tcW w:w="1470" w:type="dxa"/>
          </w:tcPr>
          <w:p w14:paraId="7DE14F82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0.00202</w:t>
            </w:r>
          </w:p>
          <w:p w14:paraId="47B433D3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(0.00087,0.00468)</w:t>
            </w:r>
          </w:p>
        </w:tc>
        <w:tc>
          <w:tcPr>
            <w:tcW w:w="1098" w:type="dxa"/>
          </w:tcPr>
          <w:p w14:paraId="6734FA65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28.8</w:t>
            </w:r>
          </w:p>
          <w:p w14:paraId="7676DF3D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(17.6,47.1)</w:t>
            </w:r>
          </w:p>
        </w:tc>
        <w:tc>
          <w:tcPr>
            <w:tcW w:w="1188" w:type="dxa"/>
          </w:tcPr>
          <w:p w14:paraId="495F0C3D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28.8</w:t>
            </w:r>
          </w:p>
          <w:p w14:paraId="5E655B5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(17.6,47.1)</w:t>
            </w:r>
          </w:p>
        </w:tc>
        <w:tc>
          <w:tcPr>
            <w:tcW w:w="992" w:type="dxa"/>
          </w:tcPr>
          <w:p w14:paraId="716E4157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14:paraId="2DCDA8E8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0.000275</w:t>
            </w:r>
          </w:p>
          <w:p w14:paraId="45D5A153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(0.000209,</w:t>
            </w:r>
          </w:p>
          <w:p w14:paraId="2F9ACD3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0.000361)</w:t>
            </w:r>
          </w:p>
        </w:tc>
        <w:tc>
          <w:tcPr>
            <w:tcW w:w="1134" w:type="dxa"/>
          </w:tcPr>
          <w:p w14:paraId="60BF653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0.000191</w:t>
            </w:r>
          </w:p>
          <w:p w14:paraId="299AA53B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(0.000141,</w:t>
            </w:r>
          </w:p>
          <w:p w14:paraId="2CC18F64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0.000258)</w:t>
            </w:r>
          </w:p>
        </w:tc>
        <w:tc>
          <w:tcPr>
            <w:tcW w:w="1134" w:type="dxa"/>
          </w:tcPr>
          <w:p w14:paraId="18A6C9B2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0.000668</w:t>
            </w:r>
          </w:p>
          <w:p w14:paraId="5194676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(0.000450,</w:t>
            </w:r>
          </w:p>
          <w:p w14:paraId="454F23DF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0.000993)</w:t>
            </w:r>
          </w:p>
        </w:tc>
        <w:tc>
          <w:tcPr>
            <w:tcW w:w="1134" w:type="dxa"/>
          </w:tcPr>
          <w:p w14:paraId="081FF2DD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0.000712</w:t>
            </w:r>
          </w:p>
          <w:p w14:paraId="4CB4BB6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(0.000479,</w:t>
            </w:r>
          </w:p>
          <w:p w14:paraId="4C859A28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0.001059)</w:t>
            </w:r>
          </w:p>
        </w:tc>
        <w:tc>
          <w:tcPr>
            <w:tcW w:w="992" w:type="dxa"/>
          </w:tcPr>
          <w:p w14:paraId="3C77DE87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0.01118</w:t>
            </w:r>
          </w:p>
          <w:p w14:paraId="5DA0AD6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(0.00954,</w:t>
            </w:r>
          </w:p>
          <w:p w14:paraId="7828D90D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0.01310)</w:t>
            </w:r>
          </w:p>
        </w:tc>
      </w:tr>
      <w:tr w:rsidR="00F45DE9" w:rsidRPr="00F00E88" w14:paraId="1160283A" w14:textId="77777777" w:rsidTr="00F04486">
        <w:tc>
          <w:tcPr>
            <w:tcW w:w="959" w:type="dxa"/>
          </w:tcPr>
          <w:p w14:paraId="0AEF0D98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Recessive</w:t>
            </w:r>
          </w:p>
        </w:tc>
        <w:tc>
          <w:tcPr>
            <w:tcW w:w="567" w:type="dxa"/>
          </w:tcPr>
          <w:p w14:paraId="0FE940A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781" w:type="dxa"/>
          </w:tcPr>
          <w:p w14:paraId="02624EF7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-7238.1</w:t>
            </w:r>
          </w:p>
        </w:tc>
        <w:tc>
          <w:tcPr>
            <w:tcW w:w="755" w:type="dxa"/>
          </w:tcPr>
          <w:p w14:paraId="107C1CB8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14490.2</w:t>
            </w:r>
          </w:p>
        </w:tc>
        <w:tc>
          <w:tcPr>
            <w:tcW w:w="803" w:type="dxa"/>
          </w:tcPr>
          <w:p w14:paraId="0466812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6.5x10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-10</w:t>
            </w:r>
          </w:p>
        </w:tc>
        <w:tc>
          <w:tcPr>
            <w:tcW w:w="1470" w:type="dxa"/>
          </w:tcPr>
          <w:p w14:paraId="6B75C2DB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0.1804</w:t>
            </w:r>
          </w:p>
          <w:p w14:paraId="1FC137E8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(0.11,0.296)</w:t>
            </w:r>
          </w:p>
        </w:tc>
        <w:tc>
          <w:tcPr>
            <w:tcW w:w="1098" w:type="dxa"/>
          </w:tcPr>
          <w:p w14:paraId="528A8BEF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1188" w:type="dxa"/>
          </w:tcPr>
          <w:p w14:paraId="282722B2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19.0</w:t>
            </w:r>
          </w:p>
          <w:p w14:paraId="006ADC7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(11.0,32.7)</w:t>
            </w:r>
          </w:p>
        </w:tc>
        <w:tc>
          <w:tcPr>
            <w:tcW w:w="992" w:type="dxa"/>
          </w:tcPr>
          <w:p w14:paraId="1E984D85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14:paraId="53E2B910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0.000284</w:t>
            </w:r>
          </w:p>
          <w:p w14:paraId="3BE286A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(0.000216,</w:t>
            </w:r>
          </w:p>
          <w:p w14:paraId="7C554D32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0.000372)</w:t>
            </w:r>
          </w:p>
        </w:tc>
        <w:tc>
          <w:tcPr>
            <w:tcW w:w="1134" w:type="dxa"/>
          </w:tcPr>
          <w:p w14:paraId="6F7F79C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0.000203</w:t>
            </w:r>
          </w:p>
          <w:p w14:paraId="086F1EC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(0.000151,</w:t>
            </w:r>
          </w:p>
          <w:p w14:paraId="29FBC82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0.000272)</w:t>
            </w:r>
          </w:p>
        </w:tc>
        <w:tc>
          <w:tcPr>
            <w:tcW w:w="1134" w:type="dxa"/>
          </w:tcPr>
          <w:p w14:paraId="3B3950B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0.000667</w:t>
            </w:r>
          </w:p>
          <w:p w14:paraId="20D93A58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(0.000449,</w:t>
            </w:r>
          </w:p>
          <w:p w14:paraId="48A0039B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0.000992)</w:t>
            </w:r>
          </w:p>
        </w:tc>
        <w:tc>
          <w:tcPr>
            <w:tcW w:w="1134" w:type="dxa"/>
          </w:tcPr>
          <w:p w14:paraId="3DB72FA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0.000711</w:t>
            </w:r>
          </w:p>
          <w:p w14:paraId="37AB9AB8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(0.000479,</w:t>
            </w:r>
          </w:p>
          <w:p w14:paraId="4D5B4D2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0.001057)</w:t>
            </w:r>
          </w:p>
        </w:tc>
        <w:tc>
          <w:tcPr>
            <w:tcW w:w="992" w:type="dxa"/>
          </w:tcPr>
          <w:p w14:paraId="42AB8F82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0. 01113</w:t>
            </w:r>
          </w:p>
          <w:p w14:paraId="4AAD4CDC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(0.00950,</w:t>
            </w:r>
          </w:p>
          <w:p w14:paraId="756A7D9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0.01304)</w:t>
            </w:r>
          </w:p>
        </w:tc>
      </w:tr>
      <w:tr w:rsidR="00F45DE9" w:rsidRPr="00F00E88" w14:paraId="17C8C6BE" w14:textId="77777777" w:rsidTr="00F04486">
        <w:tc>
          <w:tcPr>
            <w:tcW w:w="959" w:type="dxa"/>
          </w:tcPr>
          <w:p w14:paraId="30F3F8FC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Codominant</w:t>
            </w:r>
          </w:p>
        </w:tc>
        <w:tc>
          <w:tcPr>
            <w:tcW w:w="567" w:type="dxa"/>
          </w:tcPr>
          <w:p w14:paraId="1AA3B311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781" w:type="dxa"/>
          </w:tcPr>
          <w:p w14:paraId="15194CA6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-7227.2</w:t>
            </w:r>
          </w:p>
        </w:tc>
        <w:tc>
          <w:tcPr>
            <w:tcW w:w="755" w:type="dxa"/>
          </w:tcPr>
          <w:p w14:paraId="069E3BFF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14470.3</w:t>
            </w:r>
          </w:p>
        </w:tc>
        <w:tc>
          <w:tcPr>
            <w:tcW w:w="803" w:type="dxa"/>
          </w:tcPr>
          <w:p w14:paraId="7F70683F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6.2x10</w:t>
            </w:r>
            <w:r w:rsidRPr="00F00E8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-6</w:t>
            </w:r>
          </w:p>
        </w:tc>
        <w:tc>
          <w:tcPr>
            <w:tcW w:w="1470" w:type="dxa"/>
          </w:tcPr>
          <w:p w14:paraId="165C251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0.007024</w:t>
            </w:r>
          </w:p>
          <w:p w14:paraId="68077B8E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(0.0032,0.0152)</w:t>
            </w:r>
          </w:p>
        </w:tc>
        <w:tc>
          <w:tcPr>
            <w:tcW w:w="1098" w:type="dxa"/>
          </w:tcPr>
          <w:p w14:paraId="021BEA21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14.0</w:t>
            </w:r>
          </w:p>
          <w:p w14:paraId="03F1AAEA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(9.0,22.0)</w:t>
            </w:r>
          </w:p>
        </w:tc>
        <w:tc>
          <w:tcPr>
            <w:tcW w:w="1188" w:type="dxa"/>
          </w:tcPr>
          <w:p w14:paraId="69368BF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830.5</w:t>
            </w:r>
          </w:p>
          <w:p w14:paraId="6CA40245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(261.5,2637.1)</w:t>
            </w:r>
          </w:p>
        </w:tc>
        <w:tc>
          <w:tcPr>
            <w:tcW w:w="992" w:type="dxa"/>
          </w:tcPr>
          <w:p w14:paraId="6AF7FE8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14:paraId="46ECB625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0.000272</w:t>
            </w:r>
          </w:p>
          <w:p w14:paraId="02148455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(0.000206,</w:t>
            </w:r>
          </w:p>
          <w:p w14:paraId="6825710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0.000357)</w:t>
            </w:r>
          </w:p>
        </w:tc>
        <w:tc>
          <w:tcPr>
            <w:tcW w:w="1134" w:type="dxa"/>
          </w:tcPr>
          <w:p w14:paraId="7F6D92E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0.000189</w:t>
            </w:r>
          </w:p>
          <w:p w14:paraId="29A885DA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(0.000140,</w:t>
            </w:r>
          </w:p>
          <w:p w14:paraId="4123B404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0.000256)</w:t>
            </w:r>
          </w:p>
        </w:tc>
        <w:tc>
          <w:tcPr>
            <w:tcW w:w="1134" w:type="dxa"/>
          </w:tcPr>
          <w:p w14:paraId="11BDE3A9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0.000667</w:t>
            </w:r>
          </w:p>
          <w:p w14:paraId="3CD37494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(0.000449,</w:t>
            </w:r>
          </w:p>
          <w:p w14:paraId="172C35B9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0.000991)</w:t>
            </w:r>
          </w:p>
        </w:tc>
        <w:tc>
          <w:tcPr>
            <w:tcW w:w="1134" w:type="dxa"/>
          </w:tcPr>
          <w:p w14:paraId="1615B98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0.000711</w:t>
            </w:r>
          </w:p>
          <w:p w14:paraId="5A7B0FD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(0.000479,</w:t>
            </w:r>
          </w:p>
          <w:p w14:paraId="3E1A790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0.001057)</w:t>
            </w:r>
          </w:p>
        </w:tc>
        <w:tc>
          <w:tcPr>
            <w:tcW w:w="992" w:type="dxa"/>
          </w:tcPr>
          <w:p w14:paraId="18A0D80F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0. 01114</w:t>
            </w:r>
          </w:p>
          <w:p w14:paraId="6D8D6FD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(0.00951,</w:t>
            </w:r>
          </w:p>
          <w:p w14:paraId="66098F3B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0.01305)</w:t>
            </w:r>
          </w:p>
        </w:tc>
      </w:tr>
      <w:tr w:rsidR="00F45DE9" w:rsidRPr="00F00E88" w14:paraId="7539FB93" w14:textId="77777777" w:rsidTr="00F04486">
        <w:tc>
          <w:tcPr>
            <w:tcW w:w="959" w:type="dxa"/>
          </w:tcPr>
          <w:p w14:paraId="0C7D279D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Polygenic</w:t>
            </w:r>
          </w:p>
        </w:tc>
        <w:tc>
          <w:tcPr>
            <w:tcW w:w="567" w:type="dxa"/>
          </w:tcPr>
          <w:p w14:paraId="38657B8A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781" w:type="dxa"/>
          </w:tcPr>
          <w:p w14:paraId="28413E3E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-7223.6</w:t>
            </w:r>
          </w:p>
        </w:tc>
        <w:tc>
          <w:tcPr>
            <w:tcW w:w="755" w:type="dxa"/>
          </w:tcPr>
          <w:p w14:paraId="69FD9395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14459.2</w:t>
            </w:r>
          </w:p>
        </w:tc>
        <w:tc>
          <w:tcPr>
            <w:tcW w:w="803" w:type="dxa"/>
          </w:tcPr>
          <w:p w14:paraId="4013AAC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0.004</w:t>
            </w:r>
          </w:p>
        </w:tc>
        <w:tc>
          <w:tcPr>
            <w:tcW w:w="1470" w:type="dxa"/>
          </w:tcPr>
          <w:p w14:paraId="4D8B3A22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98" w:type="dxa"/>
          </w:tcPr>
          <w:p w14:paraId="7141F9C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14:paraId="0B180F7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14:paraId="3515859F" w14:textId="32838D2C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 w:rsidR="004D00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  <w:p w14:paraId="15B3EC3F" w14:textId="4B1E0399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(1.0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</w:tcPr>
          <w:p w14:paraId="327AEB4E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0.000272</w:t>
            </w:r>
          </w:p>
          <w:p w14:paraId="30A1CE9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(0.000208,</w:t>
            </w:r>
          </w:p>
          <w:p w14:paraId="4A7EC2EE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0.000357)</w:t>
            </w:r>
          </w:p>
        </w:tc>
        <w:tc>
          <w:tcPr>
            <w:tcW w:w="1134" w:type="dxa"/>
          </w:tcPr>
          <w:p w14:paraId="7C090304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0.000191</w:t>
            </w:r>
          </w:p>
          <w:p w14:paraId="00C5B98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(0.000142,</w:t>
            </w:r>
          </w:p>
          <w:p w14:paraId="3C6A1F8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0.000257)</w:t>
            </w:r>
          </w:p>
        </w:tc>
        <w:tc>
          <w:tcPr>
            <w:tcW w:w="1134" w:type="dxa"/>
          </w:tcPr>
          <w:p w14:paraId="4E47F7C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0.000667</w:t>
            </w:r>
          </w:p>
          <w:p w14:paraId="39F85C2A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(0.000449,</w:t>
            </w:r>
          </w:p>
          <w:p w14:paraId="07F481D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0.000992)</w:t>
            </w:r>
          </w:p>
        </w:tc>
        <w:tc>
          <w:tcPr>
            <w:tcW w:w="1134" w:type="dxa"/>
          </w:tcPr>
          <w:p w14:paraId="4A24D82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0.000705</w:t>
            </w:r>
          </w:p>
          <w:p w14:paraId="02848CD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(0.000474,</w:t>
            </w:r>
          </w:p>
          <w:p w14:paraId="321AAFBA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0.001047)</w:t>
            </w:r>
          </w:p>
        </w:tc>
        <w:tc>
          <w:tcPr>
            <w:tcW w:w="992" w:type="dxa"/>
          </w:tcPr>
          <w:p w14:paraId="44D433D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0. 01119</w:t>
            </w:r>
          </w:p>
          <w:p w14:paraId="1BD56B3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(0.00955,</w:t>
            </w:r>
          </w:p>
          <w:p w14:paraId="657FDC79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0.01311)</w:t>
            </w:r>
          </w:p>
        </w:tc>
      </w:tr>
      <w:tr w:rsidR="00F45DE9" w:rsidRPr="00F00E88" w14:paraId="40DD6C53" w14:textId="77777777" w:rsidTr="00F04486">
        <w:tc>
          <w:tcPr>
            <w:tcW w:w="959" w:type="dxa"/>
            <w:tcBorders>
              <w:bottom w:val="single" w:sz="4" w:space="0" w:color="auto"/>
            </w:tcBorders>
          </w:tcPr>
          <w:p w14:paraId="4C752CA4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Mixed Dominant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3E5B55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14297DB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-7217.0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52C88D71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14449.9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2E6FC91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27442AF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0.00063</w:t>
            </w:r>
          </w:p>
          <w:p w14:paraId="612EFEBA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(0.00010,0.00398)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2EF0687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40.5</w:t>
            </w:r>
          </w:p>
          <w:p w14:paraId="06DA448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(13.2,124.1)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E83E6ED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40.5</w:t>
            </w:r>
          </w:p>
          <w:p w14:paraId="253F03EA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(13.2,124.1)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85FE8C" w14:textId="597CDB46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4D00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</w:p>
          <w:p w14:paraId="18833932" w14:textId="401B8C43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D36023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0.000263</w:t>
            </w:r>
          </w:p>
          <w:p w14:paraId="1BFFC3A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(0.000199,</w:t>
            </w:r>
          </w:p>
          <w:p w14:paraId="3E01EF8E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0.000346)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4FE729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0.000181</w:t>
            </w:r>
          </w:p>
          <w:p w14:paraId="73640228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(0.000133,</w:t>
            </w:r>
          </w:p>
          <w:p w14:paraId="5EB3B8E2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0.000245)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C895C9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0.000662</w:t>
            </w:r>
          </w:p>
          <w:p w14:paraId="3D27182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(0.000445,</w:t>
            </w:r>
          </w:p>
          <w:p w14:paraId="1FD5C192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0.000984)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6FC31F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0.000701</w:t>
            </w:r>
          </w:p>
          <w:p w14:paraId="689D683B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(0.000471,</w:t>
            </w:r>
          </w:p>
          <w:p w14:paraId="79B495D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472D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0. 01116</w:t>
            </w:r>
          </w:p>
          <w:p w14:paraId="1A160B4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(0.00953,</w:t>
            </w:r>
          </w:p>
          <w:p w14:paraId="5ABA8717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0.01307)</w:t>
            </w:r>
          </w:p>
        </w:tc>
      </w:tr>
      <w:tr w:rsidR="00F45DE9" w:rsidRPr="00F00E88" w14:paraId="487AEDCA" w14:textId="77777777" w:rsidTr="00F04486">
        <w:tc>
          <w:tcPr>
            <w:tcW w:w="959" w:type="dxa"/>
            <w:shd w:val="clear" w:color="auto" w:fill="FFFFFF"/>
          </w:tcPr>
          <w:p w14:paraId="0991865F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Mixed Recessive</w:t>
            </w:r>
          </w:p>
        </w:tc>
        <w:tc>
          <w:tcPr>
            <w:tcW w:w="567" w:type="dxa"/>
            <w:shd w:val="clear" w:color="auto" w:fill="FFFFFF"/>
          </w:tcPr>
          <w:p w14:paraId="2EDC924D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781" w:type="dxa"/>
            <w:shd w:val="clear" w:color="auto" w:fill="FFFFFF"/>
          </w:tcPr>
          <w:p w14:paraId="5EE558C1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-7221.2</w:t>
            </w:r>
          </w:p>
        </w:tc>
        <w:tc>
          <w:tcPr>
            <w:tcW w:w="755" w:type="dxa"/>
            <w:shd w:val="clear" w:color="auto" w:fill="FFFFFF"/>
          </w:tcPr>
          <w:p w14:paraId="1F8ADA94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14458.3</w:t>
            </w:r>
          </w:p>
        </w:tc>
        <w:tc>
          <w:tcPr>
            <w:tcW w:w="803" w:type="dxa"/>
            <w:shd w:val="clear" w:color="auto" w:fill="FFFFFF"/>
          </w:tcPr>
          <w:p w14:paraId="2CF019E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0.004</w:t>
            </w:r>
          </w:p>
        </w:tc>
        <w:tc>
          <w:tcPr>
            <w:tcW w:w="1470" w:type="dxa"/>
            <w:shd w:val="clear" w:color="auto" w:fill="FFFFFF"/>
          </w:tcPr>
          <w:p w14:paraId="121ED7B0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0.116</w:t>
            </w:r>
          </w:p>
          <w:p w14:paraId="44453ED3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(0.046,0.290)</w:t>
            </w:r>
          </w:p>
        </w:tc>
        <w:tc>
          <w:tcPr>
            <w:tcW w:w="1098" w:type="dxa"/>
            <w:shd w:val="clear" w:color="auto" w:fill="FFFFFF"/>
          </w:tcPr>
          <w:p w14:paraId="2F87EDD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CBCD62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FFFFFF"/>
          </w:tcPr>
          <w:p w14:paraId="4370901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14.7</w:t>
            </w:r>
          </w:p>
          <w:p w14:paraId="5054170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(4.8,45.0)</w:t>
            </w:r>
          </w:p>
        </w:tc>
        <w:tc>
          <w:tcPr>
            <w:tcW w:w="992" w:type="dxa"/>
            <w:shd w:val="clear" w:color="auto" w:fill="FFFFFF"/>
          </w:tcPr>
          <w:p w14:paraId="450501A6" w14:textId="7BE0CB31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 w:rsidR="004D00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6C1D126C" w14:textId="21EE34FF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1224" w:type="dxa"/>
            <w:shd w:val="clear" w:color="auto" w:fill="FFFFFF"/>
          </w:tcPr>
          <w:p w14:paraId="3258A043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0.000270</w:t>
            </w:r>
          </w:p>
          <w:p w14:paraId="0D08FAE4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(0.000206,</w:t>
            </w:r>
          </w:p>
          <w:p w14:paraId="2C8DBA6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0.000354)</w:t>
            </w:r>
          </w:p>
        </w:tc>
        <w:tc>
          <w:tcPr>
            <w:tcW w:w="1134" w:type="dxa"/>
            <w:shd w:val="clear" w:color="auto" w:fill="FFFFFF"/>
          </w:tcPr>
          <w:p w14:paraId="5435808C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0.000189</w:t>
            </w:r>
          </w:p>
          <w:p w14:paraId="2391675C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(0.000140,</w:t>
            </w:r>
          </w:p>
          <w:p w14:paraId="1C36E880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0.000254)</w:t>
            </w:r>
          </w:p>
        </w:tc>
        <w:tc>
          <w:tcPr>
            <w:tcW w:w="1134" w:type="dxa"/>
            <w:shd w:val="clear" w:color="auto" w:fill="FFFFFF"/>
          </w:tcPr>
          <w:p w14:paraId="01823332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0.000664</w:t>
            </w:r>
          </w:p>
          <w:p w14:paraId="7AF2BD9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(0.000447,</w:t>
            </w:r>
          </w:p>
          <w:p w14:paraId="4D5FF4B7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0.000987)</w:t>
            </w:r>
          </w:p>
        </w:tc>
        <w:tc>
          <w:tcPr>
            <w:tcW w:w="1134" w:type="dxa"/>
            <w:shd w:val="clear" w:color="auto" w:fill="FFFFFF"/>
          </w:tcPr>
          <w:p w14:paraId="753BF1F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0.000702</w:t>
            </w:r>
          </w:p>
          <w:p w14:paraId="17BE504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(0.000473,</w:t>
            </w:r>
          </w:p>
          <w:p w14:paraId="7B1A421A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0.001044)</w:t>
            </w:r>
          </w:p>
        </w:tc>
        <w:tc>
          <w:tcPr>
            <w:tcW w:w="992" w:type="dxa"/>
            <w:shd w:val="clear" w:color="auto" w:fill="FFFFFF"/>
          </w:tcPr>
          <w:p w14:paraId="3966D3E2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0. 01112</w:t>
            </w:r>
          </w:p>
          <w:p w14:paraId="38DB696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(0.00949,</w:t>
            </w:r>
          </w:p>
          <w:p w14:paraId="5468831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0.01303)</w:t>
            </w:r>
          </w:p>
        </w:tc>
      </w:tr>
      <w:tr w:rsidR="00F45DE9" w:rsidRPr="00F00E88" w14:paraId="52B3823C" w14:textId="77777777" w:rsidTr="00F04486">
        <w:tc>
          <w:tcPr>
            <w:tcW w:w="959" w:type="dxa"/>
          </w:tcPr>
          <w:p w14:paraId="2F013AB2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Mixed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Codominant</w:t>
            </w:r>
          </w:p>
        </w:tc>
        <w:tc>
          <w:tcPr>
            <w:tcW w:w="567" w:type="dxa"/>
          </w:tcPr>
          <w:p w14:paraId="5D35901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781" w:type="dxa"/>
          </w:tcPr>
          <w:p w14:paraId="6AE66D04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-7216.9</w:t>
            </w:r>
          </w:p>
        </w:tc>
        <w:tc>
          <w:tcPr>
            <w:tcW w:w="755" w:type="dxa"/>
          </w:tcPr>
          <w:p w14:paraId="24F13368" w14:textId="77777777" w:rsidR="00F45DE9" w:rsidRPr="00F00E88" w:rsidRDefault="00F45DE9" w:rsidP="00F0448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</w:rPr>
              <w:t>14451.9</w:t>
            </w:r>
          </w:p>
        </w:tc>
        <w:tc>
          <w:tcPr>
            <w:tcW w:w="803" w:type="dxa"/>
          </w:tcPr>
          <w:p w14:paraId="544DE77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D1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0" w:type="dxa"/>
          </w:tcPr>
          <w:p w14:paraId="4BB65D8F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0.00062</w:t>
            </w:r>
          </w:p>
          <w:p w14:paraId="2E3004CD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(0.00009,0.00412)</w:t>
            </w:r>
          </w:p>
        </w:tc>
        <w:tc>
          <w:tcPr>
            <w:tcW w:w="1098" w:type="dxa"/>
          </w:tcPr>
          <w:p w14:paraId="0334FBC0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40.8</w:t>
            </w:r>
          </w:p>
          <w:p w14:paraId="22AAAEF9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(12.8,129.6)</w:t>
            </w:r>
          </w:p>
        </w:tc>
        <w:tc>
          <w:tcPr>
            <w:tcW w:w="1188" w:type="dxa"/>
          </w:tcPr>
          <w:p w14:paraId="09073F1C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19.6</w:t>
            </w:r>
          </w:p>
          <w:p w14:paraId="760CC593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(0,∞)</w:t>
            </w:r>
          </w:p>
        </w:tc>
        <w:tc>
          <w:tcPr>
            <w:tcW w:w="992" w:type="dxa"/>
          </w:tcPr>
          <w:p w14:paraId="63047F47" w14:textId="4A73DA40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4D00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</w:p>
          <w:p w14:paraId="3E93AFC5" w14:textId="6B1ECCEE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3,1.</w:t>
            </w:r>
            <w:r w:rsidR="004D0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1224" w:type="dxa"/>
          </w:tcPr>
          <w:p w14:paraId="42CADE66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0.000262</w:t>
            </w:r>
          </w:p>
          <w:p w14:paraId="7BC2D3FB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(0.000199,</w:t>
            </w:r>
          </w:p>
          <w:p w14:paraId="7C4B37B8" w14:textId="77777777" w:rsidR="00F45DE9" w:rsidRPr="00F00E88" w:rsidRDefault="00F45DE9" w:rsidP="00F0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0.000345)</w:t>
            </w:r>
          </w:p>
        </w:tc>
        <w:tc>
          <w:tcPr>
            <w:tcW w:w="1134" w:type="dxa"/>
          </w:tcPr>
          <w:p w14:paraId="6CA591A4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0.000179</w:t>
            </w:r>
          </w:p>
          <w:p w14:paraId="26D12DE6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(0.000132,</w:t>
            </w:r>
          </w:p>
          <w:p w14:paraId="41DAAAF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0.000244)</w:t>
            </w:r>
          </w:p>
        </w:tc>
        <w:tc>
          <w:tcPr>
            <w:tcW w:w="1134" w:type="dxa"/>
          </w:tcPr>
          <w:p w14:paraId="7CDEB55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0.000662</w:t>
            </w:r>
          </w:p>
          <w:p w14:paraId="06DF364E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(0.000445,</w:t>
            </w:r>
          </w:p>
          <w:p w14:paraId="3C32F945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0.000984)</w:t>
            </w:r>
          </w:p>
        </w:tc>
        <w:tc>
          <w:tcPr>
            <w:tcW w:w="1134" w:type="dxa"/>
          </w:tcPr>
          <w:p w14:paraId="0A91A8FB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0.000701</w:t>
            </w:r>
          </w:p>
          <w:p w14:paraId="110C61A7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(0.000472,</w:t>
            </w:r>
          </w:p>
          <w:p w14:paraId="230B0D8D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0.001042)</w:t>
            </w:r>
          </w:p>
        </w:tc>
        <w:tc>
          <w:tcPr>
            <w:tcW w:w="992" w:type="dxa"/>
          </w:tcPr>
          <w:p w14:paraId="7A139171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0E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0. 01115</w:t>
            </w:r>
          </w:p>
          <w:p w14:paraId="5BBF973B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(0.00952,</w:t>
            </w:r>
          </w:p>
          <w:p w14:paraId="6019A3F3" w14:textId="77777777" w:rsidR="00F45DE9" w:rsidRPr="00F00E88" w:rsidRDefault="00F45DE9" w:rsidP="00F0448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0.01306)</w:t>
            </w:r>
          </w:p>
        </w:tc>
      </w:tr>
    </w:tbl>
    <w:p w14:paraId="4B981349" w14:textId="795925E1" w:rsidR="00F45DE9" w:rsidRDefault="00F45DE9" w:rsidP="00F45DE9">
      <w:pPr>
        <w:rPr>
          <w:rFonts w:ascii="Times New Roman" w:hAnsi="Times New Roman" w:cs="Times New Roman"/>
          <w:sz w:val="20"/>
          <w:szCs w:val="20"/>
        </w:rPr>
      </w:pPr>
      <w:r w:rsidRPr="00BD1B6B">
        <w:rPr>
          <w:rFonts w:ascii="Times New Roman" w:hAnsi="Times New Roman" w:cs="Times New Roman"/>
          <w:sz w:val="20"/>
          <w:szCs w:val="20"/>
        </w:rPr>
        <w:lastRenderedPageBreak/>
        <w:t xml:space="preserve">Par, number of parameters estimated in the model; LL, log-likelihood; </w:t>
      </w:r>
      <w:r>
        <w:rPr>
          <w:rFonts w:ascii="Times New Roman" w:hAnsi="Times New Roman" w:cs="Times New Roman"/>
          <w:sz w:val="20"/>
          <w:szCs w:val="20"/>
        </w:rPr>
        <w:t xml:space="preserve">AIC, </w:t>
      </w:r>
      <w:r w:rsidRPr="008E351F">
        <w:rPr>
          <w:rFonts w:ascii="Times New Roman" w:hAnsi="Times New Roman" w:cs="Times New Roman"/>
          <w:sz w:val="20"/>
          <w:szCs w:val="20"/>
        </w:rPr>
        <w:t>Akaile’s Information Criterion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BD1B6B">
        <w:rPr>
          <w:rFonts w:ascii="Times New Roman" w:hAnsi="Times New Roman" w:cs="Times New Roman"/>
          <w:sz w:val="20"/>
          <w:szCs w:val="20"/>
        </w:rPr>
        <w:t>q</w:t>
      </w:r>
      <w:r w:rsidRPr="00026A5D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BD1B6B">
        <w:rPr>
          <w:rFonts w:ascii="Times New Roman" w:hAnsi="Times New Roman" w:cs="Times New Roman"/>
          <w:sz w:val="20"/>
          <w:szCs w:val="20"/>
        </w:rPr>
        <w:t>, estimated high-risk allele frequency for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68">
        <w:rPr>
          <w:rFonts w:ascii="Times New Roman" w:hAnsi="Times New Roman" w:cs="Times New Roman"/>
          <w:sz w:val="20"/>
          <w:szCs w:val="20"/>
        </w:rPr>
        <w:t>unidentified</w:t>
      </w:r>
      <w:r w:rsidR="00D76868" w:rsidRPr="00BD1B6B">
        <w:rPr>
          <w:rFonts w:ascii="Times New Roman" w:hAnsi="Times New Roman" w:cs="Times New Roman"/>
          <w:sz w:val="20"/>
          <w:szCs w:val="20"/>
        </w:rPr>
        <w:t xml:space="preserve"> </w:t>
      </w:r>
      <w:r w:rsidRPr="00BD1B6B">
        <w:rPr>
          <w:rFonts w:ascii="Times New Roman" w:hAnsi="Times New Roman" w:cs="Times New Roman"/>
          <w:sz w:val="20"/>
          <w:szCs w:val="20"/>
        </w:rPr>
        <w:t>major gene</w:t>
      </w:r>
      <w:r w:rsidR="00D76868">
        <w:rPr>
          <w:rFonts w:ascii="Times New Roman" w:hAnsi="Times New Roman" w:cs="Times New Roman"/>
          <w:sz w:val="20"/>
          <w:szCs w:val="20"/>
        </w:rPr>
        <w:t>s</w:t>
      </w:r>
      <w:r w:rsidRPr="00BD1B6B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q, minor allele frequency; </w:t>
      </w:r>
      <w:r w:rsidRPr="00BD1B6B">
        <w:rPr>
          <w:rFonts w:ascii="Times New Roman" w:hAnsi="Times New Roman" w:cs="Times New Roman"/>
          <w:sz w:val="20"/>
          <w:szCs w:val="20"/>
        </w:rPr>
        <w:t xml:space="preserve">CI, confidence interval; hom, homozygous; het, heterozygous, RR, relative risk as compared with non-carriers; </w:t>
      </w:r>
      <w:r w:rsidRPr="00A974A1">
        <w:rPr>
          <w:rFonts w:ascii="Times New Roman" w:hAnsi="Times New Roman" w:cs="Times New Roman"/>
          <w:sz w:val="20"/>
          <w:szCs w:val="20"/>
        </w:rPr>
        <w:t>σ</w:t>
      </w:r>
      <w:r w:rsidR="004D007C" w:rsidRPr="00FA14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26A5D">
        <w:rPr>
          <w:rFonts w:ascii="Times New Roman" w:hAnsi="Times New Roman" w:cs="Times New Roman"/>
          <w:sz w:val="20"/>
          <w:szCs w:val="20"/>
          <w:vertAlign w:val="subscript"/>
        </w:rPr>
        <w:t>p</w:t>
      </w:r>
      <w:r w:rsidRPr="00BD1B6B">
        <w:rPr>
          <w:rFonts w:ascii="Times New Roman" w:hAnsi="Times New Roman" w:cs="Times New Roman"/>
          <w:sz w:val="20"/>
          <w:szCs w:val="20"/>
        </w:rPr>
        <w:t xml:space="preserve">, </w:t>
      </w:r>
      <w:r w:rsidR="004D007C">
        <w:rPr>
          <w:rFonts w:ascii="Times New Roman" w:hAnsi="Times New Roman" w:cs="Times New Roman"/>
          <w:sz w:val="20"/>
          <w:szCs w:val="20"/>
        </w:rPr>
        <w:t>variance</w:t>
      </w:r>
      <w:r>
        <w:rPr>
          <w:rFonts w:ascii="Times New Roman" w:hAnsi="Times New Roman" w:cs="Times New Roman"/>
          <w:sz w:val="20"/>
          <w:szCs w:val="20"/>
        </w:rPr>
        <w:t xml:space="preserve"> of the polygenic component; </w:t>
      </w:r>
      <w:r w:rsidRPr="00BD1B6B">
        <w:rPr>
          <w:rFonts w:ascii="Times New Roman" w:hAnsi="Times New Roman" w:cs="Times New Roman"/>
          <w:sz w:val="20"/>
          <w:szCs w:val="20"/>
        </w:rPr>
        <w:t>–, not applicable.</w:t>
      </w:r>
    </w:p>
    <w:p w14:paraId="2428A90B" w14:textId="77777777" w:rsidR="00F45DE9" w:rsidRPr="00F00E88" w:rsidRDefault="00F45DE9" w:rsidP="00F45DE9">
      <w:pPr>
        <w:rPr>
          <w:rFonts w:ascii="Times New Roman" w:hAnsi="Times New Roman" w:cs="Times New Roman"/>
          <w:sz w:val="20"/>
          <w:szCs w:val="20"/>
        </w:rPr>
      </w:pPr>
      <w:r w:rsidRPr="00A974A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D1B6B">
        <w:rPr>
          <w:rFonts w:ascii="Times New Roman" w:hAnsi="Times New Roman" w:cs="Times New Roman"/>
          <w:sz w:val="20"/>
          <w:szCs w:val="20"/>
        </w:rPr>
        <w:t xml:space="preserve">For all models, P value refers to the comparison with the mixed </w:t>
      </w:r>
      <w:r>
        <w:rPr>
          <w:rFonts w:ascii="Times New Roman" w:hAnsi="Times New Roman" w:cs="Times New Roman"/>
          <w:sz w:val="20"/>
          <w:szCs w:val="20"/>
        </w:rPr>
        <w:t>codominant</w:t>
      </w:r>
      <w:r w:rsidRPr="00BD1B6B">
        <w:rPr>
          <w:rFonts w:ascii="Times New Roman" w:hAnsi="Times New Roman" w:cs="Times New Roman"/>
          <w:sz w:val="20"/>
          <w:szCs w:val="20"/>
        </w:rPr>
        <w:t xml:space="preserve"> model using the log-likelihood ratio test. </w:t>
      </w:r>
    </w:p>
    <w:p w14:paraId="46E9D673" w14:textId="77777777" w:rsidR="00F45DE9" w:rsidRPr="00F00E88" w:rsidRDefault="00F45DE9" w:rsidP="00F45DE9">
      <w:pPr>
        <w:rPr>
          <w:rFonts w:ascii="Times New Roman" w:hAnsi="Times New Roman" w:cs="Times New Roman"/>
          <w:sz w:val="20"/>
          <w:szCs w:val="20"/>
        </w:rPr>
      </w:pPr>
    </w:p>
    <w:p w14:paraId="5AB3C915" w14:textId="77777777" w:rsidR="00F45DE9" w:rsidRDefault="00F45DE9" w:rsidP="00E62632">
      <w:pPr>
        <w:rPr>
          <w:rFonts w:ascii="Times New Roman" w:eastAsia="MS Mincho" w:hAnsi="Times New Roman" w:cs="Times New Roman"/>
          <w:sz w:val="20"/>
          <w:szCs w:val="20"/>
          <w:lang w:val="en-AU" w:eastAsia="en-AU"/>
        </w:rPr>
        <w:sectPr w:rsidR="00F45DE9" w:rsidSect="00F45DE9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F0B7D73" w14:textId="7B55D877" w:rsidR="00830952" w:rsidRPr="00F45DE9" w:rsidRDefault="00830952" w:rsidP="00E62632">
      <w:pPr>
        <w:rPr>
          <w:rFonts w:ascii="Times New Roman" w:hAnsi="Times New Roman" w:cs="Times New Roman"/>
          <w:sz w:val="20"/>
          <w:szCs w:val="20"/>
        </w:rPr>
      </w:pPr>
      <w:r w:rsidRPr="00830952">
        <w:rPr>
          <w:rFonts w:ascii="Times New Roman" w:eastAsia="MS Mincho" w:hAnsi="Times New Roman" w:cs="Times New Roman"/>
          <w:sz w:val="20"/>
          <w:szCs w:val="20"/>
          <w:lang w:val="en-AU" w:eastAsia="en-AU"/>
        </w:rPr>
        <w:lastRenderedPageBreak/>
        <w:t xml:space="preserve">Supplementary Table </w:t>
      </w:r>
      <w:r w:rsidR="00553795">
        <w:rPr>
          <w:rFonts w:ascii="Times New Roman" w:eastAsia="MS Mincho" w:hAnsi="Times New Roman" w:cs="Times New Roman"/>
          <w:sz w:val="20"/>
          <w:szCs w:val="20"/>
          <w:lang w:val="en-AU" w:eastAsia="en-AU"/>
        </w:rPr>
        <w:t>2</w:t>
      </w:r>
      <w:r w:rsidRPr="00830952">
        <w:rPr>
          <w:rFonts w:ascii="Times New Roman" w:eastAsia="MS Mincho" w:hAnsi="Times New Roman" w:cs="Times New Roman"/>
          <w:sz w:val="20"/>
          <w:szCs w:val="20"/>
          <w:lang w:val="en-AU" w:eastAsia="en-AU"/>
        </w:rPr>
        <w:t xml:space="preserve">. Estimated population carrier frequency of a mismatch repair gene or </w:t>
      </w:r>
      <w:r w:rsidRPr="00830952">
        <w:rPr>
          <w:rFonts w:ascii="Times New Roman" w:eastAsia="MS Mincho" w:hAnsi="Times New Roman" w:cs="Times New Roman"/>
          <w:i/>
          <w:sz w:val="20"/>
          <w:szCs w:val="20"/>
          <w:lang w:val="en-AU" w:eastAsia="en-AU"/>
        </w:rPr>
        <w:t>MUTYH</w:t>
      </w:r>
      <w:r w:rsidRPr="00830952">
        <w:rPr>
          <w:rFonts w:ascii="Times New Roman" w:eastAsia="MS Mincho" w:hAnsi="Times New Roman" w:cs="Times New Roman"/>
          <w:sz w:val="20"/>
          <w:szCs w:val="20"/>
          <w:lang w:val="en-AU" w:eastAsia="en-AU"/>
        </w:rPr>
        <w:t xml:space="preserve"> mutation from previous studies and current study</w:t>
      </w:r>
    </w:p>
    <w:tbl>
      <w:tblPr>
        <w:tblStyle w:val="TableGrid1"/>
        <w:tblW w:w="1034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462"/>
        <w:gridCol w:w="841"/>
        <w:gridCol w:w="1950"/>
        <w:gridCol w:w="3827"/>
      </w:tblGrid>
      <w:tr w:rsidR="00830952" w:rsidRPr="00830952" w14:paraId="24CA0E9F" w14:textId="77777777" w:rsidTr="00C946AA">
        <w:tc>
          <w:tcPr>
            <w:tcW w:w="2269" w:type="dxa"/>
          </w:tcPr>
          <w:p w14:paraId="26D8965F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  <w:t>Author</w:t>
            </w:r>
          </w:p>
        </w:tc>
        <w:tc>
          <w:tcPr>
            <w:tcW w:w="1462" w:type="dxa"/>
          </w:tcPr>
          <w:p w14:paraId="5E0D7C13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  <w:t>Population</w:t>
            </w:r>
          </w:p>
        </w:tc>
        <w:tc>
          <w:tcPr>
            <w:tcW w:w="841" w:type="dxa"/>
          </w:tcPr>
          <w:p w14:paraId="465DBC45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  <w:t>Gene</w:t>
            </w:r>
          </w:p>
        </w:tc>
        <w:tc>
          <w:tcPr>
            <w:tcW w:w="1950" w:type="dxa"/>
          </w:tcPr>
          <w:p w14:paraId="150C74F7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  <w:t>Estimate of population carrier frequency (95% CI)</w:t>
            </w:r>
          </w:p>
        </w:tc>
        <w:tc>
          <w:tcPr>
            <w:tcW w:w="3827" w:type="dxa"/>
          </w:tcPr>
          <w:p w14:paraId="19EFEFAA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AU"/>
              </w:rPr>
              <w:t>Calculation of carrier frequency based on these assumptions.</w:t>
            </w:r>
          </w:p>
        </w:tc>
      </w:tr>
      <w:tr w:rsidR="00830952" w:rsidRPr="00830952" w14:paraId="6836263F" w14:textId="77777777" w:rsidTr="00C946AA">
        <w:tc>
          <w:tcPr>
            <w:tcW w:w="2269" w:type="dxa"/>
          </w:tcPr>
          <w:p w14:paraId="769FB6A3" w14:textId="14081F46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Salovaara et al. (2000)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instrText xml:space="preserve"> ADDIN EN.CITE &lt;EndNote&gt;&lt;Cite&gt;&lt;Author&gt;Salovaara&lt;/Author&gt;&lt;Year&gt;2000&lt;/Year&gt;&lt;RecNum&gt;542&lt;/RecNum&gt;&lt;DisplayText&gt;(1)&lt;/DisplayText&gt;&lt;record&gt;&lt;rec-number&gt;542&lt;/rec-number&gt;&lt;foreign-keys&gt;&lt;key app="EN" db-id="9wfrzw50vdt99nezwacparexta0ppp2s5zae" timestamp="0"&gt;542&lt;/key&gt;&lt;/foreign-keys&gt;&lt;ref-type name="Journal Article"&gt;17&lt;/ref-type&gt;&lt;contributors&gt;&lt;authors&gt;&lt;author&gt;Salovaara, Reijo&lt;/author&gt;&lt;author&gt;Loukola, Anu&lt;/author&gt;&lt;author&gt;Kristo, Paula&lt;/author&gt;&lt;author&gt;Kaariainen, Helena&lt;/author&gt;&lt;author&gt;Ahtola, Heikki&lt;/author&gt;&lt;author&gt;Eskelinen, Matti&lt;/author&gt;&lt;author&gt;Harkonen, Niilo&lt;/author&gt;&lt;author&gt;Julkunen, Risto&lt;/author&gt;&lt;author&gt;Kangas, Eero&lt;/author&gt;&lt;author&gt;Ojala, Seppo&lt;/author&gt;&lt;author&gt;Tulikoura, Jukka&lt;/author&gt;&lt;author&gt;Valkamo, Erkki&lt;/author&gt;&lt;author&gt;Jarvinen, Heikki&lt;/author&gt;&lt;author&gt;Mecklin, Jukka-Pekka&lt;/author&gt;&lt;author&gt;Aaltonen, Lauri A.&lt;/author&gt;&lt;author&gt;de la Chapelle, Albert&lt;/author&gt;&lt;/authors&gt;&lt;/contributors&gt;&lt;titles&gt;&lt;title&gt;Population-Based Molecular Detection of Hereditary Nonpolyposis Colorectal Cancer&lt;/title&gt;&lt;secondary-title&gt;J Clin Oncol&lt;/secondary-title&gt;&lt;/titles&gt;&lt;periodical&gt;&lt;full-title&gt;J Clin Oncol&lt;/full-title&gt;&lt;/periodical&gt;&lt;pages&gt;2193-2200&lt;/pages&gt;&lt;volume&gt;18&lt;/volume&gt;&lt;number&gt;11&lt;/number&gt;&lt;dates&gt;&lt;year&gt;2000&lt;/year&gt;&lt;pub-dates&gt;&lt;date&gt;June 11, 2000&lt;/date&gt;&lt;/pub-dates&gt;&lt;/dates&gt;&lt;urls&gt;&lt;related-urls&gt;&lt;url&gt;http://jco.ascopubs.org/cgi/content/abstract/18/11/2193&lt;/url&gt;&lt;/related-urls&gt;&lt;/urls&gt;&lt;/record&gt;&lt;/Cite&gt;&lt;/EndNote&gt;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AU"/>
              </w:rPr>
              <w:t>(1)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62" w:type="dxa"/>
          </w:tcPr>
          <w:p w14:paraId="682E72FD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Finland</w:t>
            </w:r>
          </w:p>
        </w:tc>
        <w:tc>
          <w:tcPr>
            <w:tcW w:w="841" w:type="dxa"/>
          </w:tcPr>
          <w:p w14:paraId="58FE43C7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MLH1, MSH2</w:t>
            </w:r>
          </w:p>
        </w:tc>
        <w:tc>
          <w:tcPr>
            <w:tcW w:w="1950" w:type="dxa"/>
          </w:tcPr>
          <w:p w14:paraId="2D7B0A67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1 in 740</w:t>
            </w:r>
          </w:p>
        </w:tc>
        <w:tc>
          <w:tcPr>
            <w:tcW w:w="3827" w:type="dxa"/>
          </w:tcPr>
          <w:p w14:paraId="644AD47A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2.7% carrier frequency in CRC × </w:t>
            </w:r>
          </w:p>
          <w:p w14:paraId="25C63BF7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5% lifetime risk of CRC = </w:t>
            </w:r>
          </w:p>
          <w:p w14:paraId="40F73EEF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0.135%</w:t>
            </w:r>
          </w:p>
        </w:tc>
      </w:tr>
      <w:tr w:rsidR="00830952" w:rsidRPr="00830952" w14:paraId="57B29E10" w14:textId="77777777" w:rsidTr="00C946AA">
        <w:tc>
          <w:tcPr>
            <w:tcW w:w="2269" w:type="dxa"/>
          </w:tcPr>
          <w:p w14:paraId="00662D69" w14:textId="3F58E35A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Dunlop (2000)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instrText xml:space="preserve"> ADDIN EN.CITE &lt;EndNote&gt;&lt;Cite&gt;&lt;Author&gt;Dunlop&lt;/Author&gt;&lt;Year&gt;2000&lt;/Year&gt;&lt;RecNum&gt;89&lt;/RecNum&gt;&lt;DisplayText&gt;(2)&lt;/DisplayText&gt;&lt;record&gt;&lt;rec-number&gt;89&lt;/rec-number&gt;&lt;foreign-keys&gt;&lt;key app="EN" db-id="9wfrzw50vdt99nezwacparexta0ppp2s5zae" timestamp="0"&gt;89&lt;/key&gt;&lt;/foreign-keys&gt;&lt;ref-type name="Journal Article"&gt;17&lt;/ref-type&gt;&lt;contributors&gt;&lt;authors&gt;&lt;author&gt;Dunlop, M. G.&lt;/author&gt;&lt;author&gt;Farrington, S. M.&lt;/author&gt;&lt;author&gt;Nicholl, I.&lt;/author&gt;&lt;author&gt;Aaltonen, L.&lt;/author&gt;&lt;author&gt;Petersen, G.&lt;/author&gt;&lt;author&gt;Porteous, M.&lt;/author&gt;&lt;author&gt;Carothers, A.&lt;/author&gt;&lt;/authors&gt;&lt;/contributors&gt;&lt;titles&gt;&lt;title&gt;Population carrier frequency of hMSH2 and hMLH1 mutations&lt;/title&gt;&lt;secondary-title&gt;Br J Cancer&lt;/secondary-title&gt;&lt;/titles&gt;&lt;periodical&gt;&lt;full-title&gt;Br J Cancer&lt;/full-title&gt;&lt;/periodical&gt;&lt;pages&gt;1643-1645&lt;/pages&gt;&lt;volume&gt;83&lt;/volume&gt;&lt;number&gt;12&lt;/number&gt;&lt;dates&gt;&lt;year&gt;2000&lt;/year&gt;&lt;/dates&gt;&lt;publisher&gt;Cancer Research Campaign&lt;/publisher&gt;&lt;isbn&gt;0007-0920&lt;/isbn&gt;&lt;urls&gt;&lt;related-urls&gt;&lt;url&gt;http://dx.doi.org/10.1054/bjoc.2000.1520&lt;/url&gt;&lt;/related-urls&gt;&lt;/urls&gt;&lt;/record&gt;&lt;/Cite&gt;&lt;/EndNote&gt;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AU"/>
              </w:rPr>
              <w:t>(2)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62" w:type="dxa"/>
          </w:tcPr>
          <w:p w14:paraId="6AE8C58C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Scotland (15-74 years)</w:t>
            </w:r>
          </w:p>
        </w:tc>
        <w:tc>
          <w:tcPr>
            <w:tcW w:w="841" w:type="dxa"/>
          </w:tcPr>
          <w:p w14:paraId="7EEF72BC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MLH1, MSH2</w:t>
            </w:r>
          </w:p>
        </w:tc>
        <w:tc>
          <w:tcPr>
            <w:tcW w:w="1950" w:type="dxa"/>
          </w:tcPr>
          <w:p w14:paraId="43118DA8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1 in 3139 (1247 - 7626)</w:t>
            </w:r>
          </w:p>
        </w:tc>
        <w:tc>
          <w:tcPr>
            <w:tcW w:w="3827" w:type="dxa"/>
          </w:tcPr>
          <w:p w14:paraId="13744D83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2.66% carrier frequency in CRC × </w:t>
            </w:r>
          </w:p>
          <w:p w14:paraId="6FCE4825" w14:textId="4E10BF3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0.17% popula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tion prevalence of CRC ÷ 14.6% </w:t>
            </w: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prevalence of CRC in carriers = 0.031% </w:t>
            </w:r>
          </w:p>
        </w:tc>
      </w:tr>
      <w:tr w:rsidR="00830952" w:rsidRPr="00830952" w14:paraId="066DB1A3" w14:textId="77777777" w:rsidTr="00C946AA">
        <w:tc>
          <w:tcPr>
            <w:tcW w:w="2269" w:type="dxa"/>
          </w:tcPr>
          <w:p w14:paraId="7A66B7EE" w14:textId="03AAEA38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Terdiman (2001)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instrText xml:space="preserve"> ADDIN EN.CITE &lt;EndNote&gt;&lt;Cite&gt;&lt;Author&gt;Terdiman&lt;/Author&gt;&lt;Year&gt;2001&lt;/Year&gt;&lt;RecNum&gt;2408&lt;/RecNum&gt;&lt;DisplayText&gt;(3)&lt;/DisplayText&gt;&lt;record&gt;&lt;rec-number&gt;2408&lt;/rec-number&gt;&lt;foreign-keys&gt;&lt;key app="EN" db-id="9wfrzw50vdt99nezwacparexta0ppp2s5zae" timestamp="1333342947"&gt;2408&lt;/key&gt;&lt;/foreign-keys&gt;&lt;ref-type name="Journal Article"&gt;17&lt;/ref-type&gt;&lt;contributors&gt;&lt;authors&gt;&lt;author&gt;Terdiman, J. P.&lt;/author&gt;&lt;/authors&gt;&lt;/contributors&gt;&lt;titles&gt;&lt;title&gt;HNPCC: an uncommon but important diagnosis&lt;/title&gt;&lt;secondary-title&gt;Gastroenterology&lt;/secondary-title&gt;&lt;/titles&gt;&lt;periodical&gt;&lt;full-title&gt;Gastroenterology&lt;/full-title&gt;&lt;/periodical&gt;&lt;pages&gt;1005-8&lt;/pages&gt;&lt;volume&gt;121&lt;/volume&gt;&lt;number&gt;4&lt;/number&gt;&lt;edition&gt;2001/10/19&lt;/edition&gt;&lt;keywords&gt;&lt;keyword&gt;Adaptor Proteins, Signal Transducing&lt;/keyword&gt;&lt;keyword&gt;Carrier Proteins&lt;/keyword&gt;&lt;keyword&gt;Colorectal Neoplasms/genetics&lt;/keyword&gt;&lt;keyword&gt;Colorectal Neoplasms, Hereditary Nonpolyposis/ diagnosis/ genetics&lt;/keyword&gt;&lt;keyword&gt;DNA-Binding Proteins&lt;/keyword&gt;&lt;keyword&gt;Endometrial Neoplasms/genetics&lt;/keyword&gt;&lt;keyword&gt;Family&lt;/keyword&gt;&lt;keyword&gt;Female&lt;/keyword&gt;&lt;keyword&gt;Genetic Predisposition to Disease&lt;/keyword&gt;&lt;keyword&gt;Germ-Line Mutation&lt;/keyword&gt;&lt;keyword&gt;Humans&lt;/keyword&gt;&lt;keyword&gt;Mass Screening&lt;/keyword&gt;&lt;keyword&gt;MutS Homolog 2 Protein&lt;/keyword&gt;&lt;keyword&gt;Neoplasm Proteins/analysis/genetics&lt;/keyword&gt;&lt;keyword&gt;Nuclear Proteins&lt;/keyword&gt;&lt;keyword&gt;Proto-Oncogene Proteins/analysis/genetics&lt;/keyword&gt;&lt;/keywords&gt;&lt;dates&gt;&lt;year&gt;2001&lt;/year&gt;&lt;pub-dates&gt;&lt;date&gt;Oct&lt;/date&gt;&lt;/pub-dates&gt;&lt;/dates&gt;&lt;isbn&gt;0016-5085 (Print)&amp;#xD;0016-5085 (Linking)&lt;/isbn&gt;&lt;accession-num&gt;11606514&lt;/accession-num&gt;&lt;urls&gt;&lt;/urls&gt;&lt;electronic-resource-num&gt;S0016508501063429 [pii]&lt;/electronic-resource-num&gt;&lt;remote-database-provider&gt;Nlm&lt;/remote-database-provider&gt;&lt;language&gt;eng&lt;/language&gt;&lt;/record&gt;&lt;/Cite&gt;&lt;/EndNote&gt;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AU"/>
              </w:rPr>
              <w:t>(3)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62" w:type="dxa"/>
          </w:tcPr>
          <w:p w14:paraId="51AB29C9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USA</w:t>
            </w:r>
          </w:p>
        </w:tc>
        <w:tc>
          <w:tcPr>
            <w:tcW w:w="841" w:type="dxa"/>
          </w:tcPr>
          <w:p w14:paraId="2E6ED578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MLH1, MSH2</w:t>
            </w:r>
          </w:p>
        </w:tc>
        <w:tc>
          <w:tcPr>
            <w:tcW w:w="1950" w:type="dxa"/>
          </w:tcPr>
          <w:p w14:paraId="6D002113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1 in 800 - 1 in 1600</w:t>
            </w:r>
          </w:p>
        </w:tc>
        <w:tc>
          <w:tcPr>
            <w:tcW w:w="3827" w:type="dxa"/>
          </w:tcPr>
          <w:p w14:paraId="3901D6DB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1-2% carrier frequency in CRC × </w:t>
            </w:r>
          </w:p>
          <w:p w14:paraId="169C5A44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5% lifestyle risk of CRC ÷ </w:t>
            </w:r>
          </w:p>
          <w:p w14:paraId="073F99DB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80% lifetime risk for carriers = </w:t>
            </w:r>
          </w:p>
          <w:p w14:paraId="2DFE0E0C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0.0625% to 0.125%</w:t>
            </w:r>
          </w:p>
        </w:tc>
      </w:tr>
      <w:tr w:rsidR="00830952" w:rsidRPr="00830952" w14:paraId="3F699701" w14:textId="77777777" w:rsidTr="00C946AA">
        <w:tc>
          <w:tcPr>
            <w:tcW w:w="2269" w:type="dxa"/>
          </w:tcPr>
          <w:p w14:paraId="3944746F" w14:textId="446B4603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de la Chapelle (2005)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instrText xml:space="preserve"> ADDIN EN.CITE &lt;EndNote&gt;&lt;Cite&gt;&lt;Author&gt;de la Chapelle&lt;/Author&gt;&lt;Year&gt;2005&lt;/Year&gt;&lt;RecNum&gt;2407&lt;/RecNum&gt;&lt;DisplayText&gt;(4)&lt;/DisplayText&gt;&lt;record&gt;&lt;rec-number&gt;2407&lt;/rec-number&gt;&lt;foreign-keys&gt;&lt;key app="EN" db-id="9wfrzw50vdt99nezwacparexta0ppp2s5zae" timestamp="1333331443"&gt;2407&lt;/key&gt;&lt;/foreign-keys&gt;&lt;ref-type name="Journal Article"&gt;17&lt;/ref-type&gt;&lt;contributors&gt;&lt;authors&gt;&lt;author&gt;de la Chapelle, A.&lt;/author&gt;&lt;/authors&gt;&lt;/contributors&gt;&lt;auth-address&gt;Human Cancer Genetics Program, Comprehensive Cancer Center, The Ohio State University, 420 W. 12th Avenue, 43210, Columbus, Ohio 43210, USA. delachapelle-1@medctr.osu.edu&lt;/auth-address&gt;&lt;titles&gt;&lt;title&gt;The incidence of Lynch syndrome&lt;/title&gt;&lt;secondary-title&gt;Fam Cancer&lt;/secondary-title&gt;&lt;/titles&gt;&lt;periodical&gt;&lt;full-title&gt;Fam Cancer&lt;/full-title&gt;&lt;/periodical&gt;&lt;pages&gt;233-7&lt;/pages&gt;&lt;volume&gt;4&lt;/volume&gt;&lt;number&gt;3&lt;/number&gt;&lt;edition&gt;2005/09/02&lt;/edition&gt;&lt;keywords&gt;&lt;keyword&gt;Base Pair Mismatch&lt;/keyword&gt;&lt;keyword&gt;Colorectal Neoplasms, Hereditary Nonpolyposis/ epidemiology&lt;/keyword&gt;&lt;keyword&gt;DNA Repair Enzymes/genetics&lt;/keyword&gt;&lt;keyword&gt;Endometrial Neoplasms/diagnosis/genetics&lt;/keyword&gt;&lt;keyword&gt;Female&lt;/keyword&gt;&lt;keyword&gt;Genetic Predisposition to Disease&lt;/keyword&gt;&lt;keyword&gt;Genetic Testing&lt;/keyword&gt;&lt;keyword&gt;Humans&lt;/keyword&gt;&lt;keyword&gt;Incidence&lt;/keyword&gt;&lt;/keywords&gt;&lt;dates&gt;&lt;year&gt;2005&lt;/year&gt;&lt;/dates&gt;&lt;isbn&gt;1389-9600 (Print)&amp;#xD;1389-9600 (Linking)&lt;/isbn&gt;&lt;accession-num&gt;16136383&lt;/accession-num&gt;&lt;urls&gt;&lt;/urls&gt;&lt;electronic-resource-num&gt;10.1007/s10689-004-5811-3 [doi]&lt;/electronic-resource-num&gt;&lt;remote-database-provider&gt;Nlm&lt;/remote-database-provider&gt;&lt;language&gt;eng&lt;/language&gt;&lt;/record&gt;&lt;/Cite&gt;&lt;/EndNote&gt;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AU"/>
              </w:rPr>
              <w:t>(4)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62" w:type="dxa"/>
          </w:tcPr>
          <w:p w14:paraId="1233A556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Literature review</w:t>
            </w:r>
          </w:p>
        </w:tc>
        <w:tc>
          <w:tcPr>
            <w:tcW w:w="841" w:type="dxa"/>
          </w:tcPr>
          <w:p w14:paraId="625A9401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MLH1, MSH2</w:t>
            </w:r>
          </w:p>
        </w:tc>
        <w:tc>
          <w:tcPr>
            <w:tcW w:w="1950" w:type="dxa"/>
          </w:tcPr>
          <w:p w14:paraId="47ECDA4E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1 in 660 - 1 in 2000</w:t>
            </w:r>
          </w:p>
        </w:tc>
        <w:tc>
          <w:tcPr>
            <w:tcW w:w="3827" w:type="dxa"/>
          </w:tcPr>
          <w:p w14:paraId="647FCA69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1-3% carrier frequency in CRC × </w:t>
            </w:r>
          </w:p>
          <w:p w14:paraId="15850373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5% lifetime risk of CRC = </w:t>
            </w:r>
          </w:p>
          <w:p w14:paraId="2AE21C6F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0.05% to 0.15%</w:t>
            </w:r>
          </w:p>
        </w:tc>
      </w:tr>
      <w:tr w:rsidR="00830952" w:rsidRPr="00830952" w14:paraId="00415831" w14:textId="77777777" w:rsidTr="00C946AA">
        <w:tc>
          <w:tcPr>
            <w:tcW w:w="2269" w:type="dxa"/>
          </w:tcPr>
          <w:p w14:paraId="50D2E28B" w14:textId="4F7D9B08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Boland and Shike (2010)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instrText xml:space="preserve"> ADDIN EN.CITE &lt;EndNote&gt;&lt;Cite&gt;&lt;Author&gt;Boland&lt;/Author&gt;&lt;Year&gt;2010&lt;/Year&gt;&lt;RecNum&gt;2416&lt;/RecNum&gt;&lt;DisplayText&gt;(5)&lt;/DisplayText&gt;&lt;record&gt;&lt;rec-number&gt;2416&lt;/rec-number&gt;&lt;foreign-keys&gt;&lt;key app="EN" db-id="9wfrzw50vdt99nezwacparexta0ppp2s5zae" timestamp="1333602555"&gt;2416&lt;/key&gt;&lt;/foreign-keys&gt;&lt;ref-type name="Journal Article"&gt;17&lt;/ref-type&gt;&lt;contributors&gt;&lt;authors&gt;&lt;author&gt;Boland, C. R.&lt;/author&gt;&lt;author&gt;Shike, M.&lt;/author&gt;&lt;/authors&gt;&lt;/contributors&gt;&lt;auth-address&gt;Department of Internal Medicine, Sammons Cancer Center and Baylor Research Institute, Baylor University Medical Center, Dallas, Texas 75246, USA. Rickbo@BaylorHealth.edu&lt;/auth-address&gt;&lt;titles&gt;&lt;title&gt;Report from the Jerusalem workshop on Lynch syndrome-hereditary nonpolyposis colorectal cancer&lt;/title&gt;&lt;secondary-title&gt;Gastroenterology&lt;/secondary-title&gt;&lt;/titles&gt;&lt;periodical&gt;&lt;full-title&gt;Gastroenterology&lt;/full-title&gt;&lt;/periodical&gt;&lt;pages&gt;2197 e1-7&lt;/pages&gt;&lt;volume&gt;139&lt;/volume&gt;&lt;number&gt;6&lt;/number&gt;&lt;edition&gt;2010/04/27&lt;/edition&gt;&lt;keywords&gt;&lt;keyword&gt;Adaptor Proteins, Signal Transducing/genetics&lt;/keyword&gt;&lt;keyword&gt;Colorectal Neoplasms, Hereditary Nonpolyposis/ genetics&lt;/keyword&gt;&lt;keyword&gt;DNA Mismatch Repair/genetics&lt;/keyword&gt;&lt;keyword&gt;DNA-Binding Proteins/genetics&lt;/keyword&gt;&lt;keyword&gt;Humans&lt;/keyword&gt;&lt;keyword&gt;Microsatellite Repeats&lt;/keyword&gt;&lt;keyword&gt;MutS Homolog 2 Protein/genetics&lt;/keyword&gt;&lt;keyword&gt;Mutation&lt;/keyword&gt;&lt;keyword&gt;Nuclear Proteins/genetics&lt;/keyword&gt;&lt;/keywords&gt;&lt;dates&gt;&lt;year&gt;2010&lt;/year&gt;&lt;pub-dates&gt;&lt;date&gt;Jun&lt;/date&gt;&lt;/pub-dates&gt;&lt;/dates&gt;&lt;isbn&gt;1528-0012 (Electronic)&amp;#xD;0016-5085 (Linking)&lt;/isbn&gt;&lt;accession-num&gt;20416305&lt;/accession-num&gt;&lt;urls&gt;&lt;/urls&gt;&lt;custom2&gt;3032350&lt;/custom2&gt;&lt;electronic-resource-num&gt;S0016-5085(10)00595-0 [pii]&amp;#xD;10.1053/j.gastro.2010.04.024 [doi]&lt;/electronic-resource-num&gt;&lt;remote-database-provider&gt;Nlm&lt;/remote-database-provider&gt;&lt;language&gt;eng&lt;/language&gt;&lt;/record&gt;&lt;/Cite&gt;&lt;/EndNote&gt;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AU"/>
              </w:rPr>
              <w:t>(5)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62" w:type="dxa"/>
          </w:tcPr>
          <w:p w14:paraId="4549DEE3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USA</w:t>
            </w:r>
          </w:p>
        </w:tc>
        <w:tc>
          <w:tcPr>
            <w:tcW w:w="841" w:type="dxa"/>
          </w:tcPr>
          <w:p w14:paraId="3DF895FD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MLH1, MSH2, MSH6, PMS2</w:t>
            </w:r>
          </w:p>
        </w:tc>
        <w:tc>
          <w:tcPr>
            <w:tcW w:w="1950" w:type="dxa"/>
          </w:tcPr>
          <w:p w14:paraId="049ED77E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1 in 300</w:t>
            </w:r>
          </w:p>
        </w:tc>
        <w:tc>
          <w:tcPr>
            <w:tcW w:w="3827" w:type="dxa"/>
          </w:tcPr>
          <w:p w14:paraId="5CBDA250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2.8% carrier frequency in CRC × </w:t>
            </w:r>
          </w:p>
          <w:p w14:paraId="7208B0F9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6% lifetime risk of CRC ÷ </w:t>
            </w:r>
          </w:p>
          <w:p w14:paraId="527A3F76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50% lifetime risk for carriers = </w:t>
            </w:r>
          </w:p>
          <w:p w14:paraId="36E16736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0.33%</w:t>
            </w:r>
          </w:p>
        </w:tc>
      </w:tr>
      <w:tr w:rsidR="00830952" w:rsidRPr="00830952" w14:paraId="4B0DE039" w14:textId="77777777" w:rsidTr="00C946AA">
        <w:tc>
          <w:tcPr>
            <w:tcW w:w="2269" w:type="dxa"/>
          </w:tcPr>
          <w:p w14:paraId="65E0ED8C" w14:textId="09EBFCF8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s-ES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s-ES"/>
              </w:rPr>
              <w:t xml:space="preserve">Hampel and de la Chapelle (2011)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s-ES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s-ES"/>
              </w:rPr>
              <w:instrText xml:space="preserve"> ADDIN EN.CITE &lt;EndNote&gt;&lt;Cite&gt;&lt;Author&gt;Hampel&lt;/Author&gt;&lt;Year&gt;2011&lt;/Year&gt;&lt;RecNum&gt;1304&lt;/RecNum&gt;&lt;DisplayText&gt;(6)&lt;/DisplayText&gt;&lt;record&gt;&lt;rec-number&gt;1304&lt;/rec-number&gt;&lt;foreign-keys&gt;&lt;key app="EN" db-id="9wfrzw50vdt99nezwacparexta0ppp2s5zae" timestamp="1295568077"&gt;1304&lt;/key&gt;&lt;/foreign-keys&gt;&lt;ref-type name="Journal Article"&gt;17&lt;/ref-type&gt;&lt;contributors&gt;&lt;authors&gt;&lt;author&gt;Hampel, Heather&lt;/author&gt;&lt;author&gt;de la Chapelle, Albert&lt;/author&gt;&lt;/authors&gt;&lt;/contributors&gt;&lt;titles&gt;&lt;title&gt;The Search for Unaffected Individuals with Lynch Syndrome: Do the Ends Justify the Means?&lt;/title&gt;&lt;secondary-title&gt;Cancer Prev Res&lt;/secondary-title&gt;&lt;/titles&gt;&lt;periodical&gt;&lt;full-title&gt;Cancer Prev Res&lt;/full-title&gt;&lt;/periodical&gt;&lt;pages&gt;1-5&lt;/pages&gt;&lt;volume&gt;4&lt;/volume&gt;&lt;number&gt;1&lt;/number&gt;&lt;dates&gt;&lt;year&gt;2011&lt;/year&gt;&lt;pub-dates&gt;&lt;date&gt;January 1, 2011&lt;/date&gt;&lt;/pub-dates&gt;&lt;/dates&gt;&lt;urls&gt;&lt;related-urls&gt;&lt;url&gt;http://cancerpreventionresearch.aacrjournals.org/content/4/1/1.abstract&lt;/url&gt;&lt;/related-urls&gt;&lt;/urls&gt;&lt;electronic-resource-num&gt;10.1158/1940-6207.capr-10-0345&lt;/electronic-resource-num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s-ES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s-ES"/>
              </w:rPr>
              <w:t>(6)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62" w:type="dxa"/>
          </w:tcPr>
          <w:p w14:paraId="0105F1FA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USA</w:t>
            </w:r>
          </w:p>
        </w:tc>
        <w:tc>
          <w:tcPr>
            <w:tcW w:w="841" w:type="dxa"/>
          </w:tcPr>
          <w:p w14:paraId="5C20A4B6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MLH1, MSH2, MSH6, PMS2</w:t>
            </w:r>
          </w:p>
        </w:tc>
        <w:tc>
          <w:tcPr>
            <w:tcW w:w="1950" w:type="dxa"/>
          </w:tcPr>
          <w:p w14:paraId="6B5BD05A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1 in 370</w:t>
            </w:r>
          </w:p>
        </w:tc>
        <w:tc>
          <w:tcPr>
            <w:tcW w:w="3827" w:type="dxa"/>
          </w:tcPr>
          <w:p w14:paraId="3C550A20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2.8% carrier frequency in CRC × </w:t>
            </w:r>
          </w:p>
          <w:p w14:paraId="25724A2A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5% lifetime risk of CRC ÷ </w:t>
            </w:r>
          </w:p>
          <w:p w14:paraId="2C93ED40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50% lifetime risk for carriers = </w:t>
            </w:r>
          </w:p>
          <w:p w14:paraId="4201685F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0.28%</w:t>
            </w:r>
          </w:p>
        </w:tc>
      </w:tr>
      <w:tr w:rsidR="00830952" w:rsidRPr="00830952" w14:paraId="047B692D" w14:textId="77777777" w:rsidTr="00C946AA">
        <w:tc>
          <w:tcPr>
            <w:tcW w:w="2269" w:type="dxa"/>
          </w:tcPr>
          <w:p w14:paraId="6E5FD122" w14:textId="3096D405" w:rsidR="00830952" w:rsidRPr="00830952" w:rsidRDefault="00830952" w:rsidP="00FA1457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Win et al. (2011) 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begin"/>
            </w:r>
            <w:r w:rsidR="00FA1457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instrText xml:space="preserve"> ADDIN EN.CITE &lt;EndNote&gt;&lt;Cite&gt;&lt;Author&gt;Win&lt;/Author&gt;&lt;Year&gt;2011&lt;/Year&gt;&lt;RecNum&gt;6002&lt;/RecNum&gt;&lt;DisplayText&gt;(7)&lt;/DisplayText&gt;&lt;record&gt;&lt;rec-number&gt;6002&lt;/rec-number&gt;&lt;foreign-keys&gt;&lt;key app="EN" db-id="9wfrzw50vdt99nezwacparexta0ppp2s5zae" timestamp="1460598831"&gt;6002&lt;/key&gt;&lt;/foreign-keys&gt;&lt;ref-type name="Journal Article"&gt;17&lt;/ref-type&gt;&lt;contributors&gt;&lt;authors&gt;&lt;author&gt;Win, A. K.&lt;/author&gt;&lt;author&gt;Hopper, J. L.&lt;/author&gt;&lt;author&gt;Jenkins, M. A.&lt;/author&gt;&lt;/authors&gt;&lt;/contributors&gt;&lt;auth-address&gt;Centre for Molecular, Environmental, Genetic and Analytic Epidemiology, Melbourne School of Population Health, The University of Melbourne, Melbourne, VIC 3010, Australia.&lt;/auth-address&gt;&lt;titles&gt;&lt;title&gt;Association between monoallelic MUTYH mutation and colorectal cancer risk: a meta-regression analysis&lt;/title&gt;&lt;secondary-title&gt;Fam Cancer&lt;/secondary-title&gt;&lt;alt-title&gt;Familial cancer&lt;/alt-title&gt;&lt;/titles&gt;&lt;periodical&gt;&lt;full-title&gt;Fam Cancer&lt;/full-title&gt;&lt;/periodical&gt;&lt;alt-periodical&gt;&lt;full-title&gt;Familial cancer&lt;/full-title&gt;&lt;/alt-periodical&gt;&lt;pages&gt;1-9&lt;/pages&gt;&lt;volume&gt;10&lt;/volume&gt;&lt;number&gt;1&lt;/number&gt;&lt;edition&gt;2010/11/10&lt;/edition&gt;&lt;keywords&gt;&lt;keyword&gt;Alleles&lt;/keyword&gt;&lt;keyword&gt;Case-Control Studies&lt;/keyword&gt;&lt;keyword&gt;Colorectal Neoplasms/*genetics&lt;/keyword&gt;&lt;keyword&gt;DNA Glycosylases/*genetics&lt;/keyword&gt;&lt;keyword&gt;Genetic Predisposition to Disease&lt;/keyword&gt;&lt;keyword&gt;Genotype&lt;/keyword&gt;&lt;keyword&gt;Humans&lt;/keyword&gt;&lt;keyword&gt;Mutation/*genetics&lt;/keyword&gt;&lt;/keywords&gt;&lt;dates&gt;&lt;year&gt;2011&lt;/year&gt;&lt;pub-dates&gt;&lt;date&gt;Mar&lt;/date&gt;&lt;/pub-dates&gt;&lt;/dates&gt;&lt;isbn&gt;1389-9600&lt;/isbn&gt;&lt;accession-num&gt;21061173&lt;/accession-num&gt;&lt;urls&gt;&lt;related-urls&gt;&lt;url&gt;http://www.ncbi.nlm.nih.gov/pmc/articles/PMC3228836/pdf/nihms-323018.pdf&lt;/url&gt;&lt;/related-urls&gt;&lt;/urls&gt;&lt;custom2&gt;Pmc3228836&lt;/custom2&gt;&lt;custom6&gt;Nihms323018&lt;/custom6&gt;&lt;electronic-resource-num&gt;10.1007/s10689-010-9399-5&lt;/electronic-resource-num&gt;&lt;remote-database-provider&gt;NLM&lt;/remote-database-provider&gt;&lt;language&gt;eng&lt;/language&gt;&lt;/record&gt;&lt;/Cite&gt;&lt;/EndNote&gt;</w:instrTex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FA1457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AU"/>
              </w:rPr>
              <w:t>(7)</w:t>
            </w:r>
            <w:r w:rsidR="0069111E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62" w:type="dxa"/>
          </w:tcPr>
          <w:p w14:paraId="6CE6EACD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Literature review</w:t>
            </w:r>
          </w:p>
        </w:tc>
        <w:tc>
          <w:tcPr>
            <w:tcW w:w="841" w:type="dxa"/>
          </w:tcPr>
          <w:p w14:paraId="71CAB893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MUTYH</w:t>
            </w:r>
          </w:p>
        </w:tc>
        <w:tc>
          <w:tcPr>
            <w:tcW w:w="1950" w:type="dxa"/>
          </w:tcPr>
          <w:p w14:paraId="0917D438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mono </w:t>
            </w: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MUTYH</w:t>
            </w: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 1 in 60</w:t>
            </w:r>
          </w:p>
          <w:p w14:paraId="723522B6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bi </w:t>
            </w:r>
            <w:r w:rsidRPr="00830952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AU"/>
              </w:rPr>
              <w:t>MUTYH</w:t>
            </w: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 xml:space="preserve"> 1 in 7320</w:t>
            </w:r>
          </w:p>
        </w:tc>
        <w:tc>
          <w:tcPr>
            <w:tcW w:w="3827" w:type="dxa"/>
          </w:tcPr>
          <w:p w14:paraId="7B818D0F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243 monoallelic carriers ÷ 14639 controls</w:t>
            </w:r>
          </w:p>
          <w:p w14:paraId="340D7CD9" w14:textId="77777777" w:rsidR="00830952" w:rsidRPr="00830952" w:rsidRDefault="00830952" w:rsidP="00E62632">
            <w:pPr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</w:pPr>
            <w:r w:rsidRPr="00830952">
              <w:rPr>
                <w:rFonts w:ascii="Times New Roman" w:eastAsia="MS Mincho" w:hAnsi="Times New Roman" w:cs="Times New Roman"/>
                <w:sz w:val="18"/>
                <w:szCs w:val="18"/>
                <w:lang w:val="en-AU"/>
              </w:rPr>
              <w:t>2 biallelic carriers ÷ 14639 controls</w:t>
            </w:r>
          </w:p>
        </w:tc>
      </w:tr>
    </w:tbl>
    <w:p w14:paraId="0D7E9CBF" w14:textId="77777777" w:rsidR="00830952" w:rsidRPr="00830952" w:rsidRDefault="00830952" w:rsidP="00E62632">
      <w:pPr>
        <w:rPr>
          <w:rFonts w:ascii="Times New Roman" w:eastAsia="MS Mincho" w:hAnsi="Times New Roman" w:cs="Times New Roman"/>
          <w:sz w:val="20"/>
          <w:szCs w:val="20"/>
          <w:lang w:val="en-AU" w:eastAsia="en-AU"/>
        </w:rPr>
      </w:pPr>
    </w:p>
    <w:p w14:paraId="4D50041B" w14:textId="77777777" w:rsidR="00830952" w:rsidRPr="00830952" w:rsidRDefault="00830952" w:rsidP="00E62632">
      <w:pPr>
        <w:rPr>
          <w:rFonts w:ascii="Times New Roman" w:eastAsia="MS Mincho" w:hAnsi="Times New Roman" w:cs="Times New Roman"/>
          <w:sz w:val="20"/>
          <w:szCs w:val="20"/>
          <w:lang w:val="en-AU" w:eastAsia="en-AU"/>
        </w:rPr>
      </w:pPr>
      <w:r w:rsidRPr="00830952">
        <w:rPr>
          <w:rFonts w:ascii="Times New Roman" w:eastAsia="MS Mincho" w:hAnsi="Times New Roman" w:cs="Times New Roman"/>
          <w:sz w:val="20"/>
          <w:szCs w:val="20"/>
          <w:lang w:val="en-AU" w:eastAsia="en-AU"/>
        </w:rPr>
        <w:t>CRC, colorectal cancer; CI, confidence interval</w:t>
      </w:r>
    </w:p>
    <w:p w14:paraId="11BA6CE8" w14:textId="77777777" w:rsidR="00830952" w:rsidRPr="00830952" w:rsidRDefault="00830952" w:rsidP="00E62632">
      <w:pPr>
        <w:rPr>
          <w:rFonts w:ascii="Times New Roman" w:eastAsia="MS Mincho" w:hAnsi="Times New Roman" w:cs="Times New Roman"/>
          <w:sz w:val="20"/>
          <w:szCs w:val="20"/>
          <w:lang w:val="en-AU" w:eastAsia="en-AU"/>
        </w:rPr>
      </w:pPr>
    </w:p>
    <w:p w14:paraId="37F0C5BE" w14:textId="77777777" w:rsidR="00830952" w:rsidRPr="00830952" w:rsidRDefault="00830952" w:rsidP="00E62632">
      <w:pPr>
        <w:rPr>
          <w:rFonts w:ascii="Times New Roman" w:eastAsia="MS Mincho" w:hAnsi="Times New Roman" w:cs="Times New Roman"/>
          <w:sz w:val="20"/>
          <w:szCs w:val="20"/>
          <w:lang w:val="en-AU" w:eastAsia="en-AU"/>
        </w:rPr>
      </w:pPr>
    </w:p>
    <w:p w14:paraId="08784D8A" w14:textId="77777777" w:rsidR="0069111E" w:rsidRPr="00E7072C" w:rsidRDefault="0069111E" w:rsidP="00E62632">
      <w:pPr>
        <w:rPr>
          <w:rFonts w:ascii="Times New Roman" w:hAnsi="Times New Roman" w:cs="Times New Roman"/>
          <w:b/>
        </w:rPr>
      </w:pPr>
    </w:p>
    <w:p w14:paraId="53C4522E" w14:textId="36767B18" w:rsidR="0069111E" w:rsidRPr="001D5075" w:rsidRDefault="00E7072C" w:rsidP="001D5075">
      <w:pPr>
        <w:rPr>
          <w:rFonts w:ascii="Times New Roman" w:hAnsi="Times New Roman" w:cs="Times New Roman"/>
          <w:b/>
        </w:rPr>
      </w:pPr>
      <w:r w:rsidRPr="001D5075">
        <w:rPr>
          <w:rFonts w:ascii="Times New Roman" w:hAnsi="Times New Roman" w:cs="Times New Roman"/>
          <w:b/>
        </w:rPr>
        <w:t>References</w:t>
      </w:r>
      <w:bookmarkStart w:id="0" w:name="_GoBack"/>
      <w:bookmarkEnd w:id="0"/>
    </w:p>
    <w:p w14:paraId="65774B27" w14:textId="77777777" w:rsidR="00FA1457" w:rsidRPr="001D5075" w:rsidRDefault="0069111E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</w:rPr>
        <w:fldChar w:fldCharType="begin"/>
      </w:r>
      <w:r w:rsidRPr="001D5075">
        <w:rPr>
          <w:rFonts w:ascii="Times New Roman" w:hAnsi="Times New Roman"/>
        </w:rPr>
        <w:instrText xml:space="preserve"> ADDIN EN.REFLIST </w:instrText>
      </w:r>
      <w:r w:rsidRPr="001D5075">
        <w:rPr>
          <w:rFonts w:ascii="Times New Roman" w:hAnsi="Times New Roman"/>
        </w:rPr>
        <w:fldChar w:fldCharType="separate"/>
      </w:r>
      <w:r w:rsidR="00FA1457" w:rsidRPr="001D5075">
        <w:rPr>
          <w:rFonts w:ascii="Times New Roman" w:hAnsi="Times New Roman"/>
          <w:noProof/>
        </w:rPr>
        <w:t>1.</w:t>
      </w:r>
      <w:r w:rsidR="00FA1457" w:rsidRPr="001D5075">
        <w:rPr>
          <w:rFonts w:ascii="Times New Roman" w:hAnsi="Times New Roman"/>
          <w:noProof/>
        </w:rPr>
        <w:tab/>
        <w:t>Salovaara R, Loukola A, Kristo P, Kaariainen H, Ahtola H, Eskelinen M, et al. Population-Based Molecular Detection of Hereditary Nonpolyposis Colorectal Cancer. J Clin Oncol. 2000;18:2193-200.</w:t>
      </w:r>
    </w:p>
    <w:p w14:paraId="368B8F4B" w14:textId="77777777" w:rsidR="00FA1457" w:rsidRPr="001D5075" w:rsidRDefault="00FA1457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  <w:noProof/>
        </w:rPr>
        <w:t>2.</w:t>
      </w:r>
      <w:r w:rsidRPr="001D5075">
        <w:rPr>
          <w:rFonts w:ascii="Times New Roman" w:hAnsi="Times New Roman"/>
          <w:noProof/>
        </w:rPr>
        <w:tab/>
        <w:t>Dunlop MG, Farrington SM, Nicholl I, Aaltonen L, Petersen G, Porteous M, et al. Population carrier frequency of hMSH2 and hMLH1 mutations. Br J Cancer. 2000;83:1643-5.</w:t>
      </w:r>
    </w:p>
    <w:p w14:paraId="0FB1EA16" w14:textId="77777777" w:rsidR="00FA1457" w:rsidRPr="001D5075" w:rsidRDefault="00FA1457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  <w:noProof/>
        </w:rPr>
        <w:t>3.</w:t>
      </w:r>
      <w:r w:rsidRPr="001D5075">
        <w:rPr>
          <w:rFonts w:ascii="Times New Roman" w:hAnsi="Times New Roman"/>
          <w:noProof/>
        </w:rPr>
        <w:tab/>
        <w:t>Terdiman JP. HNPCC: an uncommon but important diagnosis. Gastroenterology. 2001;121:1005-8.</w:t>
      </w:r>
    </w:p>
    <w:p w14:paraId="1E2C73A1" w14:textId="77777777" w:rsidR="00FA1457" w:rsidRPr="001D5075" w:rsidRDefault="00FA1457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  <w:noProof/>
        </w:rPr>
        <w:t>4.</w:t>
      </w:r>
      <w:r w:rsidRPr="001D5075">
        <w:rPr>
          <w:rFonts w:ascii="Times New Roman" w:hAnsi="Times New Roman"/>
          <w:noProof/>
        </w:rPr>
        <w:tab/>
        <w:t>de la Chapelle A. The incidence of Lynch syndrome. Fam Cancer. 2005;4:233-7.</w:t>
      </w:r>
    </w:p>
    <w:p w14:paraId="425AB1BB" w14:textId="77777777" w:rsidR="00FA1457" w:rsidRPr="001D5075" w:rsidRDefault="00FA1457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  <w:noProof/>
        </w:rPr>
        <w:t>5.</w:t>
      </w:r>
      <w:r w:rsidRPr="001D5075">
        <w:rPr>
          <w:rFonts w:ascii="Times New Roman" w:hAnsi="Times New Roman"/>
          <w:noProof/>
        </w:rPr>
        <w:tab/>
        <w:t>Boland CR, Shike M. Report from the Jerusalem workshop on Lynch syndrome-hereditary nonpolyposis colorectal cancer. Gastroenterology. 2010;139:2197 e1-7.</w:t>
      </w:r>
    </w:p>
    <w:p w14:paraId="3965557C" w14:textId="77777777" w:rsidR="00FA1457" w:rsidRPr="001D5075" w:rsidRDefault="00FA1457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  <w:noProof/>
        </w:rPr>
        <w:t>6.</w:t>
      </w:r>
      <w:r w:rsidRPr="001D5075">
        <w:rPr>
          <w:rFonts w:ascii="Times New Roman" w:hAnsi="Times New Roman"/>
          <w:noProof/>
        </w:rPr>
        <w:tab/>
        <w:t>Hampel H, de la Chapelle A. The Search for Unaffected Individuals with Lynch Syndrome: Do the Ends Justify the Means? Cancer Prev Res. 2011;4:1-5.</w:t>
      </w:r>
    </w:p>
    <w:p w14:paraId="69BD5A77" w14:textId="77777777" w:rsidR="00FA1457" w:rsidRPr="001D5075" w:rsidRDefault="00FA1457" w:rsidP="001D5075">
      <w:pPr>
        <w:pStyle w:val="EndNoteBibliography"/>
        <w:spacing w:line="240" w:lineRule="auto"/>
        <w:rPr>
          <w:rFonts w:ascii="Times New Roman" w:hAnsi="Times New Roman"/>
          <w:noProof/>
        </w:rPr>
      </w:pPr>
      <w:r w:rsidRPr="001D5075">
        <w:rPr>
          <w:rFonts w:ascii="Times New Roman" w:hAnsi="Times New Roman"/>
          <w:noProof/>
        </w:rPr>
        <w:t>7.</w:t>
      </w:r>
      <w:r w:rsidRPr="001D5075">
        <w:rPr>
          <w:rFonts w:ascii="Times New Roman" w:hAnsi="Times New Roman"/>
          <w:noProof/>
        </w:rPr>
        <w:tab/>
        <w:t>Win AK, Hopper JL, Jenkins MA. Association between monoallelic MUTYH mutation and colorectal cancer risk: a meta-regression analysis. Fam Cancer. 2011;10:1-9.</w:t>
      </w:r>
    </w:p>
    <w:p w14:paraId="2ADECC1D" w14:textId="7F8D45D8" w:rsidR="00D623A4" w:rsidRPr="001D5075" w:rsidRDefault="0069111E" w:rsidP="001D5075">
      <w:pPr>
        <w:rPr>
          <w:rFonts w:ascii="Times New Roman" w:hAnsi="Times New Roman"/>
        </w:rPr>
      </w:pPr>
      <w:r w:rsidRPr="001D5075">
        <w:rPr>
          <w:rFonts w:ascii="Times New Roman" w:hAnsi="Times New Roman"/>
        </w:rPr>
        <w:fldChar w:fldCharType="end"/>
      </w:r>
    </w:p>
    <w:sectPr w:rsidR="00D623A4" w:rsidRPr="001D5075" w:rsidSect="00F45D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iology Biomark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frzw50vdt99nezwacparexta0ppp2s5zae&quot;&gt;akw_lib&lt;record-ids&gt;&lt;item&gt;89&lt;/item&gt;&lt;item&gt;542&lt;/item&gt;&lt;item&gt;1304&lt;/item&gt;&lt;item&gt;2407&lt;/item&gt;&lt;item&gt;2408&lt;/item&gt;&lt;item&gt;2416&lt;/item&gt;&lt;item&gt;6002&lt;/item&gt;&lt;/record-ids&gt;&lt;/item&gt;&lt;/Libraries&gt;"/>
  </w:docVars>
  <w:rsids>
    <w:rsidRoot w:val="00830952"/>
    <w:rsid w:val="001D5075"/>
    <w:rsid w:val="00482426"/>
    <w:rsid w:val="004D007C"/>
    <w:rsid w:val="00553795"/>
    <w:rsid w:val="0069111E"/>
    <w:rsid w:val="00830952"/>
    <w:rsid w:val="00851CC1"/>
    <w:rsid w:val="00910D1A"/>
    <w:rsid w:val="00A009D9"/>
    <w:rsid w:val="00C946AA"/>
    <w:rsid w:val="00D623A4"/>
    <w:rsid w:val="00D76868"/>
    <w:rsid w:val="00E62632"/>
    <w:rsid w:val="00E7072C"/>
    <w:rsid w:val="00F45DE9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17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0952"/>
    <w:rPr>
      <w:sz w:val="22"/>
      <w:szCs w:val="22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9111E"/>
    <w:pPr>
      <w:jc w:val="center"/>
    </w:pPr>
    <w:rPr>
      <w:rFonts w:ascii="Times" w:hAnsi="Times" w:cs="Times New Roman"/>
    </w:rPr>
  </w:style>
  <w:style w:type="paragraph" w:customStyle="1" w:styleId="EndNoteBibliography">
    <w:name w:val="EndNote Bibliography"/>
    <w:basedOn w:val="Normal"/>
    <w:rsid w:val="0069111E"/>
    <w:pPr>
      <w:spacing w:line="480" w:lineRule="auto"/>
    </w:pPr>
    <w:rPr>
      <w:rFonts w:ascii="Times" w:hAnsi="Times" w:cs="Times New Roman"/>
    </w:rPr>
  </w:style>
  <w:style w:type="paragraph" w:styleId="NoSpacing">
    <w:name w:val="No Spacing"/>
    <w:uiPriority w:val="1"/>
    <w:qFormat/>
    <w:rsid w:val="00F45DE9"/>
    <w:rPr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2358</Words>
  <Characters>13447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 Ko Win</dc:creator>
  <cp:lastModifiedBy>Aung Ko Win</cp:lastModifiedBy>
  <cp:revision>7</cp:revision>
  <dcterms:created xsi:type="dcterms:W3CDTF">2016-08-09T05:06:00Z</dcterms:created>
  <dcterms:modified xsi:type="dcterms:W3CDTF">2016-08-28T04:39:00Z</dcterms:modified>
</cp:coreProperties>
</file>