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F1" w:rsidRPr="009C62E1" w:rsidRDefault="00AE1CF1" w:rsidP="00AE1CF1">
      <w:pPr>
        <w:pStyle w:val="NoSpacing"/>
        <w:rPr>
          <w:b/>
          <w:sz w:val="24"/>
        </w:rPr>
      </w:pPr>
      <w:r w:rsidRPr="009C62E1">
        <w:rPr>
          <w:b/>
          <w:sz w:val="24"/>
        </w:rPr>
        <w:t>Supplemental Table 1.  Modified Rural-Urban Continuum Codes Defined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960"/>
        <w:gridCol w:w="7200"/>
      </w:tblGrid>
      <w:tr w:rsidR="00AE1CF1" w:rsidRPr="00F24B1B" w:rsidTr="0016048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Code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Definition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Central counties of metropolitan areas of 1 million population or more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Fringe counties of metropolitan areas of 1 million population or more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Counties of metropolitan areas of 1million population or more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Counties in metropolitan areas of fewer than 250,000 population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Adjacent to a metropolitan area, urban population of 20,000 or more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Not adjacent to a metropolitan area, urban population of 20,000 or more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Adjacent to a metropolitan area, urban population of 2,500-19,999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Not adjacent to a metropolitan area, urban population of 2,500-19,9000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Adjacent to a metropolitan area, less than 2,500 urban population</w:t>
            </w:r>
          </w:p>
        </w:tc>
      </w:tr>
      <w:tr w:rsidR="00AE1CF1" w:rsidRPr="00F24B1B" w:rsidTr="001604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1CF1" w:rsidRPr="00F24B1B" w:rsidRDefault="00AE1CF1" w:rsidP="00160485">
            <w:pPr>
              <w:rPr>
                <w:rFonts w:ascii="Calibri" w:hAnsi="Calibri" w:cs="Calibri"/>
                <w:color w:val="000000"/>
              </w:rPr>
            </w:pPr>
            <w:r w:rsidRPr="00F24B1B">
              <w:rPr>
                <w:rFonts w:ascii="Calibri" w:hAnsi="Calibri" w:cs="Calibri"/>
                <w:color w:val="000000"/>
              </w:rPr>
              <w:t>Not-adjacent to a metropolitan area, less than 2,500 urban population</w:t>
            </w:r>
          </w:p>
        </w:tc>
      </w:tr>
    </w:tbl>
    <w:p w:rsidR="00AE1CF1" w:rsidRDefault="00AE1CF1" w:rsidP="00AE1CF1">
      <w:pPr>
        <w:pStyle w:val="NoSpacing"/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p w:rsidR="00AE1CF1" w:rsidRDefault="00AE1CF1" w:rsidP="00AE1CF1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92"/>
        <w:gridCol w:w="4509"/>
        <w:gridCol w:w="2229"/>
      </w:tblGrid>
      <w:tr w:rsidR="00AE1CF1" w:rsidRPr="00E60A53" w:rsidTr="00160485">
        <w:trPr>
          <w:trHeight w:val="377"/>
        </w:trPr>
        <w:tc>
          <w:tcPr>
            <w:tcW w:w="8856" w:type="dxa"/>
            <w:gridSpan w:val="3"/>
            <w:shd w:val="clear" w:color="auto" w:fill="auto"/>
            <w:vAlign w:val="center"/>
          </w:tcPr>
          <w:p w:rsidR="00AE1CF1" w:rsidRPr="00E60A53" w:rsidRDefault="00AE1CF1" w:rsidP="00160485">
            <w:pPr>
              <w:rPr>
                <w:rFonts w:asciiTheme="majorHAnsi" w:hAnsiTheme="majorHAnsi"/>
                <w:b/>
                <w:sz w:val="20"/>
              </w:rPr>
            </w:pPr>
            <w:r w:rsidRPr="00E60A53">
              <w:rPr>
                <w:rFonts w:ascii="Calibri" w:hAnsi="Calibri"/>
                <w:b/>
                <w:bCs/>
                <w:szCs w:val="20"/>
              </w:rPr>
              <w:lastRenderedPageBreak/>
              <w:t>Supplemental Table 2. Individual Demographic Variables and Data Sources</w:t>
            </w:r>
            <w:r>
              <w:rPr>
                <w:rFonts w:ascii="Calibri" w:hAnsi="Calibri"/>
                <w:b/>
                <w:bCs/>
                <w:szCs w:val="20"/>
              </w:rPr>
              <w:t xml:space="preserve"> for Composite Variables Derived by Factor Analysis</w:t>
            </w:r>
          </w:p>
        </w:tc>
      </w:tr>
      <w:tr w:rsidR="00AE1CF1" w:rsidRPr="00433E91" w:rsidTr="00160485">
        <w:trPr>
          <w:trHeight w:val="377"/>
        </w:trPr>
        <w:tc>
          <w:tcPr>
            <w:tcW w:w="1908" w:type="dxa"/>
            <w:shd w:val="clear" w:color="auto" w:fill="auto"/>
            <w:vAlign w:val="center"/>
          </w:tcPr>
          <w:p w:rsidR="00AE1CF1" w:rsidRPr="00E60A53" w:rsidRDefault="00AE1CF1" w:rsidP="00160485">
            <w:pPr>
              <w:rPr>
                <w:rFonts w:asciiTheme="majorHAnsi" w:hAnsiTheme="majorHAnsi"/>
                <w:b/>
                <w:sz w:val="20"/>
              </w:rPr>
            </w:pPr>
            <w:r w:rsidRPr="00E60A53">
              <w:rPr>
                <w:rFonts w:asciiTheme="majorHAnsi" w:hAnsiTheme="majorHAnsi"/>
                <w:b/>
                <w:sz w:val="20"/>
              </w:rPr>
              <w:t>Composite Variable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E1CF1" w:rsidRPr="00E60A53" w:rsidRDefault="00AE1CF1" w:rsidP="00160485">
            <w:pPr>
              <w:rPr>
                <w:rFonts w:asciiTheme="majorHAnsi" w:hAnsiTheme="majorHAnsi"/>
                <w:b/>
                <w:sz w:val="20"/>
              </w:rPr>
            </w:pPr>
            <w:r w:rsidRPr="00E60A53">
              <w:rPr>
                <w:rFonts w:asciiTheme="majorHAnsi" w:hAnsiTheme="majorHAnsi"/>
                <w:b/>
                <w:sz w:val="20"/>
              </w:rPr>
              <w:t>Individual Variables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b/>
                <w:sz w:val="20"/>
              </w:rPr>
            </w:pPr>
            <w:r w:rsidRPr="00E60A53">
              <w:rPr>
                <w:rFonts w:asciiTheme="majorHAnsi" w:hAnsiTheme="majorHAnsi"/>
                <w:b/>
                <w:sz w:val="20"/>
              </w:rPr>
              <w:t>Sources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Income</w:t>
            </w: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Per Capita Income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Neilsen/Claritas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Per Capita Income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Median Household Income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Median Family Income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Poverty</w:t>
            </w: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Under 18 Living in Poverty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(CT)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18 to 64 Living in Poverty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(CT)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65 and Over Living in Poverty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(CT)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Total Population Living in Poverty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(CT)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of Households Receiving Public Assistance Income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of Families with Income Below the Poverty Level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Uninsured</w:t>
            </w: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Under 19 without Health Insurance</w:t>
            </w:r>
            <w:r>
              <w:rPr>
                <w:rFonts w:asciiTheme="majorHAnsi" w:hAnsiTheme="majorHAnsi"/>
                <w:sz w:val="20"/>
              </w:rPr>
              <w:t xml:space="preserve"> 2009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Under 65 without Health Insurance</w:t>
            </w:r>
            <w:r>
              <w:rPr>
                <w:rFonts w:asciiTheme="majorHAnsi" w:hAnsiTheme="majorHAnsi"/>
                <w:sz w:val="20"/>
              </w:rPr>
              <w:t xml:space="preserve"> 2009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CMS Eligibles</w:t>
            </w: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Eligible for Medicare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Eligible for Medicaid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Education – Dropouts</w:t>
            </w: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25 or Over with Less than High School Degree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25 or Over with Some College Education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Education - Degrees</w:t>
            </w: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25 or Over, High School Graduate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25 or Over, Bachelors Degree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25 or Over, Master’s Degree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25 or Over, Professional Degree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Population 25 or Over, Doctoral Degree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2005-2009 ACS (BG)</w:t>
            </w:r>
          </w:p>
        </w:tc>
      </w:tr>
      <w:tr w:rsidR="00AE1CF1" w:rsidRPr="00433E91" w:rsidTr="00160485">
        <w:tc>
          <w:tcPr>
            <w:tcW w:w="1908" w:type="dxa"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Employment</w:t>
            </w: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% in Labor Force who are Employed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Neilsen/Claritas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Black/Non-White</w:t>
            </w:r>
          </w:p>
        </w:tc>
        <w:tc>
          <w:tcPr>
            <w:tcW w:w="4680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% Black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Neilsen/Claritas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% Non-White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Neilsen/Claritas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Hispanic/Foreign Born</w:t>
            </w: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% Hispanic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Neilsen/Claritas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% Foreign Born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Neilsen/Claritas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Healthcare Utilization</w:t>
            </w: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 Capita Total Hospital Admissions 2008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 Capita Total Hospital Beds 2008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 Capita Total Hospital Inpatient Days 2008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 Capita Total Hospital ED </w:t>
            </w:r>
          </w:p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Visits 2008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Healthcare Resources – Doctors</w:t>
            </w: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 Capita Non-Federal MDs in General Surgery Devoted to Total Patient Care 2010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 Capita Non-Federal MDs in Emergency Medicine  Devoted to Total Patient Care 2010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 w:val="restart"/>
            <w:vAlign w:val="center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Healthcare Resources – Hospitals </w:t>
            </w: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 Capita Total Number of Hospitals 2008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 Capita Total Number of Critical Access Hospitals 2008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1908" w:type="dxa"/>
            <w:vMerge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80" w:type="dxa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 Capita STG Hospitals With ED 2008</w:t>
            </w:r>
          </w:p>
        </w:tc>
        <w:tc>
          <w:tcPr>
            <w:tcW w:w="2268" w:type="dxa"/>
          </w:tcPr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 w:rsidRPr="00433E91">
              <w:rPr>
                <w:rFonts w:asciiTheme="majorHAnsi" w:hAnsiTheme="majorHAnsi"/>
                <w:sz w:val="20"/>
              </w:rPr>
              <w:t>2011-2012 ARF</w:t>
            </w:r>
          </w:p>
        </w:tc>
      </w:tr>
      <w:tr w:rsidR="00AE1CF1" w:rsidRPr="00433E91" w:rsidTr="00160485">
        <w:tc>
          <w:tcPr>
            <w:tcW w:w="8856" w:type="dxa"/>
            <w:gridSpan w:val="3"/>
          </w:tcPr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BG = block group level data</w:t>
            </w:r>
          </w:p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CT = census tract level data</w:t>
            </w:r>
          </w:p>
          <w:p w:rsidR="00AE1CF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ACS = American Community Survey</w:t>
            </w:r>
          </w:p>
          <w:p w:rsidR="00AE1CF1" w:rsidRPr="00433E91" w:rsidRDefault="00AE1CF1" w:rsidP="0016048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ARF = Area Resource File</w:t>
            </w:r>
          </w:p>
        </w:tc>
      </w:tr>
    </w:tbl>
    <w:p w:rsidR="00AE1CF1" w:rsidRDefault="00AE1CF1" w:rsidP="00AE1CF1">
      <w:pPr>
        <w:rPr>
          <w:rFonts w:asciiTheme="majorHAnsi" w:hAnsiTheme="majorHAnsi"/>
          <w:b/>
        </w:rPr>
      </w:pPr>
    </w:p>
    <w:p w:rsidR="007C3004" w:rsidRDefault="007C3004">
      <w:bookmarkStart w:id="0" w:name="_GoBack"/>
      <w:bookmarkEnd w:id="0"/>
    </w:p>
    <w:sectPr w:rsidR="007C3004" w:rsidSect="00931C8B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F1"/>
    <w:rsid w:val="007C3004"/>
    <w:rsid w:val="00A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3385B-7D5A-428C-95D8-26366F8A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CF1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99"/>
    <w:qFormat/>
    <w:rsid w:val="00AE1CF1"/>
    <w:rPr>
      <w:rFonts w:ascii="Calibri" w:eastAsia="ヒラギノ角ゴ Pro W3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PMACS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Basta</dc:creator>
  <cp:keywords/>
  <dc:description/>
  <cp:lastModifiedBy>Luke Basta</cp:lastModifiedBy>
  <cp:revision>1</cp:revision>
  <dcterms:created xsi:type="dcterms:W3CDTF">2016-07-21T13:34:00Z</dcterms:created>
  <dcterms:modified xsi:type="dcterms:W3CDTF">2016-07-21T13:34:00Z</dcterms:modified>
</cp:coreProperties>
</file>