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80" w:rsidRPr="00ED451F" w:rsidRDefault="00D46B80" w:rsidP="00D46B80">
      <w:pPr>
        <w:rPr>
          <w:rFonts w:ascii="Arial" w:hAnsi="Arial" w:cs="Arial"/>
          <w:sz w:val="24"/>
          <w:szCs w:val="24"/>
        </w:rPr>
      </w:pPr>
      <w:r w:rsidRPr="00ED451F">
        <w:rPr>
          <w:rFonts w:ascii="Arial" w:hAnsi="Arial" w:cs="Arial"/>
          <w:b/>
          <w:sz w:val="24"/>
          <w:szCs w:val="24"/>
        </w:rPr>
        <w:t>Supplemental</w:t>
      </w:r>
      <w:r>
        <w:rPr>
          <w:rFonts w:ascii="Arial" w:hAnsi="Arial" w:cs="Arial"/>
          <w:b/>
          <w:sz w:val="24"/>
          <w:szCs w:val="24"/>
        </w:rPr>
        <w:t xml:space="preserve"> Table 1.  </w:t>
      </w:r>
    </w:p>
    <w:p w:rsidR="00D46B80" w:rsidRPr="00ED451F" w:rsidRDefault="00D46B80" w:rsidP="00D46B80">
      <w:pPr>
        <w:spacing w:after="0" w:line="240" w:lineRule="auto"/>
        <w:rPr>
          <w:rFonts w:ascii="Arial" w:hAnsi="Arial" w:cs="Arial"/>
          <w:b/>
        </w:rPr>
      </w:pPr>
    </w:p>
    <w:tbl>
      <w:tblPr>
        <w:tblW w:w="129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1"/>
        <w:gridCol w:w="4837"/>
        <w:gridCol w:w="6840"/>
      </w:tblGrid>
      <w:tr w:rsidR="00D46B80" w:rsidRPr="00ED451F" w:rsidTr="00894D99">
        <w:tc>
          <w:tcPr>
            <w:tcW w:w="1301" w:type="dxa"/>
            <w:tcBorders>
              <w:top w:val="single" w:sz="4" w:space="0" w:color="auto"/>
              <w:bottom w:val="single" w:sz="4" w:space="0" w:color="auto"/>
            </w:tcBorders>
            <w:shd w:val="clear" w:color="auto" w:fill="F2F2F2"/>
            <w:vAlign w:val="center"/>
          </w:tcPr>
          <w:p w:rsidR="00D46B80" w:rsidRPr="00ED451F" w:rsidRDefault="00D46B80" w:rsidP="00894D99">
            <w:pPr>
              <w:spacing w:after="0" w:line="240" w:lineRule="auto"/>
              <w:rPr>
                <w:rFonts w:ascii="Arial" w:hAnsi="Arial" w:cs="Arial"/>
                <w:b/>
                <w:i/>
              </w:rPr>
            </w:pPr>
            <w:r w:rsidRPr="00ED451F">
              <w:rPr>
                <w:rFonts w:ascii="Arial" w:hAnsi="Arial" w:cs="Arial"/>
                <w:b/>
                <w:i/>
              </w:rPr>
              <w:t xml:space="preserve">Pillar 1 </w:t>
            </w:r>
          </w:p>
        </w:tc>
        <w:tc>
          <w:tcPr>
            <w:tcW w:w="4837" w:type="dxa"/>
            <w:tcBorders>
              <w:top w:val="single" w:sz="4" w:space="0" w:color="auto"/>
              <w:bottom w:val="single" w:sz="4" w:space="0" w:color="auto"/>
            </w:tcBorders>
            <w:shd w:val="clear" w:color="auto" w:fill="F2F2F2"/>
            <w:vAlign w:val="center"/>
          </w:tcPr>
          <w:p w:rsidR="00D46B80" w:rsidRPr="00ED451F" w:rsidRDefault="00D46B80" w:rsidP="00894D99">
            <w:pPr>
              <w:spacing w:after="0" w:line="240" w:lineRule="auto"/>
              <w:rPr>
                <w:rFonts w:ascii="Arial" w:hAnsi="Arial" w:cs="Arial"/>
                <w:b/>
                <w:i/>
              </w:rPr>
            </w:pPr>
            <w:r w:rsidRPr="00ED451F">
              <w:rPr>
                <w:rFonts w:ascii="Arial" w:hAnsi="Arial" w:cs="Arial"/>
                <w:b/>
                <w:i/>
              </w:rPr>
              <w:t>Convenient vaccination services</w:t>
            </w:r>
          </w:p>
        </w:tc>
        <w:tc>
          <w:tcPr>
            <w:tcW w:w="6840" w:type="dxa"/>
            <w:tcBorders>
              <w:top w:val="single" w:sz="4" w:space="0" w:color="auto"/>
              <w:bottom w:val="single" w:sz="4" w:space="0" w:color="auto"/>
            </w:tcBorders>
            <w:shd w:val="clear" w:color="auto" w:fill="F2F2F2"/>
            <w:vAlign w:val="center"/>
          </w:tcPr>
          <w:p w:rsidR="00D46B80" w:rsidRPr="00ED451F" w:rsidRDefault="00D46B80" w:rsidP="00894D99">
            <w:pPr>
              <w:spacing w:after="0" w:line="240" w:lineRule="auto"/>
              <w:rPr>
                <w:rFonts w:ascii="Arial" w:hAnsi="Arial" w:cs="Arial"/>
                <w:b/>
                <w:i/>
              </w:rPr>
            </w:pPr>
          </w:p>
        </w:tc>
      </w:tr>
      <w:tr w:rsidR="00D46B80" w:rsidRPr="00ED451F" w:rsidTr="00894D99">
        <w:tc>
          <w:tcPr>
            <w:tcW w:w="12978" w:type="dxa"/>
            <w:gridSpan w:val="3"/>
            <w:tcBorders>
              <w:top w:val="single" w:sz="4" w:space="0" w:color="auto"/>
            </w:tcBorders>
            <w:shd w:val="clear" w:color="auto" w:fill="auto"/>
            <w:vAlign w:val="center"/>
          </w:tcPr>
          <w:p w:rsidR="00D46B80" w:rsidRPr="00ED451F" w:rsidRDefault="00D46B80" w:rsidP="00894D99">
            <w:pPr>
              <w:pStyle w:val="NormalWeb"/>
              <w:numPr>
                <w:ilvl w:val="0"/>
                <w:numId w:val="1"/>
              </w:numPr>
              <w:shd w:val="clear" w:color="auto" w:fill="FFFFFF"/>
              <w:spacing w:before="0" w:beforeAutospacing="0" w:after="0" w:afterAutospacing="0"/>
              <w:rPr>
                <w:rFonts w:ascii="Arial" w:hAnsi="Arial" w:cs="Arial"/>
                <w:sz w:val="22"/>
                <w:szCs w:val="22"/>
              </w:rPr>
            </w:pPr>
            <w:r w:rsidRPr="00ED451F">
              <w:rPr>
                <w:rFonts w:ascii="Arial" w:hAnsi="Arial" w:cs="Arial"/>
                <w:sz w:val="22"/>
                <w:szCs w:val="22"/>
              </w:rPr>
              <w:t>Use every patient visit type as an opportunity to vaccinate. </w:t>
            </w:r>
          </w:p>
          <w:p w:rsidR="00D46B80" w:rsidRPr="00ED451F" w:rsidRDefault="00D46B80" w:rsidP="00894D99">
            <w:pPr>
              <w:pStyle w:val="NormalWeb"/>
              <w:numPr>
                <w:ilvl w:val="0"/>
                <w:numId w:val="1"/>
              </w:numPr>
              <w:shd w:val="clear" w:color="auto" w:fill="FFFFFF"/>
              <w:spacing w:before="0" w:beforeAutospacing="0" w:after="0" w:afterAutospacing="0"/>
              <w:rPr>
                <w:rFonts w:ascii="Arial" w:hAnsi="Arial" w:cs="Arial"/>
                <w:sz w:val="22"/>
                <w:szCs w:val="22"/>
              </w:rPr>
            </w:pPr>
            <w:r w:rsidRPr="00ED451F">
              <w:rPr>
                <w:rFonts w:ascii="Arial" w:hAnsi="Arial" w:cs="Arial"/>
                <w:sz w:val="22"/>
                <w:szCs w:val="22"/>
              </w:rPr>
              <w:t>Offer open access/walk-in vaccination during office hours.</w:t>
            </w:r>
          </w:p>
          <w:p w:rsidR="00D46B80" w:rsidRPr="00ED451F" w:rsidRDefault="00D46B80" w:rsidP="00894D99">
            <w:pPr>
              <w:pStyle w:val="NormalWeb"/>
              <w:numPr>
                <w:ilvl w:val="0"/>
                <w:numId w:val="1"/>
              </w:numPr>
              <w:shd w:val="clear" w:color="auto" w:fill="FFFFFF"/>
              <w:spacing w:before="0" w:beforeAutospacing="0" w:after="0" w:afterAutospacing="0"/>
              <w:rPr>
                <w:rFonts w:ascii="Arial" w:hAnsi="Arial" w:cs="Arial"/>
                <w:sz w:val="22"/>
                <w:szCs w:val="22"/>
              </w:rPr>
            </w:pPr>
            <w:r w:rsidRPr="00ED451F">
              <w:rPr>
                <w:rFonts w:ascii="Arial" w:hAnsi="Arial" w:cs="Arial"/>
                <w:sz w:val="22"/>
                <w:szCs w:val="22"/>
              </w:rPr>
              <w:t>Hold express vaccination clinics outside normal office hours where only vaccines</w:t>
            </w:r>
            <w:r w:rsidR="001D4FA1">
              <w:rPr>
                <w:rFonts w:ascii="Arial" w:hAnsi="Arial" w:cs="Arial"/>
                <w:sz w:val="22"/>
                <w:szCs w:val="22"/>
              </w:rPr>
              <w:t xml:space="preserve"> are</w:t>
            </w:r>
            <w:r w:rsidRPr="00ED451F">
              <w:rPr>
                <w:rFonts w:ascii="Arial" w:hAnsi="Arial" w:cs="Arial"/>
                <w:sz w:val="22"/>
                <w:szCs w:val="22"/>
              </w:rPr>
              <w:t xml:space="preserve"> offered and systems for check-in, screening, and record keeping are streamlined.</w:t>
            </w:r>
          </w:p>
          <w:p w:rsidR="00D46B80" w:rsidRPr="00ED451F" w:rsidRDefault="00D46B80" w:rsidP="00894D99">
            <w:pPr>
              <w:pStyle w:val="NormalWeb"/>
              <w:numPr>
                <w:ilvl w:val="0"/>
                <w:numId w:val="1"/>
              </w:numPr>
              <w:shd w:val="clear" w:color="auto" w:fill="FFFFFF"/>
              <w:spacing w:before="0" w:beforeAutospacing="0" w:after="0" w:afterAutospacing="0"/>
              <w:rPr>
                <w:rFonts w:ascii="Arial" w:hAnsi="Arial" w:cs="Arial"/>
                <w:sz w:val="22"/>
                <w:szCs w:val="22"/>
              </w:rPr>
            </w:pPr>
            <w:r w:rsidRPr="00ED451F">
              <w:rPr>
                <w:rFonts w:ascii="Arial" w:hAnsi="Arial" w:cs="Arial"/>
                <w:sz w:val="22"/>
                <w:szCs w:val="22"/>
              </w:rPr>
              <w:t>Create a dedicated vaccination station.</w:t>
            </w:r>
          </w:p>
        </w:tc>
      </w:tr>
      <w:tr w:rsidR="00D46B80" w:rsidRPr="00ED451F" w:rsidTr="00894D99">
        <w:trPr>
          <w:trHeight w:val="270"/>
        </w:trPr>
        <w:tc>
          <w:tcPr>
            <w:tcW w:w="1301" w:type="dxa"/>
            <w:tcBorders>
              <w:bottom w:val="single" w:sz="4" w:space="0" w:color="auto"/>
            </w:tcBorders>
            <w:shd w:val="clear" w:color="auto" w:fill="F2F2F2"/>
          </w:tcPr>
          <w:p w:rsidR="00D46B80" w:rsidRPr="00ED451F" w:rsidRDefault="00D46B80" w:rsidP="00894D99">
            <w:pPr>
              <w:spacing w:after="0" w:line="240" w:lineRule="auto"/>
              <w:rPr>
                <w:rFonts w:ascii="Arial" w:hAnsi="Arial" w:cs="Arial"/>
                <w:b/>
                <w:i/>
              </w:rPr>
            </w:pPr>
            <w:r w:rsidRPr="00ED451F">
              <w:rPr>
                <w:rFonts w:ascii="Arial" w:hAnsi="Arial" w:cs="Arial"/>
                <w:b/>
                <w:i/>
              </w:rPr>
              <w:t xml:space="preserve">Pillar 2  </w:t>
            </w:r>
          </w:p>
        </w:tc>
        <w:tc>
          <w:tcPr>
            <w:tcW w:w="11677" w:type="dxa"/>
            <w:gridSpan w:val="2"/>
            <w:tcBorders>
              <w:bottom w:val="single" w:sz="4" w:space="0" w:color="auto"/>
            </w:tcBorders>
            <w:shd w:val="clear" w:color="auto" w:fill="F2F2F2"/>
          </w:tcPr>
          <w:p w:rsidR="00D46B80" w:rsidRPr="00ED451F" w:rsidRDefault="00D46B80" w:rsidP="00894D99">
            <w:pPr>
              <w:spacing w:after="0" w:line="240" w:lineRule="auto"/>
              <w:rPr>
                <w:rFonts w:ascii="Arial" w:hAnsi="Arial" w:cs="Arial"/>
                <w:b/>
                <w:i/>
              </w:rPr>
            </w:pPr>
            <w:r w:rsidRPr="00ED451F">
              <w:rPr>
                <w:rFonts w:ascii="Arial" w:hAnsi="Arial" w:cs="Arial"/>
                <w:b/>
                <w:i/>
              </w:rPr>
              <w:t>Communication with patients about the importance of vaccination and the availability of vaccines</w:t>
            </w:r>
          </w:p>
        </w:tc>
      </w:tr>
      <w:tr w:rsidR="00D46B80" w:rsidRPr="00ED451F" w:rsidTr="00894D99">
        <w:tc>
          <w:tcPr>
            <w:tcW w:w="12978" w:type="dxa"/>
            <w:gridSpan w:val="3"/>
            <w:tcBorders>
              <w:top w:val="single" w:sz="4" w:space="0" w:color="auto"/>
              <w:bottom w:val="nil"/>
            </w:tcBorders>
            <w:shd w:val="clear" w:color="auto" w:fill="auto"/>
            <w:vAlign w:val="center"/>
          </w:tcPr>
          <w:p w:rsidR="00D46B80" w:rsidRPr="00ED451F" w:rsidRDefault="00D46B80" w:rsidP="00894D99">
            <w:pPr>
              <w:numPr>
                <w:ilvl w:val="0"/>
                <w:numId w:val="2"/>
              </w:numPr>
              <w:shd w:val="clear" w:color="auto" w:fill="FFFFFF"/>
              <w:spacing w:after="0" w:line="240" w:lineRule="auto"/>
              <w:rPr>
                <w:rFonts w:ascii="Arial" w:eastAsia="Times New Roman" w:hAnsi="Arial" w:cs="Arial"/>
              </w:rPr>
            </w:pPr>
            <w:r w:rsidRPr="00ED451F">
              <w:rPr>
                <w:rFonts w:ascii="Arial" w:eastAsia="Times New Roman" w:hAnsi="Arial" w:cs="Arial"/>
              </w:rPr>
              <w:t>Train staff to discuss pneumococcal vaccine during routine processes such as vital signs</w:t>
            </w:r>
          </w:p>
          <w:p w:rsidR="00D46B80" w:rsidRPr="00ED451F" w:rsidRDefault="00D46B80" w:rsidP="00894D99">
            <w:pPr>
              <w:numPr>
                <w:ilvl w:val="0"/>
                <w:numId w:val="2"/>
              </w:numPr>
              <w:shd w:val="clear" w:color="auto" w:fill="FFFFFF"/>
              <w:spacing w:after="0" w:line="240" w:lineRule="auto"/>
              <w:rPr>
                <w:rFonts w:ascii="Arial" w:eastAsia="Times New Roman" w:hAnsi="Arial" w:cs="Arial"/>
              </w:rPr>
            </w:pPr>
            <w:r w:rsidRPr="00ED451F">
              <w:rPr>
                <w:rFonts w:ascii="Arial" w:eastAsia="Times New Roman" w:hAnsi="Arial" w:cs="Arial"/>
              </w:rPr>
              <w:t>Discuss the serious nature of pneumococcal disease</w:t>
            </w:r>
          </w:p>
          <w:p w:rsidR="00D46B80" w:rsidRPr="00ED451F" w:rsidRDefault="00D46B80" w:rsidP="00894D99">
            <w:pPr>
              <w:numPr>
                <w:ilvl w:val="0"/>
                <w:numId w:val="2"/>
              </w:numPr>
              <w:shd w:val="clear" w:color="auto" w:fill="FFFFFF"/>
              <w:spacing w:after="0" w:line="240" w:lineRule="auto"/>
              <w:rPr>
                <w:rFonts w:ascii="Arial" w:eastAsia="Times New Roman" w:hAnsi="Arial" w:cs="Arial"/>
              </w:rPr>
            </w:pPr>
            <w:r w:rsidRPr="00ED451F">
              <w:rPr>
                <w:rFonts w:ascii="Arial" w:eastAsia="Times New Roman" w:hAnsi="Arial" w:cs="Arial"/>
              </w:rPr>
              <w:t>Promote vaccination of staff to set a good example</w:t>
            </w:r>
          </w:p>
          <w:p w:rsidR="00D46B80" w:rsidRPr="00ED451F" w:rsidRDefault="00D46B80" w:rsidP="00894D99">
            <w:pPr>
              <w:numPr>
                <w:ilvl w:val="0"/>
                <w:numId w:val="2"/>
              </w:numPr>
              <w:shd w:val="clear" w:color="auto" w:fill="FFFFFF"/>
              <w:spacing w:after="0" w:line="240" w:lineRule="auto"/>
              <w:rPr>
                <w:rFonts w:ascii="Arial" w:eastAsia="Times New Roman" w:hAnsi="Arial" w:cs="Arial"/>
              </w:rPr>
            </w:pPr>
            <w:r w:rsidRPr="00ED451F">
              <w:rPr>
                <w:rFonts w:ascii="Arial" w:eastAsia="Times New Roman" w:hAnsi="Arial" w:cs="Arial"/>
              </w:rPr>
              <w:t>Record telephone on-hold messages that advertise vaccine availability or promote vaccination.</w:t>
            </w:r>
          </w:p>
          <w:p w:rsidR="00D46B80" w:rsidRPr="00ED451F" w:rsidRDefault="00D46B80" w:rsidP="00894D99">
            <w:pPr>
              <w:numPr>
                <w:ilvl w:val="0"/>
                <w:numId w:val="2"/>
              </w:numPr>
              <w:shd w:val="clear" w:color="auto" w:fill="FFFFFF"/>
              <w:spacing w:after="0" w:line="240" w:lineRule="auto"/>
              <w:rPr>
                <w:rFonts w:ascii="Arial" w:eastAsia="Times New Roman" w:hAnsi="Arial" w:cs="Arial"/>
              </w:rPr>
            </w:pPr>
            <w:r w:rsidRPr="00ED451F">
              <w:rPr>
                <w:rFonts w:ascii="Arial" w:eastAsia="Times New Roman" w:hAnsi="Arial" w:cs="Arial"/>
              </w:rPr>
              <w:t>Use posters/fliers/electronic message board/website postings/social media promoting vaccination</w:t>
            </w:r>
          </w:p>
          <w:p w:rsidR="00D46B80" w:rsidRPr="00ED451F" w:rsidRDefault="00D46B80" w:rsidP="00894D99">
            <w:pPr>
              <w:numPr>
                <w:ilvl w:val="0"/>
                <w:numId w:val="2"/>
              </w:numPr>
              <w:shd w:val="clear" w:color="auto" w:fill="FFFFFF"/>
              <w:spacing w:after="0" w:line="240" w:lineRule="auto"/>
              <w:rPr>
                <w:rFonts w:ascii="Arial" w:hAnsi="Arial" w:cs="Arial"/>
              </w:rPr>
            </w:pPr>
            <w:r w:rsidRPr="00ED451F">
              <w:rPr>
                <w:rFonts w:ascii="Arial" w:eastAsia="Times New Roman" w:hAnsi="Arial" w:cs="Arial"/>
              </w:rPr>
              <w:t>Conduct outreach by email, phone, text, mail, health portal, etc. that vaccines are due and/or available</w:t>
            </w:r>
          </w:p>
        </w:tc>
      </w:tr>
      <w:tr w:rsidR="00D46B80" w:rsidRPr="00ED451F" w:rsidTr="00894D99">
        <w:tc>
          <w:tcPr>
            <w:tcW w:w="1301" w:type="dxa"/>
            <w:tcBorders>
              <w:bottom w:val="single" w:sz="4" w:space="0" w:color="auto"/>
            </w:tcBorders>
            <w:shd w:val="clear" w:color="auto" w:fill="F2F2F2"/>
            <w:vAlign w:val="center"/>
          </w:tcPr>
          <w:p w:rsidR="00D46B80" w:rsidRPr="00ED451F" w:rsidRDefault="00D46B80" w:rsidP="00894D99">
            <w:pPr>
              <w:spacing w:after="0" w:line="240" w:lineRule="auto"/>
              <w:rPr>
                <w:rFonts w:ascii="Arial" w:hAnsi="Arial" w:cs="Arial"/>
                <w:b/>
                <w:i/>
              </w:rPr>
            </w:pPr>
            <w:r w:rsidRPr="00ED451F">
              <w:rPr>
                <w:rFonts w:ascii="Arial" w:hAnsi="Arial" w:cs="Arial"/>
                <w:b/>
                <w:i/>
              </w:rPr>
              <w:t>Pillar 3</w:t>
            </w:r>
          </w:p>
        </w:tc>
        <w:tc>
          <w:tcPr>
            <w:tcW w:w="11677" w:type="dxa"/>
            <w:gridSpan w:val="2"/>
            <w:tcBorders>
              <w:bottom w:val="single" w:sz="4" w:space="0" w:color="auto"/>
            </w:tcBorders>
            <w:shd w:val="clear" w:color="auto" w:fill="F2F2F2"/>
            <w:vAlign w:val="center"/>
          </w:tcPr>
          <w:p w:rsidR="00D46B80" w:rsidRPr="00ED451F" w:rsidRDefault="00D46B80" w:rsidP="00894D99">
            <w:pPr>
              <w:spacing w:after="0" w:line="240" w:lineRule="auto"/>
              <w:rPr>
                <w:rFonts w:ascii="Arial" w:hAnsi="Arial" w:cs="Arial"/>
                <w:b/>
                <w:i/>
              </w:rPr>
            </w:pPr>
            <w:r w:rsidRPr="00ED451F">
              <w:rPr>
                <w:rFonts w:ascii="Arial" w:hAnsi="Arial" w:cs="Arial"/>
                <w:b/>
                <w:i/>
              </w:rPr>
              <w:t>Enhanced office systems to facilitate adult vaccination</w:t>
            </w:r>
          </w:p>
        </w:tc>
      </w:tr>
      <w:tr w:rsidR="00D46B80" w:rsidRPr="00ED451F" w:rsidTr="00894D99">
        <w:trPr>
          <w:trHeight w:val="1178"/>
        </w:trPr>
        <w:tc>
          <w:tcPr>
            <w:tcW w:w="12978" w:type="dxa"/>
            <w:gridSpan w:val="3"/>
            <w:tcBorders>
              <w:top w:val="single" w:sz="4" w:space="0" w:color="auto"/>
            </w:tcBorders>
            <w:shd w:val="clear" w:color="auto" w:fill="auto"/>
          </w:tcPr>
          <w:p w:rsidR="00D46B80" w:rsidRPr="00ED451F" w:rsidRDefault="00D46B80" w:rsidP="00894D99">
            <w:pPr>
              <w:numPr>
                <w:ilvl w:val="0"/>
                <w:numId w:val="3"/>
              </w:numPr>
              <w:shd w:val="clear" w:color="auto" w:fill="FFFFFF"/>
              <w:spacing w:after="0" w:line="240" w:lineRule="auto"/>
              <w:rPr>
                <w:rFonts w:ascii="Arial" w:eastAsia="Times New Roman" w:hAnsi="Arial" w:cs="Arial"/>
              </w:rPr>
            </w:pPr>
            <w:r w:rsidRPr="00ED451F">
              <w:rPr>
                <w:rFonts w:ascii="Arial" w:eastAsia="Times New Roman" w:hAnsi="Arial" w:cs="Arial"/>
              </w:rPr>
              <w:t xml:space="preserve">Assess vaccination eligibility for every scheduled patient at the beginning of the day and discuss in daily huddles </w:t>
            </w:r>
          </w:p>
          <w:p w:rsidR="00D46B80" w:rsidRPr="00ED451F" w:rsidRDefault="00D46B80" w:rsidP="00894D99">
            <w:pPr>
              <w:numPr>
                <w:ilvl w:val="0"/>
                <w:numId w:val="3"/>
              </w:numPr>
              <w:shd w:val="clear" w:color="auto" w:fill="FFFFFF"/>
              <w:spacing w:after="0" w:line="240" w:lineRule="auto"/>
              <w:rPr>
                <w:rFonts w:ascii="Arial" w:eastAsia="Times New Roman" w:hAnsi="Arial" w:cs="Arial"/>
              </w:rPr>
            </w:pPr>
            <w:r w:rsidRPr="00ED451F">
              <w:rPr>
                <w:rFonts w:ascii="Arial" w:eastAsia="Times New Roman" w:hAnsi="Arial" w:cs="Arial"/>
              </w:rPr>
              <w:t>Assess immunizations as part of vital signs upon rooming patients and record outside vaccinations in EMR</w:t>
            </w:r>
          </w:p>
          <w:p w:rsidR="00D46B80" w:rsidRPr="00ED451F" w:rsidRDefault="00D46B80" w:rsidP="00894D99">
            <w:pPr>
              <w:pStyle w:val="ListParagraph"/>
              <w:numPr>
                <w:ilvl w:val="0"/>
                <w:numId w:val="3"/>
              </w:numPr>
              <w:spacing w:after="0" w:line="240" w:lineRule="auto"/>
              <w:rPr>
                <w:rFonts w:ascii="Arial" w:eastAsia="Times New Roman" w:hAnsi="Arial" w:cs="Arial"/>
              </w:rPr>
            </w:pPr>
            <w:r w:rsidRPr="00ED451F">
              <w:rPr>
                <w:rFonts w:ascii="Arial" w:eastAsia="Times New Roman" w:hAnsi="Arial" w:cs="Arial"/>
              </w:rPr>
              <w:t>Incorporate EMR prompts for vaccination into the workflow</w:t>
            </w:r>
          </w:p>
          <w:p w:rsidR="00D46B80" w:rsidRPr="00ED451F" w:rsidRDefault="00D46B80" w:rsidP="00894D99">
            <w:pPr>
              <w:pStyle w:val="ListParagraph"/>
              <w:numPr>
                <w:ilvl w:val="0"/>
                <w:numId w:val="3"/>
              </w:numPr>
              <w:spacing w:after="0" w:line="240" w:lineRule="auto"/>
              <w:rPr>
                <w:rFonts w:ascii="Arial" w:eastAsia="Times New Roman" w:hAnsi="Arial" w:cs="Arial"/>
              </w:rPr>
            </w:pPr>
            <w:r w:rsidRPr="00ED451F">
              <w:rPr>
                <w:rFonts w:ascii="Arial" w:eastAsia="Times New Roman" w:hAnsi="Arial" w:cs="Arial"/>
              </w:rPr>
              <w:t>Incorporate standing order programs (SOP) for vaccination by nurses and/or medical assistants into the workflow</w:t>
            </w:r>
          </w:p>
          <w:p w:rsidR="00D46B80" w:rsidRPr="00ED451F" w:rsidRDefault="00D46B80" w:rsidP="00894D99">
            <w:pPr>
              <w:pStyle w:val="ListParagraph"/>
              <w:numPr>
                <w:ilvl w:val="0"/>
                <w:numId w:val="3"/>
              </w:numPr>
              <w:spacing w:after="0" w:line="240" w:lineRule="auto"/>
              <w:rPr>
                <w:rFonts w:ascii="Arial" w:hAnsi="Arial" w:cs="Arial"/>
              </w:rPr>
            </w:pPr>
            <w:r w:rsidRPr="00ED451F">
              <w:rPr>
                <w:rFonts w:ascii="Arial" w:eastAsia="Times New Roman" w:hAnsi="Arial" w:cs="Arial"/>
                <w:bCs/>
              </w:rPr>
              <w:t>Ensure sufficient vaccine inventory to handle increased immunizations</w:t>
            </w:r>
          </w:p>
          <w:p w:rsidR="00D46B80" w:rsidRPr="00ED451F" w:rsidRDefault="00D46B80" w:rsidP="001D4FA1">
            <w:pPr>
              <w:pStyle w:val="ListParagraph"/>
              <w:numPr>
                <w:ilvl w:val="0"/>
                <w:numId w:val="3"/>
              </w:numPr>
              <w:spacing w:after="0" w:line="240" w:lineRule="auto"/>
              <w:rPr>
                <w:rFonts w:ascii="Arial" w:hAnsi="Arial" w:cs="Arial"/>
              </w:rPr>
            </w:pPr>
            <w:r w:rsidRPr="00ED451F">
              <w:rPr>
                <w:rFonts w:ascii="Arial" w:hAnsi="Arial" w:cs="Arial"/>
              </w:rPr>
              <w:t xml:space="preserve">Promote simultaneous vaccination (e.g., offer </w:t>
            </w:r>
            <w:r w:rsidR="001D4FA1">
              <w:rPr>
                <w:rFonts w:ascii="Arial" w:hAnsi="Arial" w:cs="Arial"/>
              </w:rPr>
              <w:t xml:space="preserve">all indicated </w:t>
            </w:r>
            <w:r w:rsidRPr="00ED451F">
              <w:rPr>
                <w:rFonts w:ascii="Arial" w:hAnsi="Arial" w:cs="Arial"/>
              </w:rPr>
              <w:t xml:space="preserve">vaccines </w:t>
            </w:r>
            <w:r w:rsidR="001D4FA1">
              <w:rPr>
                <w:rFonts w:ascii="Arial" w:hAnsi="Arial" w:cs="Arial"/>
              </w:rPr>
              <w:t>simultaneously</w:t>
            </w:r>
            <w:bookmarkStart w:id="0" w:name="_GoBack"/>
            <w:bookmarkEnd w:id="0"/>
            <w:r w:rsidRPr="00ED451F">
              <w:rPr>
                <w:rFonts w:ascii="Arial" w:hAnsi="Arial" w:cs="Arial"/>
              </w:rPr>
              <w:t>)</w:t>
            </w:r>
          </w:p>
        </w:tc>
      </w:tr>
      <w:tr w:rsidR="00D46B80" w:rsidRPr="00ED451F" w:rsidTr="00894D99">
        <w:tc>
          <w:tcPr>
            <w:tcW w:w="1301" w:type="dxa"/>
            <w:tcBorders>
              <w:top w:val="single" w:sz="4" w:space="0" w:color="auto"/>
              <w:bottom w:val="single" w:sz="4" w:space="0" w:color="auto"/>
            </w:tcBorders>
            <w:shd w:val="clear" w:color="auto" w:fill="F2F2F2"/>
            <w:vAlign w:val="center"/>
          </w:tcPr>
          <w:p w:rsidR="00D46B80" w:rsidRPr="00ED451F" w:rsidRDefault="00D46B80" w:rsidP="00894D99">
            <w:pPr>
              <w:spacing w:after="0" w:line="240" w:lineRule="auto"/>
              <w:rPr>
                <w:rFonts w:ascii="Arial" w:hAnsi="Arial" w:cs="Arial"/>
                <w:b/>
                <w:i/>
              </w:rPr>
            </w:pPr>
            <w:r w:rsidRPr="00ED451F">
              <w:rPr>
                <w:rFonts w:ascii="Arial" w:hAnsi="Arial" w:cs="Arial"/>
                <w:b/>
                <w:i/>
              </w:rPr>
              <w:t xml:space="preserve">Pillar 4  </w:t>
            </w:r>
          </w:p>
        </w:tc>
        <w:tc>
          <w:tcPr>
            <w:tcW w:w="11677" w:type="dxa"/>
            <w:gridSpan w:val="2"/>
            <w:tcBorders>
              <w:top w:val="single" w:sz="4" w:space="0" w:color="auto"/>
              <w:bottom w:val="single" w:sz="4" w:space="0" w:color="auto"/>
            </w:tcBorders>
            <w:shd w:val="clear" w:color="auto" w:fill="F2F2F2"/>
          </w:tcPr>
          <w:p w:rsidR="00D46B80" w:rsidRPr="00ED451F" w:rsidRDefault="00D46B80" w:rsidP="00894D99">
            <w:pPr>
              <w:spacing w:after="0" w:line="240" w:lineRule="auto"/>
              <w:rPr>
                <w:rFonts w:ascii="Arial" w:hAnsi="Arial" w:cs="Arial"/>
                <w:b/>
                <w:i/>
              </w:rPr>
            </w:pPr>
            <w:r w:rsidRPr="00ED451F">
              <w:rPr>
                <w:rFonts w:ascii="Arial" w:hAnsi="Arial" w:cs="Arial"/>
                <w:b/>
                <w:i/>
              </w:rPr>
              <w:t>Motivation through an office immunization champion</w:t>
            </w:r>
          </w:p>
        </w:tc>
      </w:tr>
      <w:tr w:rsidR="00D46B80" w:rsidRPr="00ED451F" w:rsidTr="00894D99">
        <w:trPr>
          <w:trHeight w:val="350"/>
        </w:trPr>
        <w:tc>
          <w:tcPr>
            <w:tcW w:w="12978" w:type="dxa"/>
            <w:gridSpan w:val="3"/>
            <w:tcBorders>
              <w:bottom w:val="single" w:sz="4" w:space="0" w:color="auto"/>
            </w:tcBorders>
            <w:shd w:val="clear" w:color="auto" w:fill="auto"/>
          </w:tcPr>
          <w:p w:rsidR="00D46B80" w:rsidRPr="00ED451F" w:rsidRDefault="00D46B80" w:rsidP="00894D99">
            <w:pPr>
              <w:numPr>
                <w:ilvl w:val="0"/>
                <w:numId w:val="4"/>
              </w:numPr>
              <w:shd w:val="clear" w:color="auto" w:fill="FFFFFF"/>
              <w:spacing w:after="0" w:line="240" w:lineRule="auto"/>
              <w:rPr>
                <w:rFonts w:ascii="Arial" w:eastAsia="Times New Roman" w:hAnsi="Arial" w:cs="Arial"/>
              </w:rPr>
            </w:pPr>
            <w:r w:rsidRPr="00ED451F">
              <w:rPr>
                <w:rFonts w:ascii="Arial" w:eastAsia="Times New Roman" w:hAnsi="Arial" w:cs="Arial"/>
                <w:bCs/>
              </w:rPr>
              <w:t>Create a chart to track progress</w:t>
            </w:r>
            <w:r w:rsidRPr="00ED451F">
              <w:rPr>
                <w:rFonts w:ascii="Arial" w:eastAsia="Times New Roman" w:hAnsi="Arial" w:cs="Arial"/>
              </w:rPr>
              <w:t xml:space="preserve">. Set an improvement goal and regularly track progress (e.g., daily or weekly).  Post the graph of your progress in a prominent location and update it regularly. </w:t>
            </w:r>
          </w:p>
          <w:p w:rsidR="00D46B80" w:rsidRPr="00ED451F" w:rsidRDefault="00D46B80" w:rsidP="00894D99">
            <w:pPr>
              <w:numPr>
                <w:ilvl w:val="0"/>
                <w:numId w:val="4"/>
              </w:numPr>
              <w:shd w:val="clear" w:color="auto" w:fill="FFFFFF"/>
              <w:spacing w:after="0" w:line="240" w:lineRule="auto"/>
              <w:rPr>
                <w:rFonts w:ascii="Arial" w:eastAsia="Times New Roman" w:hAnsi="Arial" w:cs="Arial"/>
              </w:rPr>
            </w:pPr>
            <w:r w:rsidRPr="00ED451F">
              <w:rPr>
                <w:rFonts w:ascii="Arial" w:eastAsia="Times New Roman" w:hAnsi="Arial" w:cs="Arial"/>
                <w:bCs/>
              </w:rPr>
              <w:t>Provide ongoing feedback to staff</w:t>
            </w:r>
            <w:r w:rsidRPr="00ED451F">
              <w:rPr>
                <w:rFonts w:ascii="Arial" w:eastAsia="Times New Roman" w:hAnsi="Arial" w:cs="Arial"/>
              </w:rPr>
              <w:t> on vaccination progress using email, posted notices, making announcements, or using a combination of these. Encourage, nudge, and cheer as needed to keep up the momentum.</w:t>
            </w:r>
          </w:p>
          <w:p w:rsidR="00D46B80" w:rsidRPr="00ED451F" w:rsidRDefault="00D46B80" w:rsidP="00894D99">
            <w:pPr>
              <w:numPr>
                <w:ilvl w:val="0"/>
                <w:numId w:val="4"/>
              </w:numPr>
              <w:shd w:val="clear" w:color="auto" w:fill="FFFFFF"/>
              <w:spacing w:after="0" w:line="240" w:lineRule="auto"/>
              <w:rPr>
                <w:rFonts w:ascii="Arial" w:eastAsia="Times New Roman" w:hAnsi="Arial" w:cs="Arial"/>
              </w:rPr>
            </w:pPr>
            <w:r w:rsidRPr="00ED451F">
              <w:rPr>
                <w:rFonts w:ascii="Arial" w:eastAsia="Times New Roman" w:hAnsi="Arial" w:cs="Arial"/>
                <w:bCs/>
              </w:rPr>
              <w:t>Report upon progress</w:t>
            </w:r>
            <w:r w:rsidRPr="00ED451F">
              <w:rPr>
                <w:rFonts w:ascii="Arial" w:eastAsia="Times New Roman" w:hAnsi="Arial" w:cs="Arial"/>
              </w:rPr>
              <w:t> at staff or huddle meetings. Facilitate discussion at these meetings to identify which pillar activities are working, which are not working and why, and to identify changes that need to be made. </w:t>
            </w:r>
          </w:p>
          <w:p w:rsidR="00D46B80" w:rsidRPr="00ED451F" w:rsidRDefault="00D46B80" w:rsidP="00894D99">
            <w:pPr>
              <w:numPr>
                <w:ilvl w:val="0"/>
                <w:numId w:val="4"/>
              </w:numPr>
              <w:shd w:val="clear" w:color="auto" w:fill="FFFFFF"/>
              <w:spacing w:after="0" w:line="240" w:lineRule="auto"/>
              <w:rPr>
                <w:rFonts w:ascii="Arial" w:eastAsia="Times New Roman" w:hAnsi="Arial" w:cs="Arial"/>
              </w:rPr>
            </w:pPr>
            <w:r w:rsidRPr="00ED451F">
              <w:rPr>
                <w:rFonts w:ascii="Arial" w:eastAsia="Times New Roman" w:hAnsi="Arial" w:cs="Arial"/>
                <w:bCs/>
              </w:rPr>
              <w:t xml:space="preserve">Create a competitive challenge among your staff for the most vaccinations given. </w:t>
            </w:r>
          </w:p>
          <w:p w:rsidR="00D46B80" w:rsidRPr="00ED451F" w:rsidRDefault="00D46B80" w:rsidP="00894D99">
            <w:pPr>
              <w:pStyle w:val="ListParagraph"/>
              <w:numPr>
                <w:ilvl w:val="0"/>
                <w:numId w:val="4"/>
              </w:numPr>
              <w:spacing w:after="0" w:line="240" w:lineRule="auto"/>
              <w:rPr>
                <w:rFonts w:ascii="Arial" w:hAnsi="Arial" w:cs="Arial"/>
              </w:rPr>
            </w:pPr>
            <w:r w:rsidRPr="00ED451F">
              <w:rPr>
                <w:rFonts w:ascii="Arial" w:eastAsia="Times New Roman" w:hAnsi="Arial" w:cs="Arial"/>
                <w:bCs/>
              </w:rPr>
              <w:t xml:space="preserve">Provide rewards for successful results </w:t>
            </w:r>
            <w:r w:rsidRPr="00ED451F">
              <w:rPr>
                <w:rFonts w:ascii="Arial" w:eastAsia="Times New Roman" w:hAnsi="Arial" w:cs="Arial"/>
              </w:rPr>
              <w:t>to create a fun-spirited environment that promotes vaccination across the practice.  Ideas include: reward for highest vaccinator, team competitions, vaccination goal poster contest, etc.</w:t>
            </w:r>
          </w:p>
        </w:tc>
      </w:tr>
    </w:tbl>
    <w:p w:rsidR="00D25B83" w:rsidRDefault="00D25B83"/>
    <w:sectPr w:rsidR="00D25B83" w:rsidSect="005B78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B2"/>
    <w:multiLevelType w:val="multilevel"/>
    <w:tmpl w:val="A21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526F8"/>
    <w:multiLevelType w:val="multilevel"/>
    <w:tmpl w:val="A21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D4F98"/>
    <w:multiLevelType w:val="multilevel"/>
    <w:tmpl w:val="A21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0E05BC"/>
    <w:multiLevelType w:val="hybridMultilevel"/>
    <w:tmpl w:val="3460C5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80"/>
    <w:rsid w:val="001D4FA1"/>
    <w:rsid w:val="00D25B83"/>
    <w:rsid w:val="00D4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B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B8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B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B8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2238</Characters>
  <Application>Microsoft Office Word</Application>
  <DocSecurity>0</DocSecurity>
  <Lines>101</Lines>
  <Paragraphs>47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Shakala</dc:creator>
  <cp:lastModifiedBy>Nowalk, Mary Patricia</cp:lastModifiedBy>
  <cp:revision>2</cp:revision>
  <dcterms:created xsi:type="dcterms:W3CDTF">2016-05-25T18:26:00Z</dcterms:created>
  <dcterms:modified xsi:type="dcterms:W3CDTF">2016-05-25T20:58:00Z</dcterms:modified>
</cp:coreProperties>
</file>