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21" w:rsidRPr="00483C87" w:rsidRDefault="00B91321" w:rsidP="00B91321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3C87">
        <w:rPr>
          <w:rFonts w:ascii="Times New Roman" w:hAnsi="Times New Roman" w:cs="Times New Roman"/>
          <w:b/>
          <w:sz w:val="24"/>
          <w:szCs w:val="24"/>
        </w:rPr>
        <w:t>Using Insurance Claims Data to Identify and Estimate Critical Periods in Pregnancy: A</w:t>
      </w:r>
      <w:r w:rsidR="009E47D4">
        <w:rPr>
          <w:rFonts w:ascii="Times New Roman" w:hAnsi="Times New Roman" w:cs="Times New Roman"/>
          <w:b/>
          <w:sz w:val="24"/>
          <w:szCs w:val="24"/>
        </w:rPr>
        <w:t>n Application to Antidepressants</w:t>
      </w:r>
    </w:p>
    <w:p w:rsidR="00B91321" w:rsidRPr="00483C87" w:rsidRDefault="00B91321" w:rsidP="00B9132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483C87">
        <w:rPr>
          <w:rFonts w:ascii="Times New Roman" w:hAnsi="Times New Roman" w:cs="Times New Roman"/>
          <w:sz w:val="24"/>
          <w:szCs w:val="24"/>
        </w:rPr>
        <w:t>Elizabeth C. Ailes</w:t>
      </w:r>
      <w:proofErr w:type="gramStart"/>
      <w:r w:rsidRPr="00483C87">
        <w:rPr>
          <w:rFonts w:ascii="Times New Roman" w:hAnsi="Times New Roman" w:cs="Times New Roman"/>
          <w:sz w:val="24"/>
          <w:szCs w:val="24"/>
        </w:rPr>
        <w:t>,</w:t>
      </w:r>
      <w:r w:rsidRPr="00483C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483C87">
        <w:rPr>
          <w:rFonts w:ascii="Times New Roman" w:hAnsi="Times New Roman" w:cs="Times New Roman"/>
          <w:sz w:val="24"/>
          <w:szCs w:val="24"/>
        </w:rPr>
        <w:t xml:space="preserve"> Regina M. Simeone,</w:t>
      </w:r>
      <w:r w:rsidRPr="00483C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3C87">
        <w:rPr>
          <w:rFonts w:ascii="Times New Roman" w:hAnsi="Times New Roman" w:cs="Times New Roman"/>
          <w:sz w:val="24"/>
          <w:szCs w:val="24"/>
        </w:rPr>
        <w:t xml:space="preserve"> April L. Dawson,</w:t>
      </w:r>
      <w:r w:rsidRPr="00483C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3C87">
        <w:rPr>
          <w:rFonts w:ascii="Times New Roman" w:hAnsi="Times New Roman" w:cs="Times New Roman"/>
          <w:sz w:val="24"/>
          <w:szCs w:val="24"/>
        </w:rPr>
        <w:t xml:space="preserve"> Emily E. Petersen,</w:t>
      </w:r>
      <w:r w:rsidRPr="00483C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3C87">
        <w:rPr>
          <w:rFonts w:ascii="Times New Roman" w:hAnsi="Times New Roman" w:cs="Times New Roman"/>
          <w:sz w:val="24"/>
          <w:szCs w:val="24"/>
        </w:rPr>
        <w:t xml:space="preserve"> and Suzanne M. Gilboa</w:t>
      </w:r>
      <w:r w:rsidRPr="00483C8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91321" w:rsidRDefault="00B91321" w:rsidP="00B9132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21" w:rsidRDefault="00B91321" w:rsidP="00B9132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21" w:rsidRPr="00B91321" w:rsidRDefault="00B91321" w:rsidP="00B9132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21">
        <w:rPr>
          <w:rFonts w:ascii="Times New Roman" w:hAnsi="Times New Roman" w:cs="Times New Roman"/>
          <w:b/>
          <w:sz w:val="24"/>
          <w:szCs w:val="24"/>
        </w:rPr>
        <w:t>Supplemental Information</w:t>
      </w:r>
    </w:p>
    <w:p w:rsidR="00B91321" w:rsidRPr="00522AC8" w:rsidRDefault="00B91321" w:rsidP="00B9132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21" w:rsidRPr="00522AC8" w:rsidRDefault="00B91321" w:rsidP="00B9132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AC8">
        <w:rPr>
          <w:rFonts w:ascii="Times New Roman" w:hAnsi="Times New Roman" w:cs="Times New Roman"/>
          <w:sz w:val="24"/>
          <w:szCs w:val="24"/>
        </w:rPr>
        <w:t xml:space="preserve">Table A1. </w:t>
      </w:r>
      <w:r w:rsidRPr="006A1513">
        <w:rPr>
          <w:rFonts w:ascii="Times New Roman" w:hAnsi="Times New Roman" w:cs="Times New Roman"/>
          <w:sz w:val="24"/>
          <w:szCs w:val="24"/>
        </w:rPr>
        <w:t xml:space="preserve">International Classification of Diseases, Ninth Revision (ICD-9) </w:t>
      </w:r>
      <w:r w:rsidRPr="00EF483D">
        <w:rPr>
          <w:rFonts w:ascii="Times New Roman" w:hAnsi="Times New Roman" w:cs="Times New Roman"/>
          <w:sz w:val="24"/>
          <w:szCs w:val="24"/>
        </w:rPr>
        <w:t xml:space="preserve">Diagnosis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F483D">
        <w:rPr>
          <w:rFonts w:ascii="Times New Roman" w:hAnsi="Times New Roman" w:cs="Times New Roman"/>
          <w:sz w:val="24"/>
          <w:szCs w:val="24"/>
        </w:rPr>
        <w:t xml:space="preserve">odes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483D">
        <w:rPr>
          <w:rFonts w:ascii="Times New Roman" w:hAnsi="Times New Roman" w:cs="Times New Roman"/>
          <w:sz w:val="24"/>
          <w:szCs w:val="24"/>
        </w:rPr>
        <w:t xml:space="preserve">sed to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483D">
        <w:rPr>
          <w:rFonts w:ascii="Times New Roman" w:hAnsi="Times New Roman" w:cs="Times New Roman"/>
          <w:sz w:val="24"/>
          <w:szCs w:val="24"/>
        </w:rPr>
        <w:t xml:space="preserve">dentify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F483D">
        <w:rPr>
          <w:rFonts w:ascii="Times New Roman" w:hAnsi="Times New Roman" w:cs="Times New Roman"/>
          <w:sz w:val="24"/>
          <w:szCs w:val="24"/>
        </w:rPr>
        <w:t xml:space="preserve">nd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F483D">
        <w:rPr>
          <w:rFonts w:ascii="Times New Roman" w:hAnsi="Times New Roman" w:cs="Times New Roman"/>
          <w:sz w:val="24"/>
          <w:szCs w:val="24"/>
        </w:rPr>
        <w:t>regnancies</w:t>
      </w:r>
    </w:p>
    <w:p w:rsidR="00B91321" w:rsidRPr="00522AC8" w:rsidRDefault="00B91321" w:rsidP="00B91321">
      <w:pPr>
        <w:tabs>
          <w:tab w:val="left" w:pos="1496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321" w:rsidRPr="00522AC8" w:rsidRDefault="00B91321" w:rsidP="00B91321">
      <w:pPr>
        <w:tabs>
          <w:tab w:val="left" w:pos="1496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AC8">
        <w:rPr>
          <w:rFonts w:ascii="Times New Roman" w:hAnsi="Times New Roman" w:cs="Times New Roman"/>
          <w:sz w:val="24"/>
          <w:szCs w:val="24"/>
        </w:rPr>
        <w:t xml:space="preserve">Table A2. Procedure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22AC8">
        <w:rPr>
          <w:rFonts w:ascii="Times New Roman" w:hAnsi="Times New Roman" w:cs="Times New Roman"/>
          <w:sz w:val="24"/>
          <w:szCs w:val="24"/>
        </w:rPr>
        <w:t xml:space="preserve">odes used to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2AC8">
        <w:rPr>
          <w:rFonts w:ascii="Times New Roman" w:hAnsi="Times New Roman" w:cs="Times New Roman"/>
          <w:sz w:val="24"/>
          <w:szCs w:val="24"/>
        </w:rPr>
        <w:t xml:space="preserve">dentify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22AC8">
        <w:rPr>
          <w:rFonts w:ascii="Times New Roman" w:hAnsi="Times New Roman" w:cs="Times New Roman"/>
          <w:sz w:val="24"/>
          <w:szCs w:val="24"/>
        </w:rPr>
        <w:t>regnancies</w:t>
      </w:r>
    </w:p>
    <w:p w:rsidR="00B91321" w:rsidRPr="00522AC8" w:rsidRDefault="00B91321" w:rsidP="00B9132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321" w:rsidRPr="00522AC8" w:rsidRDefault="00B91321" w:rsidP="00B91321">
      <w:pPr>
        <w:rPr>
          <w:rFonts w:ascii="Times New Roman" w:hAnsi="Times New Roman" w:cs="Times New Roman"/>
          <w:b/>
          <w:sz w:val="24"/>
          <w:szCs w:val="24"/>
        </w:rPr>
      </w:pPr>
      <w:r w:rsidRPr="00522AC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1321" w:rsidRPr="00522AC8" w:rsidRDefault="00B91321" w:rsidP="00B91321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2A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A1. International Classification of Diseases, Ninth Revision (ICD-9) Diagnosis Codes Used to Identify </w:t>
      </w:r>
      <w:r>
        <w:rPr>
          <w:rFonts w:ascii="Times New Roman" w:hAnsi="Times New Roman" w:cs="Times New Roman"/>
          <w:b/>
          <w:sz w:val="24"/>
          <w:szCs w:val="24"/>
        </w:rPr>
        <w:t>Pregnancy Outcomes</w:t>
      </w:r>
    </w:p>
    <w:tbl>
      <w:tblPr>
        <w:tblW w:w="10980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170"/>
        <w:gridCol w:w="5056"/>
        <w:gridCol w:w="1334"/>
        <w:gridCol w:w="1440"/>
        <w:gridCol w:w="1980"/>
      </w:tblGrid>
      <w:tr w:rsidR="00B91321" w:rsidRPr="00522AC8" w:rsidTr="00A26D69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Pregnancy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</w:t>
            </w:r>
            <w:r w:rsidRPr="00980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Gestational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Assignment of Gestational Age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631.XX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abnormal products of conception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632.XX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Missed abortion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633.XX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Ectopic pregnancy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634.XX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Spontaneous abortion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635.XX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Legally induced abortion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636.XX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Illegally induced abortion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637.XX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Legally unspecified abortion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644.21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Early onset of delivery,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645.11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Post term pregnancy,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645.21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Prolonged pregnancy,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649.81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Onset (spontaneous) of labor after 37 completed weeks of gestation but before 39 completed weeks gestation, with delivery by (planned) cesarean section,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649.82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Onset (spontaneous) of labor after 37 completed weeks of gestation but before 39 completed weeks gestation, with delivery by (planned) cesarean section, delivered, with mention of postpartum complication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Normal delivery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651.01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Twin pregnancy,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651.11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Triplet pregnancy,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651.21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Quadruplet pregnancy,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651.31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Twin pregnancy with fetal loss and retention of one fetus,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651.41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Triplet pregnancy with fetal loss and retention of one or more fetus(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),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651.51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Quadruplet pregnancy with fetal loss and retention of one or more fetus(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),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656.4X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Intrauterine death, affecting management of mother,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Likis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669.70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Cesarean delivery, without mention of indication, unspecified as to episode of care or not applicable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669.71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Cesarean delivery, without mention of indication, delivered, with or without mention of antepartum condition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Extreme immaturity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preterm infants, unspecified [weight ]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preterm infants, less than 500 grams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preterm infants, 500-749 grams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preterm infants, 750-999 grams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preterm infants, 1,000-1,249 grams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preterm infants, 1,250-1,499 grams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preterm infants, 1,500-1,749 grams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preterm infants, 1,750-1,999 grams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preterm infants, 2,000-2,499 grams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preterm infants, 2,500 grams and over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Unspecified weeks of gestation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24 completed weeks of gestation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24 completed weeks of gestation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25-26 completed weeks of gestation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27-28 completed weeks of gestation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29-30 completed weeks of gestation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31-32 completed weeks of gestation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33-34 completed weeks of gestation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35-36 completed weeks of gestation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765.29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]c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37 or more completed weeks of gestation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766.21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Postterm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infant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766.22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Prolonged gestation of infant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V270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of delivery, single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V27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Outcome of delivery, single stillborn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V27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of delivery, twins, both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V27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of delivery, twins, one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one stillborn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V27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Outcome of delivery, twins, both stillborn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V27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of delivery, other multiple birth, all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V27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of delivery, other multiple birth, some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V27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Outcome of delivery, other multiple birth, all stillborn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V30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-in hospital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V30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, born in hospital, delivered without mention of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V30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, born in hospital, delivered by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A62CD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V31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Twin, mate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-in hospital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V31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Twin birth, mate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, born in hospital, delivered without mention of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V31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Twin birth, mate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, born in hospital, delivered by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V32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Twin, mate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-in hospital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V32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Twin birth, mate stillborn, born in hospital, delivered without mention of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V32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Twin birth, mate stillborn, born in hospital, delivered by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Twin NOS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V33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Twin NOS-in hospital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V33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Twin birth, unspecified whether mate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stillborn, born in hospital, delivered without mention of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V33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Twin birth, unspecified whether mate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stillborn, born in hospital, delivered by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V34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multiple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nb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-in hospital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V34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multiple birth (three or more), mates all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, born in hospital, delivered without mention of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V34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multiple birth (three or more), mates all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, born in hospital, delivered by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V35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multiple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-in hospital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V35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multiple birth (three or more), mates all still born, born in hospital, delivered without mention of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V35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 multiple birth (three or more), mates all still born, born in hospital, delivered by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V36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nb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-in hospital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V36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multiple birth (three or more), mates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stillborn, born in hospital, delivered without mention of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V36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multiple birth (three or more), mates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stillborn, born in hospital, delivered without mention of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LBandSB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Other/unspecified multiple births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V37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birth NOS-in hospital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V37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multiple birth (three or more), unspecified whether mates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stillborn, born in hospital, delivered without mention of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V37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multiple birth (three or more), unspecified whether mates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stillborn, born in hospital, delivered by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Hornbrook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V39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NOS-in hospital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V39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, unspecified whether single, twin or multiple, born in hospital, delivered without mention of cesarean section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V39</w:t>
            </w:r>
            <w:r w:rsidR="001457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Liveborn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, unspecified whether single, twin or multiple, born in hospital, delivered by cesarean section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</w:tbl>
    <w:p w:rsidR="00B91321" w:rsidRPr="00BC7C7C" w:rsidRDefault="00B91321" w:rsidP="00B91321">
      <w:pPr>
        <w:spacing w:after="0" w:line="240" w:lineRule="auto"/>
        <w:ind w:left="-547"/>
        <w:contextualSpacing/>
        <w:rPr>
          <w:rFonts w:ascii="Times New Roman" w:hAnsi="Times New Roman" w:cs="Times New Roman"/>
          <w:sz w:val="18"/>
          <w:szCs w:val="18"/>
        </w:rPr>
      </w:pPr>
      <w:r w:rsidRPr="00BC7C7C">
        <w:rPr>
          <w:rFonts w:ascii="Times New Roman" w:hAnsi="Times New Roman" w:cs="Times New Roman"/>
          <w:sz w:val="18"/>
          <w:szCs w:val="18"/>
        </w:rPr>
        <w:t xml:space="preserve">Notes: ECT=ectopic pregnancy; </w:t>
      </w:r>
      <w:proofErr w:type="spellStart"/>
      <w:r w:rsidRPr="00BC7C7C">
        <w:rPr>
          <w:rFonts w:ascii="Times New Roman" w:hAnsi="Times New Roman" w:cs="Times New Roman"/>
          <w:sz w:val="18"/>
          <w:szCs w:val="18"/>
        </w:rPr>
        <w:t>LBandSB</w:t>
      </w:r>
      <w:proofErr w:type="spellEnd"/>
      <w:r w:rsidRPr="00BC7C7C">
        <w:rPr>
          <w:rFonts w:ascii="Times New Roman" w:hAnsi="Times New Roman" w:cs="Times New Roman"/>
          <w:sz w:val="18"/>
          <w:szCs w:val="18"/>
        </w:rPr>
        <w:t>=live birth and still birth; LB/</w:t>
      </w:r>
      <w:proofErr w:type="spellStart"/>
      <w:r w:rsidRPr="00BC7C7C">
        <w:rPr>
          <w:rFonts w:ascii="Times New Roman" w:hAnsi="Times New Roman" w:cs="Times New Roman"/>
          <w:sz w:val="18"/>
          <w:szCs w:val="18"/>
        </w:rPr>
        <w:t>lb</w:t>
      </w:r>
      <w:proofErr w:type="spellEnd"/>
      <w:r w:rsidRPr="00BC7C7C">
        <w:rPr>
          <w:rFonts w:ascii="Times New Roman" w:hAnsi="Times New Roman" w:cs="Times New Roman"/>
          <w:sz w:val="18"/>
          <w:szCs w:val="18"/>
        </w:rPr>
        <w:t>=live birth; SAB=spontaneous abortion; SB/</w:t>
      </w:r>
      <w:proofErr w:type="spellStart"/>
      <w:r w:rsidRPr="00BC7C7C">
        <w:rPr>
          <w:rFonts w:ascii="Times New Roman" w:hAnsi="Times New Roman" w:cs="Times New Roman"/>
          <w:sz w:val="18"/>
          <w:szCs w:val="18"/>
        </w:rPr>
        <w:t>sb</w:t>
      </w:r>
      <w:proofErr w:type="spellEnd"/>
      <w:r w:rsidRPr="00BC7C7C">
        <w:rPr>
          <w:rFonts w:ascii="Times New Roman" w:hAnsi="Times New Roman" w:cs="Times New Roman"/>
          <w:sz w:val="18"/>
          <w:szCs w:val="18"/>
        </w:rPr>
        <w:t>=still birth; TAB=induced abortion; NOS=not otherwise specified</w:t>
      </w:r>
    </w:p>
    <w:p w:rsidR="00B91321" w:rsidRPr="00BC7C7C" w:rsidRDefault="00B91321" w:rsidP="00B91321">
      <w:pPr>
        <w:spacing w:after="0" w:line="240" w:lineRule="auto"/>
        <w:ind w:left="-547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proofErr w:type="spellStart"/>
      <w:proofErr w:type="gramStart"/>
      <w:r w:rsidRPr="0013422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17751">
        <w:rPr>
          <w:rFonts w:ascii="Times New Roman" w:hAnsi="Times New Roman" w:cs="Times New Roman"/>
          <w:sz w:val="18"/>
          <w:szCs w:val="18"/>
        </w:rPr>
        <w:t>I</w:t>
      </w:r>
      <w:r w:rsidRPr="00BC7C7C">
        <w:rPr>
          <w:rFonts w:ascii="Times New Roman" w:hAnsi="Times New Roman" w:cs="Times New Roman"/>
          <w:sz w:val="18"/>
          <w:szCs w:val="18"/>
        </w:rPr>
        <w:t>f a claim or visit included codes with different pregnancy outcomes, we prioritized</w:t>
      </w:r>
      <w:r>
        <w:rPr>
          <w:rFonts w:ascii="Times New Roman" w:hAnsi="Times New Roman" w:cs="Times New Roman"/>
          <w:sz w:val="18"/>
          <w:szCs w:val="18"/>
        </w:rPr>
        <w:t xml:space="preserve"> code types in the following order:</w:t>
      </w:r>
      <w:r w:rsidRPr="00BC7C7C">
        <w:rPr>
          <w:rFonts w:ascii="Times New Roman" w:hAnsi="Times New Roman" w:cs="Times New Roman"/>
          <w:sz w:val="18"/>
          <w:szCs w:val="18"/>
        </w:rPr>
        <w:t xml:space="preserve"> 1) information from diagnosis codes, 2) information from DRG codes, and 3) information from procedure codes. If pregnancy outcomes were still discrepant, we assigned a pregnancy outcome using the following hierarchy: 1) stillbirth, 2) live birth, 3) induced abortion, 4) spontaneous abortion, 5) abortion of unknown type, and 6) ectopic pregnancy.</w:t>
      </w:r>
    </w:p>
    <w:p w:rsidR="00B91321" w:rsidRPr="00BC7C7C" w:rsidRDefault="00B91321" w:rsidP="00B91321">
      <w:pPr>
        <w:spacing w:after="0" w:line="240" w:lineRule="auto"/>
        <w:ind w:left="-547"/>
        <w:contextualSpacing/>
        <w:rPr>
          <w:rFonts w:ascii="Times New Roman" w:hAnsi="Times New Roman" w:cs="Times New Roman"/>
          <w:sz w:val="18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C7C7C">
        <w:rPr>
          <w:rFonts w:ascii="Times New Roman" w:hAnsi="Times New Roman" w:cs="Times New Roman"/>
          <w:sz w:val="18"/>
          <w:szCs w:val="24"/>
        </w:rPr>
        <w:t xml:space="preserve">Unless the visit had a code indicating a pre- or </w:t>
      </w:r>
      <w:proofErr w:type="spellStart"/>
      <w:r w:rsidRPr="00BC7C7C">
        <w:rPr>
          <w:rFonts w:ascii="Times New Roman" w:hAnsi="Times New Roman" w:cs="Times New Roman"/>
          <w:sz w:val="18"/>
          <w:szCs w:val="24"/>
        </w:rPr>
        <w:t>postterm</w:t>
      </w:r>
      <w:proofErr w:type="spellEnd"/>
      <w:r w:rsidRPr="00BC7C7C">
        <w:rPr>
          <w:rFonts w:ascii="Times New Roman" w:hAnsi="Times New Roman" w:cs="Times New Roman"/>
          <w:sz w:val="18"/>
          <w:szCs w:val="24"/>
        </w:rPr>
        <w:t xml:space="preserve"> delivery</w:t>
      </w:r>
    </w:p>
    <w:p w:rsidR="00B91321" w:rsidRPr="00522AC8" w:rsidRDefault="00B91321" w:rsidP="00B91321">
      <w:pPr>
        <w:spacing w:after="0" w:line="240" w:lineRule="auto"/>
        <w:ind w:left="-54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C7C">
        <w:rPr>
          <w:rFonts w:ascii="Times New Roman" w:hAnsi="Times New Roman" w:cs="Times New Roman"/>
          <w:sz w:val="18"/>
          <w:szCs w:val="18"/>
        </w:rPr>
        <w:t>Infant code</w:t>
      </w:r>
    </w:p>
    <w:p w:rsidR="00B91321" w:rsidRPr="00522AC8" w:rsidRDefault="00B91321" w:rsidP="00B9132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2AC8">
        <w:rPr>
          <w:rFonts w:ascii="Times New Roman" w:hAnsi="Times New Roman" w:cs="Times New Roman"/>
          <w:sz w:val="24"/>
          <w:szCs w:val="24"/>
        </w:rPr>
        <w:br w:type="page"/>
      </w:r>
    </w:p>
    <w:p w:rsidR="00B91321" w:rsidRPr="00522AC8" w:rsidRDefault="00B91321" w:rsidP="00B91321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2AC8">
        <w:rPr>
          <w:rFonts w:ascii="Times New Roman" w:hAnsi="Times New Roman" w:cs="Times New Roman"/>
          <w:b/>
          <w:sz w:val="24"/>
          <w:szCs w:val="24"/>
        </w:rPr>
        <w:t>Table A2. Procedure Codes Used to Identify Pregnancies</w:t>
      </w:r>
    </w:p>
    <w:tbl>
      <w:tblPr>
        <w:tblW w:w="10721" w:type="dxa"/>
        <w:tblInd w:w="-360" w:type="dxa"/>
        <w:tblLook w:val="04A0" w:firstRow="1" w:lastRow="0" w:firstColumn="1" w:lastColumn="0" w:noHBand="0" w:noVBand="1"/>
      </w:tblPr>
      <w:tblGrid>
        <w:gridCol w:w="990"/>
        <w:gridCol w:w="4950"/>
        <w:gridCol w:w="1750"/>
        <w:gridCol w:w="1390"/>
        <w:gridCol w:w="1641"/>
      </w:tblGrid>
      <w:tr w:rsidR="00B91321" w:rsidRPr="00522AC8" w:rsidTr="00A26D69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 Code Description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Pregnancy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</w:t>
            </w:r>
            <w:r w:rsidRPr="00BC7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Gestational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Assignment of Gestational Age</w:t>
            </w:r>
          </w:p>
        </w:tc>
      </w:tr>
      <w:tr w:rsidR="00B91321" w:rsidRPr="00522AC8" w:rsidTr="00A26D69">
        <w:trPr>
          <w:trHeight w:val="20"/>
        </w:trPr>
        <w:tc>
          <w:tcPr>
            <w:tcW w:w="10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hAnsi="Times New Roman" w:cs="Times New Roman"/>
                <w:b/>
                <w:sz w:val="24"/>
                <w:szCs w:val="24"/>
              </w:rPr>
              <w:t>Current Procedural Terminology (CPT) Codes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Surgical treatment of ectopic pregnancy: tubal or ovarian, requiring salpingectomy and/or oophorectomy, abdominal or vaginal approach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Surgical treatment of ectopic pregnancy: tubal or ovarian, without salpingectomy and/or oophorectomy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Surgical treatment of ectopic pregnancy: abdominal pregnancy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Surgical treatment of ectopic pregnancy: interstitial, uterine pregnancy requiring total hysterectomy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59135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Surgical treatment of ectopic pregnancy: interstitial, uterine pregnancy with partial resection of uterus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59136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Surgical treatment of ectopic pregnancy: cervical, with evacuation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59140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Laparoscopic treatment of ectopic pregnancy: without salpingectomy and/or oophorectomy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Laparoscopic treatment of ectopic pregnancy: with salpingectomy and/or oophorectomy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of missed abortion, completed surgically (1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trimester)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59840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by dilation and curettage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59841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by dilation and evacuation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11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by one or more intra-amniotic injections (amniocentesis-injections), including hospital admission and visits, delivery of fetus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secundines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11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59851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by one or more intra-amniotic injections (amniocentesis-injections), including hospital admission and visits, delivery of fetus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secundines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) with dilation and curettage and/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orevacuation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11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59852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by one or more intra-amniotic injections (amniocentesis-injections), including hospital admission and visits, delivery of fetus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secundines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with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hysterotomy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(failed intra-amniotic injection)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011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59855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by one or more vaginal suppositories (e.g., prostaglandin) with or without cervical dilation (e.g.,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laminaria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including hospital admission and visits, delivery of fetus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secundines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A8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59856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by one or more vaginal suppositories (e.g., prostaglandin) with or without cervical dilation (e.g.,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laminaria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including hospital admission and visits, delivery of fetus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secunidine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dilation and curettage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5A8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59857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by one or more vaginal suppositories (e.g., prostaglandin) with or without cervical dilation (e.g.,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laminaria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including hospital admission and visits, delivery of fetus and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secunidines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with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hysterotomy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Treatment of incomplete abortion, any trimester, completed surgically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Treatment of septic abortion, completed surgically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of missed abortion, completed surgically (2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trimester)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59612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Vaginal delivery only, after previous cesarean delivery (with or without episiotomy and/or forceps)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59614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Vaginal delivery only, after previous cesarean delivery (with or without episiotomy and/or forceps) including postpartum care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Cesarean delivery only, following attempted vaginal delivery after previous cesarean delivery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10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Healthcare Common Procedure Coding System (HCPC)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S0199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Medically induced abortion by oral ingestion of medication including all associated services and supplies (e.g., patient counseling, office visits, confirmation of pregnancy by HCG, ultrasound to confirm duration of pregnancy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S2260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17 to 24 weeks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85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S2265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25 to 28 weeks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85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S2262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Abortion for maternal indication, 25 weeks or greater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S2266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29 to 31 weeks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EC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S2267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Induced abortion, 32 weeks or greater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EC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10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ICD9 Procedure Codes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66.62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Salpingectomy with removal of tubal pregnancy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69.01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Dilation and curettage for termination of pregnancy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69.51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Aspiration curettage of uterus for termination of pregnancy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69.52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Aspiration curettage following delivery or abortion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forceps operation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forceps operation with episiotomy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 forceps operation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72.21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 forceps operation with episiotomy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72.29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mid forceps operation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forceps operation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72.31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forceps operation with episiotomy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72.39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high forceps operation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Forceps rotation of fetal head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Breech extraction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72.51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Partial breech extraction with forceps to after coming head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72.52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partial breech extraction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72.53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breech extraction with forceps to after coming head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72.54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total breech extraction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Forceps application to after coming head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Vacuum extraction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72.71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Vacuum extraction with episiotomy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72.79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vacuum extraction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specified instrumental delivery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72.9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Unspecified instrumental delivery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Artificial rupture of membrane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73.01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Induction of labor by artificial rupture of membranes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73.09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artificial rupture of membranes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surgical induction of labor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Internal and combined version and extraction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73.22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Internal and combined version with extraction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Failed forceps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Medical induction of labor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Manually assisted delivery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73.51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Manual rotation of fetal head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73.59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manually assisted delivery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Episiotomy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Operations on fetus to facilitate delivery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operations assisting delivery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73.91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External version assisting delivery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73.92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Replacement of prolapsed umbilical cord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73.93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Incision of cervix to assist delivery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73.94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Pubiotomy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assist delivery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73.99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operations assisting delivery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Classical cesarean section,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transperitoneal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Classical cesarean section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cervical cesarean section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Extraperitoneal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cesarean section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Removal of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extratubal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ectopic pregnancy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74.4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Cesarean section of other specified type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Cesarean section of unspecified type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74.91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Hysterotomy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terminate pregnancy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74.99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cesarean section of unspecified type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Intra-amniotic injection for abortion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Diagnosis Related Group (MS-DRG codes, version 25)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Abortion with dilation and curettage, aspiration curettage or </w:t>
            </w: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hysterotomy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Ectopic pregnancy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ECT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Abortion without dilation and curettage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790</w:t>
            </w:r>
            <w:r w:rsidRPr="00AF08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Extreme immaturity or respiratory distress syndrome, neonate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  <w:r w:rsidRPr="00AF08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Prematurity with major problems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792</w:t>
            </w:r>
            <w:r w:rsidRPr="00AF08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Prematurity without major problems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793</w:t>
            </w:r>
            <w:r w:rsidRPr="00AF08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term neonate with major problems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</w:t>
            </w:r>
            <w:r w:rsidRPr="00AF08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Normal newborn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Korelitz</w:t>
            </w:r>
            <w:proofErr w:type="spellEnd"/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Cesarean section with cc/mcc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Cesarean section without cc/mcc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Vaginal delivery with sterilization and/or dilation and curettage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768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Vaginal delivery w O.R. procedure except sterilization and/or dilation and curettage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Vaginal delivery with complicating diagnoses 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  <w:tr w:rsidR="00B91321" w:rsidRPr="00522AC8" w:rsidTr="00A26D69">
        <w:trPr>
          <w:trHeight w:val="2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Vaginal delivery without complicating diagnoses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1321" w:rsidRPr="00522AC8" w:rsidRDefault="00B91321" w:rsidP="00A26D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AC8">
              <w:rPr>
                <w:rFonts w:ascii="Times New Roman" w:eastAsia="Times New Roman" w:hAnsi="Times New Roman" w:cs="Times New Roman"/>
                <w:sz w:val="24"/>
                <w:szCs w:val="24"/>
              </w:rPr>
              <w:t>Authors</w:t>
            </w:r>
          </w:p>
        </w:tc>
      </w:tr>
    </w:tbl>
    <w:p w:rsidR="00B91321" w:rsidRPr="00BC7C7C" w:rsidRDefault="00B91321" w:rsidP="00B91321">
      <w:pPr>
        <w:spacing w:after="0" w:line="240" w:lineRule="auto"/>
        <w:ind w:left="-360"/>
        <w:rPr>
          <w:rFonts w:ascii="Times New Roman" w:hAnsi="Times New Roman" w:cs="Times New Roman"/>
          <w:noProof/>
          <w:sz w:val="18"/>
          <w:szCs w:val="18"/>
        </w:rPr>
      </w:pPr>
      <w:r w:rsidRPr="00BC7C7C">
        <w:rPr>
          <w:rFonts w:ascii="Times New Roman" w:hAnsi="Times New Roman" w:cs="Times New Roman"/>
          <w:sz w:val="18"/>
          <w:szCs w:val="18"/>
        </w:rPr>
        <w:t>Notes: ABT=abortion; ECT=ectopic pregnancy; HCG=</w:t>
      </w:r>
      <w:r w:rsidRPr="00BC7C7C">
        <w:rPr>
          <w:sz w:val="18"/>
          <w:szCs w:val="18"/>
        </w:rPr>
        <w:t xml:space="preserve"> </w:t>
      </w:r>
      <w:r w:rsidRPr="00BC7C7C">
        <w:rPr>
          <w:rFonts w:ascii="Times New Roman" w:hAnsi="Times New Roman" w:cs="Times New Roman"/>
          <w:sz w:val="18"/>
          <w:szCs w:val="18"/>
        </w:rPr>
        <w:t xml:space="preserve">human chorionic gonadotropin; </w:t>
      </w:r>
      <w:proofErr w:type="spellStart"/>
      <w:r w:rsidRPr="00BC7C7C">
        <w:rPr>
          <w:rFonts w:ascii="Times New Roman" w:hAnsi="Times New Roman" w:cs="Times New Roman"/>
          <w:sz w:val="18"/>
          <w:szCs w:val="18"/>
        </w:rPr>
        <w:t>LBandSB</w:t>
      </w:r>
      <w:proofErr w:type="spellEnd"/>
      <w:r w:rsidRPr="00BC7C7C">
        <w:rPr>
          <w:rFonts w:ascii="Times New Roman" w:hAnsi="Times New Roman" w:cs="Times New Roman"/>
          <w:sz w:val="18"/>
          <w:szCs w:val="18"/>
        </w:rPr>
        <w:t>=live birth and stillbirth; LB=live birth; SAB=spontaneous abortion</w:t>
      </w:r>
    </w:p>
    <w:p w:rsidR="00B91321" w:rsidRPr="0006265C" w:rsidRDefault="00B91321" w:rsidP="00B91321">
      <w:pPr>
        <w:spacing w:after="0" w:line="240" w:lineRule="auto"/>
        <w:ind w:left="-360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spellStart"/>
      <w:proofErr w:type="gramStart"/>
      <w:r w:rsidRPr="0013422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17751">
        <w:rPr>
          <w:rFonts w:ascii="Times New Roman" w:hAnsi="Times New Roman" w:cs="Times New Roman"/>
          <w:sz w:val="18"/>
          <w:szCs w:val="18"/>
        </w:rPr>
        <w:t>I</w:t>
      </w:r>
      <w:r w:rsidRPr="0006265C">
        <w:rPr>
          <w:rFonts w:ascii="Times New Roman" w:hAnsi="Times New Roman" w:cs="Times New Roman"/>
          <w:sz w:val="18"/>
          <w:szCs w:val="18"/>
        </w:rPr>
        <w:t>f a claim or visit included codes with different pregnancy outcomes, we prioritized</w:t>
      </w:r>
      <w:r>
        <w:rPr>
          <w:rFonts w:ascii="Times New Roman" w:hAnsi="Times New Roman" w:cs="Times New Roman"/>
          <w:sz w:val="18"/>
          <w:szCs w:val="18"/>
        </w:rPr>
        <w:t xml:space="preserve"> code types in the following order:</w:t>
      </w:r>
      <w:r w:rsidRPr="0006265C">
        <w:rPr>
          <w:rFonts w:ascii="Times New Roman" w:hAnsi="Times New Roman" w:cs="Times New Roman"/>
          <w:sz w:val="18"/>
          <w:szCs w:val="18"/>
        </w:rPr>
        <w:t xml:space="preserve"> 1) information from diagnosis codes, 2) information from DRG codes, and 3) information from procedure codes. If pregnancy outcomes were still discrepant, we assigned a pregnancy outcome using the following hierarchy: 1) stillbirth, 2) live birth, 3) induced abortion, 4) spontaneous abortion, 5) abortion of unknown type, and 6) ectopic pregnancy.</w:t>
      </w:r>
    </w:p>
    <w:p w:rsidR="00B91321" w:rsidRPr="0006265C" w:rsidRDefault="00B91321" w:rsidP="00B91321">
      <w:pPr>
        <w:spacing w:after="0" w:line="240" w:lineRule="auto"/>
        <w:ind w:left="-360"/>
        <w:rPr>
          <w:rFonts w:ascii="Times New Roman" w:hAnsi="Times New Roman" w:cs="Times New Roman"/>
          <w:sz w:val="18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6265C">
        <w:rPr>
          <w:rFonts w:ascii="Times New Roman" w:hAnsi="Times New Roman" w:cs="Times New Roman"/>
          <w:sz w:val="18"/>
          <w:szCs w:val="24"/>
        </w:rPr>
        <w:t xml:space="preserve">Unless the visit had a code indicating a pre- or </w:t>
      </w:r>
      <w:proofErr w:type="spellStart"/>
      <w:r w:rsidRPr="0006265C">
        <w:rPr>
          <w:rFonts w:ascii="Times New Roman" w:hAnsi="Times New Roman" w:cs="Times New Roman"/>
          <w:sz w:val="18"/>
          <w:szCs w:val="24"/>
        </w:rPr>
        <w:t>postterm</w:t>
      </w:r>
      <w:proofErr w:type="spellEnd"/>
      <w:r w:rsidRPr="0006265C">
        <w:rPr>
          <w:rFonts w:ascii="Times New Roman" w:hAnsi="Times New Roman" w:cs="Times New Roman"/>
          <w:sz w:val="18"/>
          <w:szCs w:val="24"/>
        </w:rPr>
        <w:t xml:space="preserve"> delivery</w:t>
      </w:r>
    </w:p>
    <w:p w:rsidR="00B91321" w:rsidRPr="00522AC8" w:rsidRDefault="00B91321" w:rsidP="00B91321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5C">
        <w:rPr>
          <w:rFonts w:ascii="Times New Roman" w:hAnsi="Times New Roman" w:cs="Times New Roman"/>
          <w:sz w:val="18"/>
          <w:szCs w:val="18"/>
        </w:rPr>
        <w:t>Infant code</w:t>
      </w:r>
    </w:p>
    <w:p w:rsidR="00B91321" w:rsidRPr="00522AC8" w:rsidRDefault="00B91321" w:rsidP="00B9132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321" w:rsidRPr="00EE36F7" w:rsidRDefault="00B91321" w:rsidP="00B91321"/>
    <w:p w:rsidR="00B91321" w:rsidRPr="00EE36F7" w:rsidRDefault="00B91321" w:rsidP="00B91321">
      <w:pPr>
        <w:spacing w:after="0" w:line="480" w:lineRule="auto"/>
        <w:contextualSpacing/>
        <w:rPr>
          <w:rFonts w:ascii="Times New Roman" w:hAnsi="Times New Roman"/>
          <w:sz w:val="24"/>
        </w:rPr>
      </w:pPr>
    </w:p>
    <w:p w:rsidR="00B91321" w:rsidRPr="00EE36F7" w:rsidRDefault="00B91321" w:rsidP="00B91321"/>
    <w:p w:rsidR="00DC57CC" w:rsidRDefault="00DC57CC"/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69" w:rsidRDefault="00A26D69" w:rsidP="008B5D54">
      <w:r>
        <w:separator/>
      </w:r>
    </w:p>
  </w:endnote>
  <w:endnote w:type="continuationSeparator" w:id="0">
    <w:p w:rsidR="00A26D69" w:rsidRDefault="00A26D69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69" w:rsidRDefault="00A26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69" w:rsidRDefault="00A26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69" w:rsidRDefault="00A26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69" w:rsidRDefault="00A26D69" w:rsidP="008B5D54">
      <w:r>
        <w:separator/>
      </w:r>
    </w:p>
  </w:footnote>
  <w:footnote w:type="continuationSeparator" w:id="0">
    <w:p w:rsidR="00A26D69" w:rsidRDefault="00A26D69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69" w:rsidRDefault="00A26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69" w:rsidRDefault="00A26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D69" w:rsidRDefault="00A26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4830"/>
    <w:multiLevelType w:val="hybridMultilevel"/>
    <w:tmpl w:val="64F0E67A"/>
    <w:lvl w:ilvl="0" w:tplc="558EB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36703"/>
    <w:multiLevelType w:val="hybridMultilevel"/>
    <w:tmpl w:val="0EE004EC"/>
    <w:lvl w:ilvl="0" w:tplc="EDA8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BA29EA"/>
    <w:multiLevelType w:val="hybridMultilevel"/>
    <w:tmpl w:val="4F7E0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1B18"/>
    <w:multiLevelType w:val="hybridMultilevel"/>
    <w:tmpl w:val="7D56D87A"/>
    <w:lvl w:ilvl="0" w:tplc="45D20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7027"/>
    <w:multiLevelType w:val="hybridMultilevel"/>
    <w:tmpl w:val="2228D134"/>
    <w:lvl w:ilvl="0" w:tplc="EA149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46C80"/>
    <w:multiLevelType w:val="hybridMultilevel"/>
    <w:tmpl w:val="AADC6632"/>
    <w:lvl w:ilvl="0" w:tplc="01881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33C0E"/>
    <w:multiLevelType w:val="hybridMultilevel"/>
    <w:tmpl w:val="06B2353A"/>
    <w:lvl w:ilvl="0" w:tplc="79067B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1"/>
    <w:rsid w:val="001457D4"/>
    <w:rsid w:val="002E6F96"/>
    <w:rsid w:val="006C6578"/>
    <w:rsid w:val="006E57E3"/>
    <w:rsid w:val="008B5D54"/>
    <w:rsid w:val="00980A86"/>
    <w:rsid w:val="009E47D4"/>
    <w:rsid w:val="00A26D69"/>
    <w:rsid w:val="00A7245C"/>
    <w:rsid w:val="00B55735"/>
    <w:rsid w:val="00B608AC"/>
    <w:rsid w:val="00B91321"/>
    <w:rsid w:val="00D17751"/>
    <w:rsid w:val="00DC57CC"/>
    <w:rsid w:val="00E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A5B8674-44F1-4F5D-AD4F-88BF7B1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B91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32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9132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1321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B91321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91321"/>
    <w:rPr>
      <w:rFonts w:ascii="Times New Roman" w:hAnsi="Times New Roman" w:cs="Times New Roman"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1321"/>
  </w:style>
  <w:style w:type="paragraph" w:customStyle="1" w:styleId="RefTitle">
    <w:name w:val="Ref_Title"/>
    <w:basedOn w:val="Normal"/>
    <w:rsid w:val="00B91321"/>
    <w:pPr>
      <w:keepNext/>
      <w:spacing w:before="240" w:after="60" w:line="240" w:lineRule="exact"/>
      <w:jc w:val="center"/>
      <w:outlineLvl w:val="0"/>
    </w:pPr>
    <w:rPr>
      <w:rFonts w:ascii="Calibri" w:eastAsia="Times New Roman" w:hAnsi="Calibri" w:cs="Arial"/>
      <w:b/>
      <w:color w:val="0055FA"/>
      <w:kern w:val="28"/>
      <w:sz w:val="20"/>
      <w:szCs w:val="28"/>
    </w:rPr>
  </w:style>
  <w:style w:type="paragraph" w:customStyle="1" w:styleId="Reference10">
    <w:name w:val="Reference_10"/>
    <w:basedOn w:val="Normal"/>
    <w:rsid w:val="00B91321"/>
    <w:pPr>
      <w:spacing w:after="120" w:line="240" w:lineRule="auto"/>
      <w:ind w:left="720" w:hanging="720"/>
    </w:pPr>
    <w:rPr>
      <w:rFonts w:ascii="Garamond" w:eastAsia="Times New Roman" w:hAnsi="Garamond" w:cs="Times New Roman"/>
      <w:szCs w:val="20"/>
    </w:rPr>
  </w:style>
  <w:style w:type="character" w:customStyle="1" w:styleId="bibarticle">
    <w:name w:val="bib_article"/>
    <w:rsid w:val="00B91321"/>
    <w:rPr>
      <w:sz w:val="22"/>
      <w:bdr w:val="none" w:sz="0" w:space="0" w:color="auto" w:frame="1"/>
      <w:shd w:val="clear" w:color="auto" w:fill="B7FFFF"/>
    </w:rPr>
  </w:style>
  <w:style w:type="character" w:customStyle="1" w:styleId="bibdoi">
    <w:name w:val="bib_doi"/>
    <w:rsid w:val="00B91321"/>
    <w:rPr>
      <w:sz w:val="22"/>
      <w:bdr w:val="none" w:sz="0" w:space="0" w:color="auto" w:frame="1"/>
      <w:shd w:val="clear" w:color="auto" w:fill="89FF89"/>
    </w:rPr>
  </w:style>
  <w:style w:type="character" w:customStyle="1" w:styleId="bibetal">
    <w:name w:val="bib_etal"/>
    <w:rsid w:val="00B91321"/>
    <w:rPr>
      <w:sz w:val="22"/>
      <w:bdr w:val="none" w:sz="0" w:space="0" w:color="auto" w:frame="1"/>
      <w:shd w:val="clear" w:color="auto" w:fill="00F4EE"/>
    </w:rPr>
  </w:style>
  <w:style w:type="character" w:customStyle="1" w:styleId="bibfname">
    <w:name w:val="bib_fname"/>
    <w:rsid w:val="00B91321"/>
    <w:rPr>
      <w:sz w:val="22"/>
      <w:bdr w:val="none" w:sz="0" w:space="0" w:color="auto" w:frame="1"/>
      <w:shd w:val="clear" w:color="auto" w:fill="FFFFB7"/>
    </w:rPr>
  </w:style>
  <w:style w:type="character" w:customStyle="1" w:styleId="bibfpage">
    <w:name w:val="bib_fpage"/>
    <w:rsid w:val="00B91321"/>
    <w:rPr>
      <w:sz w:val="22"/>
      <w:bdr w:val="none" w:sz="0" w:space="0" w:color="auto" w:frame="1"/>
      <w:shd w:val="clear" w:color="auto" w:fill="E0E0E0"/>
    </w:rPr>
  </w:style>
  <w:style w:type="character" w:customStyle="1" w:styleId="bibjournal">
    <w:name w:val="bib_journal"/>
    <w:rsid w:val="00B91321"/>
    <w:rPr>
      <w:sz w:val="22"/>
      <w:bdr w:val="none" w:sz="0" w:space="0" w:color="auto" w:frame="1"/>
      <w:shd w:val="clear" w:color="auto" w:fill="F8BE4A"/>
    </w:rPr>
  </w:style>
  <w:style w:type="character" w:customStyle="1" w:styleId="biblpage">
    <w:name w:val="bib_lpage"/>
    <w:rsid w:val="00B91321"/>
    <w:rPr>
      <w:sz w:val="22"/>
      <w:bdr w:val="none" w:sz="0" w:space="0" w:color="auto" w:frame="1"/>
      <w:shd w:val="clear" w:color="auto" w:fill="C0C0C0"/>
    </w:rPr>
  </w:style>
  <w:style w:type="character" w:customStyle="1" w:styleId="bibnumber">
    <w:name w:val="bib_number"/>
    <w:rsid w:val="00B91321"/>
    <w:rPr>
      <w:sz w:val="22"/>
      <w:bdr w:val="none" w:sz="0" w:space="0" w:color="auto" w:frame="1"/>
      <w:shd w:val="clear" w:color="auto" w:fill="CCFFFF"/>
    </w:rPr>
  </w:style>
  <w:style w:type="character" w:customStyle="1" w:styleId="biborganization">
    <w:name w:val="bib_organization"/>
    <w:rsid w:val="00B91321"/>
    <w:rPr>
      <w:sz w:val="22"/>
      <w:bdr w:val="none" w:sz="0" w:space="0" w:color="auto" w:frame="1"/>
      <w:shd w:val="clear" w:color="auto" w:fill="FCAAC3"/>
    </w:rPr>
  </w:style>
  <w:style w:type="character" w:customStyle="1" w:styleId="bibsuppl">
    <w:name w:val="bib_suppl"/>
    <w:rsid w:val="00B91321"/>
    <w:rPr>
      <w:sz w:val="22"/>
      <w:bdr w:val="none" w:sz="0" w:space="0" w:color="auto" w:frame="1"/>
      <w:shd w:val="clear" w:color="auto" w:fill="FFFF00"/>
    </w:rPr>
  </w:style>
  <w:style w:type="character" w:customStyle="1" w:styleId="bibsurname">
    <w:name w:val="bib_surname"/>
    <w:rsid w:val="00B91321"/>
    <w:rPr>
      <w:sz w:val="22"/>
      <w:bdr w:val="none" w:sz="0" w:space="0" w:color="auto" w:frame="1"/>
      <w:shd w:val="clear" w:color="auto" w:fill="FFFF00"/>
    </w:rPr>
  </w:style>
  <w:style w:type="character" w:customStyle="1" w:styleId="bibvolume">
    <w:name w:val="bib_volume"/>
    <w:rsid w:val="00B91321"/>
    <w:rPr>
      <w:sz w:val="22"/>
      <w:bdr w:val="none" w:sz="0" w:space="0" w:color="auto" w:frame="1"/>
      <w:shd w:val="clear" w:color="auto" w:fill="A3FFA3"/>
    </w:rPr>
  </w:style>
  <w:style w:type="character" w:customStyle="1" w:styleId="bibyear">
    <w:name w:val="bib_year"/>
    <w:rsid w:val="00B91321"/>
    <w:rPr>
      <w:sz w:val="22"/>
      <w:bdr w:val="none" w:sz="0" w:space="0" w:color="auto" w:frame="1"/>
      <w:shd w:val="clear" w:color="auto" w:fill="FFA3FF"/>
    </w:rPr>
  </w:style>
  <w:style w:type="character" w:customStyle="1" w:styleId="bibcomment">
    <w:name w:val="bib_comment"/>
    <w:rsid w:val="00B91321"/>
  </w:style>
  <w:style w:type="character" w:customStyle="1" w:styleId="bibmedline">
    <w:name w:val="bib_medline"/>
    <w:rsid w:val="00B91321"/>
  </w:style>
  <w:style w:type="paragraph" w:styleId="NormalWeb">
    <w:name w:val="Normal (Web)"/>
    <w:basedOn w:val="Normal"/>
    <w:uiPriority w:val="99"/>
    <w:unhideWhenUsed/>
    <w:rsid w:val="00B913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321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13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6864-08C4-409C-83F5-E4F79615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2692</Words>
  <Characters>15345</Characters>
  <Application>Microsoft Office Word</Application>
  <DocSecurity>4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Ailes, Elizabeth (CDC/ONDIEH/NCBDDD)</dc:creator>
  <cp:keywords/>
  <dc:description/>
  <cp:lastModifiedBy>Wade, Diane (CDC/ONDIEH/NCBDDD) (CTR)</cp:lastModifiedBy>
  <cp:revision>2</cp:revision>
  <dcterms:created xsi:type="dcterms:W3CDTF">2016-12-21T14:55:00Z</dcterms:created>
  <dcterms:modified xsi:type="dcterms:W3CDTF">2016-12-21T14:55:00Z</dcterms:modified>
</cp:coreProperties>
</file>