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4EDA9F" w14:textId="77777777" w:rsidR="00EA6423" w:rsidRPr="00EC6305" w:rsidRDefault="00334A45" w:rsidP="00D82C9F">
      <w:pPr>
        <w:pStyle w:val="MDPI12title"/>
      </w:pPr>
      <w:r w:rsidRPr="00EC6305">
        <w:t>Supplementa</w:t>
      </w:r>
      <w:r w:rsidR="00A761B3">
        <w:t>ry</w:t>
      </w:r>
      <w:r w:rsidRPr="00EC6305">
        <w:t xml:space="preserve"> Materials: </w:t>
      </w:r>
      <w:r w:rsidR="00AC6DF2" w:rsidRPr="00EC6305">
        <w:t xml:space="preserve">Serro 2 </w:t>
      </w:r>
      <w:r w:rsidR="00E76BC0" w:rsidRPr="00EC6305">
        <w:t xml:space="preserve">Virus Highlights </w:t>
      </w:r>
      <w:r w:rsidR="00AC6DF2" w:rsidRPr="00EC6305">
        <w:t xml:space="preserve">the </w:t>
      </w:r>
      <w:r w:rsidR="00E76BC0" w:rsidRPr="00EC6305">
        <w:t xml:space="preserve">Fundamental Genomic </w:t>
      </w:r>
      <w:r w:rsidR="00AC6DF2" w:rsidRPr="00EC6305">
        <w:t xml:space="preserve">and </w:t>
      </w:r>
      <w:r w:rsidR="00E76BC0" w:rsidRPr="00EC6305">
        <w:t xml:space="preserve">Biological Features </w:t>
      </w:r>
      <w:r w:rsidR="00AC6DF2" w:rsidRPr="00EC6305">
        <w:t xml:space="preserve">of a </w:t>
      </w:r>
      <w:r w:rsidR="00E76BC0" w:rsidRPr="00EC6305">
        <w:t>N</w:t>
      </w:r>
      <w:r w:rsidR="00AC6DF2" w:rsidRPr="00EC6305">
        <w:t xml:space="preserve">atural Vaccinia </w:t>
      </w:r>
      <w:r w:rsidR="00E76BC0" w:rsidRPr="00EC6305">
        <w:t>V</w:t>
      </w:r>
      <w:r w:rsidR="00AC6DF2" w:rsidRPr="00EC6305">
        <w:t xml:space="preserve">irus </w:t>
      </w:r>
      <w:r w:rsidR="00E76BC0" w:rsidRPr="00EC6305">
        <w:t>Infecting Humans</w:t>
      </w:r>
    </w:p>
    <w:p w14:paraId="3C0E16E1" w14:textId="7A8AB53B" w:rsidR="008F155A" w:rsidRPr="002A46F8" w:rsidRDefault="00AC6DF2" w:rsidP="002A46F8">
      <w:pPr>
        <w:pStyle w:val="MDPI13authornames"/>
        <w:rPr>
          <w:spacing w:val="-4"/>
          <w:lang w:val="pt-BR"/>
        </w:rPr>
        <w:sectPr w:rsidR="008F155A" w:rsidRPr="002A46F8" w:rsidSect="005F6C55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417" w:right="1531" w:bottom="1077" w:left="1531" w:header="1020" w:footer="850" w:gutter="0"/>
          <w:pgNumType w:start="1"/>
          <w:cols w:space="425"/>
          <w:docGrid w:type="lines" w:linePitch="326"/>
        </w:sectPr>
      </w:pPr>
      <w:r w:rsidRPr="00B030D2">
        <w:rPr>
          <w:lang w:val="pt-BR"/>
        </w:rPr>
        <w:t>Giliane de Souza Trindade</w:t>
      </w:r>
      <w:r w:rsidR="00A51A2A" w:rsidRPr="00B030D2">
        <w:rPr>
          <w:lang w:val="pt-BR"/>
        </w:rPr>
        <w:t>,</w:t>
      </w:r>
      <w:r w:rsidRPr="00B030D2">
        <w:rPr>
          <w:lang w:val="pt-BR"/>
        </w:rPr>
        <w:t xml:space="preserve"> Ginny Emerson</w:t>
      </w:r>
      <w:r w:rsidR="00A51A2A" w:rsidRPr="00B030D2">
        <w:rPr>
          <w:lang w:val="pt-BR"/>
        </w:rPr>
        <w:t>,</w:t>
      </w:r>
      <w:r w:rsidRPr="00B030D2">
        <w:rPr>
          <w:lang w:val="pt-BR"/>
        </w:rPr>
        <w:t xml:space="preserve"> Scott Sammons</w:t>
      </w:r>
      <w:r w:rsidR="00A51A2A" w:rsidRPr="00B030D2">
        <w:rPr>
          <w:lang w:val="pt-BR"/>
        </w:rPr>
        <w:t>,</w:t>
      </w:r>
      <w:r w:rsidRPr="00B030D2">
        <w:rPr>
          <w:lang w:val="pt-BR"/>
        </w:rPr>
        <w:t xml:space="preserve"> Michael Frace</w:t>
      </w:r>
      <w:r w:rsidR="00A51A2A" w:rsidRPr="00B030D2">
        <w:rPr>
          <w:lang w:val="pt-BR"/>
        </w:rPr>
        <w:t>,</w:t>
      </w:r>
      <w:r w:rsidRPr="00B030D2">
        <w:rPr>
          <w:lang w:val="pt-BR"/>
        </w:rPr>
        <w:t xml:space="preserve"> Dhwani Govil</w:t>
      </w:r>
      <w:r w:rsidR="00A51A2A" w:rsidRPr="00B030D2">
        <w:rPr>
          <w:lang w:val="pt-BR"/>
        </w:rPr>
        <w:t>,</w:t>
      </w:r>
      <w:r w:rsidRPr="00B030D2">
        <w:rPr>
          <w:lang w:val="pt-BR"/>
        </w:rPr>
        <w:t xml:space="preserve"> </w:t>
      </w:r>
      <w:bookmarkStart w:id="0" w:name="OLE_LINK4"/>
      <w:r w:rsidRPr="00B030D2">
        <w:rPr>
          <w:lang w:val="pt-BR"/>
        </w:rPr>
        <w:t xml:space="preserve">Bruno Eduardo Fernandes Mota, Jônatas Santos Abrahão, Felipe Lopes de Assis, </w:t>
      </w:r>
      <w:r w:rsidR="00D02CB8" w:rsidRPr="00B030D2">
        <w:rPr>
          <w:lang w:val="pt-BR"/>
        </w:rPr>
        <w:br/>
      </w:r>
      <w:r w:rsidRPr="00B030D2">
        <w:rPr>
          <w:spacing w:val="-4"/>
          <w:lang w:val="pt-BR"/>
        </w:rPr>
        <w:t>Melissa Olsen-Rasmussen</w:t>
      </w:r>
      <w:bookmarkEnd w:id="0"/>
      <w:r w:rsidRPr="00B030D2">
        <w:rPr>
          <w:spacing w:val="-4"/>
          <w:lang w:val="pt-BR"/>
        </w:rPr>
        <w:t>, Cynthia S. Goldsmith</w:t>
      </w:r>
      <w:r w:rsidR="00A51A2A" w:rsidRPr="00B030D2">
        <w:rPr>
          <w:spacing w:val="-4"/>
          <w:lang w:val="pt-BR"/>
        </w:rPr>
        <w:t>,</w:t>
      </w:r>
      <w:r w:rsidRPr="00B030D2">
        <w:rPr>
          <w:spacing w:val="-4"/>
          <w:lang w:val="pt-BR"/>
        </w:rPr>
        <w:t xml:space="preserve"> Yu Li,</w:t>
      </w:r>
      <w:r w:rsidR="005B0EF4" w:rsidRPr="00B030D2">
        <w:rPr>
          <w:spacing w:val="-4"/>
          <w:lang w:val="pt-BR"/>
        </w:rPr>
        <w:t xml:space="preserve"> </w:t>
      </w:r>
      <w:r w:rsidRPr="00B030D2">
        <w:rPr>
          <w:spacing w:val="-4"/>
          <w:lang w:val="pt-BR"/>
        </w:rPr>
        <w:t>Darin Carroll</w:t>
      </w:r>
      <w:r w:rsidR="00A51A2A" w:rsidRPr="00B030D2">
        <w:rPr>
          <w:spacing w:val="-4"/>
          <w:lang w:val="pt-BR"/>
        </w:rPr>
        <w:t>,</w:t>
      </w:r>
      <w:r w:rsidRPr="00B030D2">
        <w:rPr>
          <w:spacing w:val="-4"/>
          <w:lang w:val="pt-BR"/>
        </w:rPr>
        <w:t xml:space="preserve"> Flavio Guimarães da Fonseca</w:t>
      </w:r>
      <w:r w:rsidR="00A51A2A" w:rsidRPr="00B030D2">
        <w:rPr>
          <w:spacing w:val="-4"/>
          <w:lang w:val="pt-BR"/>
        </w:rPr>
        <w:t>,</w:t>
      </w:r>
      <w:r w:rsidRPr="00B030D2">
        <w:rPr>
          <w:spacing w:val="-4"/>
          <w:lang w:val="pt-BR"/>
        </w:rPr>
        <w:t xml:space="preserve"> Erna Kroon </w:t>
      </w:r>
      <w:r w:rsidR="00A51A2A" w:rsidRPr="00B030D2">
        <w:rPr>
          <w:spacing w:val="-4"/>
          <w:lang w:val="pt-BR"/>
        </w:rPr>
        <w:t xml:space="preserve">and </w:t>
      </w:r>
      <w:r w:rsidRPr="00B030D2">
        <w:rPr>
          <w:spacing w:val="-4"/>
          <w:lang w:val="pt-BR"/>
        </w:rPr>
        <w:t>Inger Damon</w:t>
      </w:r>
    </w:p>
    <w:p w14:paraId="6E941D6D" w14:textId="6E06EE8C" w:rsidR="008F155A" w:rsidRDefault="008F155A" w:rsidP="008F155A">
      <w:pPr>
        <w:pStyle w:val="MDPI15academiceditor"/>
        <w:ind w:left="0"/>
        <w:rPr>
          <w:lang w:val="pt-BR"/>
        </w:rPr>
      </w:pPr>
    </w:p>
    <w:p w14:paraId="53844E2D" w14:textId="414E7CA2" w:rsidR="00334A45" w:rsidRPr="008F155A" w:rsidRDefault="002A46F8" w:rsidP="002A46F8">
      <w:pPr>
        <w:pStyle w:val="MDPI52figure"/>
        <w:rPr>
          <w:lang w:val="pt-BR"/>
        </w:rPr>
      </w:pPr>
      <w:r>
        <w:rPr>
          <w:noProof/>
          <w:snapToGrid/>
          <w:lang w:val="en-GB" w:eastAsia="en-GB" w:bidi="ar-SA"/>
        </w:rPr>
        <w:drawing>
          <wp:inline distT="0" distB="0" distL="0" distR="0" wp14:anchorId="7B1025F2" wp14:editId="0DCA9B6E">
            <wp:extent cx="8972550" cy="49576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ruses-152307_FigureS1_supplementary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01733" cy="497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2D98F" w14:textId="4F5262D7" w:rsidR="008F155A" w:rsidRDefault="00334A45" w:rsidP="002A46F8">
      <w:pPr>
        <w:pStyle w:val="MDPI51figurecaption"/>
      </w:pPr>
      <w:r w:rsidRPr="00A55AAC">
        <w:rPr>
          <w:b/>
        </w:rPr>
        <w:t>Figure S1.</w:t>
      </w:r>
      <w:r w:rsidRPr="00EC6305">
        <w:t xml:space="preserve"> </w:t>
      </w:r>
      <w:r w:rsidR="00A761B3" w:rsidRPr="00A761B3">
        <w:rPr>
          <w:color w:val="auto"/>
        </w:rPr>
        <w:t xml:space="preserve"> </w:t>
      </w:r>
      <w:r w:rsidR="00A761B3">
        <w:rPr>
          <w:color w:val="auto"/>
        </w:rPr>
        <w:t xml:space="preserve">Vaccinia virus (VACV) strain </w:t>
      </w:r>
      <w:r w:rsidR="00A761B3" w:rsidRPr="00873E41">
        <w:rPr>
          <w:color w:val="auto"/>
        </w:rPr>
        <w:t xml:space="preserve">Serro 2 virus </w:t>
      </w:r>
      <w:r w:rsidR="00A761B3">
        <w:rPr>
          <w:color w:val="auto"/>
        </w:rPr>
        <w:t>(</w:t>
      </w:r>
      <w:r w:rsidR="00493CEE" w:rsidRPr="00EC6305">
        <w:t>S2V</w:t>
      </w:r>
      <w:r w:rsidR="00A761B3">
        <w:t>)</w:t>
      </w:r>
      <w:r w:rsidR="00493CEE" w:rsidRPr="00EC6305">
        <w:t xml:space="preserve"> </w:t>
      </w:r>
      <w:r w:rsidR="00A761B3">
        <w:t>open reading frame (</w:t>
      </w:r>
      <w:r w:rsidR="00493CEE" w:rsidRPr="00EC6305">
        <w:t>ORF</w:t>
      </w:r>
      <w:r w:rsidR="00A761B3">
        <w:t>)</w:t>
      </w:r>
      <w:r w:rsidR="00493CEE" w:rsidRPr="00EC6305">
        <w:t xml:space="preserve"> map. This map shows a comparison between the whole genome of S2V, </w:t>
      </w:r>
      <w:r w:rsidR="002A46F8">
        <w:br/>
      </w:r>
      <w:r w:rsidR="00493CEE" w:rsidRPr="00EC6305">
        <w:t>VACV-</w:t>
      </w:r>
      <w:r w:rsidR="00A761B3" w:rsidRPr="00A761B3">
        <w:rPr>
          <w:color w:val="auto"/>
        </w:rPr>
        <w:t xml:space="preserve"> </w:t>
      </w:r>
      <w:r w:rsidR="00A761B3" w:rsidRPr="00873E41">
        <w:rPr>
          <w:color w:val="auto"/>
        </w:rPr>
        <w:t xml:space="preserve">Copenhagen </w:t>
      </w:r>
      <w:r w:rsidR="00A761B3">
        <w:rPr>
          <w:color w:val="auto"/>
        </w:rPr>
        <w:t>(</w:t>
      </w:r>
      <w:r w:rsidR="00493CEE" w:rsidRPr="00EC6305">
        <w:t>COP</w:t>
      </w:r>
      <w:r w:rsidR="00A761B3">
        <w:t>)</w:t>
      </w:r>
      <w:r w:rsidR="00493CEE" w:rsidRPr="00EC6305">
        <w:t xml:space="preserve"> (reference strain), and VACV-Acambis</w:t>
      </w:r>
      <w:r w:rsidR="00A761B3">
        <w:t>-</w:t>
      </w:r>
      <w:r w:rsidR="00493CEE" w:rsidRPr="00EC6305">
        <w:t>2000. The S2V genome is about 185 kb</w:t>
      </w:r>
      <w:r w:rsidR="00A761B3">
        <w:t>p</w:t>
      </w:r>
      <w:r w:rsidR="00493CEE" w:rsidRPr="00EC6305">
        <w:t xml:space="preserve"> in length and has a G/C content of 33%.</w:t>
      </w:r>
    </w:p>
    <w:p w14:paraId="399F36A6" w14:textId="75466AE8" w:rsidR="008F155A" w:rsidRDefault="008F155A" w:rsidP="004C3BD9">
      <w:pPr>
        <w:pStyle w:val="MDPI51figurecaption"/>
        <w:ind w:left="0"/>
        <w:sectPr w:rsidR="008F155A" w:rsidSect="00D064F7">
          <w:pgSz w:w="16838" w:h="11906" w:orient="landscape" w:code="9"/>
          <w:pgMar w:top="1531" w:right="1418" w:bottom="1531" w:left="1077" w:header="1021" w:footer="851" w:gutter="0"/>
          <w:pgNumType w:start="2"/>
          <w:cols w:space="425"/>
          <w:docGrid w:type="lines" w:linePitch="326"/>
        </w:sectPr>
      </w:pPr>
    </w:p>
    <w:p w14:paraId="4FBA50C2" w14:textId="6EB4FF4A" w:rsidR="006A3C5F" w:rsidRPr="00EC6305" w:rsidRDefault="006A3C5F" w:rsidP="004C3BD9">
      <w:pPr>
        <w:pStyle w:val="MDPI41tablecaption"/>
        <w:jc w:val="center"/>
      </w:pPr>
      <w:r w:rsidRPr="004C3BD9">
        <w:rPr>
          <w:b/>
        </w:rPr>
        <w:lastRenderedPageBreak/>
        <w:t>Table S1.</w:t>
      </w:r>
      <w:r w:rsidRPr="00EC6305">
        <w:t xml:space="preserve"> VACV </w:t>
      </w:r>
      <w:r w:rsidR="00A761B3">
        <w:t>i</w:t>
      </w:r>
      <w:r w:rsidRPr="00EC6305">
        <w:t>mmunomodulatory genes investigated in this study.</w:t>
      </w:r>
      <w:bookmarkStart w:id="1" w:name="_GoBack"/>
      <w:bookmarkEnd w:id="1"/>
    </w:p>
    <w:tbl>
      <w:tblPr>
        <w:tblStyle w:val="Mdeck5tablebodythreelines"/>
        <w:tblW w:w="0" w:type="auto"/>
        <w:tblBorders>
          <w:top w:val="single" w:sz="8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2515"/>
        <w:gridCol w:w="3827"/>
        <w:gridCol w:w="1898"/>
      </w:tblGrid>
      <w:tr w:rsidR="006A3C5F" w:rsidRPr="00EC6305" w14:paraId="3C8A7B20" w14:textId="77777777" w:rsidTr="00A679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0" w:type="auto"/>
          </w:tcPr>
          <w:p w14:paraId="39B90E73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b/>
                <w:bCs/>
                <w:iCs/>
                <w:spacing w:val="-1"/>
                <w:sz w:val="16"/>
                <w:szCs w:val="16"/>
              </w:rPr>
              <w:t>Gene</w:t>
            </w:r>
          </w:p>
        </w:tc>
        <w:tc>
          <w:tcPr>
            <w:tcW w:w="2515" w:type="dxa"/>
          </w:tcPr>
          <w:p w14:paraId="0B6C21CE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b/>
                <w:bCs/>
                <w:iCs/>
                <w:sz w:val="16"/>
                <w:szCs w:val="16"/>
              </w:rPr>
              <w:t xml:space="preserve">Viral </w:t>
            </w:r>
            <w:r w:rsidRPr="00EC6305">
              <w:rPr>
                <w:rFonts w:ascii="Palatino Linotype" w:hAnsi="Palatino Linotype"/>
                <w:b/>
                <w:bCs/>
                <w:iCs/>
                <w:spacing w:val="-1"/>
                <w:sz w:val="16"/>
                <w:szCs w:val="16"/>
              </w:rPr>
              <w:t>Product</w:t>
            </w:r>
          </w:p>
        </w:tc>
        <w:tc>
          <w:tcPr>
            <w:tcW w:w="3827" w:type="dxa"/>
          </w:tcPr>
          <w:p w14:paraId="4E598F03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b/>
                <w:bCs/>
                <w:iCs/>
                <w:spacing w:val="-1"/>
                <w:sz w:val="16"/>
                <w:szCs w:val="16"/>
              </w:rPr>
              <w:t>Characteristic/Function</w:t>
            </w:r>
          </w:p>
        </w:tc>
        <w:tc>
          <w:tcPr>
            <w:tcW w:w="1898" w:type="dxa"/>
          </w:tcPr>
          <w:p w14:paraId="5CD04240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b/>
                <w:bCs/>
                <w:iCs/>
                <w:spacing w:val="-1"/>
                <w:sz w:val="16"/>
                <w:szCs w:val="16"/>
              </w:rPr>
              <w:t>Coding</w:t>
            </w:r>
            <w:r w:rsidRPr="00EC6305">
              <w:rPr>
                <w:rFonts w:ascii="Palatino Linotype" w:hAnsi="Palatino Linotype"/>
                <w:b/>
                <w:bCs/>
                <w:iCs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b/>
                <w:bCs/>
                <w:iCs/>
                <w:spacing w:val="-1"/>
                <w:sz w:val="16"/>
                <w:szCs w:val="16"/>
              </w:rPr>
              <w:t>Region</w:t>
            </w:r>
            <w:r w:rsidRPr="00EC6305">
              <w:rPr>
                <w:rFonts w:ascii="Palatino Linotype" w:hAnsi="Palatino Linotype"/>
                <w:b/>
                <w:bCs/>
                <w:iCs/>
                <w:spacing w:val="-2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b/>
                <w:bCs/>
                <w:iCs/>
                <w:sz w:val="16"/>
                <w:szCs w:val="16"/>
              </w:rPr>
              <w:t>in</w:t>
            </w:r>
            <w:r w:rsidRPr="00EC6305">
              <w:rPr>
                <w:rFonts w:ascii="Palatino Linotype" w:hAnsi="Palatino Linotype"/>
                <w:b/>
                <w:bCs/>
                <w:iCs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b/>
                <w:bCs/>
                <w:iCs/>
                <w:spacing w:val="-1"/>
                <w:sz w:val="16"/>
                <w:szCs w:val="16"/>
              </w:rPr>
              <w:t>S2V</w:t>
            </w:r>
          </w:p>
        </w:tc>
      </w:tr>
      <w:tr w:rsidR="006A3C5F" w:rsidRPr="00EC6305" w14:paraId="3643EB47" w14:textId="77777777" w:rsidTr="00A6790A">
        <w:trPr>
          <w:cantSplit/>
        </w:trPr>
        <w:tc>
          <w:tcPr>
            <w:tcW w:w="0" w:type="auto"/>
          </w:tcPr>
          <w:p w14:paraId="27A2475A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pacing w:val="-1"/>
                <w:sz w:val="16"/>
                <w:szCs w:val="16"/>
              </w:rPr>
              <w:t>A39R</w:t>
            </w:r>
          </w:p>
        </w:tc>
        <w:tc>
          <w:tcPr>
            <w:tcW w:w="2515" w:type="dxa"/>
          </w:tcPr>
          <w:p w14:paraId="1798218A" w14:textId="77777777" w:rsidR="006A3C5F" w:rsidRPr="00EC6305" w:rsidRDefault="00FC0F33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>
              <w:rPr>
                <w:rFonts w:ascii="Palatino Linotype" w:hAnsi="Palatino Linotype"/>
                <w:spacing w:val="-1"/>
                <w:sz w:val="16"/>
                <w:szCs w:val="16"/>
              </w:rPr>
              <w:t>G</w:t>
            </w:r>
            <w:r w:rsidR="006A3C5F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ene fragment,</w:t>
            </w:r>
            <w:r w:rsidR="006A3C5F" w:rsidRPr="00EC6305">
              <w:rPr>
                <w:rFonts w:ascii="Palatino Linotype" w:hAnsi="Palatino Linotype"/>
                <w:spacing w:val="29"/>
                <w:sz w:val="16"/>
                <w:szCs w:val="16"/>
              </w:rPr>
              <w:t xml:space="preserve"> </w:t>
            </w:r>
            <w:r w:rsidR="006A3C5F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semaphorin-like</w:t>
            </w:r>
          </w:p>
        </w:tc>
        <w:tc>
          <w:tcPr>
            <w:tcW w:w="3827" w:type="dxa"/>
          </w:tcPr>
          <w:p w14:paraId="424B5671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Host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defense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modulator.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Proinflammatory</w:t>
            </w:r>
            <w:r w:rsidRPr="00EC6305">
              <w:rPr>
                <w:rFonts w:ascii="Palatino Linotype" w:hAnsi="Palatino Linotype"/>
                <w:spacing w:val="-4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protein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in</w:t>
            </w:r>
            <w:r w:rsidRPr="00EC6305">
              <w:rPr>
                <w:rFonts w:ascii="Palatino Linotype" w:hAnsi="Palatino Linotype"/>
                <w:spacing w:val="5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VAC</w:t>
            </w:r>
            <w:r w:rsidR="00A761B3">
              <w:rPr>
                <w:rFonts w:ascii="Palatino Linotype" w:hAnsi="Palatino Linotype"/>
                <w:spacing w:val="-1"/>
                <w:sz w:val="16"/>
                <w:szCs w:val="16"/>
              </w:rPr>
              <w:t>V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-mouse skin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lesion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model</w:t>
            </w:r>
            <w:r w:rsidR="00FC0F33">
              <w:rPr>
                <w:rFonts w:ascii="Palatino Linotype" w:hAnsi="Palatino Linotype"/>
                <w:spacing w:val="-1"/>
                <w:sz w:val="16"/>
                <w:szCs w:val="16"/>
              </w:rPr>
              <w:t>.</w:t>
            </w:r>
          </w:p>
        </w:tc>
        <w:tc>
          <w:tcPr>
            <w:tcW w:w="1898" w:type="dxa"/>
          </w:tcPr>
          <w:p w14:paraId="5F400670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60A48A96" w14:textId="77777777" w:rsidTr="00A6790A">
        <w:trPr>
          <w:cantSplit/>
        </w:trPr>
        <w:tc>
          <w:tcPr>
            <w:tcW w:w="0" w:type="auto"/>
          </w:tcPr>
          <w:p w14:paraId="66A5CE8B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pacing w:val="-1"/>
                <w:sz w:val="16"/>
                <w:szCs w:val="16"/>
              </w:rPr>
              <w:t>A40R</w:t>
            </w:r>
          </w:p>
        </w:tc>
        <w:tc>
          <w:tcPr>
            <w:tcW w:w="2515" w:type="dxa"/>
          </w:tcPr>
          <w:p w14:paraId="01F19CD7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C-type lectin-like</w:t>
            </w:r>
            <w:r w:rsidRPr="00EC6305">
              <w:rPr>
                <w:rFonts w:ascii="Palatino Linotype" w:hAnsi="Palatino Linotype"/>
                <w:spacing w:val="2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type-II</w:t>
            </w:r>
            <w:r w:rsidRPr="00EC6305">
              <w:rPr>
                <w:rFonts w:ascii="Palatino Linotype" w:hAnsi="Palatino Linotype"/>
                <w:spacing w:val="2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membrane</w:t>
            </w:r>
            <w:r w:rsidRPr="00EC6305">
              <w:rPr>
                <w:rFonts w:ascii="Palatino Linotype" w:hAnsi="Palatino Linotype"/>
                <w:spacing w:val="28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protein</w:t>
            </w:r>
          </w:p>
        </w:tc>
        <w:tc>
          <w:tcPr>
            <w:tcW w:w="3827" w:type="dxa"/>
          </w:tcPr>
          <w:p w14:paraId="2D1A9EA0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Host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defense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modulator.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Deletion attenuates</w:t>
            </w:r>
            <w:r w:rsidRPr="00EC6305">
              <w:rPr>
                <w:rFonts w:ascii="Palatino Linotype" w:hAnsi="Palatino Linotype"/>
                <w:spacing w:val="5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intradermal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lesion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in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 VAC</w:t>
            </w:r>
            <w:r w:rsidR="00FC0F33">
              <w:rPr>
                <w:rFonts w:ascii="Palatino Linotype" w:hAnsi="Palatino Linotype"/>
                <w:spacing w:val="-1"/>
                <w:sz w:val="16"/>
                <w:szCs w:val="16"/>
              </w:rPr>
              <w:t>V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-mouse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model</w:t>
            </w:r>
          </w:p>
        </w:tc>
        <w:tc>
          <w:tcPr>
            <w:tcW w:w="1898" w:type="dxa"/>
          </w:tcPr>
          <w:p w14:paraId="714434A5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590B016A" w14:textId="77777777" w:rsidTr="00A6790A">
        <w:trPr>
          <w:cantSplit/>
        </w:trPr>
        <w:tc>
          <w:tcPr>
            <w:tcW w:w="0" w:type="auto"/>
          </w:tcPr>
          <w:p w14:paraId="23658505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pacing w:val="-1"/>
                <w:sz w:val="16"/>
                <w:szCs w:val="16"/>
              </w:rPr>
              <w:t>A41L</w:t>
            </w:r>
          </w:p>
        </w:tc>
        <w:tc>
          <w:tcPr>
            <w:tcW w:w="2515" w:type="dxa"/>
          </w:tcPr>
          <w:p w14:paraId="08ACD335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Secreted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glycoprotein</w:t>
            </w:r>
          </w:p>
        </w:tc>
        <w:tc>
          <w:tcPr>
            <w:tcW w:w="3827" w:type="dxa"/>
          </w:tcPr>
          <w:p w14:paraId="692F492E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pacing w:val="-4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4"/>
                <w:sz w:val="16"/>
                <w:szCs w:val="16"/>
              </w:rPr>
              <w:t>Host defense modulator. Deletion causes more severe lesion and enhanced viral clearance in VAC</w:t>
            </w:r>
            <w:r w:rsidR="00FC0F33">
              <w:rPr>
                <w:rFonts w:ascii="Palatino Linotype" w:hAnsi="Palatino Linotype"/>
                <w:spacing w:val="-4"/>
                <w:sz w:val="16"/>
                <w:szCs w:val="16"/>
              </w:rPr>
              <w:t>V</w:t>
            </w:r>
            <w:r w:rsidRPr="00EC6305">
              <w:rPr>
                <w:rFonts w:ascii="Palatino Linotype" w:hAnsi="Palatino Linotype"/>
                <w:spacing w:val="-4"/>
                <w:sz w:val="16"/>
                <w:szCs w:val="16"/>
              </w:rPr>
              <w:t>-mouse skin model</w:t>
            </w:r>
            <w:r w:rsidR="00FC0F33">
              <w:rPr>
                <w:rFonts w:ascii="Palatino Linotype" w:hAnsi="Palatino Linotype"/>
                <w:spacing w:val="-4"/>
                <w:sz w:val="16"/>
                <w:szCs w:val="16"/>
              </w:rPr>
              <w:t>.</w:t>
            </w:r>
          </w:p>
        </w:tc>
        <w:tc>
          <w:tcPr>
            <w:tcW w:w="1898" w:type="dxa"/>
          </w:tcPr>
          <w:p w14:paraId="56175B00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6B9B385C" w14:textId="77777777" w:rsidTr="00A6790A">
        <w:trPr>
          <w:cantSplit/>
        </w:trPr>
        <w:tc>
          <w:tcPr>
            <w:tcW w:w="0" w:type="auto"/>
          </w:tcPr>
          <w:p w14:paraId="1642275C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pacing w:val="-1"/>
                <w:sz w:val="16"/>
                <w:szCs w:val="16"/>
              </w:rPr>
              <w:t>A44L</w:t>
            </w:r>
          </w:p>
        </w:tc>
        <w:tc>
          <w:tcPr>
            <w:tcW w:w="2515" w:type="dxa"/>
          </w:tcPr>
          <w:p w14:paraId="02ECC4D3" w14:textId="77777777" w:rsidR="006A3C5F" w:rsidRPr="00EC6305" w:rsidRDefault="00FC0F33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>
              <w:rPr>
                <w:rFonts w:ascii="Palatino Linotype" w:hAnsi="Palatino Linotype"/>
                <w:spacing w:val="-1"/>
                <w:sz w:val="16"/>
                <w:szCs w:val="16"/>
              </w:rPr>
              <w:t>H</w:t>
            </w:r>
            <w:r w:rsidR="006A3C5F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ydroxysteroid</w:t>
            </w:r>
            <w:r w:rsidR="006A3C5F" w:rsidRPr="00EC6305">
              <w:rPr>
                <w:rFonts w:ascii="Palatino Linotype" w:hAnsi="Palatino Linotype"/>
                <w:spacing w:val="21"/>
                <w:sz w:val="16"/>
                <w:szCs w:val="16"/>
              </w:rPr>
              <w:t xml:space="preserve"> </w:t>
            </w:r>
            <w:r w:rsidR="006A3C5F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dehydrogenase</w:t>
            </w:r>
          </w:p>
        </w:tc>
        <w:tc>
          <w:tcPr>
            <w:tcW w:w="3827" w:type="dxa"/>
          </w:tcPr>
          <w:p w14:paraId="5047824E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Host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defense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modulator.</w:t>
            </w:r>
            <w:r w:rsidRPr="00EC6305">
              <w:rPr>
                <w:rFonts w:ascii="Palatino Linotype" w:hAnsi="Palatino Linotype"/>
                <w:spacing w:val="2"/>
                <w:sz w:val="16"/>
                <w:szCs w:val="16"/>
              </w:rPr>
              <w:t xml:space="preserve"> </w:t>
            </w:r>
            <w:r w:rsidR="00FC0F33">
              <w:rPr>
                <w:rFonts w:ascii="Palatino Linotype" w:hAnsi="Palatino Linotype"/>
                <w:spacing w:val="-1"/>
                <w:sz w:val="16"/>
                <w:szCs w:val="16"/>
              </w:rPr>
              <w:t>D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eletion</w:t>
            </w:r>
            <w:r w:rsidRPr="00EC6305">
              <w:rPr>
                <w:rFonts w:ascii="Palatino Linotype" w:hAnsi="Palatino Linotype"/>
                <w:spacing w:val="-4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attenuates</w:t>
            </w:r>
            <w:r w:rsidRPr="00EC6305">
              <w:rPr>
                <w:rFonts w:ascii="Palatino Linotype" w:hAnsi="Palatino Linotype"/>
                <w:spacing w:val="55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intradermal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lesion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in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 VACV-mouse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model</w:t>
            </w:r>
          </w:p>
        </w:tc>
        <w:tc>
          <w:tcPr>
            <w:tcW w:w="1898" w:type="dxa"/>
          </w:tcPr>
          <w:p w14:paraId="625ED842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3A352650" w14:textId="77777777" w:rsidTr="00A6790A">
        <w:trPr>
          <w:cantSplit/>
        </w:trPr>
        <w:tc>
          <w:tcPr>
            <w:tcW w:w="0" w:type="auto"/>
          </w:tcPr>
          <w:p w14:paraId="3CCE2033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pacing w:val="-1"/>
                <w:sz w:val="16"/>
                <w:szCs w:val="16"/>
              </w:rPr>
              <w:t>A46L</w:t>
            </w:r>
          </w:p>
        </w:tc>
        <w:tc>
          <w:tcPr>
            <w:tcW w:w="2515" w:type="dxa"/>
          </w:tcPr>
          <w:p w14:paraId="4AB62B41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Block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 TLR-mediated</w:t>
            </w:r>
            <w:r w:rsidRPr="00EC6305">
              <w:rPr>
                <w:rFonts w:ascii="Palatino Linotype" w:hAnsi="Palatino Linotype"/>
                <w:spacing w:val="27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signaling</w:t>
            </w:r>
          </w:p>
        </w:tc>
        <w:tc>
          <w:tcPr>
            <w:tcW w:w="3827" w:type="dxa"/>
          </w:tcPr>
          <w:p w14:paraId="49A63793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Antagonizes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TLR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signaling.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Inhibits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NF-</w:t>
            </w:r>
            <w:r w:rsidR="00A761B3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κ</w:t>
            </w:r>
            <w:r w:rsidR="00A761B3">
              <w:rPr>
                <w:rFonts w:ascii="Palatino Linotype" w:hAnsi="Palatino Linotype" w:cs="Symbol"/>
                <w:spacing w:val="-1"/>
                <w:sz w:val="16"/>
                <w:szCs w:val="16"/>
              </w:rPr>
              <w:t>B</w:t>
            </w:r>
            <w:r w:rsidR="00A761B3" w:rsidRPr="00EC6305">
              <w:rPr>
                <w:rFonts w:ascii="Palatino Linotype" w:hAnsi="Palatino Linotype" w:cs="Symbol"/>
                <w:spacing w:val="-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activation.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Blocks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IFN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response.</w:t>
            </w:r>
          </w:p>
        </w:tc>
        <w:tc>
          <w:tcPr>
            <w:tcW w:w="1898" w:type="dxa"/>
          </w:tcPr>
          <w:p w14:paraId="08AEEFE0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634E72A3" w14:textId="77777777" w:rsidTr="00A6790A">
        <w:trPr>
          <w:cantSplit/>
        </w:trPr>
        <w:tc>
          <w:tcPr>
            <w:tcW w:w="0" w:type="auto"/>
          </w:tcPr>
          <w:p w14:paraId="240B9EE9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pacing w:val="-1"/>
                <w:sz w:val="16"/>
                <w:szCs w:val="16"/>
              </w:rPr>
              <w:t>A52R</w:t>
            </w:r>
          </w:p>
        </w:tc>
        <w:tc>
          <w:tcPr>
            <w:tcW w:w="2515" w:type="dxa"/>
          </w:tcPr>
          <w:p w14:paraId="6CDC0DEF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Block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 TLR-mediated</w:t>
            </w:r>
            <w:r w:rsidRPr="00EC6305">
              <w:rPr>
                <w:rFonts w:ascii="Palatino Linotype" w:hAnsi="Palatino Linotype"/>
                <w:spacing w:val="27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signaling</w:t>
            </w:r>
          </w:p>
        </w:tc>
        <w:tc>
          <w:tcPr>
            <w:tcW w:w="3827" w:type="dxa"/>
          </w:tcPr>
          <w:p w14:paraId="510F79FE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Antagonizes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TLR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signaling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.</w:t>
            </w:r>
            <w:r w:rsidR="00FC0F33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Blocks</w:t>
            </w:r>
            <w:r w:rsidRPr="00EC6305">
              <w:rPr>
                <w:rFonts w:ascii="Palatino Linotype" w:hAnsi="Palatino Linotype"/>
                <w:spacing w:val="2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NF-</w:t>
            </w:r>
            <w:r w:rsidR="00A761B3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κ</w:t>
            </w:r>
            <w:r w:rsidR="00A761B3">
              <w:rPr>
                <w:rFonts w:ascii="Palatino Linotype" w:hAnsi="Palatino Linotype" w:cs="Symbol"/>
                <w:spacing w:val="-1"/>
                <w:sz w:val="16"/>
                <w:szCs w:val="16"/>
              </w:rPr>
              <w:t>B</w:t>
            </w:r>
            <w:r w:rsidR="00A761B3" w:rsidRPr="00EC6305">
              <w:rPr>
                <w:rFonts w:ascii="Palatino Linotype" w:hAnsi="Palatino Linotype" w:cs="Symbol"/>
                <w:spacing w:val="-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activation</w:t>
            </w:r>
            <w:r w:rsidRPr="00EC6305">
              <w:rPr>
                <w:rFonts w:ascii="Palatino Linotype" w:hAnsi="Palatino Linotype"/>
                <w:spacing w:val="33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by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 multiple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TLRs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and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associates</w:t>
            </w:r>
            <w:r w:rsidRPr="00EC6305">
              <w:rPr>
                <w:rFonts w:ascii="Palatino Linotype" w:hAnsi="Palatino Linotype"/>
                <w:spacing w:val="2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with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IRAK2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and</w:t>
            </w:r>
            <w:r w:rsidRPr="00EC6305">
              <w:rPr>
                <w:rFonts w:ascii="Palatino Linotype" w:hAnsi="Palatino Linotype"/>
                <w:spacing w:val="35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TRAF6.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Blocks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IFN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response.</w:t>
            </w:r>
          </w:p>
        </w:tc>
        <w:tc>
          <w:tcPr>
            <w:tcW w:w="1898" w:type="dxa"/>
          </w:tcPr>
          <w:p w14:paraId="59C7DBF7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2A4BBB8A" w14:textId="77777777" w:rsidTr="00A6790A">
        <w:trPr>
          <w:cantSplit/>
        </w:trPr>
        <w:tc>
          <w:tcPr>
            <w:tcW w:w="0" w:type="auto"/>
          </w:tcPr>
          <w:p w14:paraId="5390C43C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pacing w:val="-1"/>
                <w:sz w:val="16"/>
                <w:szCs w:val="16"/>
              </w:rPr>
              <w:t>A53R</w:t>
            </w:r>
          </w:p>
        </w:tc>
        <w:tc>
          <w:tcPr>
            <w:tcW w:w="2515" w:type="dxa"/>
          </w:tcPr>
          <w:p w14:paraId="73C516A6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Binds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to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TNF-</w:t>
            </w:r>
            <w:r w:rsidRPr="00EC6305">
              <w:rPr>
                <w:rFonts w:ascii="Palatino Linotype" w:hAnsi="Palatino Linotype" w:cs="Symbol"/>
                <w:spacing w:val="-1"/>
                <w:sz w:val="16"/>
                <w:szCs w:val="16"/>
              </w:rPr>
              <w:t>α</w:t>
            </w:r>
          </w:p>
        </w:tc>
        <w:tc>
          <w:tcPr>
            <w:tcW w:w="3827" w:type="dxa"/>
          </w:tcPr>
          <w:p w14:paraId="6B02CAE0" w14:textId="77777777" w:rsidR="006A3C5F" w:rsidRPr="00EC6305" w:rsidRDefault="006A3C5F" w:rsidP="00A6790A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CrmC.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Viroreceptor.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Secreted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TNF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inhibitor.TNF</w:t>
            </w:r>
            <w:r w:rsidRPr="00EC6305">
              <w:rPr>
                <w:rFonts w:ascii="Palatino Linotype" w:hAnsi="Palatino Linotype"/>
                <w:spacing w:val="39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receptor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homolog.</w:t>
            </w:r>
          </w:p>
        </w:tc>
        <w:tc>
          <w:tcPr>
            <w:tcW w:w="1898" w:type="dxa"/>
          </w:tcPr>
          <w:p w14:paraId="652DD4DB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08469548" w14:textId="77777777" w:rsidTr="00A6790A">
        <w:trPr>
          <w:cantSplit/>
        </w:trPr>
        <w:tc>
          <w:tcPr>
            <w:tcW w:w="0" w:type="auto"/>
          </w:tcPr>
          <w:p w14:paraId="366658C7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z w:val="16"/>
                <w:szCs w:val="16"/>
              </w:rPr>
              <w:t>B19R</w:t>
            </w:r>
          </w:p>
        </w:tc>
        <w:tc>
          <w:tcPr>
            <w:tcW w:w="2515" w:type="dxa"/>
          </w:tcPr>
          <w:p w14:paraId="0F689440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IFN</w:t>
            </w:r>
            <w:r w:rsidR="00A761B3">
              <w:rPr>
                <w:rFonts w:ascii="Palatino Linotype" w:hAnsi="Palatino Linotype"/>
                <w:sz w:val="16"/>
                <w:szCs w:val="16"/>
              </w:rPr>
              <w:t>-</w:t>
            </w:r>
            <w:r w:rsidRPr="00EC6305">
              <w:rPr>
                <w:rFonts w:ascii="Palatino Linotype" w:hAnsi="Palatino Linotype" w:cs="Symbol"/>
                <w:spacing w:val="-2"/>
                <w:sz w:val="16"/>
                <w:szCs w:val="16"/>
              </w:rPr>
              <w:t>α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>/</w:t>
            </w:r>
            <w:r w:rsidRPr="00EC6305">
              <w:rPr>
                <w:rFonts w:ascii="Palatino Linotype" w:hAnsi="Palatino Linotype" w:cs="Symbol"/>
                <w:spacing w:val="-2"/>
                <w:sz w:val="16"/>
                <w:szCs w:val="16"/>
              </w:rPr>
              <w:t xml:space="preserve">β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receptor</w:t>
            </w:r>
            <w:r w:rsidRPr="00EC6305">
              <w:rPr>
                <w:rFonts w:ascii="Palatino Linotype" w:hAnsi="Palatino Linotype"/>
                <w:spacing w:val="28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homolog</w:t>
            </w:r>
          </w:p>
        </w:tc>
        <w:tc>
          <w:tcPr>
            <w:tcW w:w="3827" w:type="dxa"/>
          </w:tcPr>
          <w:p w14:paraId="3A0C1971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Viroreceptor.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Mimics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IFN</w:t>
            </w:r>
            <w:r w:rsidR="00A761B3">
              <w:rPr>
                <w:rFonts w:ascii="Palatino Linotype" w:hAnsi="Palatino Linotype"/>
                <w:spacing w:val="4"/>
                <w:sz w:val="16"/>
                <w:szCs w:val="16"/>
              </w:rPr>
              <w:t>-</w:t>
            </w:r>
            <w:r w:rsidRPr="00EC6305">
              <w:rPr>
                <w:rFonts w:ascii="Palatino Linotype" w:hAnsi="Palatino Linotype" w:cs="Symbol"/>
                <w:spacing w:val="-2"/>
                <w:sz w:val="16"/>
                <w:szCs w:val="16"/>
              </w:rPr>
              <w:t>α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>/</w:t>
            </w:r>
            <w:r w:rsidRPr="00EC6305">
              <w:rPr>
                <w:rFonts w:ascii="Palatino Linotype" w:hAnsi="Palatino Linotype" w:cs="Symbol"/>
                <w:spacing w:val="-2"/>
                <w:sz w:val="16"/>
                <w:szCs w:val="16"/>
              </w:rPr>
              <w:t xml:space="preserve">β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receptor.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Binds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and</w:t>
            </w:r>
            <w:r w:rsidRPr="00EC6305">
              <w:rPr>
                <w:rFonts w:ascii="Palatino Linotype" w:hAnsi="Palatino Linotype"/>
                <w:spacing w:val="6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inhibits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the activity</w:t>
            </w:r>
            <w:r w:rsidRPr="00EC6305">
              <w:rPr>
                <w:rFonts w:ascii="Palatino Linotype" w:hAnsi="Palatino Linotype"/>
                <w:spacing w:val="-4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of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type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I IFN. B18R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in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 </w:t>
            </w:r>
            <w:r w:rsidR="00EC6305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br/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VACV</w:t>
            </w:r>
            <w:r w:rsidR="00A761B3">
              <w:rPr>
                <w:rFonts w:ascii="Palatino Linotype" w:hAnsi="Palatino Linotype"/>
                <w:spacing w:val="29"/>
                <w:sz w:val="16"/>
                <w:szCs w:val="16"/>
              </w:rPr>
              <w:t>-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WR.</w:t>
            </w:r>
          </w:p>
        </w:tc>
        <w:tc>
          <w:tcPr>
            <w:tcW w:w="1898" w:type="dxa"/>
          </w:tcPr>
          <w:p w14:paraId="7D38D4BF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6A3A60AA" w14:textId="77777777" w:rsidTr="00A6790A">
        <w:trPr>
          <w:cantSplit/>
        </w:trPr>
        <w:tc>
          <w:tcPr>
            <w:tcW w:w="0" w:type="auto"/>
          </w:tcPr>
          <w:p w14:paraId="16D9A23B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z w:val="16"/>
                <w:szCs w:val="16"/>
              </w:rPr>
              <w:t>B8R</w:t>
            </w:r>
          </w:p>
        </w:tc>
        <w:tc>
          <w:tcPr>
            <w:tcW w:w="2515" w:type="dxa"/>
          </w:tcPr>
          <w:p w14:paraId="36317851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IFN</w:t>
            </w:r>
            <w:r w:rsidR="00A761B3">
              <w:rPr>
                <w:rFonts w:ascii="Palatino Linotype" w:hAnsi="Palatino Linotype"/>
                <w:sz w:val="16"/>
                <w:szCs w:val="16"/>
              </w:rPr>
              <w:t>-</w:t>
            </w:r>
            <w:r w:rsidRPr="00EC6305">
              <w:rPr>
                <w:rFonts w:ascii="Palatino Linotype" w:hAnsi="Palatino Linotype" w:cs="Symbol"/>
                <w:sz w:val="16"/>
                <w:szCs w:val="16"/>
              </w:rPr>
              <w:t xml:space="preserve">γ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receptor</w:t>
            </w:r>
          </w:p>
        </w:tc>
        <w:tc>
          <w:tcPr>
            <w:tcW w:w="3827" w:type="dxa"/>
          </w:tcPr>
          <w:p w14:paraId="22E18ED3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Viroreceptor.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Mimics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IFN</w:t>
            </w:r>
            <w:r w:rsidR="00A761B3">
              <w:rPr>
                <w:rFonts w:ascii="Palatino Linotype" w:hAnsi="Palatino Linotype"/>
                <w:spacing w:val="1"/>
                <w:sz w:val="16"/>
                <w:szCs w:val="16"/>
              </w:rPr>
              <w:t>-</w:t>
            </w:r>
            <w:r w:rsidRPr="00EC6305">
              <w:rPr>
                <w:rFonts w:ascii="Palatino Linotype" w:hAnsi="Palatino Linotype" w:cs="Symbol"/>
                <w:sz w:val="16"/>
                <w:szCs w:val="16"/>
              </w:rPr>
              <w:t xml:space="preserve">γ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receptor.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Binds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and</w:t>
            </w:r>
            <w:r w:rsidRPr="00EC6305">
              <w:rPr>
                <w:rFonts w:ascii="Palatino Linotype" w:hAnsi="Palatino Linotype"/>
                <w:spacing w:val="57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inhibits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the activity</w:t>
            </w:r>
            <w:r w:rsidRPr="00EC6305">
              <w:rPr>
                <w:rFonts w:ascii="Palatino Linotype" w:hAnsi="Palatino Linotype"/>
                <w:spacing w:val="-4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of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type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II IFN.</w:t>
            </w:r>
          </w:p>
        </w:tc>
        <w:tc>
          <w:tcPr>
            <w:tcW w:w="1898" w:type="dxa"/>
          </w:tcPr>
          <w:p w14:paraId="4230EE7F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B030D2" w14:paraId="223D5099" w14:textId="77777777" w:rsidTr="00A6790A">
        <w:trPr>
          <w:cantSplit/>
        </w:trPr>
        <w:tc>
          <w:tcPr>
            <w:tcW w:w="0" w:type="auto"/>
          </w:tcPr>
          <w:p w14:paraId="5C9B547D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z w:val="16"/>
                <w:szCs w:val="16"/>
              </w:rPr>
              <w:t>B13R</w:t>
            </w:r>
          </w:p>
        </w:tc>
        <w:tc>
          <w:tcPr>
            <w:tcW w:w="2515" w:type="dxa"/>
          </w:tcPr>
          <w:p w14:paraId="4E052D7B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Serpin</w:t>
            </w:r>
            <w:r w:rsidR="00A761B3">
              <w:rPr>
                <w:rFonts w:ascii="Palatino Linotype" w:hAnsi="Palatino Linotype"/>
                <w:spacing w:val="-1"/>
                <w:sz w:val="16"/>
                <w:szCs w:val="16"/>
              </w:rPr>
              <w:t>-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1,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</w:t>
            </w:r>
            <w:r w:rsidR="00A761B3">
              <w:rPr>
                <w:rFonts w:ascii="Palatino Linotype" w:hAnsi="Palatino Linotype"/>
                <w:spacing w:val="-2"/>
                <w:sz w:val="16"/>
                <w:szCs w:val="16"/>
              </w:rPr>
              <w:t>-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2,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</w:t>
            </w:r>
            <w:r w:rsidR="00A761B3">
              <w:rPr>
                <w:rFonts w:ascii="Palatino Linotype" w:hAnsi="Palatino Linotype"/>
                <w:spacing w:val="-2"/>
                <w:sz w:val="16"/>
                <w:szCs w:val="16"/>
              </w:rPr>
              <w:t>-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3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gene</w:t>
            </w:r>
            <w:r w:rsidRPr="00EC6305">
              <w:rPr>
                <w:rFonts w:ascii="Palatino Linotype" w:hAnsi="Palatino Linotype"/>
                <w:spacing w:val="24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family </w:t>
            </w:r>
            <w:r w:rsidR="00A6790A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br/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(SPI-2/CrmA)</w:t>
            </w:r>
          </w:p>
        </w:tc>
        <w:tc>
          <w:tcPr>
            <w:tcW w:w="3827" w:type="dxa"/>
          </w:tcPr>
          <w:p w14:paraId="37AE9B01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Inhibits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IL-1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converting enzyme (caspase)</w:t>
            </w:r>
          </w:p>
        </w:tc>
        <w:tc>
          <w:tcPr>
            <w:tcW w:w="1898" w:type="dxa"/>
          </w:tcPr>
          <w:p w14:paraId="407D4E9A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Present;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truncated</w:t>
            </w:r>
            <w:r w:rsidR="00FC0F33">
              <w:rPr>
                <w:rFonts w:ascii="Palatino Linotype" w:hAnsi="Palatino Linotype"/>
                <w:spacing w:val="1"/>
                <w:sz w:val="16"/>
                <w:szCs w:val="16"/>
              </w:rPr>
              <w:t>-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like</w:t>
            </w:r>
            <w:r w:rsidRPr="00EC6305">
              <w:rPr>
                <w:rFonts w:ascii="Palatino Linotype" w:hAnsi="Palatino Linotype"/>
                <w:spacing w:val="29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VACV</w:t>
            </w:r>
            <w:r w:rsidR="00A761B3">
              <w:rPr>
                <w:rFonts w:ascii="Palatino Linotype" w:hAnsi="Palatino Linotype"/>
                <w:spacing w:val="2"/>
                <w:sz w:val="16"/>
                <w:szCs w:val="16"/>
              </w:rPr>
              <w:t>-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COP</w:t>
            </w:r>
          </w:p>
        </w:tc>
      </w:tr>
      <w:tr w:rsidR="006A3C5F" w:rsidRPr="00EC6305" w14:paraId="05C80318" w14:textId="77777777" w:rsidTr="00A6790A">
        <w:trPr>
          <w:cantSplit/>
        </w:trPr>
        <w:tc>
          <w:tcPr>
            <w:tcW w:w="0" w:type="auto"/>
          </w:tcPr>
          <w:p w14:paraId="2549D194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z w:val="16"/>
                <w:szCs w:val="16"/>
              </w:rPr>
              <w:t>B16R</w:t>
            </w:r>
          </w:p>
        </w:tc>
        <w:tc>
          <w:tcPr>
            <w:tcW w:w="2515" w:type="dxa"/>
          </w:tcPr>
          <w:p w14:paraId="1BF9E5FF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IL-1</w:t>
            </w:r>
            <w:r w:rsidRPr="00EC6305">
              <w:rPr>
                <w:rFonts w:ascii="Palatino Linotype" w:hAnsi="Palatino Linotype" w:cs="Symbol"/>
                <w:spacing w:val="-1"/>
                <w:sz w:val="16"/>
                <w:szCs w:val="16"/>
              </w:rPr>
              <w:t xml:space="preserve">β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receptor</w:t>
            </w:r>
            <w:r w:rsidRPr="00EC6305">
              <w:rPr>
                <w:rFonts w:ascii="Palatino Linotype" w:hAnsi="Palatino Linotype"/>
                <w:spacing w:val="28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homolog</w:t>
            </w:r>
          </w:p>
        </w:tc>
        <w:tc>
          <w:tcPr>
            <w:tcW w:w="3827" w:type="dxa"/>
          </w:tcPr>
          <w:p w14:paraId="5CF92933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Viroreceptor.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Blocks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febrile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response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in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a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 poxvirus</w:t>
            </w:r>
            <w:r w:rsidRPr="00EC6305">
              <w:rPr>
                <w:rFonts w:ascii="Palatino Linotype" w:hAnsi="Palatino Linotype"/>
                <w:spacing w:val="45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infection.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B15R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>inVAC</w:t>
            </w:r>
            <w:r w:rsidR="00A761B3">
              <w:rPr>
                <w:rFonts w:ascii="Palatino Linotype" w:hAnsi="Palatino Linotype"/>
                <w:spacing w:val="-2"/>
                <w:sz w:val="16"/>
                <w:szCs w:val="16"/>
              </w:rPr>
              <w:t>V</w:t>
            </w:r>
            <w:r w:rsidR="00A761B3">
              <w:rPr>
                <w:rFonts w:ascii="Palatino Linotype" w:hAnsi="Palatino Linotype"/>
                <w:sz w:val="16"/>
                <w:szCs w:val="16"/>
              </w:rPr>
              <w:t>-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WR.</w:t>
            </w:r>
          </w:p>
        </w:tc>
        <w:tc>
          <w:tcPr>
            <w:tcW w:w="1898" w:type="dxa"/>
          </w:tcPr>
          <w:p w14:paraId="5DAE60E4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Early</w:t>
            </w:r>
            <w:r w:rsidRPr="00EC6305">
              <w:rPr>
                <w:rFonts w:ascii="Palatino Linotype" w:hAnsi="Palatino Linotype"/>
                <w:spacing w:val="-4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stop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codon</w:t>
            </w:r>
          </w:p>
        </w:tc>
      </w:tr>
      <w:tr w:rsidR="006A3C5F" w:rsidRPr="00EC6305" w14:paraId="2CC05754" w14:textId="77777777" w:rsidTr="00A6790A">
        <w:trPr>
          <w:cantSplit/>
        </w:trPr>
        <w:tc>
          <w:tcPr>
            <w:tcW w:w="0" w:type="auto"/>
          </w:tcPr>
          <w:p w14:paraId="652B5149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z w:val="16"/>
                <w:szCs w:val="16"/>
              </w:rPr>
              <w:t>B29R</w:t>
            </w:r>
          </w:p>
        </w:tc>
        <w:tc>
          <w:tcPr>
            <w:tcW w:w="2515" w:type="dxa"/>
          </w:tcPr>
          <w:p w14:paraId="49DA45BF" w14:textId="2BA4CEA7" w:rsidR="006A3C5F" w:rsidRPr="00EC6305" w:rsidRDefault="00A55AAC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pacing w:val="-2"/>
                <w:sz w:val="16"/>
                <w:szCs w:val="16"/>
              </w:rPr>
            </w:pPr>
            <w:r>
              <w:rPr>
                <w:rFonts w:ascii="Palatino Linotype" w:hAnsi="Palatino Linotype"/>
                <w:spacing w:val="-2"/>
                <w:sz w:val="16"/>
                <w:szCs w:val="16"/>
              </w:rPr>
              <w:t>ITR</w:t>
            </w:r>
            <w:r w:rsidR="006A3C5F"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chemokine-binding protein</w:t>
            </w:r>
          </w:p>
        </w:tc>
        <w:tc>
          <w:tcPr>
            <w:tcW w:w="3827" w:type="dxa"/>
          </w:tcPr>
          <w:p w14:paraId="55B27D43" w14:textId="77777777" w:rsidR="006A3C5F" w:rsidRPr="00EC6305" w:rsidRDefault="00FC0F33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>
              <w:rPr>
                <w:rFonts w:ascii="Palatino Linotype" w:hAnsi="Palatino Linotype"/>
                <w:sz w:val="16"/>
                <w:szCs w:val="16"/>
              </w:rPr>
              <w:t>H</w:t>
            </w:r>
            <w:r w:rsidR="006A3C5F" w:rsidRPr="00EC6305">
              <w:rPr>
                <w:rFonts w:ascii="Palatino Linotype" w:hAnsi="Palatino Linotype"/>
                <w:sz w:val="16"/>
                <w:szCs w:val="16"/>
              </w:rPr>
              <w:t>ost</w:t>
            </w:r>
            <w:r w:rsidR="006A3C5F"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</w:t>
            </w:r>
            <w:r w:rsidR="006A3C5F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defense</w:t>
            </w:r>
            <w:r w:rsidR="006A3C5F"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="006A3C5F" w:rsidRPr="00EC6305">
              <w:rPr>
                <w:rFonts w:ascii="Palatino Linotype" w:hAnsi="Palatino Linotype"/>
                <w:sz w:val="16"/>
                <w:szCs w:val="16"/>
              </w:rPr>
              <w:t>modulator</w:t>
            </w:r>
            <w:r>
              <w:rPr>
                <w:rFonts w:ascii="Palatino Linotype" w:hAnsi="Palatino Linotype"/>
                <w:sz w:val="16"/>
                <w:szCs w:val="16"/>
              </w:rPr>
              <w:t>.</w:t>
            </w:r>
          </w:p>
        </w:tc>
        <w:tc>
          <w:tcPr>
            <w:tcW w:w="1898" w:type="dxa"/>
          </w:tcPr>
          <w:p w14:paraId="3B7C5B1E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Early</w:t>
            </w:r>
            <w:r w:rsidRPr="00EC6305">
              <w:rPr>
                <w:rFonts w:ascii="Palatino Linotype" w:hAnsi="Palatino Linotype"/>
                <w:spacing w:val="-4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stop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codon</w:t>
            </w:r>
          </w:p>
        </w:tc>
      </w:tr>
      <w:tr w:rsidR="006A3C5F" w:rsidRPr="00EC6305" w14:paraId="27A58E78" w14:textId="77777777" w:rsidTr="00A6790A">
        <w:trPr>
          <w:cantSplit/>
        </w:trPr>
        <w:tc>
          <w:tcPr>
            <w:tcW w:w="0" w:type="auto"/>
          </w:tcPr>
          <w:p w14:paraId="69E30BA7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z w:val="16"/>
                <w:szCs w:val="16"/>
              </w:rPr>
              <w:t>C3L</w:t>
            </w:r>
          </w:p>
        </w:tc>
        <w:tc>
          <w:tcPr>
            <w:tcW w:w="2515" w:type="dxa"/>
          </w:tcPr>
          <w:p w14:paraId="4642F337" w14:textId="77777777" w:rsidR="006A3C5F" w:rsidRPr="00EC6305" w:rsidRDefault="00FC0F33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>
              <w:rPr>
                <w:rFonts w:ascii="Palatino Linotype" w:hAnsi="Palatino Linotype"/>
                <w:spacing w:val="-1"/>
                <w:sz w:val="16"/>
                <w:szCs w:val="16"/>
              </w:rPr>
              <w:t>C</w:t>
            </w:r>
            <w:r w:rsidR="006A3C5F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omplement</w:t>
            </w:r>
            <w:r w:rsidR="006A3C5F" w:rsidRPr="00EC6305">
              <w:rPr>
                <w:rFonts w:ascii="Palatino Linotype" w:hAnsi="Palatino Linotype"/>
                <w:sz w:val="16"/>
                <w:szCs w:val="16"/>
              </w:rPr>
              <w:t xml:space="preserve"> control</w:t>
            </w:r>
            <w:r w:rsidR="006A3C5F" w:rsidRPr="00EC6305">
              <w:rPr>
                <w:rFonts w:ascii="Palatino Linotype" w:hAnsi="Palatino Linotype"/>
                <w:spacing w:val="26"/>
                <w:sz w:val="16"/>
                <w:szCs w:val="16"/>
              </w:rPr>
              <w:t xml:space="preserve"> </w:t>
            </w:r>
            <w:r w:rsidR="006A3C5F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protein</w:t>
            </w:r>
          </w:p>
        </w:tc>
        <w:tc>
          <w:tcPr>
            <w:tcW w:w="3827" w:type="dxa"/>
          </w:tcPr>
          <w:p w14:paraId="11794DE4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Virokine.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Inhibits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the classical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and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alternative</w:t>
            </w:r>
            <w:r w:rsidRPr="00EC6305">
              <w:rPr>
                <w:rFonts w:ascii="Palatino Linotype" w:hAnsi="Palatino Linotype"/>
                <w:spacing w:val="55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complement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activation pathways.</w:t>
            </w:r>
          </w:p>
        </w:tc>
        <w:tc>
          <w:tcPr>
            <w:tcW w:w="1898" w:type="dxa"/>
          </w:tcPr>
          <w:p w14:paraId="75ADCD30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0AF1F162" w14:textId="77777777" w:rsidTr="00A6790A">
        <w:trPr>
          <w:cantSplit/>
        </w:trPr>
        <w:tc>
          <w:tcPr>
            <w:tcW w:w="0" w:type="auto"/>
          </w:tcPr>
          <w:p w14:paraId="155757F4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z w:val="16"/>
                <w:szCs w:val="16"/>
              </w:rPr>
              <w:t>C7L</w:t>
            </w:r>
          </w:p>
        </w:tc>
        <w:tc>
          <w:tcPr>
            <w:tcW w:w="2515" w:type="dxa"/>
          </w:tcPr>
          <w:p w14:paraId="52D5F49F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Antiapoptotic</w:t>
            </w:r>
            <w:r w:rsidRPr="00EC6305">
              <w:rPr>
                <w:rFonts w:ascii="Palatino Linotype" w:hAnsi="Palatino Linotype"/>
                <w:spacing w:val="26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protein</w:t>
            </w:r>
          </w:p>
        </w:tc>
        <w:tc>
          <w:tcPr>
            <w:tcW w:w="3827" w:type="dxa"/>
          </w:tcPr>
          <w:p w14:paraId="75164E73" w14:textId="77777777" w:rsidR="006A3C5F" w:rsidRPr="00EC6305" w:rsidRDefault="00FC0F33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>
              <w:rPr>
                <w:rFonts w:ascii="Palatino Linotype" w:hAnsi="Palatino Linotype"/>
                <w:sz w:val="16"/>
                <w:szCs w:val="16"/>
              </w:rPr>
              <w:t>A</w:t>
            </w:r>
            <w:r w:rsidR="006A3C5F" w:rsidRPr="00EC6305">
              <w:rPr>
                <w:rFonts w:ascii="Palatino Linotype" w:hAnsi="Palatino Linotype"/>
                <w:sz w:val="16"/>
                <w:szCs w:val="16"/>
              </w:rPr>
              <w:t xml:space="preserve">poptosis </w:t>
            </w:r>
            <w:r w:rsidR="006A3C5F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inhibitor;</w:t>
            </w:r>
            <w:r w:rsidR="006A3C5F"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="006A3C5F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host</w:t>
            </w:r>
            <w:r w:rsidR="006A3C5F"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="006A3C5F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range virulence factor</w:t>
            </w:r>
            <w:r>
              <w:rPr>
                <w:rFonts w:ascii="Palatino Linotype" w:hAnsi="Palatino Linotype"/>
                <w:spacing w:val="-1"/>
                <w:sz w:val="16"/>
                <w:szCs w:val="16"/>
              </w:rPr>
              <w:t>.</w:t>
            </w:r>
          </w:p>
        </w:tc>
        <w:tc>
          <w:tcPr>
            <w:tcW w:w="1898" w:type="dxa"/>
          </w:tcPr>
          <w:p w14:paraId="73CC980C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618EB16B" w14:textId="77777777" w:rsidTr="00A6790A">
        <w:trPr>
          <w:cantSplit/>
        </w:trPr>
        <w:tc>
          <w:tcPr>
            <w:tcW w:w="0" w:type="auto"/>
          </w:tcPr>
          <w:p w14:paraId="7EC5FB2A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z w:val="16"/>
                <w:szCs w:val="16"/>
              </w:rPr>
              <w:t>C12L</w:t>
            </w:r>
          </w:p>
        </w:tc>
        <w:tc>
          <w:tcPr>
            <w:tcW w:w="2515" w:type="dxa"/>
          </w:tcPr>
          <w:p w14:paraId="0C416DCD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IL-18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binding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 protein</w:t>
            </w:r>
          </w:p>
        </w:tc>
        <w:tc>
          <w:tcPr>
            <w:tcW w:w="3827" w:type="dxa"/>
          </w:tcPr>
          <w:p w14:paraId="451E088C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Virokine.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Natural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antagonist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of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IL-18</w:t>
            </w:r>
            <w:r w:rsidR="00FC0F33">
              <w:rPr>
                <w:rFonts w:ascii="Palatino Linotype" w:hAnsi="Palatino Linotype"/>
                <w:sz w:val="16"/>
                <w:szCs w:val="16"/>
              </w:rPr>
              <w:t xml:space="preserve">.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Inhibits</w:t>
            </w:r>
            <w:r w:rsidR="00FC0F33">
              <w:rPr>
                <w:rFonts w:ascii="Palatino Linotype" w:hAnsi="Palatino Linotype"/>
                <w:sz w:val="16"/>
                <w:szCs w:val="16"/>
              </w:rPr>
              <w:br/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IL-18</w:t>
            </w:r>
            <w:r w:rsidRPr="00EC6305">
              <w:rPr>
                <w:rFonts w:ascii="Palatino Linotype" w:hAnsi="Palatino Linotype"/>
                <w:spacing w:val="45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induced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IFN-</w:t>
            </w:r>
            <w:r w:rsidRPr="00EC6305">
              <w:rPr>
                <w:rFonts w:ascii="Palatino Linotype" w:hAnsi="Palatino Linotype" w:cs="Symbol"/>
                <w:sz w:val="16"/>
                <w:szCs w:val="16"/>
              </w:rPr>
              <w:t xml:space="preserve">γ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production</w:t>
            </w:r>
            <w:r w:rsidR="00FC0F33">
              <w:rPr>
                <w:rFonts w:ascii="Palatino Linotype" w:hAnsi="Palatino Linotype"/>
                <w:spacing w:val="-1"/>
                <w:sz w:val="16"/>
                <w:szCs w:val="16"/>
              </w:rPr>
              <w:t>.</w:t>
            </w:r>
          </w:p>
        </w:tc>
        <w:tc>
          <w:tcPr>
            <w:tcW w:w="1898" w:type="dxa"/>
          </w:tcPr>
          <w:p w14:paraId="2C3AA9BE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405DFEA6" w14:textId="77777777" w:rsidTr="00A6790A">
        <w:trPr>
          <w:cantSplit/>
        </w:trPr>
        <w:tc>
          <w:tcPr>
            <w:tcW w:w="0" w:type="auto"/>
          </w:tcPr>
          <w:p w14:paraId="3A393614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z w:val="16"/>
                <w:szCs w:val="16"/>
              </w:rPr>
              <w:t>C11R</w:t>
            </w:r>
          </w:p>
        </w:tc>
        <w:tc>
          <w:tcPr>
            <w:tcW w:w="2515" w:type="dxa"/>
          </w:tcPr>
          <w:p w14:paraId="3FDC7FCC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Vaccinia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growth</w:t>
            </w:r>
            <w:r w:rsidRPr="00EC6305">
              <w:rPr>
                <w:rFonts w:ascii="Palatino Linotype" w:hAnsi="Palatino Linotype"/>
                <w:spacing w:val="21"/>
                <w:sz w:val="16"/>
                <w:szCs w:val="16"/>
              </w:rPr>
              <w:t xml:space="preserve"> </w:t>
            </w:r>
            <w:r w:rsidR="00FC0F33">
              <w:rPr>
                <w:rFonts w:ascii="Palatino Linotype" w:hAnsi="Palatino Linotype"/>
                <w:spacing w:val="-1"/>
                <w:sz w:val="16"/>
                <w:szCs w:val="16"/>
              </w:rPr>
              <w:t>f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actor</w:t>
            </w:r>
          </w:p>
        </w:tc>
        <w:tc>
          <w:tcPr>
            <w:tcW w:w="3827" w:type="dxa"/>
          </w:tcPr>
          <w:p w14:paraId="091F897B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Viral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cytokine.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Stimulates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cell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growth.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="00EC6305" w:rsidRPr="00EC6305">
              <w:rPr>
                <w:rFonts w:ascii="Palatino Linotype" w:hAnsi="Palatino Linotype"/>
                <w:sz w:val="16"/>
                <w:szCs w:val="16"/>
              </w:rPr>
              <w:br/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Virulence</w:t>
            </w:r>
            <w:r w:rsidRPr="00EC6305">
              <w:rPr>
                <w:rFonts w:ascii="Palatino Linotype" w:hAnsi="Palatino Linotype"/>
                <w:spacing w:val="53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factor</w:t>
            </w:r>
            <w:r w:rsidR="00FC0F33">
              <w:rPr>
                <w:rFonts w:ascii="Palatino Linotype" w:hAnsi="Palatino Linotype"/>
                <w:spacing w:val="-1"/>
                <w:sz w:val="16"/>
                <w:szCs w:val="16"/>
              </w:rPr>
              <w:t>.</w:t>
            </w:r>
          </w:p>
        </w:tc>
        <w:tc>
          <w:tcPr>
            <w:tcW w:w="1898" w:type="dxa"/>
          </w:tcPr>
          <w:p w14:paraId="19E9FB65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3038743D" w14:textId="77777777" w:rsidTr="00A6790A">
        <w:trPr>
          <w:cantSplit/>
        </w:trPr>
        <w:tc>
          <w:tcPr>
            <w:tcW w:w="0" w:type="auto"/>
          </w:tcPr>
          <w:p w14:paraId="70FEFF8B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z w:val="16"/>
                <w:szCs w:val="16"/>
              </w:rPr>
              <w:t>C23L</w:t>
            </w:r>
          </w:p>
        </w:tc>
        <w:tc>
          <w:tcPr>
            <w:tcW w:w="2515" w:type="dxa"/>
          </w:tcPr>
          <w:p w14:paraId="019E5E27" w14:textId="26BD9745" w:rsidR="006A3C5F" w:rsidRPr="00EC6305" w:rsidRDefault="00A55AAC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pacing w:val="-2"/>
                <w:sz w:val="16"/>
                <w:szCs w:val="16"/>
              </w:rPr>
            </w:pPr>
            <w:r>
              <w:rPr>
                <w:rFonts w:ascii="Palatino Linotype" w:hAnsi="Palatino Linotype"/>
                <w:spacing w:val="-2"/>
                <w:sz w:val="16"/>
                <w:szCs w:val="16"/>
              </w:rPr>
              <w:t>ITR</w:t>
            </w:r>
            <w:r w:rsidR="006A3C5F"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chemokine-binding protein</w:t>
            </w:r>
          </w:p>
        </w:tc>
        <w:tc>
          <w:tcPr>
            <w:tcW w:w="3827" w:type="dxa"/>
          </w:tcPr>
          <w:p w14:paraId="338EABF3" w14:textId="77777777" w:rsidR="006A3C5F" w:rsidRPr="00EC6305" w:rsidRDefault="00FC0F33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>
              <w:rPr>
                <w:rFonts w:ascii="Palatino Linotype" w:hAnsi="Palatino Linotype"/>
                <w:sz w:val="16"/>
                <w:szCs w:val="16"/>
              </w:rPr>
              <w:t>H</w:t>
            </w:r>
            <w:r w:rsidR="006A3C5F" w:rsidRPr="00EC6305">
              <w:rPr>
                <w:rFonts w:ascii="Palatino Linotype" w:hAnsi="Palatino Linotype"/>
                <w:sz w:val="16"/>
                <w:szCs w:val="16"/>
              </w:rPr>
              <w:t>ost</w:t>
            </w:r>
            <w:r w:rsidR="006A3C5F"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</w:t>
            </w:r>
            <w:r w:rsidR="006A3C5F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defense</w:t>
            </w:r>
            <w:r w:rsidR="006A3C5F"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="006A3C5F" w:rsidRPr="00EC6305">
              <w:rPr>
                <w:rFonts w:ascii="Palatino Linotype" w:hAnsi="Palatino Linotype"/>
                <w:sz w:val="16"/>
                <w:szCs w:val="16"/>
              </w:rPr>
              <w:t>modulator</w:t>
            </w:r>
            <w:r>
              <w:rPr>
                <w:rFonts w:ascii="Palatino Linotype" w:hAnsi="Palatino Linotype"/>
                <w:sz w:val="16"/>
                <w:szCs w:val="16"/>
              </w:rPr>
              <w:t>.</w:t>
            </w:r>
          </w:p>
        </w:tc>
        <w:tc>
          <w:tcPr>
            <w:tcW w:w="1898" w:type="dxa"/>
          </w:tcPr>
          <w:p w14:paraId="03676272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Early</w:t>
            </w:r>
            <w:r w:rsidRPr="00EC6305">
              <w:rPr>
                <w:rFonts w:ascii="Palatino Linotype" w:hAnsi="Palatino Linotype"/>
                <w:spacing w:val="-4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stop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codon</w:t>
            </w:r>
          </w:p>
        </w:tc>
      </w:tr>
      <w:tr w:rsidR="006A3C5F" w:rsidRPr="00EC6305" w14:paraId="7F59AF12" w14:textId="77777777" w:rsidTr="00A6790A">
        <w:trPr>
          <w:cantSplit/>
        </w:trPr>
        <w:tc>
          <w:tcPr>
            <w:tcW w:w="0" w:type="auto"/>
          </w:tcPr>
          <w:p w14:paraId="00D00891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z w:val="16"/>
                <w:szCs w:val="16"/>
              </w:rPr>
              <w:t>E3L</w:t>
            </w:r>
          </w:p>
        </w:tc>
        <w:tc>
          <w:tcPr>
            <w:tcW w:w="2515" w:type="dxa"/>
          </w:tcPr>
          <w:p w14:paraId="47E54794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dsRNA</w:t>
            </w:r>
            <w:r w:rsidRPr="00EC6305">
              <w:rPr>
                <w:rFonts w:ascii="Palatino Linotype" w:hAnsi="Palatino Linotype"/>
                <w:spacing w:val="-3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binding</w:t>
            </w:r>
            <w:r w:rsidRPr="00EC6305">
              <w:rPr>
                <w:rFonts w:ascii="Palatino Linotype" w:hAnsi="Palatino Linotype"/>
                <w:spacing w:val="22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protein</w:t>
            </w:r>
          </w:p>
        </w:tc>
        <w:tc>
          <w:tcPr>
            <w:tcW w:w="3827" w:type="dxa"/>
          </w:tcPr>
          <w:p w14:paraId="41F7D0FF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IFN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inhibitor.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Antiapoptotic</w:t>
            </w:r>
            <w:r w:rsidRPr="00EC6305">
              <w:rPr>
                <w:rFonts w:ascii="Palatino Linotype" w:hAnsi="Palatino Linotype"/>
                <w:spacing w:val="-3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protein.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Sequesters</w:t>
            </w:r>
            <w:r w:rsidRPr="00EC6305">
              <w:rPr>
                <w:rFonts w:ascii="Palatino Linotype" w:hAnsi="Palatino Linotype"/>
                <w:spacing w:val="53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dsRNA</w:t>
            </w:r>
            <w:r w:rsidRPr="00EC6305">
              <w:rPr>
                <w:rFonts w:ascii="Palatino Linotype" w:hAnsi="Palatino Linotype"/>
                <w:spacing w:val="-3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and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prevents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activation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of</w:t>
            </w:r>
            <w:r w:rsidRPr="00EC6305">
              <w:rPr>
                <w:rFonts w:ascii="Palatino Linotype" w:hAnsi="Palatino Linotype"/>
                <w:spacing w:val="-5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PKR and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 OAS.</w:t>
            </w:r>
          </w:p>
        </w:tc>
        <w:tc>
          <w:tcPr>
            <w:tcW w:w="1898" w:type="dxa"/>
          </w:tcPr>
          <w:p w14:paraId="5B199443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237B1B64" w14:textId="77777777" w:rsidTr="00A6790A">
        <w:trPr>
          <w:cantSplit/>
        </w:trPr>
        <w:tc>
          <w:tcPr>
            <w:tcW w:w="0" w:type="auto"/>
          </w:tcPr>
          <w:p w14:paraId="2E9E327C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z w:val="16"/>
                <w:szCs w:val="16"/>
              </w:rPr>
              <w:t>K3L</w:t>
            </w:r>
          </w:p>
        </w:tc>
        <w:tc>
          <w:tcPr>
            <w:tcW w:w="2515" w:type="dxa"/>
          </w:tcPr>
          <w:p w14:paraId="06039D16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eIF-2</w:t>
            </w:r>
            <w:r w:rsidRPr="00EC6305">
              <w:rPr>
                <w:rFonts w:ascii="Palatino Linotype" w:hAnsi="Palatino Linotype" w:cs="Symbol"/>
                <w:sz w:val="16"/>
                <w:szCs w:val="16"/>
              </w:rPr>
              <w:t>α</w:t>
            </w:r>
            <w:r w:rsidRPr="00EC6305">
              <w:rPr>
                <w:rFonts w:ascii="Palatino Linotype" w:hAnsi="Palatino Linotype" w:cs="Symbol"/>
                <w:spacing w:val="-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2"/>
                <w:sz w:val="16"/>
                <w:szCs w:val="16"/>
              </w:rPr>
              <w:t>mimic</w:t>
            </w:r>
          </w:p>
        </w:tc>
        <w:tc>
          <w:tcPr>
            <w:tcW w:w="3827" w:type="dxa"/>
          </w:tcPr>
          <w:p w14:paraId="53AE06E5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Antiapoptotic protein.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 xml:space="preserve">Mimics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eIF-2</w:t>
            </w:r>
            <w:r w:rsidRPr="00EC6305">
              <w:rPr>
                <w:rFonts w:ascii="Palatino Linotype" w:hAnsi="Palatino Linotype" w:cs="Symbol"/>
                <w:sz w:val="16"/>
                <w:szCs w:val="16"/>
              </w:rPr>
              <w:t>α</w:t>
            </w:r>
            <w:r w:rsidRPr="00EC6305">
              <w:rPr>
                <w:rFonts w:ascii="Palatino Linotype" w:hAnsi="Palatino Linotype" w:cs="Symbol"/>
                <w:spacing w:val="-3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and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prevents</w:t>
            </w:r>
            <w:r w:rsidRPr="00EC6305">
              <w:rPr>
                <w:rFonts w:ascii="Palatino Linotype" w:hAnsi="Palatino Linotype"/>
                <w:spacing w:val="33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activation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of</w:t>
            </w:r>
            <w:r w:rsidRPr="00EC6305">
              <w:rPr>
                <w:rFonts w:ascii="Palatino Linotype" w:hAnsi="Palatino Linotype"/>
                <w:spacing w:val="-4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PKR.</w:t>
            </w:r>
          </w:p>
        </w:tc>
        <w:tc>
          <w:tcPr>
            <w:tcW w:w="1898" w:type="dxa"/>
          </w:tcPr>
          <w:p w14:paraId="564B57FB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378D97D0" w14:textId="77777777" w:rsidTr="00A6790A">
        <w:trPr>
          <w:cantSplit/>
        </w:trPr>
        <w:tc>
          <w:tcPr>
            <w:tcW w:w="0" w:type="auto"/>
          </w:tcPr>
          <w:p w14:paraId="44D691B0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z w:val="16"/>
                <w:szCs w:val="16"/>
              </w:rPr>
              <w:t>F1L</w:t>
            </w:r>
          </w:p>
        </w:tc>
        <w:tc>
          <w:tcPr>
            <w:tcW w:w="2515" w:type="dxa"/>
          </w:tcPr>
          <w:p w14:paraId="769FD5EA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Mitochondrial-</w:t>
            </w:r>
            <w:r w:rsidRPr="00EC6305">
              <w:rPr>
                <w:rFonts w:ascii="Palatino Linotype" w:hAnsi="Palatino Linotype"/>
                <w:spacing w:val="24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localized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protein</w:t>
            </w:r>
          </w:p>
        </w:tc>
        <w:tc>
          <w:tcPr>
            <w:tcW w:w="3827" w:type="dxa"/>
          </w:tcPr>
          <w:p w14:paraId="6CDE6F10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pacing w:val="-4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4"/>
                <w:sz w:val="16"/>
                <w:szCs w:val="16"/>
              </w:rPr>
              <w:t>Virokine.</w:t>
            </w:r>
            <w:r w:rsidR="00FC0F33">
              <w:rPr>
                <w:rFonts w:ascii="Palatino Linotype" w:hAnsi="Palatino Linotype"/>
                <w:spacing w:val="-4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4"/>
                <w:sz w:val="16"/>
                <w:szCs w:val="16"/>
              </w:rPr>
              <w:t>Protect cells from apoptotic death and inhibits cytochrome c release. Antiapoptotic protein</w:t>
            </w:r>
            <w:r w:rsidR="00FC0F33">
              <w:rPr>
                <w:rFonts w:ascii="Palatino Linotype" w:hAnsi="Palatino Linotype"/>
                <w:spacing w:val="-4"/>
                <w:sz w:val="16"/>
                <w:szCs w:val="16"/>
              </w:rPr>
              <w:t>.</w:t>
            </w:r>
          </w:p>
        </w:tc>
        <w:tc>
          <w:tcPr>
            <w:tcW w:w="1898" w:type="dxa"/>
          </w:tcPr>
          <w:p w14:paraId="2C5798CC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2156DA21" w14:textId="77777777" w:rsidTr="00A6790A">
        <w:trPr>
          <w:cantSplit/>
        </w:trPr>
        <w:tc>
          <w:tcPr>
            <w:tcW w:w="0" w:type="auto"/>
          </w:tcPr>
          <w:p w14:paraId="4E05C7E6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z w:val="16"/>
                <w:szCs w:val="16"/>
              </w:rPr>
              <w:t>K1L</w:t>
            </w:r>
          </w:p>
        </w:tc>
        <w:tc>
          <w:tcPr>
            <w:tcW w:w="2515" w:type="dxa"/>
          </w:tcPr>
          <w:p w14:paraId="4ED2AB61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Host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range protein</w:t>
            </w:r>
          </w:p>
        </w:tc>
        <w:tc>
          <w:tcPr>
            <w:tcW w:w="3827" w:type="dxa"/>
          </w:tcPr>
          <w:p w14:paraId="03058681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Virokine.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Blocks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signaling pathway for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NF-</w:t>
            </w:r>
            <w:r w:rsidR="00FC0F33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κ</w:t>
            </w:r>
            <w:r w:rsidR="00FC0F33">
              <w:rPr>
                <w:rFonts w:ascii="Palatino Linotype" w:hAnsi="Palatino Linotype" w:cs="Symbol"/>
                <w:spacing w:val="-1"/>
                <w:sz w:val="16"/>
                <w:szCs w:val="16"/>
              </w:rPr>
              <w:t>B</w:t>
            </w:r>
            <w:r w:rsidR="00FC0F33" w:rsidRPr="00EC6305">
              <w:rPr>
                <w:rFonts w:ascii="Palatino Linotype" w:hAnsi="Palatino Linotype" w:cs="Symbol"/>
                <w:spacing w:val="-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activation.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Inhibits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proinflammatory</w:t>
            </w:r>
            <w:r w:rsidRPr="00EC6305">
              <w:rPr>
                <w:rFonts w:ascii="Palatino Linotype" w:hAnsi="Palatino Linotype"/>
                <w:spacing w:val="-4"/>
                <w:sz w:val="16"/>
                <w:szCs w:val="16"/>
              </w:rPr>
              <w:t xml:space="preserve"> </w:t>
            </w:r>
            <w:r w:rsidR="00EC6305" w:rsidRPr="00EC6305">
              <w:rPr>
                <w:rFonts w:ascii="Palatino Linotype" w:hAnsi="Palatino Linotype"/>
                <w:spacing w:val="-4"/>
                <w:sz w:val="16"/>
                <w:szCs w:val="16"/>
              </w:rPr>
              <w:br/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gene</w:t>
            </w:r>
            <w:r w:rsidRPr="00EC6305">
              <w:rPr>
                <w:rFonts w:ascii="Palatino Linotype" w:hAnsi="Palatino Linotype"/>
                <w:spacing w:val="47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expression.</w:t>
            </w:r>
          </w:p>
        </w:tc>
        <w:tc>
          <w:tcPr>
            <w:tcW w:w="1898" w:type="dxa"/>
          </w:tcPr>
          <w:p w14:paraId="0605A350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399C94E5" w14:textId="77777777" w:rsidTr="00A6790A">
        <w:trPr>
          <w:cantSplit/>
        </w:trPr>
        <w:tc>
          <w:tcPr>
            <w:tcW w:w="0" w:type="auto"/>
          </w:tcPr>
          <w:p w14:paraId="1BFAF8F3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z w:val="16"/>
                <w:szCs w:val="16"/>
              </w:rPr>
              <w:t>M2L</w:t>
            </w:r>
          </w:p>
        </w:tc>
        <w:tc>
          <w:tcPr>
            <w:tcW w:w="2515" w:type="dxa"/>
          </w:tcPr>
          <w:p w14:paraId="062D4C1F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NF-</w:t>
            </w:r>
            <w:r w:rsidR="00FC0F33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κ</w:t>
            </w:r>
            <w:r w:rsidR="00FC0F33">
              <w:rPr>
                <w:rFonts w:ascii="Palatino Linotype" w:hAnsi="Palatino Linotype" w:cs="Symbol"/>
                <w:spacing w:val="-1"/>
                <w:sz w:val="16"/>
                <w:szCs w:val="16"/>
              </w:rPr>
              <w:t xml:space="preserve">B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inhibitor</w:t>
            </w:r>
          </w:p>
        </w:tc>
        <w:tc>
          <w:tcPr>
            <w:tcW w:w="3827" w:type="dxa"/>
          </w:tcPr>
          <w:p w14:paraId="12CE082F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Anti-apoptotic factor.</w:t>
            </w:r>
          </w:p>
        </w:tc>
        <w:tc>
          <w:tcPr>
            <w:tcW w:w="1898" w:type="dxa"/>
          </w:tcPr>
          <w:p w14:paraId="051CB6C7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  <w:tr w:rsidR="006A3C5F" w:rsidRPr="00EC6305" w14:paraId="2B99355B" w14:textId="77777777" w:rsidTr="00A6790A">
        <w:trPr>
          <w:cantSplit/>
        </w:trPr>
        <w:tc>
          <w:tcPr>
            <w:tcW w:w="0" w:type="auto"/>
          </w:tcPr>
          <w:p w14:paraId="4708F7E9" w14:textId="77777777" w:rsidR="006A3C5F" w:rsidRPr="00981BD8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81BD8">
              <w:rPr>
                <w:rFonts w:ascii="Palatino Linotype" w:hAnsi="Palatino Linotype"/>
                <w:i/>
                <w:sz w:val="16"/>
                <w:szCs w:val="16"/>
              </w:rPr>
              <w:t>N1L</w:t>
            </w:r>
          </w:p>
        </w:tc>
        <w:tc>
          <w:tcPr>
            <w:tcW w:w="2515" w:type="dxa"/>
          </w:tcPr>
          <w:p w14:paraId="3E1B7837" w14:textId="77777777" w:rsidR="006A3C5F" w:rsidRPr="00EC6305" w:rsidRDefault="00FC0F33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>
              <w:rPr>
                <w:rFonts w:ascii="Palatino Linotype" w:hAnsi="Palatino Linotype"/>
                <w:spacing w:val="-1"/>
                <w:sz w:val="16"/>
                <w:szCs w:val="16"/>
              </w:rPr>
              <w:t>A</w:t>
            </w:r>
            <w:r w:rsidR="006A3C5F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ntiapoptotic protein</w:t>
            </w:r>
          </w:p>
        </w:tc>
        <w:tc>
          <w:tcPr>
            <w:tcW w:w="3827" w:type="dxa"/>
          </w:tcPr>
          <w:p w14:paraId="3EDFB644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left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Virokine.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Blocks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signaling pathway for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NF-</w:t>
            </w:r>
            <w:r w:rsidR="00FC0F33"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κ</w:t>
            </w:r>
            <w:r w:rsidR="00FC0F33">
              <w:rPr>
                <w:rFonts w:ascii="Palatino Linotype" w:hAnsi="Palatino Linotype" w:cs="Symbol"/>
                <w:spacing w:val="-1"/>
                <w:sz w:val="16"/>
                <w:szCs w:val="16"/>
              </w:rPr>
              <w:t>B</w:t>
            </w:r>
            <w:r w:rsidR="00FC0F33" w:rsidRPr="00EC6305">
              <w:rPr>
                <w:rFonts w:ascii="Palatino Linotype" w:hAnsi="Palatino Linotype" w:cs="Symbol"/>
                <w:spacing w:val="-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activation</w:t>
            </w:r>
            <w:r w:rsidRPr="00EC6305">
              <w:rPr>
                <w:rFonts w:ascii="Palatino Linotype" w:hAnsi="Palatino Linotype"/>
                <w:spacing w:val="1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z w:val="16"/>
                <w:szCs w:val="16"/>
              </w:rPr>
              <w:t>by</w:t>
            </w:r>
            <w:r w:rsidRPr="00EC6305">
              <w:rPr>
                <w:rFonts w:ascii="Palatino Linotype" w:hAnsi="Palatino Linotype"/>
                <w:spacing w:val="-4"/>
                <w:sz w:val="16"/>
                <w:szCs w:val="16"/>
              </w:rPr>
              <w:t xml:space="preserve"> </w:t>
            </w:r>
            <w:r w:rsidRPr="00EC6305">
              <w:rPr>
                <w:rFonts w:ascii="Palatino Linotype" w:hAnsi="Palatino Linotype"/>
                <w:spacing w:val="-1"/>
                <w:sz w:val="16"/>
                <w:szCs w:val="16"/>
              </w:rPr>
              <w:t>TNF.</w:t>
            </w:r>
          </w:p>
        </w:tc>
        <w:tc>
          <w:tcPr>
            <w:tcW w:w="1898" w:type="dxa"/>
          </w:tcPr>
          <w:p w14:paraId="276011D7" w14:textId="77777777" w:rsidR="006A3C5F" w:rsidRPr="00EC6305" w:rsidRDefault="006A3C5F" w:rsidP="005C0847">
            <w:pPr>
              <w:pStyle w:val="BodyText"/>
              <w:kinsoku w:val="0"/>
              <w:overflowPunct w:val="0"/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EC6305">
              <w:rPr>
                <w:rFonts w:ascii="Palatino Linotype" w:hAnsi="Palatino Linotype"/>
                <w:sz w:val="16"/>
                <w:szCs w:val="16"/>
              </w:rPr>
              <w:t>Present</w:t>
            </w:r>
          </w:p>
        </w:tc>
      </w:tr>
    </w:tbl>
    <w:p w14:paraId="2FA0AC24" w14:textId="77777777" w:rsidR="006A3C5F" w:rsidRPr="00EC6305" w:rsidRDefault="006A3C5F" w:rsidP="006A3C5F">
      <w:pPr>
        <w:pStyle w:val="MDPI43tablefooter"/>
        <w:ind w:left="425" w:right="425"/>
        <w:rPr>
          <w:rFonts w:eastAsiaTheme="minorEastAsia"/>
        </w:rPr>
      </w:pPr>
      <w:r w:rsidRPr="00EC6305">
        <w:rPr>
          <w:rFonts w:eastAsiaTheme="minorEastAsia"/>
        </w:rPr>
        <w:t>Genes nomenclature based</w:t>
      </w:r>
      <w:r w:rsidRPr="00EC6305">
        <w:rPr>
          <w:rFonts w:eastAsiaTheme="minorEastAsia"/>
          <w:spacing w:val="-5"/>
        </w:rPr>
        <w:t xml:space="preserve"> </w:t>
      </w:r>
      <w:r w:rsidRPr="00EC6305">
        <w:rPr>
          <w:rFonts w:eastAsiaTheme="minorEastAsia"/>
        </w:rPr>
        <w:t xml:space="preserve">on </w:t>
      </w:r>
      <w:r w:rsidR="00FC0F33">
        <w:rPr>
          <w:rFonts w:eastAsiaTheme="minorEastAsia"/>
        </w:rPr>
        <w:t>VACV-COP</w:t>
      </w:r>
      <w:r w:rsidRPr="00EC6305">
        <w:rPr>
          <w:rFonts w:eastAsiaTheme="minorEastAsia"/>
        </w:rPr>
        <w:t xml:space="preserve"> strain.</w:t>
      </w:r>
      <w:r w:rsidRPr="00EC6305">
        <w:rPr>
          <w:rFonts w:eastAsiaTheme="minorEastAsia"/>
          <w:spacing w:val="-3"/>
        </w:rPr>
        <w:t xml:space="preserve"> </w:t>
      </w:r>
      <w:r w:rsidRPr="00EC6305">
        <w:rPr>
          <w:rFonts w:eastAsiaTheme="minorEastAsia"/>
        </w:rPr>
        <w:t>This table was constructed</w:t>
      </w:r>
      <w:r w:rsidRPr="00EC6305">
        <w:rPr>
          <w:rFonts w:eastAsiaTheme="minorEastAsia"/>
          <w:spacing w:val="-2"/>
        </w:rPr>
        <w:t xml:space="preserve"> </w:t>
      </w:r>
      <w:r w:rsidRPr="00EC6305">
        <w:rPr>
          <w:rFonts w:eastAsiaTheme="minorEastAsia"/>
        </w:rPr>
        <w:t>based on</w:t>
      </w:r>
      <w:r w:rsidRPr="00EC6305">
        <w:rPr>
          <w:rFonts w:eastAsiaTheme="minorEastAsia"/>
          <w:spacing w:val="-2"/>
        </w:rPr>
        <w:t xml:space="preserve"> </w:t>
      </w:r>
      <w:r w:rsidRPr="00EC6305">
        <w:rPr>
          <w:rFonts w:eastAsiaTheme="minorEastAsia"/>
        </w:rPr>
        <w:t>information</w:t>
      </w:r>
      <w:r w:rsidRPr="00EC6305">
        <w:rPr>
          <w:rFonts w:eastAsiaTheme="minorEastAsia"/>
          <w:spacing w:val="-3"/>
        </w:rPr>
        <w:t xml:space="preserve"> </w:t>
      </w:r>
      <w:r w:rsidRPr="00EC6305">
        <w:rPr>
          <w:rFonts w:eastAsiaTheme="minorEastAsia"/>
        </w:rPr>
        <w:t>provided by</w:t>
      </w:r>
      <w:r w:rsidRPr="00EC6305">
        <w:rPr>
          <w:rFonts w:eastAsiaTheme="minorEastAsia"/>
          <w:spacing w:val="-2"/>
        </w:rPr>
        <w:t xml:space="preserve"> </w:t>
      </w:r>
      <w:r w:rsidRPr="00EC6305">
        <w:rPr>
          <w:rFonts w:eastAsiaTheme="minorEastAsia"/>
        </w:rPr>
        <w:t>some</w:t>
      </w:r>
      <w:r w:rsidRPr="00EC6305">
        <w:rPr>
          <w:rFonts w:eastAsiaTheme="minorEastAsia"/>
          <w:spacing w:val="81"/>
        </w:rPr>
        <w:t xml:space="preserve"> </w:t>
      </w:r>
      <w:r w:rsidRPr="00EC6305">
        <w:rPr>
          <w:rFonts w:eastAsiaTheme="minorEastAsia"/>
        </w:rPr>
        <w:t>recent</w:t>
      </w:r>
      <w:r w:rsidRPr="00EC6305">
        <w:rPr>
          <w:rFonts w:eastAsiaTheme="minorEastAsia"/>
          <w:spacing w:val="-2"/>
        </w:rPr>
        <w:t xml:space="preserve"> </w:t>
      </w:r>
      <w:r w:rsidRPr="00EC6305">
        <w:rPr>
          <w:rFonts w:eastAsiaTheme="minorEastAsia"/>
        </w:rPr>
        <w:t>literature.</w:t>
      </w:r>
    </w:p>
    <w:p w14:paraId="0C4162AE" w14:textId="77777777" w:rsidR="004C3BD9" w:rsidRDefault="004C3BD9" w:rsidP="006A3C5F">
      <w:pPr>
        <w:pStyle w:val="MDPI41tablecaption"/>
        <w:jc w:val="center"/>
        <w:rPr>
          <w:b/>
        </w:rPr>
      </w:pPr>
    </w:p>
    <w:p w14:paraId="5AD23097" w14:textId="77777777" w:rsidR="004C3BD9" w:rsidRDefault="004C3BD9" w:rsidP="006A3C5F">
      <w:pPr>
        <w:pStyle w:val="MDPI41tablecaption"/>
        <w:jc w:val="center"/>
        <w:rPr>
          <w:b/>
        </w:rPr>
      </w:pPr>
    </w:p>
    <w:p w14:paraId="1C4D82C5" w14:textId="77777777" w:rsidR="004C3BD9" w:rsidRDefault="004C3BD9" w:rsidP="006A3C5F">
      <w:pPr>
        <w:pStyle w:val="MDPI41tablecaption"/>
        <w:jc w:val="center"/>
        <w:rPr>
          <w:b/>
        </w:rPr>
      </w:pPr>
    </w:p>
    <w:p w14:paraId="61653B45" w14:textId="77777777" w:rsidR="004C3BD9" w:rsidRDefault="004C3BD9" w:rsidP="006A3C5F">
      <w:pPr>
        <w:pStyle w:val="MDPI41tablecaption"/>
        <w:jc w:val="center"/>
        <w:rPr>
          <w:b/>
        </w:rPr>
      </w:pPr>
    </w:p>
    <w:p w14:paraId="29FED869" w14:textId="77777777" w:rsidR="004C3BD9" w:rsidRDefault="004C3BD9" w:rsidP="006A3C5F">
      <w:pPr>
        <w:pStyle w:val="MDPI41tablecaption"/>
        <w:jc w:val="center"/>
        <w:rPr>
          <w:b/>
        </w:rPr>
      </w:pPr>
    </w:p>
    <w:p w14:paraId="41F8B0E1" w14:textId="51BBBAEC" w:rsidR="006A3C5F" w:rsidRPr="00EC6305" w:rsidRDefault="006A3C5F" w:rsidP="006A3C5F">
      <w:pPr>
        <w:pStyle w:val="MDPI41tablecaption"/>
        <w:jc w:val="center"/>
      </w:pPr>
      <w:r w:rsidRPr="00EC6305">
        <w:rPr>
          <w:b/>
        </w:rPr>
        <w:lastRenderedPageBreak/>
        <w:t>Table S2.</w:t>
      </w:r>
      <w:r w:rsidRPr="00EC6305">
        <w:t xml:space="preserve"> Genomes and sequences used in this study.</w:t>
      </w:r>
    </w:p>
    <w:tbl>
      <w:tblPr>
        <w:tblStyle w:val="Mdeck5tablebodythreelines"/>
        <w:tblW w:w="5000" w:type="pct"/>
        <w:tblBorders>
          <w:top w:val="single" w:sz="8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2867"/>
        <w:gridCol w:w="4452"/>
      </w:tblGrid>
      <w:tr w:rsidR="006A3C5F" w:rsidRPr="00EC6305" w14:paraId="724B99FA" w14:textId="77777777" w:rsidTr="005C08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8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CA66C5F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b/>
                <w:bCs/>
                <w:sz w:val="18"/>
                <w:szCs w:val="18"/>
              </w:rPr>
              <w:t>Virus Species</w:t>
            </w:r>
          </w:p>
        </w:tc>
        <w:tc>
          <w:tcPr>
            <w:tcW w:w="16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798610A" w14:textId="77777777" w:rsidR="006A3C5F" w:rsidRPr="00AA3190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  <w:highlight w:val="yellow"/>
              </w:rPr>
            </w:pPr>
            <w:r w:rsidRPr="00A55AAC">
              <w:rPr>
                <w:rFonts w:ascii="Palatino Linotype" w:hAnsi="Palatino Linotype"/>
                <w:b/>
                <w:bCs/>
                <w:sz w:val="18"/>
                <w:szCs w:val="18"/>
              </w:rPr>
              <w:t>Strain (Abbreviation)</w:t>
            </w:r>
          </w:p>
        </w:tc>
        <w:tc>
          <w:tcPr>
            <w:tcW w:w="25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BCF7F18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b/>
                <w:bCs/>
                <w:sz w:val="18"/>
                <w:szCs w:val="18"/>
              </w:rPr>
              <w:t>GenBank Accession Number(s)</w:t>
            </w:r>
          </w:p>
        </w:tc>
      </w:tr>
      <w:tr w:rsidR="006A3C5F" w:rsidRPr="00EC6305" w14:paraId="2FEDFE1B" w14:textId="77777777" w:rsidTr="005C0847">
        <w:trPr>
          <w:cantSplit/>
        </w:trPr>
        <w:tc>
          <w:tcPr>
            <w:tcW w:w="862" w:type="pct"/>
            <w:vMerge w:val="restart"/>
          </w:tcPr>
          <w:p w14:paraId="595EF8FD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iCs/>
                <w:sz w:val="18"/>
                <w:szCs w:val="18"/>
              </w:rPr>
              <w:t xml:space="preserve">Cowpox virus </w:t>
            </w:r>
          </w:p>
        </w:tc>
        <w:tc>
          <w:tcPr>
            <w:tcW w:w="1621" w:type="pct"/>
          </w:tcPr>
          <w:p w14:paraId="2B82F4C7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 xml:space="preserve">Austria 1999 </w:t>
            </w:r>
            <w:r w:rsidR="00FC0F33">
              <w:rPr>
                <w:rFonts w:ascii="Palatino Linotype" w:hAnsi="Palatino Linotype"/>
                <w:sz w:val="18"/>
                <w:szCs w:val="18"/>
              </w:rPr>
              <w:br/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(CPXV</w:t>
            </w:r>
            <w:r w:rsidR="00FC0F33">
              <w:rPr>
                <w:rFonts w:ascii="Palatino Linotype" w:hAnsi="Palatino Linotype"/>
                <w:sz w:val="18"/>
                <w:szCs w:val="18"/>
              </w:rPr>
              <w:t>-</w:t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AUS 1999 867)</w:t>
            </w:r>
          </w:p>
        </w:tc>
        <w:tc>
          <w:tcPr>
            <w:tcW w:w="2517" w:type="pct"/>
          </w:tcPr>
          <w:p w14:paraId="59F53B3A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HQ407377</w:t>
            </w:r>
          </w:p>
        </w:tc>
      </w:tr>
      <w:tr w:rsidR="006A3C5F" w:rsidRPr="00EC6305" w14:paraId="7DF93195" w14:textId="77777777" w:rsidTr="005C0847">
        <w:trPr>
          <w:cantSplit/>
        </w:trPr>
        <w:tc>
          <w:tcPr>
            <w:tcW w:w="862" w:type="pct"/>
            <w:vMerge/>
          </w:tcPr>
          <w:p w14:paraId="583A2A13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iCs/>
                <w:sz w:val="18"/>
                <w:szCs w:val="18"/>
              </w:rPr>
            </w:pPr>
          </w:p>
        </w:tc>
        <w:tc>
          <w:tcPr>
            <w:tcW w:w="1621" w:type="pct"/>
          </w:tcPr>
          <w:p w14:paraId="4A6CF3B1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GRI-90 (CPXV</w:t>
            </w:r>
            <w:r w:rsidR="00FC0F33">
              <w:rPr>
                <w:rFonts w:ascii="Palatino Linotype" w:hAnsi="Palatino Linotype"/>
                <w:sz w:val="18"/>
                <w:szCs w:val="18"/>
              </w:rPr>
              <w:t>-</w:t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GRI)</w:t>
            </w:r>
          </w:p>
        </w:tc>
        <w:tc>
          <w:tcPr>
            <w:tcW w:w="2517" w:type="pct"/>
          </w:tcPr>
          <w:p w14:paraId="50CDB081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X94355</w:t>
            </w:r>
          </w:p>
        </w:tc>
      </w:tr>
      <w:tr w:rsidR="006A3C5F" w:rsidRPr="00EC6305" w14:paraId="2771A06C" w14:textId="77777777" w:rsidTr="005C0847">
        <w:trPr>
          <w:cantSplit/>
        </w:trPr>
        <w:tc>
          <w:tcPr>
            <w:tcW w:w="862" w:type="pct"/>
          </w:tcPr>
          <w:p w14:paraId="5BF01079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iCs/>
                <w:sz w:val="18"/>
                <w:szCs w:val="18"/>
              </w:rPr>
              <w:t xml:space="preserve">Monkeypox virus </w:t>
            </w:r>
          </w:p>
        </w:tc>
        <w:tc>
          <w:tcPr>
            <w:tcW w:w="1621" w:type="pct"/>
          </w:tcPr>
          <w:p w14:paraId="23B4C8CD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Zaire-96-I-16 (MPXV Zaire96)</w:t>
            </w:r>
          </w:p>
        </w:tc>
        <w:tc>
          <w:tcPr>
            <w:tcW w:w="2517" w:type="pct"/>
          </w:tcPr>
          <w:p w14:paraId="698827F4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AF380138</w:t>
            </w:r>
          </w:p>
        </w:tc>
      </w:tr>
      <w:tr w:rsidR="006A3C5F" w:rsidRPr="00EC6305" w14:paraId="43CEA924" w14:textId="77777777" w:rsidTr="005C0847">
        <w:trPr>
          <w:cantSplit/>
        </w:trPr>
        <w:tc>
          <w:tcPr>
            <w:tcW w:w="862" w:type="pct"/>
            <w:vMerge w:val="restart"/>
          </w:tcPr>
          <w:p w14:paraId="4D240E79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iCs/>
                <w:sz w:val="18"/>
                <w:szCs w:val="18"/>
              </w:rPr>
              <w:t>Vaccinia virus</w:t>
            </w:r>
          </w:p>
        </w:tc>
        <w:tc>
          <w:tcPr>
            <w:tcW w:w="1621" w:type="pct"/>
          </w:tcPr>
          <w:p w14:paraId="7B4C1D7B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3737 (VACV 3737)</w:t>
            </w:r>
          </w:p>
        </w:tc>
        <w:tc>
          <w:tcPr>
            <w:tcW w:w="2517" w:type="pct"/>
          </w:tcPr>
          <w:p w14:paraId="3213FC9C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DQ377945</w:t>
            </w:r>
          </w:p>
        </w:tc>
      </w:tr>
      <w:tr w:rsidR="006A3C5F" w:rsidRPr="00EC6305" w14:paraId="61994C00" w14:textId="77777777" w:rsidTr="005C0847">
        <w:trPr>
          <w:cantSplit/>
        </w:trPr>
        <w:tc>
          <w:tcPr>
            <w:tcW w:w="862" w:type="pct"/>
            <w:vMerge/>
          </w:tcPr>
          <w:p w14:paraId="6A3B93F5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0AA7FB98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Acambis</w:t>
            </w:r>
            <w:r w:rsidR="00FC0F33">
              <w:rPr>
                <w:rFonts w:ascii="Palatino Linotype" w:hAnsi="Palatino Linotype"/>
                <w:sz w:val="18"/>
                <w:szCs w:val="18"/>
              </w:rPr>
              <w:t>-</w:t>
            </w:r>
            <w:r w:rsidRPr="00EC6305">
              <w:rPr>
                <w:rFonts w:ascii="Palatino Linotype" w:hAnsi="Palatino Linotype"/>
                <w:sz w:val="18"/>
                <w:szCs w:val="18"/>
              </w:rPr>
              <w:t xml:space="preserve">2000 </w:t>
            </w:r>
            <w:r w:rsidR="00FC0F33">
              <w:rPr>
                <w:rFonts w:ascii="Palatino Linotype" w:hAnsi="Palatino Linotype"/>
                <w:sz w:val="18"/>
                <w:szCs w:val="18"/>
              </w:rPr>
              <w:br/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(VACV</w:t>
            </w:r>
            <w:r w:rsidR="00FC0F33">
              <w:rPr>
                <w:rFonts w:ascii="Palatino Linotype" w:hAnsi="Palatino Linotype"/>
                <w:sz w:val="18"/>
                <w:szCs w:val="18"/>
              </w:rPr>
              <w:t>-</w:t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Acam2000)</w:t>
            </w:r>
          </w:p>
        </w:tc>
        <w:tc>
          <w:tcPr>
            <w:tcW w:w="2517" w:type="pct"/>
          </w:tcPr>
          <w:p w14:paraId="696BA4AC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AY313847</w:t>
            </w:r>
          </w:p>
        </w:tc>
      </w:tr>
      <w:tr w:rsidR="006A3C5F" w:rsidRPr="00EC6305" w14:paraId="1CDF4411" w14:textId="77777777" w:rsidTr="005C0847">
        <w:trPr>
          <w:cantSplit/>
        </w:trPr>
        <w:tc>
          <w:tcPr>
            <w:tcW w:w="862" w:type="pct"/>
            <w:vMerge/>
          </w:tcPr>
          <w:p w14:paraId="51057CF5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5A979E7D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Acambis</w:t>
            </w:r>
            <w:r w:rsidR="00FC0F33">
              <w:rPr>
                <w:rFonts w:ascii="Palatino Linotype" w:hAnsi="Palatino Linotype"/>
                <w:sz w:val="18"/>
                <w:szCs w:val="18"/>
              </w:rPr>
              <w:t>-</w:t>
            </w:r>
            <w:r w:rsidRPr="00EC6305">
              <w:rPr>
                <w:rFonts w:ascii="Palatino Linotype" w:hAnsi="Palatino Linotype"/>
                <w:sz w:val="18"/>
                <w:szCs w:val="18"/>
              </w:rPr>
              <w:t xml:space="preserve">3000 </w:t>
            </w:r>
            <w:r w:rsidR="00FC0F33">
              <w:rPr>
                <w:rFonts w:ascii="Palatino Linotype" w:hAnsi="Palatino Linotype"/>
                <w:sz w:val="18"/>
                <w:szCs w:val="18"/>
              </w:rPr>
              <w:br/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(VACV</w:t>
            </w:r>
            <w:r w:rsidR="00FC0F33">
              <w:rPr>
                <w:rFonts w:ascii="Palatino Linotype" w:hAnsi="Palatino Linotype"/>
                <w:sz w:val="18"/>
                <w:szCs w:val="18"/>
              </w:rPr>
              <w:t>-</w:t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Acam3000)</w:t>
            </w:r>
          </w:p>
        </w:tc>
        <w:tc>
          <w:tcPr>
            <w:tcW w:w="2517" w:type="pct"/>
          </w:tcPr>
          <w:p w14:paraId="05A8194D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AY603355</w:t>
            </w:r>
          </w:p>
        </w:tc>
      </w:tr>
      <w:tr w:rsidR="006A3C5F" w:rsidRPr="00EC6305" w14:paraId="64115CBC" w14:textId="77777777" w:rsidTr="005C0847">
        <w:trPr>
          <w:cantSplit/>
        </w:trPr>
        <w:tc>
          <w:tcPr>
            <w:tcW w:w="862" w:type="pct"/>
            <w:vMerge/>
          </w:tcPr>
          <w:p w14:paraId="3C42F048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6F08C528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 xml:space="preserve">Acambis clone 3 </w:t>
            </w:r>
            <w:r w:rsidR="00FC0F33">
              <w:rPr>
                <w:rFonts w:ascii="Palatino Linotype" w:hAnsi="Palatino Linotype"/>
                <w:sz w:val="18"/>
                <w:szCs w:val="18"/>
              </w:rPr>
              <w:br/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(VACV</w:t>
            </w:r>
            <w:r w:rsidR="00FC0F33">
              <w:rPr>
                <w:rFonts w:ascii="Palatino Linotype" w:hAnsi="Palatino Linotype"/>
                <w:sz w:val="18"/>
                <w:szCs w:val="18"/>
              </w:rPr>
              <w:t>-</w:t>
            </w:r>
            <w:r w:rsidRPr="00EC6305">
              <w:rPr>
                <w:rFonts w:ascii="Palatino Linotype" w:hAnsi="Palatino Linotype"/>
                <w:sz w:val="18"/>
                <w:szCs w:val="18"/>
              </w:rPr>
              <w:t xml:space="preserve">Acam3) </w:t>
            </w:r>
          </w:p>
        </w:tc>
        <w:tc>
          <w:tcPr>
            <w:tcW w:w="2517" w:type="pct"/>
          </w:tcPr>
          <w:p w14:paraId="3E8088EA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AY313848</w:t>
            </w:r>
          </w:p>
        </w:tc>
      </w:tr>
      <w:tr w:rsidR="006A3C5F" w:rsidRPr="00EC6305" w14:paraId="7775839F" w14:textId="77777777" w:rsidTr="005C0847">
        <w:trPr>
          <w:cantSplit/>
        </w:trPr>
        <w:tc>
          <w:tcPr>
            <w:tcW w:w="862" w:type="pct"/>
            <w:vMerge/>
          </w:tcPr>
          <w:p w14:paraId="091F8F70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1ACE67D3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Araçatuba</w:t>
            </w:r>
          </w:p>
        </w:tc>
        <w:tc>
          <w:tcPr>
            <w:tcW w:w="2517" w:type="pct"/>
          </w:tcPr>
          <w:p w14:paraId="7B71BC9A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 xml:space="preserve">EF051269, EF051277, EF051285, EF175987,EF175965, </w:t>
            </w:r>
          </w:p>
          <w:p w14:paraId="555D4D90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DQ194389, AY523994, EF175973, DQ194382</w:t>
            </w:r>
          </w:p>
        </w:tc>
      </w:tr>
      <w:tr w:rsidR="006A3C5F" w:rsidRPr="00EC6305" w14:paraId="1CF972DB" w14:textId="77777777" w:rsidTr="005C0847">
        <w:trPr>
          <w:cantSplit/>
        </w:trPr>
        <w:tc>
          <w:tcPr>
            <w:tcW w:w="862" w:type="pct"/>
            <w:vMerge/>
          </w:tcPr>
          <w:p w14:paraId="724763B1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37C88419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BeAn 58058</w:t>
            </w:r>
          </w:p>
        </w:tc>
        <w:tc>
          <w:tcPr>
            <w:tcW w:w="2517" w:type="pct"/>
          </w:tcPr>
          <w:p w14:paraId="2280843B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 xml:space="preserve">EF051270, EF051278, EF051286, EF175990, EF175968, </w:t>
            </w:r>
          </w:p>
          <w:p w14:paraId="375D9A69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DQ194388,DQ206442, EF175976, AF261890</w:t>
            </w:r>
          </w:p>
        </w:tc>
      </w:tr>
      <w:tr w:rsidR="006A3C5F" w:rsidRPr="00EC6305" w14:paraId="18DE35B0" w14:textId="77777777" w:rsidTr="005C0847">
        <w:trPr>
          <w:cantSplit/>
        </w:trPr>
        <w:tc>
          <w:tcPr>
            <w:tcW w:w="862" w:type="pct"/>
            <w:vMerge/>
          </w:tcPr>
          <w:p w14:paraId="28B804B1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3698B891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Belo Horizonte</w:t>
            </w:r>
          </w:p>
        </w:tc>
        <w:tc>
          <w:tcPr>
            <w:tcW w:w="2517" w:type="pct"/>
          </w:tcPr>
          <w:p w14:paraId="1BED6A58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 xml:space="preserve">EF051276, EF051284, EF051292, EF175993, EF175971, </w:t>
            </w:r>
          </w:p>
          <w:p w14:paraId="7E15795F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DQ194390, DQ206435, EF175979, DQ194383</w:t>
            </w:r>
          </w:p>
        </w:tc>
      </w:tr>
      <w:tr w:rsidR="006A3C5F" w:rsidRPr="00EC6305" w14:paraId="6D681CA8" w14:textId="77777777" w:rsidTr="005C0847">
        <w:trPr>
          <w:cantSplit/>
        </w:trPr>
        <w:tc>
          <w:tcPr>
            <w:tcW w:w="862" w:type="pct"/>
            <w:vMerge/>
          </w:tcPr>
          <w:p w14:paraId="1FBE644D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661A9CC3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Cantagalo</w:t>
            </w:r>
          </w:p>
        </w:tc>
        <w:tc>
          <w:tcPr>
            <w:tcW w:w="2517" w:type="pct"/>
          </w:tcPr>
          <w:p w14:paraId="25FCC6EC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 xml:space="preserve">AY500815, EF488961, EF488959, AY771338, AF229247, AY772447, EU003185, EU528619 </w:t>
            </w:r>
          </w:p>
        </w:tc>
      </w:tr>
      <w:tr w:rsidR="006A3C5F" w:rsidRPr="00EC6305" w14:paraId="76DB6DB0" w14:textId="77777777" w:rsidTr="005C0847">
        <w:trPr>
          <w:cantSplit/>
        </w:trPr>
        <w:tc>
          <w:tcPr>
            <w:tcW w:w="862" w:type="pct"/>
            <w:vMerge/>
          </w:tcPr>
          <w:p w14:paraId="4E203977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45495B61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Chorioallantois Vaccinia Ankara (VACV</w:t>
            </w:r>
            <w:r w:rsidR="00FC0F33">
              <w:rPr>
                <w:rFonts w:ascii="Palatino Linotype" w:hAnsi="Palatino Linotype"/>
                <w:sz w:val="18"/>
                <w:szCs w:val="18"/>
              </w:rPr>
              <w:t>-</w:t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CVA)</w:t>
            </w:r>
          </w:p>
        </w:tc>
        <w:tc>
          <w:tcPr>
            <w:tcW w:w="2517" w:type="pct"/>
          </w:tcPr>
          <w:p w14:paraId="2A436737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AM501482</w:t>
            </w:r>
          </w:p>
        </w:tc>
      </w:tr>
      <w:tr w:rsidR="006A3C5F" w:rsidRPr="00EC6305" w14:paraId="213F5C3D" w14:textId="77777777" w:rsidTr="005C0847">
        <w:trPr>
          <w:cantSplit/>
        </w:trPr>
        <w:tc>
          <w:tcPr>
            <w:tcW w:w="862" w:type="pct"/>
            <w:vMerge/>
          </w:tcPr>
          <w:p w14:paraId="5B0BE86E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72E0A896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Copenhagen (VACV</w:t>
            </w:r>
            <w:r w:rsidR="00FC0F33">
              <w:rPr>
                <w:rFonts w:ascii="Palatino Linotype" w:hAnsi="Palatino Linotype"/>
                <w:sz w:val="18"/>
                <w:szCs w:val="18"/>
              </w:rPr>
              <w:t>-</w:t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C</w:t>
            </w:r>
            <w:r w:rsidR="00FC0F33">
              <w:rPr>
                <w:rFonts w:ascii="Palatino Linotype" w:hAnsi="Palatino Linotype"/>
                <w:sz w:val="18"/>
                <w:szCs w:val="18"/>
              </w:rPr>
              <w:t>OP</w:t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2517" w:type="pct"/>
          </w:tcPr>
          <w:p w14:paraId="2FB08086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M35027</w:t>
            </w:r>
          </w:p>
        </w:tc>
      </w:tr>
      <w:tr w:rsidR="006A3C5F" w:rsidRPr="00EC6305" w14:paraId="0467C640" w14:textId="77777777" w:rsidTr="005C0847">
        <w:trPr>
          <w:cantSplit/>
        </w:trPr>
        <w:tc>
          <w:tcPr>
            <w:tcW w:w="862" w:type="pct"/>
            <w:vMerge/>
          </w:tcPr>
          <w:p w14:paraId="16C2558C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385896FB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Duke (VACV</w:t>
            </w:r>
            <w:r w:rsidR="00FC0F33">
              <w:rPr>
                <w:rFonts w:ascii="Palatino Linotype" w:hAnsi="Palatino Linotype"/>
                <w:sz w:val="18"/>
                <w:szCs w:val="18"/>
              </w:rPr>
              <w:t>-</w:t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DUKE)</w:t>
            </w:r>
          </w:p>
        </w:tc>
        <w:tc>
          <w:tcPr>
            <w:tcW w:w="2517" w:type="pct"/>
          </w:tcPr>
          <w:p w14:paraId="39A4DAB9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DQ439815</w:t>
            </w:r>
          </w:p>
        </w:tc>
      </w:tr>
      <w:tr w:rsidR="006A3C5F" w:rsidRPr="00EC6305" w14:paraId="26AE5F9E" w14:textId="77777777" w:rsidTr="005C0847">
        <w:trPr>
          <w:cantSplit/>
        </w:trPr>
        <w:tc>
          <w:tcPr>
            <w:tcW w:w="862" w:type="pct"/>
            <w:vMerge/>
          </w:tcPr>
          <w:p w14:paraId="1C2D2CF7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0C22BD8D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Guarani P1</w:t>
            </w:r>
          </w:p>
        </w:tc>
        <w:tc>
          <w:tcPr>
            <w:tcW w:w="2517" w:type="pct"/>
          </w:tcPr>
          <w:p w14:paraId="2BCE7815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 xml:space="preserve">EF051271, EF051279, EF051287, EF175991, EF175969, </w:t>
            </w:r>
          </w:p>
          <w:p w14:paraId="2AE17766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DQ194385, DQ206436, EF175977, DQ194380</w:t>
            </w:r>
          </w:p>
        </w:tc>
      </w:tr>
      <w:tr w:rsidR="006A3C5F" w:rsidRPr="00EC6305" w14:paraId="319310DC" w14:textId="77777777" w:rsidTr="005C0847">
        <w:trPr>
          <w:cantSplit/>
        </w:trPr>
        <w:tc>
          <w:tcPr>
            <w:tcW w:w="862" w:type="pct"/>
            <w:vMerge/>
          </w:tcPr>
          <w:p w14:paraId="0A9708E4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5F3CDA29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Guarani P2</w:t>
            </w:r>
          </w:p>
        </w:tc>
        <w:tc>
          <w:tcPr>
            <w:tcW w:w="2517" w:type="pct"/>
          </w:tcPr>
          <w:p w14:paraId="3C8A2DBD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 xml:space="preserve">EF051272, EF051280, EF051288, EF175988, EF175966, </w:t>
            </w:r>
          </w:p>
          <w:p w14:paraId="1C097325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DQ194386, DQ206437, EF175974, DQ194381</w:t>
            </w:r>
          </w:p>
        </w:tc>
      </w:tr>
      <w:tr w:rsidR="006A3C5F" w:rsidRPr="00EC6305" w14:paraId="435B644C" w14:textId="77777777" w:rsidTr="005C0847">
        <w:trPr>
          <w:cantSplit/>
        </w:trPr>
        <w:tc>
          <w:tcPr>
            <w:tcW w:w="862" w:type="pct"/>
            <w:vMerge/>
          </w:tcPr>
          <w:p w14:paraId="71FA8729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3320156C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Horsepox virus (HSPV MNR76)</w:t>
            </w:r>
          </w:p>
        </w:tc>
        <w:tc>
          <w:tcPr>
            <w:tcW w:w="2517" w:type="pct"/>
          </w:tcPr>
          <w:p w14:paraId="70E2AEDE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DQ792504</w:t>
            </w:r>
          </w:p>
        </w:tc>
      </w:tr>
      <w:tr w:rsidR="006A3C5F" w:rsidRPr="00EC6305" w14:paraId="602CB703" w14:textId="77777777" w:rsidTr="005C0847">
        <w:trPr>
          <w:cantSplit/>
        </w:trPr>
        <w:tc>
          <w:tcPr>
            <w:tcW w:w="862" w:type="pct"/>
            <w:vMerge/>
          </w:tcPr>
          <w:p w14:paraId="242395F2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043C32B2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IOC Brazil (VACV</w:t>
            </w:r>
            <w:r w:rsidR="00FC0F33">
              <w:rPr>
                <w:rFonts w:ascii="Palatino Linotype" w:hAnsi="Palatino Linotype"/>
                <w:sz w:val="18"/>
                <w:szCs w:val="18"/>
              </w:rPr>
              <w:t>-</w:t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IOC)</w:t>
            </w:r>
          </w:p>
        </w:tc>
        <w:tc>
          <w:tcPr>
            <w:tcW w:w="2517" w:type="pct"/>
          </w:tcPr>
          <w:p w14:paraId="1471789C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AF229248, EU528618, EU003186, AY500816, EF488966, EF488964, AY772448, DQ070236</w:t>
            </w:r>
          </w:p>
        </w:tc>
      </w:tr>
      <w:tr w:rsidR="006A3C5F" w:rsidRPr="00EC6305" w14:paraId="06EA204E" w14:textId="77777777" w:rsidTr="005C0847">
        <w:trPr>
          <w:cantSplit/>
        </w:trPr>
        <w:tc>
          <w:tcPr>
            <w:tcW w:w="862" w:type="pct"/>
            <w:vMerge/>
          </w:tcPr>
          <w:p w14:paraId="2E75CCBA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783BBEDA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Lister 107 France</w:t>
            </w:r>
          </w:p>
        </w:tc>
        <w:tc>
          <w:tcPr>
            <w:tcW w:w="2517" w:type="pct"/>
          </w:tcPr>
          <w:p w14:paraId="2715B5BF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DQ121394</w:t>
            </w:r>
          </w:p>
        </w:tc>
      </w:tr>
      <w:tr w:rsidR="006A3C5F" w:rsidRPr="00EC6305" w14:paraId="3A2C0712" w14:textId="77777777" w:rsidTr="005C0847">
        <w:trPr>
          <w:cantSplit/>
        </w:trPr>
        <w:tc>
          <w:tcPr>
            <w:tcW w:w="862" w:type="pct"/>
            <w:vMerge/>
          </w:tcPr>
          <w:p w14:paraId="5EE6017D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38D3F83F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Lister Butantã Brazil</w:t>
            </w:r>
          </w:p>
        </w:tc>
        <w:tc>
          <w:tcPr>
            <w:tcW w:w="2517" w:type="pct"/>
          </w:tcPr>
          <w:p w14:paraId="36E74894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 xml:space="preserve">EF175981, EF175982, EF175983, EF175994, EF175972, </w:t>
            </w:r>
          </w:p>
          <w:p w14:paraId="61D81860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EF175984, EF175985, EF175980</w:t>
            </w:r>
          </w:p>
        </w:tc>
      </w:tr>
      <w:tr w:rsidR="006A3C5F" w:rsidRPr="00EC6305" w14:paraId="3FFAD681" w14:textId="77777777" w:rsidTr="005C0847">
        <w:trPr>
          <w:cantSplit/>
        </w:trPr>
        <w:tc>
          <w:tcPr>
            <w:tcW w:w="862" w:type="pct"/>
            <w:vMerge/>
          </w:tcPr>
          <w:p w14:paraId="46182278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26EF22C6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Lister Japan (VACV Lister)</w:t>
            </w:r>
          </w:p>
        </w:tc>
        <w:tc>
          <w:tcPr>
            <w:tcW w:w="2517" w:type="pct"/>
          </w:tcPr>
          <w:p w14:paraId="3F15BCDA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AY678276</w:t>
            </w:r>
          </w:p>
        </w:tc>
      </w:tr>
      <w:tr w:rsidR="006A3C5F" w:rsidRPr="00EC6305" w14:paraId="27B0FFFC" w14:textId="77777777" w:rsidTr="005C0847">
        <w:trPr>
          <w:cantSplit/>
        </w:trPr>
        <w:tc>
          <w:tcPr>
            <w:tcW w:w="862" w:type="pct"/>
            <w:vMerge/>
          </w:tcPr>
          <w:p w14:paraId="1503EE81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52E183F5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Lister LC16m0 (VACV LC16m0)</w:t>
            </w:r>
          </w:p>
        </w:tc>
        <w:tc>
          <w:tcPr>
            <w:tcW w:w="2517" w:type="pct"/>
          </w:tcPr>
          <w:p w14:paraId="30903794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AY678277</w:t>
            </w:r>
          </w:p>
        </w:tc>
      </w:tr>
      <w:tr w:rsidR="006A3C5F" w:rsidRPr="00EC6305" w14:paraId="00C65A55" w14:textId="77777777" w:rsidTr="005C0847">
        <w:trPr>
          <w:cantSplit/>
        </w:trPr>
        <w:tc>
          <w:tcPr>
            <w:tcW w:w="862" w:type="pct"/>
            <w:vMerge/>
          </w:tcPr>
          <w:p w14:paraId="4C592A82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13C08D67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Lister LC16m8 (VACV LC16m8)</w:t>
            </w:r>
          </w:p>
        </w:tc>
        <w:tc>
          <w:tcPr>
            <w:tcW w:w="2517" w:type="pct"/>
          </w:tcPr>
          <w:p w14:paraId="5CFD6987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AY678276</w:t>
            </w:r>
          </w:p>
        </w:tc>
      </w:tr>
      <w:tr w:rsidR="006A3C5F" w:rsidRPr="00EC6305" w14:paraId="18779132" w14:textId="77777777" w:rsidTr="005C0847">
        <w:trPr>
          <w:cantSplit/>
        </w:trPr>
        <w:tc>
          <w:tcPr>
            <w:tcW w:w="862" w:type="pct"/>
            <w:vMerge/>
          </w:tcPr>
          <w:p w14:paraId="54840CC6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68EAF3FA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Western Reserve (VACV</w:t>
            </w:r>
            <w:r w:rsidR="00AA3190">
              <w:rPr>
                <w:rFonts w:ascii="Palatino Linotype" w:hAnsi="Palatino Linotype"/>
                <w:sz w:val="18"/>
                <w:szCs w:val="18"/>
              </w:rPr>
              <w:t>-</w:t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WR)</w:t>
            </w:r>
          </w:p>
        </w:tc>
        <w:tc>
          <w:tcPr>
            <w:tcW w:w="2517" w:type="pct"/>
          </w:tcPr>
          <w:p w14:paraId="189EA047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AY243312</w:t>
            </w:r>
          </w:p>
        </w:tc>
      </w:tr>
      <w:tr w:rsidR="006A3C5F" w:rsidRPr="00EC6305" w14:paraId="235C86B4" w14:textId="77777777" w:rsidTr="005C0847">
        <w:trPr>
          <w:cantSplit/>
        </w:trPr>
        <w:tc>
          <w:tcPr>
            <w:tcW w:w="862" w:type="pct"/>
            <w:vMerge/>
          </w:tcPr>
          <w:p w14:paraId="3E09F6FE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1F554139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Modified Vaccinia Ankara (VACV</w:t>
            </w:r>
            <w:r w:rsidR="00AA3190">
              <w:rPr>
                <w:rFonts w:ascii="Palatino Linotype" w:hAnsi="Palatino Linotype"/>
                <w:sz w:val="18"/>
                <w:szCs w:val="18"/>
              </w:rPr>
              <w:t>-</w:t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MVA)</w:t>
            </w:r>
          </w:p>
        </w:tc>
        <w:tc>
          <w:tcPr>
            <w:tcW w:w="2517" w:type="pct"/>
          </w:tcPr>
          <w:p w14:paraId="24B3DE1B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U94848</w:t>
            </w:r>
          </w:p>
        </w:tc>
      </w:tr>
      <w:tr w:rsidR="006A3C5F" w:rsidRPr="00EC6305" w14:paraId="5D5A9504" w14:textId="77777777" w:rsidTr="005C0847">
        <w:trPr>
          <w:cantSplit/>
        </w:trPr>
        <w:tc>
          <w:tcPr>
            <w:tcW w:w="862" w:type="pct"/>
            <w:vMerge/>
          </w:tcPr>
          <w:p w14:paraId="2FA87983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6D4A736C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Modified Vaccinia Ankara 1721 (VACV MVA 1721)</w:t>
            </w:r>
          </w:p>
        </w:tc>
        <w:tc>
          <w:tcPr>
            <w:tcW w:w="2517" w:type="pct"/>
          </w:tcPr>
          <w:p w14:paraId="5C3AF875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DQ983236</w:t>
            </w:r>
          </w:p>
        </w:tc>
      </w:tr>
      <w:tr w:rsidR="006A3C5F" w:rsidRPr="00B030D2" w14:paraId="2D19F7C7" w14:textId="77777777" w:rsidTr="005C0847">
        <w:trPr>
          <w:cantSplit/>
        </w:trPr>
        <w:tc>
          <w:tcPr>
            <w:tcW w:w="862" w:type="pct"/>
            <w:vMerge/>
          </w:tcPr>
          <w:p w14:paraId="7713A599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47C4D50B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Passatempo</w:t>
            </w:r>
          </w:p>
        </w:tc>
        <w:tc>
          <w:tcPr>
            <w:tcW w:w="2517" w:type="pct"/>
          </w:tcPr>
          <w:p w14:paraId="652DE794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EF051274, EF051282, EF051290, EF175989, EF175967, DQ530240, DQ070848, EF175975, DQ530239</w:t>
            </w:r>
          </w:p>
        </w:tc>
      </w:tr>
      <w:tr w:rsidR="006A3C5F" w:rsidRPr="00EC6305" w14:paraId="5559C8B3" w14:textId="77777777" w:rsidTr="005C0847">
        <w:trPr>
          <w:cantSplit/>
        </w:trPr>
        <w:tc>
          <w:tcPr>
            <w:tcW w:w="862" w:type="pct"/>
            <w:vMerge/>
          </w:tcPr>
          <w:p w14:paraId="58434D0E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28F00208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 xml:space="preserve">Rabbitpox virus Utrecht </w:t>
            </w:r>
            <w:r w:rsidR="00AA3190">
              <w:rPr>
                <w:rFonts w:ascii="Palatino Linotype" w:hAnsi="Palatino Linotype"/>
                <w:sz w:val="18"/>
                <w:szCs w:val="18"/>
              </w:rPr>
              <w:br/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(RPXV</w:t>
            </w:r>
            <w:r w:rsidR="00AA3190">
              <w:rPr>
                <w:rFonts w:ascii="Palatino Linotype" w:hAnsi="Palatino Linotype"/>
                <w:sz w:val="18"/>
                <w:szCs w:val="18"/>
              </w:rPr>
              <w:t>-</w:t>
            </w:r>
            <w:r w:rsidRPr="00EC6305">
              <w:rPr>
                <w:rFonts w:ascii="Palatino Linotype" w:hAnsi="Palatino Linotype"/>
                <w:sz w:val="18"/>
                <w:szCs w:val="18"/>
              </w:rPr>
              <w:t>Utr)</w:t>
            </w:r>
          </w:p>
        </w:tc>
        <w:tc>
          <w:tcPr>
            <w:tcW w:w="2517" w:type="pct"/>
          </w:tcPr>
          <w:p w14:paraId="1A8AAE9F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AY484669</w:t>
            </w:r>
          </w:p>
        </w:tc>
      </w:tr>
      <w:tr w:rsidR="006A3C5F" w:rsidRPr="00EC6305" w14:paraId="5E01CFB2" w14:textId="77777777" w:rsidTr="005C0847">
        <w:trPr>
          <w:cantSplit/>
        </w:trPr>
        <w:tc>
          <w:tcPr>
            <w:tcW w:w="862" w:type="pct"/>
            <w:vMerge/>
          </w:tcPr>
          <w:p w14:paraId="70756B0B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6398740A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Serro2</w:t>
            </w:r>
            <w:r w:rsidR="00AA3190">
              <w:rPr>
                <w:rFonts w:ascii="Palatino Linotype" w:hAnsi="Palatino Linotype"/>
                <w:sz w:val="18"/>
                <w:szCs w:val="18"/>
              </w:rPr>
              <w:t xml:space="preserve"> (SV2)</w:t>
            </w:r>
          </w:p>
        </w:tc>
        <w:tc>
          <w:tcPr>
            <w:tcW w:w="2517" w:type="pct"/>
          </w:tcPr>
          <w:p w14:paraId="6AA884F6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M35027</w:t>
            </w:r>
          </w:p>
        </w:tc>
      </w:tr>
      <w:tr w:rsidR="006A3C5F" w:rsidRPr="00B030D2" w14:paraId="20AD1CBF" w14:textId="77777777" w:rsidTr="005C0847">
        <w:trPr>
          <w:cantSplit/>
        </w:trPr>
        <w:tc>
          <w:tcPr>
            <w:tcW w:w="862" w:type="pct"/>
            <w:vMerge/>
          </w:tcPr>
          <w:p w14:paraId="0689C2F3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21" w:type="pct"/>
          </w:tcPr>
          <w:p w14:paraId="6E088B3D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SpAn232</w:t>
            </w:r>
          </w:p>
        </w:tc>
        <w:tc>
          <w:tcPr>
            <w:tcW w:w="2517" w:type="pct"/>
          </w:tcPr>
          <w:p w14:paraId="58D28E62" w14:textId="77777777" w:rsidR="006A3C5F" w:rsidRPr="00EC6305" w:rsidRDefault="006A3C5F" w:rsidP="005C0847">
            <w:pPr>
              <w:pStyle w:val="Default"/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C6305">
              <w:rPr>
                <w:rFonts w:ascii="Palatino Linotype" w:hAnsi="Palatino Linotype"/>
                <w:sz w:val="18"/>
                <w:szCs w:val="18"/>
              </w:rPr>
              <w:t>EF051283, EF051291, EF175992, EF175970, DQ194387, DQ222922, EF175978, DQ194384, EF051275</w:t>
            </w:r>
          </w:p>
        </w:tc>
      </w:tr>
    </w:tbl>
    <w:p w14:paraId="2C348861" w14:textId="77777777" w:rsidR="006A3C5F" w:rsidRPr="00EC6305" w:rsidRDefault="006A3C5F" w:rsidP="006A3C5F">
      <w:pPr>
        <w:pStyle w:val="MDPI41tablecaption"/>
        <w:jc w:val="center"/>
      </w:pPr>
    </w:p>
    <w:sectPr w:rsidR="006A3C5F" w:rsidRPr="00EC6305" w:rsidSect="009F507E">
      <w:pgSz w:w="11906" w:h="16838" w:code="9"/>
      <w:pgMar w:top="1418" w:right="1531" w:bottom="1077" w:left="1531" w:header="1021" w:footer="851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69A764" w14:textId="77777777" w:rsidR="00CE28D1" w:rsidRDefault="00CE28D1" w:rsidP="00C1340D">
      <w:r>
        <w:separator/>
      </w:r>
    </w:p>
  </w:endnote>
  <w:endnote w:type="continuationSeparator" w:id="0">
    <w:p w14:paraId="31E583C9" w14:textId="77777777" w:rsidR="00CE28D1" w:rsidRDefault="00CE28D1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 Pro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37656" w14:textId="77777777" w:rsidR="00E356E0" w:rsidRPr="00CF0CC9" w:rsidRDefault="00E356E0" w:rsidP="00CF0CC9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33176" w14:textId="77777777" w:rsidR="00E356E0" w:rsidRPr="00372FCD" w:rsidRDefault="00E356E0" w:rsidP="00A30ED4">
    <w:pPr>
      <w:tabs>
        <w:tab w:val="right" w:pos="8844"/>
      </w:tabs>
      <w:adjustRightInd w:val="0"/>
      <w:snapToGrid w:val="0"/>
      <w:spacing w:before="120"/>
      <w:rPr>
        <w:rFonts w:ascii="Palatino Linotype" w:hAnsi="Palatino Linotype"/>
        <w:sz w:val="16"/>
        <w:szCs w:val="16"/>
        <w:lang w:val="fr-CH"/>
      </w:rPr>
    </w:pPr>
    <w:r w:rsidRPr="00B030D2">
      <w:rPr>
        <w:rFonts w:ascii="Palatino Linotype" w:hAnsi="Palatino Linotype"/>
        <w:i/>
        <w:sz w:val="16"/>
        <w:szCs w:val="16"/>
        <w:lang w:val="en-US"/>
      </w:rPr>
      <w:t xml:space="preserve">Viruses </w:t>
    </w:r>
    <w:r w:rsidRPr="00B030D2">
      <w:rPr>
        <w:rFonts w:ascii="Palatino Linotype" w:hAnsi="Palatino Linotype"/>
        <w:b/>
        <w:bCs/>
        <w:iCs/>
        <w:sz w:val="16"/>
        <w:szCs w:val="16"/>
        <w:lang w:val="en-US"/>
      </w:rPr>
      <w:t>201</w:t>
    </w:r>
    <w:r w:rsidRPr="00B030D2">
      <w:rPr>
        <w:rFonts w:ascii="Palatino Linotype" w:eastAsia="SimSun" w:hAnsi="Palatino Linotype"/>
        <w:b/>
        <w:bCs/>
        <w:iCs/>
        <w:sz w:val="16"/>
        <w:szCs w:val="16"/>
        <w:lang w:val="en-US" w:eastAsia="zh-CN"/>
      </w:rPr>
      <w:t>6</w:t>
    </w:r>
    <w:r w:rsidRPr="00B030D2">
      <w:rPr>
        <w:rFonts w:ascii="Palatino Linotype" w:hAnsi="Palatino Linotype"/>
        <w:iCs/>
        <w:sz w:val="16"/>
        <w:szCs w:val="16"/>
        <w:lang w:val="en-US"/>
      </w:rPr>
      <w:t xml:space="preserve">, </w:t>
    </w:r>
    <w:r w:rsidRPr="00B030D2">
      <w:rPr>
        <w:rFonts w:ascii="Palatino Linotype" w:eastAsia="SimSun" w:hAnsi="Palatino Linotype"/>
        <w:i/>
        <w:iCs/>
        <w:sz w:val="16"/>
        <w:szCs w:val="16"/>
        <w:lang w:val="en-US" w:eastAsia="zh-CN"/>
      </w:rPr>
      <w:t>8</w:t>
    </w:r>
    <w:r w:rsidRPr="00B030D2">
      <w:rPr>
        <w:rFonts w:ascii="Palatino Linotype" w:hAnsi="Palatino Linotype"/>
        <w:iCs/>
        <w:sz w:val="16"/>
        <w:szCs w:val="16"/>
        <w:lang w:val="en-US"/>
      </w:rPr>
      <w:t>,</w:t>
    </w:r>
    <w:r w:rsidRPr="00B030D2">
      <w:rPr>
        <w:rFonts w:ascii="Palatino Linotype" w:eastAsia="SimSun" w:hAnsi="Palatino Linotype"/>
        <w:sz w:val="16"/>
        <w:szCs w:val="16"/>
        <w:lang w:val="en-US" w:eastAsia="zh-CN"/>
      </w:rPr>
      <w:t xml:space="preserve"> </w:t>
    </w:r>
    <w:r w:rsidRPr="00B030D2">
      <w:rPr>
        <w:rFonts w:ascii="Palatino Linotype" w:hAnsi="Palatino Linotype"/>
        <w:sz w:val="16"/>
        <w:lang w:val="en-US"/>
      </w:rPr>
      <w:t>x</w:t>
    </w:r>
    <w:r w:rsidRPr="00B65510">
      <w:rPr>
        <w:rFonts w:ascii="Palatino Linotype" w:hAnsi="Palatino Linotype"/>
        <w:sz w:val="16"/>
        <w:szCs w:val="16"/>
        <w:lang w:val="fr-CH"/>
      </w:rPr>
      <w:t>; doi:</w:t>
    </w:r>
    <w:r w:rsidRPr="00FE515F">
      <w:rPr>
        <w:rFonts w:ascii="Palatino Linotype" w:hAnsi="Palatino Linotype"/>
        <w:sz w:val="16"/>
        <w:szCs w:val="16"/>
        <w:lang w:val="en-GB"/>
      </w:rPr>
      <w:t xml:space="preserve"> </w:t>
    </w:r>
    <w:r>
      <w:rPr>
        <w:rFonts w:ascii="Palatino Linotype" w:hAnsi="Palatino Linotype"/>
        <w:sz w:val="16"/>
        <w:szCs w:val="16"/>
        <w:lang w:val="en-GB"/>
      </w:rPr>
      <w:t xml:space="preserve">FOR PEER REVIEW </w:t>
    </w:r>
    <w:r w:rsidRPr="00372FCD">
      <w:rPr>
        <w:rFonts w:ascii="Palatino Linotype" w:hAnsi="Palatino Linotype"/>
        <w:sz w:val="16"/>
        <w:szCs w:val="16"/>
        <w:lang w:val="fr-CH"/>
      </w:rPr>
      <w:tab/>
      <w:t>www.mdpi.com/journal/</w:t>
    </w:r>
    <w:r w:rsidRPr="00B030D2">
      <w:rPr>
        <w:rFonts w:ascii="Palatino Linotype" w:hAnsi="Palatino Linotype"/>
        <w:sz w:val="16"/>
        <w:szCs w:val="16"/>
        <w:lang w:val="en-US"/>
      </w:rPr>
      <w:t>viruses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900F0" w14:textId="77777777" w:rsidR="00CE28D1" w:rsidRDefault="00CE28D1" w:rsidP="00C1340D">
      <w:r>
        <w:separator/>
      </w:r>
    </w:p>
  </w:footnote>
  <w:footnote w:type="continuationSeparator" w:id="0">
    <w:p w14:paraId="4419F382" w14:textId="77777777" w:rsidR="00CE28D1" w:rsidRDefault="00CE28D1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80B0F" w14:textId="77777777" w:rsidR="00E356E0" w:rsidRDefault="00E356E0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8272B" w14:textId="316DC73F" w:rsidR="00E356E0" w:rsidRPr="00B030D2" w:rsidRDefault="00E356E0" w:rsidP="00B064C8">
    <w:pPr>
      <w:adjustRightInd w:val="0"/>
      <w:snapToGrid w:val="0"/>
      <w:spacing w:after="240"/>
      <w:rPr>
        <w:rFonts w:ascii="Palatino Linotype" w:hAnsi="Palatino Linotype"/>
        <w:sz w:val="16"/>
        <w:lang w:val="en-US"/>
      </w:rPr>
    </w:pPr>
    <w:r w:rsidRPr="00B030D2">
      <w:rPr>
        <w:rFonts w:ascii="Palatino Linotype" w:hAnsi="Palatino Linotype"/>
        <w:i/>
        <w:sz w:val="16"/>
        <w:lang w:val="en-US"/>
      </w:rPr>
      <w:t xml:space="preserve">Viruses </w:t>
    </w:r>
    <w:r w:rsidRPr="00B030D2">
      <w:rPr>
        <w:rFonts w:ascii="Palatino Linotype" w:hAnsi="Palatino Linotype"/>
        <w:b/>
        <w:sz w:val="16"/>
        <w:lang w:val="en-US"/>
      </w:rPr>
      <w:t>2016</w:t>
    </w:r>
    <w:r w:rsidRPr="00B030D2">
      <w:rPr>
        <w:rFonts w:ascii="Palatino Linotype" w:hAnsi="Palatino Linotype"/>
        <w:sz w:val="16"/>
        <w:lang w:val="en-US"/>
      </w:rPr>
      <w:t xml:space="preserve">, </w:t>
    </w:r>
    <w:r w:rsidRPr="00B030D2">
      <w:rPr>
        <w:rFonts w:ascii="Palatino Linotype" w:hAnsi="Palatino Linotype"/>
        <w:i/>
        <w:sz w:val="16"/>
        <w:lang w:val="en-US"/>
      </w:rPr>
      <w:t>8</w:t>
    </w:r>
    <w:r w:rsidR="00D064F7">
      <w:rPr>
        <w:rFonts w:ascii="Palatino Linotype" w:hAnsi="Palatino Linotype"/>
        <w:sz w:val="16"/>
        <w:lang w:val="en-US"/>
      </w:rPr>
      <w:t>, 328</w:t>
    </w:r>
    <w:r w:rsidR="005F6C55" w:rsidRPr="00B030D2">
      <w:rPr>
        <w:rFonts w:ascii="Palatino Linotype" w:hAnsi="Palatino Linotype"/>
        <w:sz w:val="16"/>
        <w:lang w:val="en-US"/>
      </w:rPr>
      <w:t>; doi:</w:t>
    </w:r>
    <w:r w:rsidR="00D064F7" w:rsidRPr="00D064F7">
      <w:rPr>
        <w:rFonts w:ascii="Palatino Linotype" w:hAnsi="Palatino Linotype"/>
        <w:sz w:val="16"/>
        <w:lang w:val="en-US"/>
      </w:rPr>
      <w:t>10.3390/v8120328</w:t>
    </w:r>
    <w:r>
      <w:rPr>
        <w:rFonts w:ascii="Palatino Linotype" w:hAnsi="Palatino Linotype"/>
        <w:sz w:val="16"/>
      </w:rPr>
      <w:ptab w:relativeTo="margin" w:alignment="right" w:leader="none"/>
    </w:r>
    <w:r w:rsidR="00D064F7">
      <w:rPr>
        <w:rFonts w:ascii="Palatino Linotype" w:hAnsi="Palatino Linotype"/>
        <w:sz w:val="16"/>
      </w:rPr>
      <w:t>S</w:t>
    </w:r>
    <w:r w:rsidR="00D064F7">
      <w:rPr>
        <w:rFonts w:ascii="Palatino Linotype" w:hAnsi="Palatino Linotype"/>
        <w:sz w:val="16"/>
      </w:rPr>
      <w:fldChar w:fldCharType="begin"/>
    </w:r>
    <w:r w:rsidR="00D064F7">
      <w:rPr>
        <w:rFonts w:ascii="Palatino Linotype" w:hAnsi="Palatino Linotype"/>
        <w:sz w:val="16"/>
      </w:rPr>
      <w:instrText xml:space="preserve"> PAGE  </w:instrText>
    </w:r>
    <w:r w:rsidR="00D064F7">
      <w:rPr>
        <w:rFonts w:ascii="Palatino Linotype" w:hAnsi="Palatino Linotype"/>
        <w:sz w:val="16"/>
      </w:rPr>
      <w:fldChar w:fldCharType="separate"/>
    </w:r>
    <w:r w:rsidR="009F507E">
      <w:rPr>
        <w:rFonts w:ascii="Palatino Linotype" w:hAnsi="Palatino Linotype"/>
        <w:noProof/>
        <w:sz w:val="16"/>
      </w:rPr>
      <w:t>4</w:t>
    </w:r>
    <w:r w:rsidR="00D064F7">
      <w:rPr>
        <w:rFonts w:ascii="Palatino Linotype" w:hAnsi="Palatino Linotype"/>
        <w:sz w:val="16"/>
      </w:rPr>
      <w:fldChar w:fldCharType="end"/>
    </w:r>
    <w:r w:rsidR="00D064F7">
      <w:rPr>
        <w:rFonts w:ascii="Palatino Linotype" w:hAnsi="Palatino Linotype"/>
        <w:sz w:val="16"/>
      </w:rPr>
      <w:t xml:space="preserve"> of </w:t>
    </w:r>
    <w:r w:rsidR="00D064F7">
      <w:rPr>
        <w:rFonts w:ascii="Palatino Linotype" w:hAnsi="Palatino Linotype"/>
        <w:sz w:val="16"/>
      </w:rPr>
      <w:t>S</w:t>
    </w:r>
    <w:r w:rsidR="00D064F7">
      <w:rPr>
        <w:rFonts w:ascii="Palatino Linotype" w:hAnsi="Palatino Linotype"/>
        <w:sz w:val="16"/>
      </w:rPr>
      <w:fldChar w:fldCharType="begin"/>
    </w:r>
    <w:r w:rsidR="00D064F7">
      <w:rPr>
        <w:rFonts w:ascii="Palatino Linotype" w:hAnsi="Palatino Linotype"/>
        <w:sz w:val="16"/>
      </w:rPr>
      <w:instrText xml:space="preserve"> NUMPAGES  </w:instrText>
    </w:r>
    <w:r w:rsidR="00D064F7">
      <w:rPr>
        <w:rFonts w:ascii="Palatino Linotype" w:hAnsi="Palatino Linotype"/>
        <w:sz w:val="16"/>
      </w:rPr>
      <w:fldChar w:fldCharType="separate"/>
    </w:r>
    <w:r w:rsidR="009F507E">
      <w:rPr>
        <w:rFonts w:ascii="Palatino Linotype" w:hAnsi="Palatino Linotype"/>
        <w:noProof/>
        <w:sz w:val="16"/>
      </w:rPr>
      <w:t>4</w:t>
    </w:r>
    <w:r w:rsidR="00D064F7">
      <w:rPr>
        <w:rFonts w:ascii="Palatino Linotype" w:hAnsi="Palatino Linotype"/>
        <w:sz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31698" w14:textId="65877EA0" w:rsidR="00E356E0" w:rsidRDefault="00D12D6E" w:rsidP="008810B3">
    <w:pPr>
      <w:pStyle w:val="MDPIheaderjournallogo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7A9CA9D5" wp14:editId="598BDC19">
              <wp:simplePos x="0" y="0"/>
              <wp:positionH relativeFrom="page">
                <wp:posOffset>6029960</wp:posOffset>
              </wp:positionH>
              <wp:positionV relativeFrom="page">
                <wp:posOffset>647700</wp:posOffset>
              </wp:positionV>
              <wp:extent cx="540385" cy="70929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385" cy="709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632BCA" w14:textId="77777777" w:rsidR="00E356E0" w:rsidRDefault="00E356E0" w:rsidP="00E010F8">
                          <w:pPr>
                            <w:pStyle w:val="MDPIheaderjournallogo"/>
                            <w:jc w:val="center"/>
                            <w:textboxTightWrap w:val="allLines"/>
                            <w:rPr>
                              <w:i w:val="0"/>
                              <w:szCs w:val="16"/>
                            </w:rPr>
                          </w:pPr>
                          <w:r w:rsidRPr="00A30ED4">
                            <w:rPr>
                              <w:i w:val="0"/>
                              <w:noProof/>
                              <w:szCs w:val="16"/>
                              <w:lang w:val="en-GB" w:eastAsia="en-GB"/>
                            </w:rPr>
                            <w:drawing>
                              <wp:inline distT="0" distB="0" distL="0" distR="0" wp14:anchorId="6F260CE8" wp14:editId="21CA21AF">
                                <wp:extent cx="540385" cy="356235"/>
                                <wp:effectExtent l="0" t="0" r="0" b="5715"/>
                                <wp:docPr id="3" name="Picture 3" descr="C:\Users\home\Desktop\logos\ori\png\logo-mdpi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home\Desktop\logos\ori\png\logo-mdpi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0385" cy="356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9CA9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4.8pt;margin-top:51pt;width:42.55pt;height:55.85pt;z-index:-251658752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" stroked="f">
              <v:textbox inset="0,0,0,0">
                <w:txbxContent>
                  <w:p w14:paraId="64632BCA" w14:textId="77777777" w:rsidR="00E356E0" w:rsidRDefault="00E356E0" w:rsidP="00E010F8">
                    <w:pPr>
                      <w:pStyle w:val="MDPIheaderjournallogo"/>
                      <w:jc w:val="center"/>
                      <w:textboxTightWrap w:val="allLines"/>
                      <w:rPr>
                        <w:i w:val="0"/>
                        <w:szCs w:val="16"/>
                      </w:rPr>
                    </w:pPr>
                    <w:r w:rsidRPr="00A30ED4">
                      <w:rPr>
                        <w:i w:val="0"/>
                        <w:noProof/>
                        <w:szCs w:val="16"/>
                        <w:lang w:val="en-GB" w:eastAsia="en-GB"/>
                      </w:rPr>
                      <w:drawing>
                        <wp:inline distT="0" distB="0" distL="0" distR="0" wp14:anchorId="6F260CE8" wp14:editId="21CA21AF">
                          <wp:extent cx="540385" cy="356235"/>
                          <wp:effectExtent l="0" t="0" r="0" b="5715"/>
                          <wp:docPr id="3" name="Picture 3" descr="C:\Users\home\Desktop\logos\ori\png\logo-mdpi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home\Desktop\logos\ori\png\logo-mdpi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0385" cy="356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356E0" w:rsidRPr="000B1A05">
      <w:rPr>
        <w:noProof/>
        <w:lang w:val="en-GB" w:eastAsia="en-GB"/>
      </w:rPr>
      <w:drawing>
        <wp:inline distT="0" distB="0" distL="0" distR="0" wp14:anchorId="672C44E4" wp14:editId="285BCA0D">
          <wp:extent cx="1644650" cy="433705"/>
          <wp:effectExtent l="0" t="0" r="0" b="4445"/>
          <wp:docPr id="1" name="Picture 5" descr="C:\Users\home\Desktop\logos\带白边的logo\JCDD-Water\Viruses\viruses-high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ome\Desktop\logos\带白边的logo\JCDD-Water\Viruses\viruses-high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26" t="11539" b="8524"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30B505B"/>
    <w:multiLevelType w:val="hybridMultilevel"/>
    <w:tmpl w:val="79C61022"/>
    <w:lvl w:ilvl="0" w:tplc="3BA0C004">
      <w:start w:val="1"/>
      <w:numFmt w:val="decimal"/>
      <w:pStyle w:val="Mdeck8references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D0A2D97"/>
    <w:multiLevelType w:val="hybridMultilevel"/>
    <w:tmpl w:val="8C54E088"/>
    <w:lvl w:ilvl="0" w:tplc="5CEA0A0A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3C370A"/>
    <w:multiLevelType w:val="hybridMultilevel"/>
    <w:tmpl w:val="17FEE0F2"/>
    <w:lvl w:ilvl="0" w:tplc="9668B0B2">
      <w:start w:val="1"/>
      <w:numFmt w:val="bullet"/>
      <w:pStyle w:val="Mdeck4textbulletlis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6" w15:restartNumberingAfterBreak="0">
    <w:nsid w:val="6DB20A64"/>
    <w:multiLevelType w:val="hybridMultilevel"/>
    <w:tmpl w:val="533A31A2"/>
    <w:lvl w:ilvl="0" w:tplc="10ACE5BA">
      <w:start w:val="1"/>
      <w:numFmt w:val="decimal"/>
      <w:pStyle w:val="Mdeck4textnumberedlist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8"/>
  <w:bordersDoNotSurroundHeader/>
  <w:bordersDoNotSurroundFooter/>
  <w:attachedTemplate r:id="rId1"/>
  <w:defaultTabStop w:val="420"/>
  <w:hyphenationZone w:val="425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DF2"/>
    <w:rsid w:val="00000637"/>
    <w:rsid w:val="000006F8"/>
    <w:rsid w:val="000046B6"/>
    <w:rsid w:val="00004BA7"/>
    <w:rsid w:val="00005FC2"/>
    <w:rsid w:val="00011BC3"/>
    <w:rsid w:val="0001283B"/>
    <w:rsid w:val="00016D2D"/>
    <w:rsid w:val="0002090C"/>
    <w:rsid w:val="00021D58"/>
    <w:rsid w:val="00024621"/>
    <w:rsid w:val="0002467B"/>
    <w:rsid w:val="00025A91"/>
    <w:rsid w:val="00025C56"/>
    <w:rsid w:val="00031462"/>
    <w:rsid w:val="000319B8"/>
    <w:rsid w:val="00031B04"/>
    <w:rsid w:val="0003351A"/>
    <w:rsid w:val="00034840"/>
    <w:rsid w:val="00034BF8"/>
    <w:rsid w:val="00035FC2"/>
    <w:rsid w:val="000361F7"/>
    <w:rsid w:val="00037F00"/>
    <w:rsid w:val="00041A10"/>
    <w:rsid w:val="0004245C"/>
    <w:rsid w:val="00042C12"/>
    <w:rsid w:val="000439F3"/>
    <w:rsid w:val="00043F91"/>
    <w:rsid w:val="00044417"/>
    <w:rsid w:val="0004473F"/>
    <w:rsid w:val="00045898"/>
    <w:rsid w:val="00050716"/>
    <w:rsid w:val="00050C65"/>
    <w:rsid w:val="000520E3"/>
    <w:rsid w:val="000551E0"/>
    <w:rsid w:val="000562B9"/>
    <w:rsid w:val="00056DBB"/>
    <w:rsid w:val="000578BD"/>
    <w:rsid w:val="000602E4"/>
    <w:rsid w:val="000605CD"/>
    <w:rsid w:val="00063A6A"/>
    <w:rsid w:val="0006467F"/>
    <w:rsid w:val="00071D03"/>
    <w:rsid w:val="00073B3E"/>
    <w:rsid w:val="00073BD9"/>
    <w:rsid w:val="00077A9D"/>
    <w:rsid w:val="00080330"/>
    <w:rsid w:val="0008073A"/>
    <w:rsid w:val="00082D78"/>
    <w:rsid w:val="000833FA"/>
    <w:rsid w:val="000848F9"/>
    <w:rsid w:val="00094176"/>
    <w:rsid w:val="0009550F"/>
    <w:rsid w:val="000A0E49"/>
    <w:rsid w:val="000A0F29"/>
    <w:rsid w:val="000A3155"/>
    <w:rsid w:val="000A411D"/>
    <w:rsid w:val="000A45A9"/>
    <w:rsid w:val="000A4DFC"/>
    <w:rsid w:val="000A5FAE"/>
    <w:rsid w:val="000B05D0"/>
    <w:rsid w:val="000B38AC"/>
    <w:rsid w:val="000B529D"/>
    <w:rsid w:val="000B5482"/>
    <w:rsid w:val="000B7EF6"/>
    <w:rsid w:val="000C299D"/>
    <w:rsid w:val="000C4A82"/>
    <w:rsid w:val="000C4B5D"/>
    <w:rsid w:val="000C4FB6"/>
    <w:rsid w:val="000D0305"/>
    <w:rsid w:val="000D0745"/>
    <w:rsid w:val="000D0874"/>
    <w:rsid w:val="000D093A"/>
    <w:rsid w:val="000D166F"/>
    <w:rsid w:val="000D2842"/>
    <w:rsid w:val="000D2F06"/>
    <w:rsid w:val="000D5554"/>
    <w:rsid w:val="000E08FD"/>
    <w:rsid w:val="000E35FE"/>
    <w:rsid w:val="000E37D1"/>
    <w:rsid w:val="000E7A5D"/>
    <w:rsid w:val="000F0E85"/>
    <w:rsid w:val="000F0F9F"/>
    <w:rsid w:val="000F4E0E"/>
    <w:rsid w:val="00100B2F"/>
    <w:rsid w:val="00100FE2"/>
    <w:rsid w:val="00103634"/>
    <w:rsid w:val="00104294"/>
    <w:rsid w:val="001170CF"/>
    <w:rsid w:val="0011779E"/>
    <w:rsid w:val="0012125D"/>
    <w:rsid w:val="00124285"/>
    <w:rsid w:val="0012462F"/>
    <w:rsid w:val="001268A0"/>
    <w:rsid w:val="00127B58"/>
    <w:rsid w:val="00130F88"/>
    <w:rsid w:val="00131F3D"/>
    <w:rsid w:val="001352B6"/>
    <w:rsid w:val="00135C14"/>
    <w:rsid w:val="00140A39"/>
    <w:rsid w:val="0014158B"/>
    <w:rsid w:val="00143181"/>
    <w:rsid w:val="00144660"/>
    <w:rsid w:val="00144DC5"/>
    <w:rsid w:val="00144E54"/>
    <w:rsid w:val="00145F5A"/>
    <w:rsid w:val="00150342"/>
    <w:rsid w:val="00151E48"/>
    <w:rsid w:val="00152F85"/>
    <w:rsid w:val="0015307D"/>
    <w:rsid w:val="00155401"/>
    <w:rsid w:val="00156006"/>
    <w:rsid w:val="00160C50"/>
    <w:rsid w:val="0016263E"/>
    <w:rsid w:val="001632F9"/>
    <w:rsid w:val="00163372"/>
    <w:rsid w:val="00165A01"/>
    <w:rsid w:val="001665A2"/>
    <w:rsid w:val="0016702F"/>
    <w:rsid w:val="001732EE"/>
    <w:rsid w:val="001739FB"/>
    <w:rsid w:val="00173FC0"/>
    <w:rsid w:val="001763AE"/>
    <w:rsid w:val="00176BBA"/>
    <w:rsid w:val="00176C22"/>
    <w:rsid w:val="00176DC5"/>
    <w:rsid w:val="00176E73"/>
    <w:rsid w:val="0017709E"/>
    <w:rsid w:val="001812DE"/>
    <w:rsid w:val="00184B65"/>
    <w:rsid w:val="00184ECF"/>
    <w:rsid w:val="001854A7"/>
    <w:rsid w:val="001860DD"/>
    <w:rsid w:val="00187B61"/>
    <w:rsid w:val="00192141"/>
    <w:rsid w:val="0019255B"/>
    <w:rsid w:val="001929BE"/>
    <w:rsid w:val="00193EBD"/>
    <w:rsid w:val="00194DCB"/>
    <w:rsid w:val="001A0D5B"/>
    <w:rsid w:val="001A103B"/>
    <w:rsid w:val="001A2D5C"/>
    <w:rsid w:val="001A3926"/>
    <w:rsid w:val="001A4A0E"/>
    <w:rsid w:val="001A5731"/>
    <w:rsid w:val="001A7D08"/>
    <w:rsid w:val="001B09F9"/>
    <w:rsid w:val="001B22D3"/>
    <w:rsid w:val="001B2E32"/>
    <w:rsid w:val="001B396D"/>
    <w:rsid w:val="001B3A0F"/>
    <w:rsid w:val="001B446E"/>
    <w:rsid w:val="001C0136"/>
    <w:rsid w:val="001C0A1F"/>
    <w:rsid w:val="001C2A2E"/>
    <w:rsid w:val="001C3B86"/>
    <w:rsid w:val="001C6374"/>
    <w:rsid w:val="001D0A2E"/>
    <w:rsid w:val="001D0BD8"/>
    <w:rsid w:val="001D4C88"/>
    <w:rsid w:val="001D4CBF"/>
    <w:rsid w:val="001D5C83"/>
    <w:rsid w:val="001D5CB0"/>
    <w:rsid w:val="001D7118"/>
    <w:rsid w:val="001D7351"/>
    <w:rsid w:val="001E078D"/>
    <w:rsid w:val="001E0BFA"/>
    <w:rsid w:val="001E26BA"/>
    <w:rsid w:val="001E3DBC"/>
    <w:rsid w:val="001F2913"/>
    <w:rsid w:val="001F45A9"/>
    <w:rsid w:val="001F55DC"/>
    <w:rsid w:val="001F5A4A"/>
    <w:rsid w:val="0020147D"/>
    <w:rsid w:val="002021CF"/>
    <w:rsid w:val="002026F5"/>
    <w:rsid w:val="00206B4D"/>
    <w:rsid w:val="00210180"/>
    <w:rsid w:val="0021202D"/>
    <w:rsid w:val="00214190"/>
    <w:rsid w:val="00216FA9"/>
    <w:rsid w:val="00220209"/>
    <w:rsid w:val="00221608"/>
    <w:rsid w:val="002220D5"/>
    <w:rsid w:val="00223A64"/>
    <w:rsid w:val="00225217"/>
    <w:rsid w:val="00225F3F"/>
    <w:rsid w:val="00226AB1"/>
    <w:rsid w:val="00234505"/>
    <w:rsid w:val="00235077"/>
    <w:rsid w:val="00235973"/>
    <w:rsid w:val="00236969"/>
    <w:rsid w:val="00236C0D"/>
    <w:rsid w:val="00236D35"/>
    <w:rsid w:val="00236F94"/>
    <w:rsid w:val="00237EDD"/>
    <w:rsid w:val="0024084D"/>
    <w:rsid w:val="00240C8C"/>
    <w:rsid w:val="00241C14"/>
    <w:rsid w:val="002434C9"/>
    <w:rsid w:val="00246CE0"/>
    <w:rsid w:val="0025127B"/>
    <w:rsid w:val="00251811"/>
    <w:rsid w:val="0025232D"/>
    <w:rsid w:val="00252515"/>
    <w:rsid w:val="0025259B"/>
    <w:rsid w:val="00252BD9"/>
    <w:rsid w:val="00253193"/>
    <w:rsid w:val="00255B5C"/>
    <w:rsid w:val="00257403"/>
    <w:rsid w:val="0025777F"/>
    <w:rsid w:val="00260768"/>
    <w:rsid w:val="00261B77"/>
    <w:rsid w:val="00263890"/>
    <w:rsid w:val="0026479E"/>
    <w:rsid w:val="002665A2"/>
    <w:rsid w:val="00271978"/>
    <w:rsid w:val="00272574"/>
    <w:rsid w:val="00273440"/>
    <w:rsid w:val="0027513B"/>
    <w:rsid w:val="0027593D"/>
    <w:rsid w:val="00275F7E"/>
    <w:rsid w:val="00276B71"/>
    <w:rsid w:val="0027713B"/>
    <w:rsid w:val="002813F6"/>
    <w:rsid w:val="0028335A"/>
    <w:rsid w:val="00285954"/>
    <w:rsid w:val="00285A67"/>
    <w:rsid w:val="0028727D"/>
    <w:rsid w:val="00287BE7"/>
    <w:rsid w:val="002915B6"/>
    <w:rsid w:val="0029287A"/>
    <w:rsid w:val="00294C2F"/>
    <w:rsid w:val="0029628E"/>
    <w:rsid w:val="00296EB7"/>
    <w:rsid w:val="002A31E4"/>
    <w:rsid w:val="002A46F8"/>
    <w:rsid w:val="002A66E9"/>
    <w:rsid w:val="002B0BCA"/>
    <w:rsid w:val="002B37F5"/>
    <w:rsid w:val="002B4981"/>
    <w:rsid w:val="002B75A2"/>
    <w:rsid w:val="002B7893"/>
    <w:rsid w:val="002C0E6A"/>
    <w:rsid w:val="002C28DD"/>
    <w:rsid w:val="002C300A"/>
    <w:rsid w:val="002C5045"/>
    <w:rsid w:val="002C6C5F"/>
    <w:rsid w:val="002C7423"/>
    <w:rsid w:val="002C7CEB"/>
    <w:rsid w:val="002D0834"/>
    <w:rsid w:val="002D2055"/>
    <w:rsid w:val="002D476D"/>
    <w:rsid w:val="002D4F9D"/>
    <w:rsid w:val="002D7EB2"/>
    <w:rsid w:val="002E0B8D"/>
    <w:rsid w:val="002E11AF"/>
    <w:rsid w:val="002E1F9C"/>
    <w:rsid w:val="002E2696"/>
    <w:rsid w:val="002E45FF"/>
    <w:rsid w:val="002E4AE9"/>
    <w:rsid w:val="002E59FA"/>
    <w:rsid w:val="002E699F"/>
    <w:rsid w:val="002F0022"/>
    <w:rsid w:val="002F1F90"/>
    <w:rsid w:val="002F30E0"/>
    <w:rsid w:val="002F3A40"/>
    <w:rsid w:val="002F6006"/>
    <w:rsid w:val="002F667B"/>
    <w:rsid w:val="002F6728"/>
    <w:rsid w:val="002F6FC8"/>
    <w:rsid w:val="00300F39"/>
    <w:rsid w:val="0030282D"/>
    <w:rsid w:val="0030286C"/>
    <w:rsid w:val="0030379B"/>
    <w:rsid w:val="003053D7"/>
    <w:rsid w:val="00305668"/>
    <w:rsid w:val="003066AC"/>
    <w:rsid w:val="00306771"/>
    <w:rsid w:val="0030792C"/>
    <w:rsid w:val="00307DAD"/>
    <w:rsid w:val="00312F5B"/>
    <w:rsid w:val="0031308C"/>
    <w:rsid w:val="0031392A"/>
    <w:rsid w:val="00314BB4"/>
    <w:rsid w:val="003167AC"/>
    <w:rsid w:val="00316D14"/>
    <w:rsid w:val="0032250E"/>
    <w:rsid w:val="00322580"/>
    <w:rsid w:val="003229FD"/>
    <w:rsid w:val="00323A86"/>
    <w:rsid w:val="003246E2"/>
    <w:rsid w:val="0032589B"/>
    <w:rsid w:val="00325902"/>
    <w:rsid w:val="003260DD"/>
    <w:rsid w:val="0033124F"/>
    <w:rsid w:val="0033164F"/>
    <w:rsid w:val="00333C2D"/>
    <w:rsid w:val="00334A45"/>
    <w:rsid w:val="003352F1"/>
    <w:rsid w:val="00336080"/>
    <w:rsid w:val="00336BEA"/>
    <w:rsid w:val="003379F5"/>
    <w:rsid w:val="00340477"/>
    <w:rsid w:val="00341638"/>
    <w:rsid w:val="00341815"/>
    <w:rsid w:val="00341AE4"/>
    <w:rsid w:val="00344684"/>
    <w:rsid w:val="00344DFE"/>
    <w:rsid w:val="00346A68"/>
    <w:rsid w:val="00346B1B"/>
    <w:rsid w:val="00347596"/>
    <w:rsid w:val="00352D55"/>
    <w:rsid w:val="0035313A"/>
    <w:rsid w:val="0035340A"/>
    <w:rsid w:val="00353B41"/>
    <w:rsid w:val="0035469E"/>
    <w:rsid w:val="0035521D"/>
    <w:rsid w:val="00357207"/>
    <w:rsid w:val="00363D81"/>
    <w:rsid w:val="00367166"/>
    <w:rsid w:val="00367343"/>
    <w:rsid w:val="003675B2"/>
    <w:rsid w:val="00367C05"/>
    <w:rsid w:val="00370569"/>
    <w:rsid w:val="003709EC"/>
    <w:rsid w:val="00372FCD"/>
    <w:rsid w:val="00373D16"/>
    <w:rsid w:val="00373F32"/>
    <w:rsid w:val="00374898"/>
    <w:rsid w:val="00376FA1"/>
    <w:rsid w:val="00381C2D"/>
    <w:rsid w:val="00381D89"/>
    <w:rsid w:val="00381FC4"/>
    <w:rsid w:val="0038339A"/>
    <w:rsid w:val="003835CE"/>
    <w:rsid w:val="003855CF"/>
    <w:rsid w:val="003902E6"/>
    <w:rsid w:val="00391035"/>
    <w:rsid w:val="003911F6"/>
    <w:rsid w:val="00391F71"/>
    <w:rsid w:val="003938E0"/>
    <w:rsid w:val="00394443"/>
    <w:rsid w:val="00394742"/>
    <w:rsid w:val="003A0FDD"/>
    <w:rsid w:val="003A116E"/>
    <w:rsid w:val="003A1FCC"/>
    <w:rsid w:val="003A2168"/>
    <w:rsid w:val="003A217B"/>
    <w:rsid w:val="003A3F7E"/>
    <w:rsid w:val="003A445F"/>
    <w:rsid w:val="003A4FD3"/>
    <w:rsid w:val="003A5E59"/>
    <w:rsid w:val="003B2A22"/>
    <w:rsid w:val="003B3A7C"/>
    <w:rsid w:val="003B4E63"/>
    <w:rsid w:val="003B559A"/>
    <w:rsid w:val="003B56FA"/>
    <w:rsid w:val="003B65E3"/>
    <w:rsid w:val="003C014C"/>
    <w:rsid w:val="003C245C"/>
    <w:rsid w:val="003C2C26"/>
    <w:rsid w:val="003C4A20"/>
    <w:rsid w:val="003C4AAF"/>
    <w:rsid w:val="003C7C01"/>
    <w:rsid w:val="003D1BCF"/>
    <w:rsid w:val="003D2888"/>
    <w:rsid w:val="003D2BC8"/>
    <w:rsid w:val="003D6836"/>
    <w:rsid w:val="003D6DF8"/>
    <w:rsid w:val="003D740F"/>
    <w:rsid w:val="003E08EB"/>
    <w:rsid w:val="003E0C56"/>
    <w:rsid w:val="003E14E1"/>
    <w:rsid w:val="003E2B81"/>
    <w:rsid w:val="003E5F91"/>
    <w:rsid w:val="003E68A1"/>
    <w:rsid w:val="003F0471"/>
    <w:rsid w:val="003F21C8"/>
    <w:rsid w:val="003F2876"/>
    <w:rsid w:val="003F35A6"/>
    <w:rsid w:val="003F368E"/>
    <w:rsid w:val="003F4AE6"/>
    <w:rsid w:val="003F6004"/>
    <w:rsid w:val="003F6831"/>
    <w:rsid w:val="003F693E"/>
    <w:rsid w:val="003F7BF6"/>
    <w:rsid w:val="004015EC"/>
    <w:rsid w:val="00401EA0"/>
    <w:rsid w:val="0040655F"/>
    <w:rsid w:val="00407752"/>
    <w:rsid w:val="00411667"/>
    <w:rsid w:val="004123C0"/>
    <w:rsid w:val="00412F36"/>
    <w:rsid w:val="00412FD3"/>
    <w:rsid w:val="004137AF"/>
    <w:rsid w:val="004139C7"/>
    <w:rsid w:val="00415FB0"/>
    <w:rsid w:val="00416645"/>
    <w:rsid w:val="00416F23"/>
    <w:rsid w:val="00417A0D"/>
    <w:rsid w:val="00423429"/>
    <w:rsid w:val="0042344B"/>
    <w:rsid w:val="00424882"/>
    <w:rsid w:val="00425AEA"/>
    <w:rsid w:val="0042627E"/>
    <w:rsid w:val="004262FE"/>
    <w:rsid w:val="00427902"/>
    <w:rsid w:val="0043115A"/>
    <w:rsid w:val="00432800"/>
    <w:rsid w:val="00433837"/>
    <w:rsid w:val="00434423"/>
    <w:rsid w:val="004362F2"/>
    <w:rsid w:val="00436BA8"/>
    <w:rsid w:val="0043748F"/>
    <w:rsid w:val="004378B1"/>
    <w:rsid w:val="0044006E"/>
    <w:rsid w:val="00441209"/>
    <w:rsid w:val="00441AF9"/>
    <w:rsid w:val="00441FA3"/>
    <w:rsid w:val="004466AA"/>
    <w:rsid w:val="00446CA3"/>
    <w:rsid w:val="0045011E"/>
    <w:rsid w:val="0045101B"/>
    <w:rsid w:val="004539D4"/>
    <w:rsid w:val="00453CFB"/>
    <w:rsid w:val="0045405C"/>
    <w:rsid w:val="004543CB"/>
    <w:rsid w:val="00455021"/>
    <w:rsid w:val="00456BA6"/>
    <w:rsid w:val="00460751"/>
    <w:rsid w:val="00461413"/>
    <w:rsid w:val="004614D9"/>
    <w:rsid w:val="00461DA2"/>
    <w:rsid w:val="00462540"/>
    <w:rsid w:val="00462789"/>
    <w:rsid w:val="00462F89"/>
    <w:rsid w:val="00467F33"/>
    <w:rsid w:val="00471859"/>
    <w:rsid w:val="00473457"/>
    <w:rsid w:val="00475F95"/>
    <w:rsid w:val="00476172"/>
    <w:rsid w:val="00477487"/>
    <w:rsid w:val="0048098C"/>
    <w:rsid w:val="00480BAE"/>
    <w:rsid w:val="00481ADA"/>
    <w:rsid w:val="00482266"/>
    <w:rsid w:val="00483436"/>
    <w:rsid w:val="00484615"/>
    <w:rsid w:val="004869B2"/>
    <w:rsid w:val="00492418"/>
    <w:rsid w:val="00492DD6"/>
    <w:rsid w:val="004938FB"/>
    <w:rsid w:val="00493CEE"/>
    <w:rsid w:val="00495448"/>
    <w:rsid w:val="004971EB"/>
    <w:rsid w:val="004975CF"/>
    <w:rsid w:val="004A070F"/>
    <w:rsid w:val="004A3D67"/>
    <w:rsid w:val="004A3EEB"/>
    <w:rsid w:val="004A44AE"/>
    <w:rsid w:val="004A485C"/>
    <w:rsid w:val="004A6E3D"/>
    <w:rsid w:val="004A7C02"/>
    <w:rsid w:val="004B1516"/>
    <w:rsid w:val="004B53A6"/>
    <w:rsid w:val="004B637A"/>
    <w:rsid w:val="004B664F"/>
    <w:rsid w:val="004C16C9"/>
    <w:rsid w:val="004C1961"/>
    <w:rsid w:val="004C1A82"/>
    <w:rsid w:val="004C1AB7"/>
    <w:rsid w:val="004C1B70"/>
    <w:rsid w:val="004C3BD9"/>
    <w:rsid w:val="004C3D4B"/>
    <w:rsid w:val="004C5DBC"/>
    <w:rsid w:val="004C6EE2"/>
    <w:rsid w:val="004C71C5"/>
    <w:rsid w:val="004D0408"/>
    <w:rsid w:val="004D3D30"/>
    <w:rsid w:val="004D464D"/>
    <w:rsid w:val="004D50E0"/>
    <w:rsid w:val="004D6828"/>
    <w:rsid w:val="004E0634"/>
    <w:rsid w:val="004E16F5"/>
    <w:rsid w:val="004E5D67"/>
    <w:rsid w:val="004E70CE"/>
    <w:rsid w:val="004F1511"/>
    <w:rsid w:val="004F398B"/>
    <w:rsid w:val="004F41A3"/>
    <w:rsid w:val="004F5CD6"/>
    <w:rsid w:val="004F7B5B"/>
    <w:rsid w:val="005028B3"/>
    <w:rsid w:val="00505235"/>
    <w:rsid w:val="005052F4"/>
    <w:rsid w:val="005055B1"/>
    <w:rsid w:val="0050609E"/>
    <w:rsid w:val="0050618C"/>
    <w:rsid w:val="00514D19"/>
    <w:rsid w:val="00516FD5"/>
    <w:rsid w:val="005173DA"/>
    <w:rsid w:val="00520C33"/>
    <w:rsid w:val="00523C06"/>
    <w:rsid w:val="00524E78"/>
    <w:rsid w:val="00525CC6"/>
    <w:rsid w:val="00527BF5"/>
    <w:rsid w:val="00532B9C"/>
    <w:rsid w:val="005332DD"/>
    <w:rsid w:val="00533883"/>
    <w:rsid w:val="00534135"/>
    <w:rsid w:val="005400CD"/>
    <w:rsid w:val="00541DC6"/>
    <w:rsid w:val="00546A9B"/>
    <w:rsid w:val="005477D0"/>
    <w:rsid w:val="00547A73"/>
    <w:rsid w:val="00550577"/>
    <w:rsid w:val="00550622"/>
    <w:rsid w:val="00550E34"/>
    <w:rsid w:val="005518BE"/>
    <w:rsid w:val="005519F1"/>
    <w:rsid w:val="00554334"/>
    <w:rsid w:val="00554D7C"/>
    <w:rsid w:val="005569C6"/>
    <w:rsid w:val="00556FA7"/>
    <w:rsid w:val="005574FA"/>
    <w:rsid w:val="005579F5"/>
    <w:rsid w:val="0056203D"/>
    <w:rsid w:val="0056451B"/>
    <w:rsid w:val="00564EE9"/>
    <w:rsid w:val="00565398"/>
    <w:rsid w:val="005665B7"/>
    <w:rsid w:val="0056676E"/>
    <w:rsid w:val="00566825"/>
    <w:rsid w:val="00566C4A"/>
    <w:rsid w:val="0056718A"/>
    <w:rsid w:val="00567455"/>
    <w:rsid w:val="00570518"/>
    <w:rsid w:val="00571422"/>
    <w:rsid w:val="00580739"/>
    <w:rsid w:val="005818B8"/>
    <w:rsid w:val="00587918"/>
    <w:rsid w:val="005879FB"/>
    <w:rsid w:val="005904F3"/>
    <w:rsid w:val="00591118"/>
    <w:rsid w:val="00592174"/>
    <w:rsid w:val="00594B9F"/>
    <w:rsid w:val="005967E7"/>
    <w:rsid w:val="0059706B"/>
    <w:rsid w:val="0059738E"/>
    <w:rsid w:val="00597665"/>
    <w:rsid w:val="005A1A79"/>
    <w:rsid w:val="005A42BD"/>
    <w:rsid w:val="005A6846"/>
    <w:rsid w:val="005A791C"/>
    <w:rsid w:val="005B0CDB"/>
    <w:rsid w:val="005B0EF4"/>
    <w:rsid w:val="005B363B"/>
    <w:rsid w:val="005B372B"/>
    <w:rsid w:val="005C001C"/>
    <w:rsid w:val="005C1C6F"/>
    <w:rsid w:val="005C2A6C"/>
    <w:rsid w:val="005C5730"/>
    <w:rsid w:val="005D196D"/>
    <w:rsid w:val="005D19D4"/>
    <w:rsid w:val="005D2650"/>
    <w:rsid w:val="005D35BB"/>
    <w:rsid w:val="005E1274"/>
    <w:rsid w:val="005E13E0"/>
    <w:rsid w:val="005E36A0"/>
    <w:rsid w:val="005E4513"/>
    <w:rsid w:val="005E4EC3"/>
    <w:rsid w:val="005E64B5"/>
    <w:rsid w:val="005E7457"/>
    <w:rsid w:val="005E74D7"/>
    <w:rsid w:val="005E790B"/>
    <w:rsid w:val="005F092A"/>
    <w:rsid w:val="005F1258"/>
    <w:rsid w:val="005F3117"/>
    <w:rsid w:val="005F69DB"/>
    <w:rsid w:val="005F6C55"/>
    <w:rsid w:val="0060191C"/>
    <w:rsid w:val="00603D46"/>
    <w:rsid w:val="0060502A"/>
    <w:rsid w:val="006054D8"/>
    <w:rsid w:val="00607C65"/>
    <w:rsid w:val="00610143"/>
    <w:rsid w:val="006101B1"/>
    <w:rsid w:val="00610C2F"/>
    <w:rsid w:val="006118C4"/>
    <w:rsid w:val="00612526"/>
    <w:rsid w:val="00612FD7"/>
    <w:rsid w:val="00614AE8"/>
    <w:rsid w:val="0061522B"/>
    <w:rsid w:val="0061539D"/>
    <w:rsid w:val="0061583B"/>
    <w:rsid w:val="00615B18"/>
    <w:rsid w:val="00617485"/>
    <w:rsid w:val="00621703"/>
    <w:rsid w:val="00621836"/>
    <w:rsid w:val="00621F58"/>
    <w:rsid w:val="00622325"/>
    <w:rsid w:val="00622348"/>
    <w:rsid w:val="00625F2E"/>
    <w:rsid w:val="00626100"/>
    <w:rsid w:val="00626476"/>
    <w:rsid w:val="00627115"/>
    <w:rsid w:val="006310D8"/>
    <w:rsid w:val="00632FFF"/>
    <w:rsid w:val="006349FA"/>
    <w:rsid w:val="006378A2"/>
    <w:rsid w:val="00637E6E"/>
    <w:rsid w:val="00640005"/>
    <w:rsid w:val="006402BD"/>
    <w:rsid w:val="006408F0"/>
    <w:rsid w:val="006410D6"/>
    <w:rsid w:val="006411A5"/>
    <w:rsid w:val="00641221"/>
    <w:rsid w:val="00642B45"/>
    <w:rsid w:val="0064371D"/>
    <w:rsid w:val="0064551F"/>
    <w:rsid w:val="00645862"/>
    <w:rsid w:val="006458D8"/>
    <w:rsid w:val="0065221D"/>
    <w:rsid w:val="006525FD"/>
    <w:rsid w:val="00652887"/>
    <w:rsid w:val="00653B88"/>
    <w:rsid w:val="00654659"/>
    <w:rsid w:val="00655087"/>
    <w:rsid w:val="00655F4C"/>
    <w:rsid w:val="0065777B"/>
    <w:rsid w:val="00661780"/>
    <w:rsid w:val="00663D7F"/>
    <w:rsid w:val="00663FED"/>
    <w:rsid w:val="00667F99"/>
    <w:rsid w:val="006719DE"/>
    <w:rsid w:val="00673C97"/>
    <w:rsid w:val="00674566"/>
    <w:rsid w:val="006746B1"/>
    <w:rsid w:val="006808E8"/>
    <w:rsid w:val="00682FE2"/>
    <w:rsid w:val="00684284"/>
    <w:rsid w:val="00684579"/>
    <w:rsid w:val="00686750"/>
    <w:rsid w:val="00686CBD"/>
    <w:rsid w:val="00686CC5"/>
    <w:rsid w:val="0068700B"/>
    <w:rsid w:val="0069559D"/>
    <w:rsid w:val="00695D67"/>
    <w:rsid w:val="00696F8C"/>
    <w:rsid w:val="0069700C"/>
    <w:rsid w:val="00697037"/>
    <w:rsid w:val="00697801"/>
    <w:rsid w:val="006A074F"/>
    <w:rsid w:val="006A3C5F"/>
    <w:rsid w:val="006A54E3"/>
    <w:rsid w:val="006A55D7"/>
    <w:rsid w:val="006A7AD1"/>
    <w:rsid w:val="006B20CA"/>
    <w:rsid w:val="006B440B"/>
    <w:rsid w:val="006B5189"/>
    <w:rsid w:val="006C09DE"/>
    <w:rsid w:val="006C1055"/>
    <w:rsid w:val="006C382A"/>
    <w:rsid w:val="006C3E9D"/>
    <w:rsid w:val="006C44B9"/>
    <w:rsid w:val="006C4FA4"/>
    <w:rsid w:val="006C51D6"/>
    <w:rsid w:val="006C6552"/>
    <w:rsid w:val="006C67DC"/>
    <w:rsid w:val="006C7D91"/>
    <w:rsid w:val="006C7FED"/>
    <w:rsid w:val="006D0C85"/>
    <w:rsid w:val="006D2ED9"/>
    <w:rsid w:val="006D4052"/>
    <w:rsid w:val="006D425B"/>
    <w:rsid w:val="006D6F56"/>
    <w:rsid w:val="006D7D80"/>
    <w:rsid w:val="006E17AC"/>
    <w:rsid w:val="006E24C6"/>
    <w:rsid w:val="006E32F6"/>
    <w:rsid w:val="006E60D8"/>
    <w:rsid w:val="006E60E5"/>
    <w:rsid w:val="006F0B83"/>
    <w:rsid w:val="006F1AC4"/>
    <w:rsid w:val="006F4318"/>
    <w:rsid w:val="00701836"/>
    <w:rsid w:val="00701987"/>
    <w:rsid w:val="00701DF9"/>
    <w:rsid w:val="00701F70"/>
    <w:rsid w:val="00702650"/>
    <w:rsid w:val="007062E3"/>
    <w:rsid w:val="00706936"/>
    <w:rsid w:val="0070769C"/>
    <w:rsid w:val="00710E06"/>
    <w:rsid w:val="00715914"/>
    <w:rsid w:val="00716CC2"/>
    <w:rsid w:val="0071759D"/>
    <w:rsid w:val="0072079B"/>
    <w:rsid w:val="00722184"/>
    <w:rsid w:val="007229D7"/>
    <w:rsid w:val="0072401B"/>
    <w:rsid w:val="00724474"/>
    <w:rsid w:val="007269A0"/>
    <w:rsid w:val="00727A92"/>
    <w:rsid w:val="00730268"/>
    <w:rsid w:val="00730EDD"/>
    <w:rsid w:val="00734C7C"/>
    <w:rsid w:val="0073535F"/>
    <w:rsid w:val="00736FD6"/>
    <w:rsid w:val="0073714D"/>
    <w:rsid w:val="00737F17"/>
    <w:rsid w:val="0074264B"/>
    <w:rsid w:val="00743D33"/>
    <w:rsid w:val="0074415C"/>
    <w:rsid w:val="00746790"/>
    <w:rsid w:val="0074696F"/>
    <w:rsid w:val="00746DFC"/>
    <w:rsid w:val="00747BD5"/>
    <w:rsid w:val="007512D0"/>
    <w:rsid w:val="0075214C"/>
    <w:rsid w:val="0075223F"/>
    <w:rsid w:val="00752DCE"/>
    <w:rsid w:val="00753727"/>
    <w:rsid w:val="00755404"/>
    <w:rsid w:val="00755676"/>
    <w:rsid w:val="00760E65"/>
    <w:rsid w:val="00763B07"/>
    <w:rsid w:val="00763D41"/>
    <w:rsid w:val="00766CD4"/>
    <w:rsid w:val="0077122E"/>
    <w:rsid w:val="0077147D"/>
    <w:rsid w:val="007814A1"/>
    <w:rsid w:val="00786C6C"/>
    <w:rsid w:val="00790072"/>
    <w:rsid w:val="00791FB2"/>
    <w:rsid w:val="00792569"/>
    <w:rsid w:val="007936E5"/>
    <w:rsid w:val="00793A96"/>
    <w:rsid w:val="007A29C5"/>
    <w:rsid w:val="007B0185"/>
    <w:rsid w:val="007B0A56"/>
    <w:rsid w:val="007B4B9B"/>
    <w:rsid w:val="007B7493"/>
    <w:rsid w:val="007C0CAE"/>
    <w:rsid w:val="007C425D"/>
    <w:rsid w:val="007C431E"/>
    <w:rsid w:val="007C7E77"/>
    <w:rsid w:val="007D3CF3"/>
    <w:rsid w:val="007D40E6"/>
    <w:rsid w:val="007D6401"/>
    <w:rsid w:val="007D671E"/>
    <w:rsid w:val="007D76D3"/>
    <w:rsid w:val="007D7ECD"/>
    <w:rsid w:val="007E1C66"/>
    <w:rsid w:val="007E250D"/>
    <w:rsid w:val="007E25C6"/>
    <w:rsid w:val="007E3C59"/>
    <w:rsid w:val="007E3F1E"/>
    <w:rsid w:val="007E52C3"/>
    <w:rsid w:val="007E596F"/>
    <w:rsid w:val="007E70AC"/>
    <w:rsid w:val="007E735C"/>
    <w:rsid w:val="007E7A85"/>
    <w:rsid w:val="007F0197"/>
    <w:rsid w:val="007F0281"/>
    <w:rsid w:val="007F1923"/>
    <w:rsid w:val="007F1FB0"/>
    <w:rsid w:val="007F263B"/>
    <w:rsid w:val="007F2DC8"/>
    <w:rsid w:val="007F48CE"/>
    <w:rsid w:val="007F5437"/>
    <w:rsid w:val="007F5BE2"/>
    <w:rsid w:val="007F7723"/>
    <w:rsid w:val="007F7C20"/>
    <w:rsid w:val="0080057F"/>
    <w:rsid w:val="008005B3"/>
    <w:rsid w:val="0080262B"/>
    <w:rsid w:val="0080381D"/>
    <w:rsid w:val="00803BBF"/>
    <w:rsid w:val="008045A7"/>
    <w:rsid w:val="00804F2A"/>
    <w:rsid w:val="00806F80"/>
    <w:rsid w:val="008111C0"/>
    <w:rsid w:val="00811217"/>
    <w:rsid w:val="00814E34"/>
    <w:rsid w:val="008156EB"/>
    <w:rsid w:val="008158EE"/>
    <w:rsid w:val="0081603E"/>
    <w:rsid w:val="00816EB3"/>
    <w:rsid w:val="008244D7"/>
    <w:rsid w:val="008252B3"/>
    <w:rsid w:val="00826339"/>
    <w:rsid w:val="00826661"/>
    <w:rsid w:val="008277BB"/>
    <w:rsid w:val="00831D40"/>
    <w:rsid w:val="00832530"/>
    <w:rsid w:val="0083491C"/>
    <w:rsid w:val="00834DFD"/>
    <w:rsid w:val="00837B94"/>
    <w:rsid w:val="00837BC3"/>
    <w:rsid w:val="00840C66"/>
    <w:rsid w:val="008417F4"/>
    <w:rsid w:val="008418F1"/>
    <w:rsid w:val="008434A1"/>
    <w:rsid w:val="00844A58"/>
    <w:rsid w:val="008471DD"/>
    <w:rsid w:val="0084766E"/>
    <w:rsid w:val="00851EA5"/>
    <w:rsid w:val="00852591"/>
    <w:rsid w:val="00856761"/>
    <w:rsid w:val="00857347"/>
    <w:rsid w:val="008573D5"/>
    <w:rsid w:val="008576A8"/>
    <w:rsid w:val="008625BD"/>
    <w:rsid w:val="008640E5"/>
    <w:rsid w:val="00865499"/>
    <w:rsid w:val="008670AA"/>
    <w:rsid w:val="0086721C"/>
    <w:rsid w:val="00870E00"/>
    <w:rsid w:val="00871C11"/>
    <w:rsid w:val="00875386"/>
    <w:rsid w:val="008777D3"/>
    <w:rsid w:val="008801D6"/>
    <w:rsid w:val="008810B3"/>
    <w:rsid w:val="00883B03"/>
    <w:rsid w:val="0088505F"/>
    <w:rsid w:val="0088519A"/>
    <w:rsid w:val="00886265"/>
    <w:rsid w:val="00890C8F"/>
    <w:rsid w:val="00891F22"/>
    <w:rsid w:val="00894D12"/>
    <w:rsid w:val="00894E26"/>
    <w:rsid w:val="00895D2A"/>
    <w:rsid w:val="00896C4C"/>
    <w:rsid w:val="008A1923"/>
    <w:rsid w:val="008A20CD"/>
    <w:rsid w:val="008A26D8"/>
    <w:rsid w:val="008A37CD"/>
    <w:rsid w:val="008A5B8F"/>
    <w:rsid w:val="008A5EC4"/>
    <w:rsid w:val="008A6BDF"/>
    <w:rsid w:val="008A6BEC"/>
    <w:rsid w:val="008A716B"/>
    <w:rsid w:val="008B5B4F"/>
    <w:rsid w:val="008B7538"/>
    <w:rsid w:val="008C0E13"/>
    <w:rsid w:val="008C2CAB"/>
    <w:rsid w:val="008C3CC7"/>
    <w:rsid w:val="008C5A60"/>
    <w:rsid w:val="008D2721"/>
    <w:rsid w:val="008D4222"/>
    <w:rsid w:val="008D448D"/>
    <w:rsid w:val="008D48DD"/>
    <w:rsid w:val="008D5B12"/>
    <w:rsid w:val="008D5E3B"/>
    <w:rsid w:val="008E114F"/>
    <w:rsid w:val="008E2A0F"/>
    <w:rsid w:val="008E7A56"/>
    <w:rsid w:val="008E7C63"/>
    <w:rsid w:val="008F155A"/>
    <w:rsid w:val="008F1A68"/>
    <w:rsid w:val="008F2DEE"/>
    <w:rsid w:val="008F33FE"/>
    <w:rsid w:val="008F3A92"/>
    <w:rsid w:val="008F3B18"/>
    <w:rsid w:val="008F71EA"/>
    <w:rsid w:val="00900F5C"/>
    <w:rsid w:val="0090278A"/>
    <w:rsid w:val="009029A5"/>
    <w:rsid w:val="00910A12"/>
    <w:rsid w:val="009136F9"/>
    <w:rsid w:val="00916274"/>
    <w:rsid w:val="00917AB1"/>
    <w:rsid w:val="0092016B"/>
    <w:rsid w:val="0092078E"/>
    <w:rsid w:val="00921161"/>
    <w:rsid w:val="00922F79"/>
    <w:rsid w:val="009230C0"/>
    <w:rsid w:val="00923D04"/>
    <w:rsid w:val="00924154"/>
    <w:rsid w:val="00924749"/>
    <w:rsid w:val="0092599A"/>
    <w:rsid w:val="00926435"/>
    <w:rsid w:val="00930D40"/>
    <w:rsid w:val="009320BE"/>
    <w:rsid w:val="0093245D"/>
    <w:rsid w:val="00932DF7"/>
    <w:rsid w:val="00934A1D"/>
    <w:rsid w:val="00935FFF"/>
    <w:rsid w:val="00936873"/>
    <w:rsid w:val="00937630"/>
    <w:rsid w:val="00941A38"/>
    <w:rsid w:val="00943DB0"/>
    <w:rsid w:val="009445C2"/>
    <w:rsid w:val="00945ABF"/>
    <w:rsid w:val="009479BC"/>
    <w:rsid w:val="009502B2"/>
    <w:rsid w:val="00953BF5"/>
    <w:rsid w:val="0095432D"/>
    <w:rsid w:val="00954F6E"/>
    <w:rsid w:val="009564D7"/>
    <w:rsid w:val="0095730D"/>
    <w:rsid w:val="009573AE"/>
    <w:rsid w:val="00957A7B"/>
    <w:rsid w:val="00957C7E"/>
    <w:rsid w:val="009636E0"/>
    <w:rsid w:val="00965D9A"/>
    <w:rsid w:val="00971857"/>
    <w:rsid w:val="0097717F"/>
    <w:rsid w:val="00977324"/>
    <w:rsid w:val="009801B6"/>
    <w:rsid w:val="0098119E"/>
    <w:rsid w:val="00981BD8"/>
    <w:rsid w:val="009836DF"/>
    <w:rsid w:val="00985EB1"/>
    <w:rsid w:val="009867EF"/>
    <w:rsid w:val="00986BB9"/>
    <w:rsid w:val="0098796E"/>
    <w:rsid w:val="0099115A"/>
    <w:rsid w:val="00992FA0"/>
    <w:rsid w:val="0099449B"/>
    <w:rsid w:val="009947DB"/>
    <w:rsid w:val="00994E48"/>
    <w:rsid w:val="0099601C"/>
    <w:rsid w:val="00997702"/>
    <w:rsid w:val="009A21C5"/>
    <w:rsid w:val="009A2D1C"/>
    <w:rsid w:val="009A428D"/>
    <w:rsid w:val="009A453D"/>
    <w:rsid w:val="009A656B"/>
    <w:rsid w:val="009A73A9"/>
    <w:rsid w:val="009A7DE1"/>
    <w:rsid w:val="009B1383"/>
    <w:rsid w:val="009B3653"/>
    <w:rsid w:val="009B75D1"/>
    <w:rsid w:val="009C1EA0"/>
    <w:rsid w:val="009C3A17"/>
    <w:rsid w:val="009C47DE"/>
    <w:rsid w:val="009C4D38"/>
    <w:rsid w:val="009C501E"/>
    <w:rsid w:val="009C50FC"/>
    <w:rsid w:val="009D0479"/>
    <w:rsid w:val="009D0924"/>
    <w:rsid w:val="009D34D2"/>
    <w:rsid w:val="009D55DE"/>
    <w:rsid w:val="009D56B4"/>
    <w:rsid w:val="009E2755"/>
    <w:rsid w:val="009E43C3"/>
    <w:rsid w:val="009E50FD"/>
    <w:rsid w:val="009E5D13"/>
    <w:rsid w:val="009E5FB2"/>
    <w:rsid w:val="009E61C0"/>
    <w:rsid w:val="009E7648"/>
    <w:rsid w:val="009F017C"/>
    <w:rsid w:val="009F1081"/>
    <w:rsid w:val="009F245B"/>
    <w:rsid w:val="009F3C30"/>
    <w:rsid w:val="009F507E"/>
    <w:rsid w:val="009F5D2A"/>
    <w:rsid w:val="009F6F14"/>
    <w:rsid w:val="009F70DB"/>
    <w:rsid w:val="00A00529"/>
    <w:rsid w:val="00A01504"/>
    <w:rsid w:val="00A01773"/>
    <w:rsid w:val="00A0233A"/>
    <w:rsid w:val="00A06558"/>
    <w:rsid w:val="00A06614"/>
    <w:rsid w:val="00A0689F"/>
    <w:rsid w:val="00A077D6"/>
    <w:rsid w:val="00A10B4B"/>
    <w:rsid w:val="00A12039"/>
    <w:rsid w:val="00A137F2"/>
    <w:rsid w:val="00A14C60"/>
    <w:rsid w:val="00A15B50"/>
    <w:rsid w:val="00A16B99"/>
    <w:rsid w:val="00A202CE"/>
    <w:rsid w:val="00A2661C"/>
    <w:rsid w:val="00A30E40"/>
    <w:rsid w:val="00A30ED4"/>
    <w:rsid w:val="00A31AFC"/>
    <w:rsid w:val="00A32E38"/>
    <w:rsid w:val="00A333CA"/>
    <w:rsid w:val="00A34005"/>
    <w:rsid w:val="00A34A3A"/>
    <w:rsid w:val="00A34AC3"/>
    <w:rsid w:val="00A35A07"/>
    <w:rsid w:val="00A37CE5"/>
    <w:rsid w:val="00A404B1"/>
    <w:rsid w:val="00A434D9"/>
    <w:rsid w:val="00A44129"/>
    <w:rsid w:val="00A44FB7"/>
    <w:rsid w:val="00A46EC6"/>
    <w:rsid w:val="00A46FB9"/>
    <w:rsid w:val="00A47071"/>
    <w:rsid w:val="00A51A2A"/>
    <w:rsid w:val="00A51E43"/>
    <w:rsid w:val="00A55A64"/>
    <w:rsid w:val="00A55AAC"/>
    <w:rsid w:val="00A61DE2"/>
    <w:rsid w:val="00A67762"/>
    <w:rsid w:val="00A677F1"/>
    <w:rsid w:val="00A6790A"/>
    <w:rsid w:val="00A7295D"/>
    <w:rsid w:val="00A73F4E"/>
    <w:rsid w:val="00A753C9"/>
    <w:rsid w:val="00A75FF2"/>
    <w:rsid w:val="00A761B3"/>
    <w:rsid w:val="00A808AC"/>
    <w:rsid w:val="00A82ADF"/>
    <w:rsid w:val="00A84F67"/>
    <w:rsid w:val="00A8598D"/>
    <w:rsid w:val="00A861F6"/>
    <w:rsid w:val="00A902DE"/>
    <w:rsid w:val="00A9156B"/>
    <w:rsid w:val="00A91FB2"/>
    <w:rsid w:val="00A9507C"/>
    <w:rsid w:val="00A95E52"/>
    <w:rsid w:val="00A96386"/>
    <w:rsid w:val="00A96AAA"/>
    <w:rsid w:val="00A96DC0"/>
    <w:rsid w:val="00A973BA"/>
    <w:rsid w:val="00AA2CBC"/>
    <w:rsid w:val="00AA3190"/>
    <w:rsid w:val="00AA4CDC"/>
    <w:rsid w:val="00AA534C"/>
    <w:rsid w:val="00AA6D33"/>
    <w:rsid w:val="00AA6D42"/>
    <w:rsid w:val="00AA7D47"/>
    <w:rsid w:val="00AB118B"/>
    <w:rsid w:val="00AB3B2F"/>
    <w:rsid w:val="00AB3C25"/>
    <w:rsid w:val="00AB4374"/>
    <w:rsid w:val="00AB7823"/>
    <w:rsid w:val="00AC0F37"/>
    <w:rsid w:val="00AC1CB6"/>
    <w:rsid w:val="00AC2E74"/>
    <w:rsid w:val="00AC37B2"/>
    <w:rsid w:val="00AC4C9A"/>
    <w:rsid w:val="00AC6DF2"/>
    <w:rsid w:val="00AD1980"/>
    <w:rsid w:val="00AD323F"/>
    <w:rsid w:val="00AD414A"/>
    <w:rsid w:val="00AD419B"/>
    <w:rsid w:val="00AD452E"/>
    <w:rsid w:val="00AD595E"/>
    <w:rsid w:val="00AD5DDA"/>
    <w:rsid w:val="00AE1FC9"/>
    <w:rsid w:val="00AE26B0"/>
    <w:rsid w:val="00AE447C"/>
    <w:rsid w:val="00AE481D"/>
    <w:rsid w:val="00AE737B"/>
    <w:rsid w:val="00AF319E"/>
    <w:rsid w:val="00AF3647"/>
    <w:rsid w:val="00AF69A6"/>
    <w:rsid w:val="00AF6B00"/>
    <w:rsid w:val="00AF6F96"/>
    <w:rsid w:val="00AF75FB"/>
    <w:rsid w:val="00AF7D31"/>
    <w:rsid w:val="00B00435"/>
    <w:rsid w:val="00B00829"/>
    <w:rsid w:val="00B0158D"/>
    <w:rsid w:val="00B030D2"/>
    <w:rsid w:val="00B04A30"/>
    <w:rsid w:val="00B062AD"/>
    <w:rsid w:val="00B064C8"/>
    <w:rsid w:val="00B06C8B"/>
    <w:rsid w:val="00B075B0"/>
    <w:rsid w:val="00B110B4"/>
    <w:rsid w:val="00B2055D"/>
    <w:rsid w:val="00B21A85"/>
    <w:rsid w:val="00B21C2D"/>
    <w:rsid w:val="00B225D6"/>
    <w:rsid w:val="00B23DA4"/>
    <w:rsid w:val="00B243FE"/>
    <w:rsid w:val="00B24904"/>
    <w:rsid w:val="00B24CBA"/>
    <w:rsid w:val="00B2666F"/>
    <w:rsid w:val="00B26F93"/>
    <w:rsid w:val="00B27BFC"/>
    <w:rsid w:val="00B306A5"/>
    <w:rsid w:val="00B3096E"/>
    <w:rsid w:val="00B3205D"/>
    <w:rsid w:val="00B32A73"/>
    <w:rsid w:val="00B36FA1"/>
    <w:rsid w:val="00B37511"/>
    <w:rsid w:val="00B451AE"/>
    <w:rsid w:val="00B52973"/>
    <w:rsid w:val="00B52EB1"/>
    <w:rsid w:val="00B5455D"/>
    <w:rsid w:val="00B558AC"/>
    <w:rsid w:val="00B56B51"/>
    <w:rsid w:val="00B6121E"/>
    <w:rsid w:val="00B612D9"/>
    <w:rsid w:val="00B61A5C"/>
    <w:rsid w:val="00B62B2E"/>
    <w:rsid w:val="00B637D3"/>
    <w:rsid w:val="00B65510"/>
    <w:rsid w:val="00B65A10"/>
    <w:rsid w:val="00B66F4D"/>
    <w:rsid w:val="00B71433"/>
    <w:rsid w:val="00B74786"/>
    <w:rsid w:val="00B757FD"/>
    <w:rsid w:val="00B770CF"/>
    <w:rsid w:val="00B80F65"/>
    <w:rsid w:val="00B81556"/>
    <w:rsid w:val="00B82878"/>
    <w:rsid w:val="00B832AE"/>
    <w:rsid w:val="00B83B50"/>
    <w:rsid w:val="00B85C83"/>
    <w:rsid w:val="00B8797E"/>
    <w:rsid w:val="00B90965"/>
    <w:rsid w:val="00B92E82"/>
    <w:rsid w:val="00B93F30"/>
    <w:rsid w:val="00B94B25"/>
    <w:rsid w:val="00B958A6"/>
    <w:rsid w:val="00B96FBF"/>
    <w:rsid w:val="00BA1537"/>
    <w:rsid w:val="00BA2636"/>
    <w:rsid w:val="00BA6755"/>
    <w:rsid w:val="00BB349D"/>
    <w:rsid w:val="00BB5110"/>
    <w:rsid w:val="00BB514E"/>
    <w:rsid w:val="00BC0793"/>
    <w:rsid w:val="00BC092A"/>
    <w:rsid w:val="00BC2E11"/>
    <w:rsid w:val="00BC33F8"/>
    <w:rsid w:val="00BC61FC"/>
    <w:rsid w:val="00BD30B2"/>
    <w:rsid w:val="00BD3F58"/>
    <w:rsid w:val="00BD583E"/>
    <w:rsid w:val="00BE0ADB"/>
    <w:rsid w:val="00BE0EB9"/>
    <w:rsid w:val="00BE10C7"/>
    <w:rsid w:val="00BE6469"/>
    <w:rsid w:val="00BE7A85"/>
    <w:rsid w:val="00BE7D4C"/>
    <w:rsid w:val="00BF1568"/>
    <w:rsid w:val="00BF321E"/>
    <w:rsid w:val="00BF4E44"/>
    <w:rsid w:val="00BF602D"/>
    <w:rsid w:val="00BF7B4F"/>
    <w:rsid w:val="00C00218"/>
    <w:rsid w:val="00C01305"/>
    <w:rsid w:val="00C01849"/>
    <w:rsid w:val="00C0532A"/>
    <w:rsid w:val="00C05F9F"/>
    <w:rsid w:val="00C06CF0"/>
    <w:rsid w:val="00C07AB8"/>
    <w:rsid w:val="00C07D01"/>
    <w:rsid w:val="00C11BF9"/>
    <w:rsid w:val="00C11FEA"/>
    <w:rsid w:val="00C124C6"/>
    <w:rsid w:val="00C1340D"/>
    <w:rsid w:val="00C14AF9"/>
    <w:rsid w:val="00C152AD"/>
    <w:rsid w:val="00C17354"/>
    <w:rsid w:val="00C20041"/>
    <w:rsid w:val="00C221B1"/>
    <w:rsid w:val="00C232C0"/>
    <w:rsid w:val="00C236E0"/>
    <w:rsid w:val="00C23CA1"/>
    <w:rsid w:val="00C23F3D"/>
    <w:rsid w:val="00C258E4"/>
    <w:rsid w:val="00C25FEE"/>
    <w:rsid w:val="00C31793"/>
    <w:rsid w:val="00C32AC9"/>
    <w:rsid w:val="00C373FE"/>
    <w:rsid w:val="00C41EA8"/>
    <w:rsid w:val="00C4329A"/>
    <w:rsid w:val="00C45687"/>
    <w:rsid w:val="00C45730"/>
    <w:rsid w:val="00C45A45"/>
    <w:rsid w:val="00C47CCD"/>
    <w:rsid w:val="00C50174"/>
    <w:rsid w:val="00C504B1"/>
    <w:rsid w:val="00C5213B"/>
    <w:rsid w:val="00C52AF1"/>
    <w:rsid w:val="00C53638"/>
    <w:rsid w:val="00C5376E"/>
    <w:rsid w:val="00C541C4"/>
    <w:rsid w:val="00C54255"/>
    <w:rsid w:val="00C55BA4"/>
    <w:rsid w:val="00C57E9A"/>
    <w:rsid w:val="00C62E0E"/>
    <w:rsid w:val="00C64ACC"/>
    <w:rsid w:val="00C6573A"/>
    <w:rsid w:val="00C66CC4"/>
    <w:rsid w:val="00C70D7F"/>
    <w:rsid w:val="00C715CB"/>
    <w:rsid w:val="00C7209A"/>
    <w:rsid w:val="00C721BC"/>
    <w:rsid w:val="00C758D5"/>
    <w:rsid w:val="00C77BDE"/>
    <w:rsid w:val="00C77C78"/>
    <w:rsid w:val="00C77F9C"/>
    <w:rsid w:val="00C804DA"/>
    <w:rsid w:val="00C80FCB"/>
    <w:rsid w:val="00C814C8"/>
    <w:rsid w:val="00C819D0"/>
    <w:rsid w:val="00C81B6C"/>
    <w:rsid w:val="00C8206B"/>
    <w:rsid w:val="00C86511"/>
    <w:rsid w:val="00C874D2"/>
    <w:rsid w:val="00C9168E"/>
    <w:rsid w:val="00C930E0"/>
    <w:rsid w:val="00C937F4"/>
    <w:rsid w:val="00C93855"/>
    <w:rsid w:val="00C94ADE"/>
    <w:rsid w:val="00C96464"/>
    <w:rsid w:val="00CA464D"/>
    <w:rsid w:val="00CA538C"/>
    <w:rsid w:val="00CA54B4"/>
    <w:rsid w:val="00CA70EC"/>
    <w:rsid w:val="00CB275A"/>
    <w:rsid w:val="00CB2FA0"/>
    <w:rsid w:val="00CB5825"/>
    <w:rsid w:val="00CB5C91"/>
    <w:rsid w:val="00CB6330"/>
    <w:rsid w:val="00CC0829"/>
    <w:rsid w:val="00CC1B4D"/>
    <w:rsid w:val="00CC2405"/>
    <w:rsid w:val="00CC28F1"/>
    <w:rsid w:val="00CC7174"/>
    <w:rsid w:val="00CC7B2B"/>
    <w:rsid w:val="00CD024A"/>
    <w:rsid w:val="00CD0F34"/>
    <w:rsid w:val="00CD145E"/>
    <w:rsid w:val="00CD2D10"/>
    <w:rsid w:val="00CD43A6"/>
    <w:rsid w:val="00CD4785"/>
    <w:rsid w:val="00CD60BA"/>
    <w:rsid w:val="00CE0161"/>
    <w:rsid w:val="00CE0287"/>
    <w:rsid w:val="00CE091A"/>
    <w:rsid w:val="00CE0E7A"/>
    <w:rsid w:val="00CE10A1"/>
    <w:rsid w:val="00CE19F7"/>
    <w:rsid w:val="00CE1AE4"/>
    <w:rsid w:val="00CE28D1"/>
    <w:rsid w:val="00CE2A1C"/>
    <w:rsid w:val="00CE4940"/>
    <w:rsid w:val="00CF01EB"/>
    <w:rsid w:val="00CF0CC9"/>
    <w:rsid w:val="00CF1A7E"/>
    <w:rsid w:val="00CF1BC0"/>
    <w:rsid w:val="00CF28B7"/>
    <w:rsid w:val="00CF39CC"/>
    <w:rsid w:val="00CF3B0F"/>
    <w:rsid w:val="00CF422F"/>
    <w:rsid w:val="00CF5340"/>
    <w:rsid w:val="00CF64E5"/>
    <w:rsid w:val="00CF7633"/>
    <w:rsid w:val="00CF7FB7"/>
    <w:rsid w:val="00D02CB8"/>
    <w:rsid w:val="00D02E83"/>
    <w:rsid w:val="00D055F1"/>
    <w:rsid w:val="00D05F55"/>
    <w:rsid w:val="00D062B4"/>
    <w:rsid w:val="00D064F7"/>
    <w:rsid w:val="00D1289B"/>
    <w:rsid w:val="00D12A40"/>
    <w:rsid w:val="00D12CA8"/>
    <w:rsid w:val="00D12D6E"/>
    <w:rsid w:val="00D13D95"/>
    <w:rsid w:val="00D1653A"/>
    <w:rsid w:val="00D17DF2"/>
    <w:rsid w:val="00D21550"/>
    <w:rsid w:val="00D222AD"/>
    <w:rsid w:val="00D22B5B"/>
    <w:rsid w:val="00D22C3A"/>
    <w:rsid w:val="00D22E1E"/>
    <w:rsid w:val="00D23F76"/>
    <w:rsid w:val="00D24178"/>
    <w:rsid w:val="00D24A1C"/>
    <w:rsid w:val="00D2504A"/>
    <w:rsid w:val="00D250E6"/>
    <w:rsid w:val="00D26B71"/>
    <w:rsid w:val="00D31166"/>
    <w:rsid w:val="00D32ECC"/>
    <w:rsid w:val="00D4012B"/>
    <w:rsid w:val="00D4065E"/>
    <w:rsid w:val="00D427F0"/>
    <w:rsid w:val="00D43C23"/>
    <w:rsid w:val="00D4756A"/>
    <w:rsid w:val="00D525A8"/>
    <w:rsid w:val="00D52ACF"/>
    <w:rsid w:val="00D53787"/>
    <w:rsid w:val="00D539AF"/>
    <w:rsid w:val="00D5468C"/>
    <w:rsid w:val="00D558C8"/>
    <w:rsid w:val="00D56DA9"/>
    <w:rsid w:val="00D624EC"/>
    <w:rsid w:val="00D625D4"/>
    <w:rsid w:val="00D64261"/>
    <w:rsid w:val="00D6520A"/>
    <w:rsid w:val="00D66692"/>
    <w:rsid w:val="00D70AE3"/>
    <w:rsid w:val="00D713E4"/>
    <w:rsid w:val="00D73B65"/>
    <w:rsid w:val="00D73B8E"/>
    <w:rsid w:val="00D73D41"/>
    <w:rsid w:val="00D751EB"/>
    <w:rsid w:val="00D75A89"/>
    <w:rsid w:val="00D77608"/>
    <w:rsid w:val="00D807CB"/>
    <w:rsid w:val="00D82A79"/>
    <w:rsid w:val="00D82C9F"/>
    <w:rsid w:val="00D84033"/>
    <w:rsid w:val="00D8426C"/>
    <w:rsid w:val="00D90392"/>
    <w:rsid w:val="00D914A3"/>
    <w:rsid w:val="00D91CA8"/>
    <w:rsid w:val="00D92A92"/>
    <w:rsid w:val="00D946C1"/>
    <w:rsid w:val="00D9548A"/>
    <w:rsid w:val="00DA179D"/>
    <w:rsid w:val="00DA1E4B"/>
    <w:rsid w:val="00DA2D13"/>
    <w:rsid w:val="00DA4517"/>
    <w:rsid w:val="00DA514C"/>
    <w:rsid w:val="00DA52A7"/>
    <w:rsid w:val="00DA6CE0"/>
    <w:rsid w:val="00DA6E1F"/>
    <w:rsid w:val="00DA7759"/>
    <w:rsid w:val="00DA7F13"/>
    <w:rsid w:val="00DB0ED0"/>
    <w:rsid w:val="00DB1636"/>
    <w:rsid w:val="00DB18D0"/>
    <w:rsid w:val="00DB21ED"/>
    <w:rsid w:val="00DB4349"/>
    <w:rsid w:val="00DB6C33"/>
    <w:rsid w:val="00DB75FF"/>
    <w:rsid w:val="00DC2AAE"/>
    <w:rsid w:val="00DC2CB7"/>
    <w:rsid w:val="00DC3888"/>
    <w:rsid w:val="00DC440B"/>
    <w:rsid w:val="00DC4A24"/>
    <w:rsid w:val="00DC7F92"/>
    <w:rsid w:val="00DD0E37"/>
    <w:rsid w:val="00DD10A4"/>
    <w:rsid w:val="00DD268D"/>
    <w:rsid w:val="00DD2CE7"/>
    <w:rsid w:val="00DD33B8"/>
    <w:rsid w:val="00DD3E4C"/>
    <w:rsid w:val="00DD4748"/>
    <w:rsid w:val="00DD502C"/>
    <w:rsid w:val="00DD5FC4"/>
    <w:rsid w:val="00DD659D"/>
    <w:rsid w:val="00DD7120"/>
    <w:rsid w:val="00DD7C63"/>
    <w:rsid w:val="00DE0C52"/>
    <w:rsid w:val="00DE5A20"/>
    <w:rsid w:val="00DE691C"/>
    <w:rsid w:val="00DF0811"/>
    <w:rsid w:val="00DF0FE2"/>
    <w:rsid w:val="00DF51EC"/>
    <w:rsid w:val="00DF6E6A"/>
    <w:rsid w:val="00DF7AAD"/>
    <w:rsid w:val="00DF7BE7"/>
    <w:rsid w:val="00E00EE7"/>
    <w:rsid w:val="00E01097"/>
    <w:rsid w:val="00E010F8"/>
    <w:rsid w:val="00E014CB"/>
    <w:rsid w:val="00E06A32"/>
    <w:rsid w:val="00E1004D"/>
    <w:rsid w:val="00E104D3"/>
    <w:rsid w:val="00E125E4"/>
    <w:rsid w:val="00E12963"/>
    <w:rsid w:val="00E13FF8"/>
    <w:rsid w:val="00E1428A"/>
    <w:rsid w:val="00E145C4"/>
    <w:rsid w:val="00E14BB3"/>
    <w:rsid w:val="00E169AA"/>
    <w:rsid w:val="00E16AE2"/>
    <w:rsid w:val="00E16D8E"/>
    <w:rsid w:val="00E20C0F"/>
    <w:rsid w:val="00E2458B"/>
    <w:rsid w:val="00E2468A"/>
    <w:rsid w:val="00E26797"/>
    <w:rsid w:val="00E31623"/>
    <w:rsid w:val="00E31719"/>
    <w:rsid w:val="00E32DAA"/>
    <w:rsid w:val="00E33D63"/>
    <w:rsid w:val="00E356E0"/>
    <w:rsid w:val="00E36E4C"/>
    <w:rsid w:val="00E3769D"/>
    <w:rsid w:val="00E4022E"/>
    <w:rsid w:val="00E4488A"/>
    <w:rsid w:val="00E54EAF"/>
    <w:rsid w:val="00E558E4"/>
    <w:rsid w:val="00E563E8"/>
    <w:rsid w:val="00E56549"/>
    <w:rsid w:val="00E56680"/>
    <w:rsid w:val="00E56942"/>
    <w:rsid w:val="00E576D2"/>
    <w:rsid w:val="00E576D8"/>
    <w:rsid w:val="00E6022B"/>
    <w:rsid w:val="00E60504"/>
    <w:rsid w:val="00E62DEE"/>
    <w:rsid w:val="00E62F39"/>
    <w:rsid w:val="00E63751"/>
    <w:rsid w:val="00E647C0"/>
    <w:rsid w:val="00E648C4"/>
    <w:rsid w:val="00E71C76"/>
    <w:rsid w:val="00E723A2"/>
    <w:rsid w:val="00E73C28"/>
    <w:rsid w:val="00E74DF7"/>
    <w:rsid w:val="00E75A3D"/>
    <w:rsid w:val="00E762C6"/>
    <w:rsid w:val="00E76BC0"/>
    <w:rsid w:val="00E7766F"/>
    <w:rsid w:val="00E77ABB"/>
    <w:rsid w:val="00E824DD"/>
    <w:rsid w:val="00E82EA8"/>
    <w:rsid w:val="00E83912"/>
    <w:rsid w:val="00E86AAD"/>
    <w:rsid w:val="00E903DB"/>
    <w:rsid w:val="00E90EAE"/>
    <w:rsid w:val="00E9196B"/>
    <w:rsid w:val="00E92812"/>
    <w:rsid w:val="00E943BD"/>
    <w:rsid w:val="00E954F5"/>
    <w:rsid w:val="00EA186E"/>
    <w:rsid w:val="00EA5F8F"/>
    <w:rsid w:val="00EA6423"/>
    <w:rsid w:val="00EB214B"/>
    <w:rsid w:val="00EB30B4"/>
    <w:rsid w:val="00EB5A5F"/>
    <w:rsid w:val="00EB6AC4"/>
    <w:rsid w:val="00EB7428"/>
    <w:rsid w:val="00EC0025"/>
    <w:rsid w:val="00EC0A87"/>
    <w:rsid w:val="00EC1380"/>
    <w:rsid w:val="00EC1463"/>
    <w:rsid w:val="00EC3E6A"/>
    <w:rsid w:val="00EC456D"/>
    <w:rsid w:val="00EC5027"/>
    <w:rsid w:val="00EC5E32"/>
    <w:rsid w:val="00EC6305"/>
    <w:rsid w:val="00EC7ADC"/>
    <w:rsid w:val="00ED2D8B"/>
    <w:rsid w:val="00ED3981"/>
    <w:rsid w:val="00ED3A2A"/>
    <w:rsid w:val="00ED40B7"/>
    <w:rsid w:val="00ED42A7"/>
    <w:rsid w:val="00ED51FC"/>
    <w:rsid w:val="00ED5E55"/>
    <w:rsid w:val="00ED6DDC"/>
    <w:rsid w:val="00ED7F7F"/>
    <w:rsid w:val="00EE0626"/>
    <w:rsid w:val="00EE120F"/>
    <w:rsid w:val="00EE6364"/>
    <w:rsid w:val="00EF0C73"/>
    <w:rsid w:val="00EF36CB"/>
    <w:rsid w:val="00EF4D24"/>
    <w:rsid w:val="00EF5129"/>
    <w:rsid w:val="00EF56B2"/>
    <w:rsid w:val="00EF5F2E"/>
    <w:rsid w:val="00EF6195"/>
    <w:rsid w:val="00F010A9"/>
    <w:rsid w:val="00F01259"/>
    <w:rsid w:val="00F02349"/>
    <w:rsid w:val="00F0347B"/>
    <w:rsid w:val="00F119E2"/>
    <w:rsid w:val="00F11AA2"/>
    <w:rsid w:val="00F13393"/>
    <w:rsid w:val="00F144F4"/>
    <w:rsid w:val="00F156AC"/>
    <w:rsid w:val="00F21CAD"/>
    <w:rsid w:val="00F228FA"/>
    <w:rsid w:val="00F22B53"/>
    <w:rsid w:val="00F23BCE"/>
    <w:rsid w:val="00F2598F"/>
    <w:rsid w:val="00F31901"/>
    <w:rsid w:val="00F31CA9"/>
    <w:rsid w:val="00F3278E"/>
    <w:rsid w:val="00F33C00"/>
    <w:rsid w:val="00F35D88"/>
    <w:rsid w:val="00F37431"/>
    <w:rsid w:val="00F374F2"/>
    <w:rsid w:val="00F42D71"/>
    <w:rsid w:val="00F430ED"/>
    <w:rsid w:val="00F444FD"/>
    <w:rsid w:val="00F45AAC"/>
    <w:rsid w:val="00F46624"/>
    <w:rsid w:val="00F46D96"/>
    <w:rsid w:val="00F5715D"/>
    <w:rsid w:val="00F57252"/>
    <w:rsid w:val="00F57454"/>
    <w:rsid w:val="00F57A80"/>
    <w:rsid w:val="00F57D61"/>
    <w:rsid w:val="00F608E2"/>
    <w:rsid w:val="00F61B11"/>
    <w:rsid w:val="00F63D61"/>
    <w:rsid w:val="00F653FE"/>
    <w:rsid w:val="00F65579"/>
    <w:rsid w:val="00F721EB"/>
    <w:rsid w:val="00F723C9"/>
    <w:rsid w:val="00F72AD8"/>
    <w:rsid w:val="00F72B7B"/>
    <w:rsid w:val="00F73710"/>
    <w:rsid w:val="00F746BD"/>
    <w:rsid w:val="00F74EFD"/>
    <w:rsid w:val="00F75858"/>
    <w:rsid w:val="00F769D3"/>
    <w:rsid w:val="00F80519"/>
    <w:rsid w:val="00F83B5F"/>
    <w:rsid w:val="00F8504B"/>
    <w:rsid w:val="00F860B3"/>
    <w:rsid w:val="00F87A76"/>
    <w:rsid w:val="00F90137"/>
    <w:rsid w:val="00F90ADA"/>
    <w:rsid w:val="00F96829"/>
    <w:rsid w:val="00F97D82"/>
    <w:rsid w:val="00FA18CD"/>
    <w:rsid w:val="00FA1A57"/>
    <w:rsid w:val="00FA2089"/>
    <w:rsid w:val="00FA2380"/>
    <w:rsid w:val="00FA3B97"/>
    <w:rsid w:val="00FA3F21"/>
    <w:rsid w:val="00FA4839"/>
    <w:rsid w:val="00FA6901"/>
    <w:rsid w:val="00FA6BAD"/>
    <w:rsid w:val="00FB19CA"/>
    <w:rsid w:val="00FB2FF5"/>
    <w:rsid w:val="00FB3E9E"/>
    <w:rsid w:val="00FB52C1"/>
    <w:rsid w:val="00FB5756"/>
    <w:rsid w:val="00FB6CBF"/>
    <w:rsid w:val="00FB6FA7"/>
    <w:rsid w:val="00FC0F33"/>
    <w:rsid w:val="00FC1608"/>
    <w:rsid w:val="00FC2BEC"/>
    <w:rsid w:val="00FC2C5F"/>
    <w:rsid w:val="00FC3FE6"/>
    <w:rsid w:val="00FC5786"/>
    <w:rsid w:val="00FC5DA4"/>
    <w:rsid w:val="00FC7178"/>
    <w:rsid w:val="00FC7BC3"/>
    <w:rsid w:val="00FD0A9E"/>
    <w:rsid w:val="00FD1368"/>
    <w:rsid w:val="00FD4174"/>
    <w:rsid w:val="00FD438B"/>
    <w:rsid w:val="00FE07B4"/>
    <w:rsid w:val="00FE08FF"/>
    <w:rsid w:val="00FE1979"/>
    <w:rsid w:val="00FE1F09"/>
    <w:rsid w:val="00FE39FA"/>
    <w:rsid w:val="00FE43F1"/>
    <w:rsid w:val="00FE44E3"/>
    <w:rsid w:val="00FE515F"/>
    <w:rsid w:val="00FF038A"/>
    <w:rsid w:val="00FF1B9C"/>
    <w:rsid w:val="00FF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71185B"/>
  <w15:docId w15:val="{1DCBE1AC-BDF6-4384-93BE-75F985F69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C6DF2"/>
    <w:pPr>
      <w:suppressAutoHyphens/>
    </w:pPr>
    <w:rPr>
      <w:rFonts w:eastAsia="Times New Roman"/>
      <w:color w:val="00000A"/>
      <w:sz w:val="24"/>
      <w:szCs w:val="24"/>
      <w:lang w:val="pt-BR" w:eastAsia="en-US"/>
    </w:rPr>
  </w:style>
  <w:style w:type="paragraph" w:styleId="Heading1">
    <w:name w:val="heading 1"/>
    <w:aliases w:val="x"/>
    <w:basedOn w:val="Normal"/>
    <w:next w:val="Normal"/>
    <w:link w:val="Heading1Char"/>
    <w:qFormat/>
    <w:rsid w:val="00F87A7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F87A76"/>
    <w:pPr>
      <w:spacing w:before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qFormat/>
    <w:rsid w:val="00F87A7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F87A76"/>
    <w:pPr>
      <w:keepNext/>
      <w:keepLines/>
      <w:spacing w:before="240" w:line="480" w:lineRule="atLeast"/>
      <w:ind w:left="907" w:hanging="907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link w:val="Heading5Char"/>
    <w:qFormat/>
    <w:rsid w:val="00F87A7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F87A76"/>
    <w:pPr>
      <w:ind w:left="706"/>
      <w:outlineLvl w:val="5"/>
    </w:pPr>
    <w:rPr>
      <w:u w:val="single"/>
    </w:rPr>
  </w:style>
  <w:style w:type="paragraph" w:styleId="Heading7">
    <w:name w:val="heading 7"/>
    <w:basedOn w:val="Normal"/>
    <w:next w:val="Normal"/>
    <w:link w:val="Heading7Char"/>
    <w:qFormat/>
    <w:rsid w:val="00F87A7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87A76"/>
    <w:pPr>
      <w:ind w:left="706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87A76"/>
    <w:pPr>
      <w:ind w:left="706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87A76"/>
  </w:style>
  <w:style w:type="paragraph" w:customStyle="1" w:styleId="MDPI11articletype">
    <w:name w:val="MDPI_1.1_article_type"/>
    <w:basedOn w:val="MDPI31text"/>
    <w:next w:val="MDPI12title"/>
    <w:qFormat/>
    <w:rsid w:val="00135C14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3B4E63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12125D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MDPI15academiceditor"/>
    <w:qFormat/>
    <w:rsid w:val="003B4E63"/>
    <w:pPr>
      <w:ind w:left="113"/>
      <w:jc w:val="left"/>
    </w:pPr>
    <w:rPr>
      <w:snapToGrid/>
    </w:rPr>
  </w:style>
  <w:style w:type="paragraph" w:customStyle="1" w:styleId="MDPI15academiceditor">
    <w:name w:val="MDPI_1.5_academic_editor"/>
    <w:basedOn w:val="MDPI62Acknowledgments"/>
    <w:qFormat/>
    <w:rsid w:val="003B4E63"/>
    <w:pPr>
      <w:spacing w:before="0" w:after="120"/>
      <w:ind w:left="113"/>
      <w:jc w:val="left"/>
    </w:pPr>
    <w:rPr>
      <w:snapToGrid/>
      <w:szCs w:val="22"/>
    </w:rPr>
  </w:style>
  <w:style w:type="paragraph" w:customStyle="1" w:styleId="MDPI16affiliation">
    <w:name w:val="MDPI_1.6_affiliation"/>
    <w:basedOn w:val="MDPI62Acknowledgments"/>
    <w:qFormat/>
    <w:rsid w:val="00F3278E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3B4E63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MDPI19classification"/>
    <w:qFormat/>
    <w:rsid w:val="003B4E63"/>
    <w:pPr>
      <w:spacing w:before="240"/>
      <w:ind w:left="113" w:firstLine="0"/>
    </w:pPr>
  </w:style>
  <w:style w:type="paragraph" w:customStyle="1" w:styleId="MDPI19classification">
    <w:name w:val="MDPI_1.9_classification"/>
    <w:basedOn w:val="MDPI31text"/>
    <w:qFormat/>
    <w:rsid w:val="003B4E63"/>
    <w:pPr>
      <w:spacing w:before="240"/>
      <w:ind w:left="113" w:firstLine="0"/>
    </w:pPr>
    <w:rPr>
      <w:b/>
      <w:snapToGrid/>
    </w:rPr>
  </w:style>
  <w:style w:type="paragraph" w:customStyle="1" w:styleId="MDPI19line">
    <w:name w:val="MDPI_1.9_line"/>
    <w:basedOn w:val="MDPI31text"/>
    <w:qFormat/>
    <w:rsid w:val="003B4E63"/>
    <w:pPr>
      <w:pBdr>
        <w:bottom w:val="single" w:sz="6" w:space="1" w:color="auto"/>
      </w:pBdr>
      <w:ind w:firstLine="0"/>
    </w:pPr>
    <w:rPr>
      <w:snapToGrid/>
      <w:szCs w:val="24"/>
    </w:rPr>
  </w:style>
  <w:style w:type="paragraph" w:customStyle="1" w:styleId="M1stheader">
    <w:name w:val="M_1stheader"/>
    <w:basedOn w:val="Normal"/>
    <w:rsid w:val="00F87A76"/>
    <w:pPr>
      <w:tabs>
        <w:tab w:val="center" w:pos="4320"/>
        <w:tab w:val="right" w:pos="8640"/>
      </w:tabs>
      <w:ind w:right="360"/>
      <w:outlineLvl w:val="0"/>
    </w:pPr>
    <w:rPr>
      <w:i/>
    </w:rPr>
  </w:style>
  <w:style w:type="paragraph" w:customStyle="1" w:styleId="Mabstract">
    <w:name w:val="M_abstract"/>
    <w:basedOn w:val="Mdeck4text"/>
    <w:next w:val="Mdeck3keywords"/>
    <w:rsid w:val="00F87A76"/>
    <w:pPr>
      <w:spacing w:before="240"/>
      <w:ind w:left="113" w:right="505" w:firstLine="0"/>
    </w:pPr>
  </w:style>
  <w:style w:type="paragraph" w:customStyle="1" w:styleId="MAcknow">
    <w:name w:val="M_Acknow"/>
    <w:basedOn w:val="Normal"/>
    <w:rsid w:val="00F87A76"/>
    <w:pPr>
      <w:spacing w:before="120" w:line="240" w:lineRule="atLeast"/>
    </w:pPr>
    <w:rPr>
      <w:rFonts w:ascii="Minion Pro" w:hAnsi="Minion Pro"/>
      <w:color w:val="000000"/>
    </w:rPr>
  </w:style>
  <w:style w:type="paragraph" w:customStyle="1" w:styleId="Maddress">
    <w:name w:val="M_address"/>
    <w:basedOn w:val="Normal"/>
    <w:rsid w:val="00F87A76"/>
    <w:pPr>
      <w:spacing w:before="240"/>
    </w:pPr>
  </w:style>
  <w:style w:type="paragraph" w:customStyle="1" w:styleId="Mauthor">
    <w:name w:val="M_author"/>
    <w:basedOn w:val="Normal"/>
    <w:rsid w:val="00F87A76"/>
    <w:pPr>
      <w:spacing w:before="240" w:after="240" w:line="340" w:lineRule="exact"/>
    </w:pPr>
    <w:rPr>
      <w:b/>
      <w:lang w:val="it-IT"/>
    </w:rPr>
  </w:style>
  <w:style w:type="paragraph" w:customStyle="1" w:styleId="MCaption">
    <w:name w:val="M_Caption"/>
    <w:basedOn w:val="Normal"/>
    <w:rsid w:val="00F87A76"/>
    <w:pPr>
      <w:spacing w:before="240" w:after="240"/>
      <w:jc w:val="center"/>
    </w:pPr>
  </w:style>
  <w:style w:type="paragraph" w:customStyle="1" w:styleId="MCopyright">
    <w:name w:val="M_Copyright"/>
    <w:basedOn w:val="Mdeck8references"/>
    <w:qFormat/>
    <w:rsid w:val="00F87A76"/>
    <w:pPr>
      <w:tabs>
        <w:tab w:val="center" w:pos="4536"/>
        <w:tab w:val="right" w:pos="9072"/>
      </w:tabs>
      <w:spacing w:before="400"/>
      <w:ind w:left="0" w:firstLine="0"/>
    </w:pPr>
  </w:style>
  <w:style w:type="paragraph" w:customStyle="1" w:styleId="Mdeck1articletitle">
    <w:name w:val="M_deck_1_article_title"/>
    <w:next w:val="Mdeck2authorname"/>
    <w:qFormat/>
    <w:rsid w:val="00B064C8"/>
    <w:pPr>
      <w:kinsoku w:val="0"/>
      <w:overflowPunct w:val="0"/>
      <w:autoSpaceDE w:val="0"/>
      <w:autoSpaceDN w:val="0"/>
      <w:adjustRightInd w:val="0"/>
      <w:snapToGrid w:val="0"/>
      <w:spacing w:after="240" w:line="400" w:lineRule="exact"/>
    </w:pPr>
    <w:rPr>
      <w:rFonts w:ascii="Minion Pro" w:eastAsia="Times New Roman" w:hAnsi="Minion Pro" w:cstheme="minorBidi"/>
      <w:b/>
      <w:snapToGrid w:val="0"/>
      <w:color w:val="000000"/>
      <w:sz w:val="36"/>
      <w:lang w:eastAsia="de-DE" w:bidi="en-US"/>
    </w:rPr>
  </w:style>
  <w:style w:type="paragraph" w:customStyle="1" w:styleId="Mdeck1articletype">
    <w:name w:val="M_deck_1_article_type"/>
    <w:basedOn w:val="Mdeck4text"/>
    <w:next w:val="Mdeck1articletitle"/>
    <w:qFormat/>
    <w:rsid w:val="00B064C8"/>
    <w:pPr>
      <w:widowControl w:val="0"/>
      <w:spacing w:before="120" w:after="120" w:line="240" w:lineRule="auto"/>
      <w:ind w:firstLine="0"/>
      <w:jc w:val="left"/>
    </w:pPr>
    <w:rPr>
      <w:i/>
      <w:sz w:val="20"/>
      <w:szCs w:val="24"/>
    </w:rPr>
  </w:style>
  <w:style w:type="paragraph" w:customStyle="1" w:styleId="Mdeck2authoraffiliation">
    <w:name w:val="M_deck_2_author_affiliation"/>
    <w:qFormat/>
    <w:rsid w:val="00B064C8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ind w:left="311" w:hanging="198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2authorcorrespondence">
    <w:name w:val="M_deck_2_author_correspondence"/>
    <w:qFormat/>
    <w:rsid w:val="00B064C8"/>
    <w:pPr>
      <w:kinsoku w:val="0"/>
      <w:overflowPunct w:val="0"/>
      <w:autoSpaceDE w:val="0"/>
      <w:autoSpaceDN w:val="0"/>
      <w:adjustRightInd w:val="0"/>
      <w:snapToGrid w:val="0"/>
      <w:spacing w:line="200" w:lineRule="atLeast"/>
      <w:ind w:left="311" w:hanging="198"/>
    </w:pPr>
    <w:rPr>
      <w:rFonts w:ascii="Palatino Linotype" w:eastAsia="Times New Roman" w:hAnsi="Palatino Linotype" w:cstheme="minorBidi"/>
      <w:snapToGrid w:val="0"/>
      <w:color w:val="000000"/>
      <w:sz w:val="18"/>
      <w:lang w:eastAsia="de-DE" w:bidi="en-US"/>
    </w:rPr>
  </w:style>
  <w:style w:type="paragraph" w:customStyle="1" w:styleId="Mdeck2authorname">
    <w:name w:val="M_deck_2_author_name"/>
    <w:next w:val="Mdeck3publcationhistory"/>
    <w:qFormat/>
    <w:rsid w:val="00B064C8"/>
    <w:pPr>
      <w:kinsoku w:val="0"/>
      <w:overflowPunct w:val="0"/>
      <w:autoSpaceDE w:val="0"/>
      <w:autoSpaceDN w:val="0"/>
      <w:adjustRightInd w:val="0"/>
      <w:snapToGrid w:val="0"/>
      <w:spacing w:before="240" w:after="120" w:line="320" w:lineRule="atLeast"/>
    </w:pPr>
    <w:rPr>
      <w:rFonts w:eastAsia="Times New Roman" w:cstheme="minorBidi"/>
      <w:b/>
      <w:snapToGrid w:val="0"/>
      <w:color w:val="000000"/>
      <w:sz w:val="22"/>
      <w:lang w:eastAsia="de-DE" w:bidi="en-US"/>
    </w:rPr>
  </w:style>
  <w:style w:type="paragraph" w:customStyle="1" w:styleId="Mdeck3abstract">
    <w:name w:val="M_deck_3_abstract"/>
    <w:basedOn w:val="Mdeck4text"/>
    <w:next w:val="Mdeck3keywords"/>
    <w:qFormat/>
    <w:rsid w:val="00B064C8"/>
    <w:pPr>
      <w:widowControl w:val="0"/>
      <w:spacing w:before="240" w:after="240" w:line="340" w:lineRule="atLeast"/>
      <w:ind w:left="113" w:right="567"/>
    </w:pPr>
    <w:rPr>
      <w:snapToGrid/>
    </w:rPr>
  </w:style>
  <w:style w:type="paragraph" w:customStyle="1" w:styleId="Mdeck3keywords">
    <w:name w:val="M_deck_3_keywords"/>
    <w:basedOn w:val="Mdeck4text"/>
    <w:next w:val="Normal"/>
    <w:qFormat/>
    <w:rsid w:val="00B064C8"/>
    <w:pPr>
      <w:spacing w:before="240"/>
      <w:ind w:left="113" w:firstLine="0"/>
    </w:pPr>
  </w:style>
  <w:style w:type="paragraph" w:customStyle="1" w:styleId="Mdeck3publcationhistory">
    <w:name w:val="M_deck_3_publcation_history"/>
    <w:next w:val="Normal"/>
    <w:qFormat/>
    <w:rsid w:val="00B064C8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line="340" w:lineRule="atLeast"/>
      <w:ind w:left="113"/>
    </w:pPr>
    <w:rPr>
      <w:rFonts w:eastAsia="Times New Roman" w:cstheme="minorBidi"/>
      <w:i/>
      <w:snapToGrid w:val="0"/>
      <w:color w:val="000000"/>
      <w:sz w:val="24"/>
      <w:lang w:eastAsia="de-DE" w:bidi="en-US"/>
    </w:rPr>
  </w:style>
  <w:style w:type="paragraph" w:customStyle="1" w:styleId="Mdeck4heading1">
    <w:name w:val="M_deck_4_heading_1"/>
    <w:basedOn w:val="MHeading3"/>
    <w:next w:val="Normal"/>
    <w:qFormat/>
    <w:rsid w:val="00B064C8"/>
    <w:pPr>
      <w:spacing w:line="340" w:lineRule="atLeast"/>
      <w:outlineLvl w:val="0"/>
    </w:pPr>
    <w:rPr>
      <w:b/>
      <w:snapToGrid/>
    </w:rPr>
  </w:style>
  <w:style w:type="paragraph" w:customStyle="1" w:styleId="Mdeck4heading2">
    <w:name w:val="M_deck_4_heading_2"/>
    <w:basedOn w:val="MHeading3"/>
    <w:next w:val="Normal"/>
    <w:qFormat/>
    <w:rsid w:val="00B064C8"/>
    <w:pPr>
      <w:outlineLvl w:val="1"/>
    </w:pPr>
    <w:rPr>
      <w:i/>
      <w:snapToGrid/>
    </w:rPr>
  </w:style>
  <w:style w:type="paragraph" w:customStyle="1" w:styleId="Mdeck4heading3">
    <w:name w:val="M_deck_4_heading_3"/>
    <w:basedOn w:val="Mdeck4text"/>
    <w:next w:val="Normal"/>
    <w:qFormat/>
    <w:rsid w:val="00B064C8"/>
    <w:pPr>
      <w:spacing w:before="240" w:after="120" w:line="340" w:lineRule="atLeast"/>
      <w:ind w:firstLineChars="50" w:firstLine="50"/>
      <w:outlineLvl w:val="2"/>
    </w:pPr>
    <w:rPr>
      <w:snapToGrid/>
    </w:rPr>
  </w:style>
  <w:style w:type="paragraph" w:customStyle="1" w:styleId="Mdeck4text">
    <w:name w:val="M_deck_4_text"/>
    <w:qFormat/>
    <w:rsid w:val="00B064C8"/>
    <w:pPr>
      <w:kinsoku w:val="0"/>
      <w:overflowPunct w:val="0"/>
      <w:autoSpaceDE w:val="0"/>
      <w:autoSpaceDN w:val="0"/>
      <w:adjustRightInd w:val="0"/>
      <w:snapToGrid w:val="0"/>
      <w:spacing w:line="320" w:lineRule="atLeast"/>
      <w:ind w:firstLine="425"/>
      <w:jc w:val="both"/>
    </w:pPr>
    <w:rPr>
      <w:rFonts w:ascii="Minion Pro" w:eastAsia="Times New Roman" w:hAnsi="Minion Pro" w:cstheme="minorBidi"/>
      <w:snapToGrid w:val="0"/>
      <w:color w:val="000000"/>
      <w:sz w:val="24"/>
      <w:lang w:eastAsia="de-DE" w:bidi="en-US"/>
    </w:rPr>
  </w:style>
  <w:style w:type="paragraph" w:customStyle="1" w:styleId="Mdeck4textbulletlist">
    <w:name w:val="M_deck_4_text_bullet_list"/>
    <w:basedOn w:val="Mdeck4text"/>
    <w:qFormat/>
    <w:rsid w:val="00B064C8"/>
    <w:pPr>
      <w:numPr>
        <w:numId w:val="4"/>
      </w:numPr>
      <w:spacing w:before="120" w:after="120" w:line="340" w:lineRule="atLeast"/>
    </w:pPr>
    <w:rPr>
      <w:snapToGrid/>
    </w:rPr>
  </w:style>
  <w:style w:type="paragraph" w:customStyle="1" w:styleId="Mdeck4textfirstlinezero">
    <w:name w:val="M_deck_4_text_firstline_zero"/>
    <w:basedOn w:val="Mdeck4text"/>
    <w:next w:val="Mdeck4text"/>
    <w:qFormat/>
    <w:rsid w:val="00B064C8"/>
    <w:pPr>
      <w:ind w:firstLine="0"/>
    </w:pPr>
    <w:rPr>
      <w:szCs w:val="24"/>
    </w:rPr>
  </w:style>
  <w:style w:type="paragraph" w:customStyle="1" w:styleId="MFigure">
    <w:name w:val="M_Figure"/>
    <w:qFormat/>
    <w:rsid w:val="00F87A76"/>
    <w:pPr>
      <w:jc w:val="center"/>
    </w:pPr>
    <w:rPr>
      <w:rFonts w:ascii="Minion Pro" w:eastAsia="Times New Roman" w:hAnsi="Minion Pro"/>
      <w:color w:val="000000"/>
      <w:kern w:val="2"/>
      <w:sz w:val="24"/>
    </w:rPr>
  </w:style>
  <w:style w:type="paragraph" w:customStyle="1" w:styleId="Mdeck4textlist">
    <w:name w:val="M_deck_4_text_list"/>
    <w:basedOn w:val="MFigure"/>
    <w:qFormat/>
    <w:rsid w:val="00B064C8"/>
    <w:rPr>
      <w:rFonts w:cstheme="minorBidi"/>
      <w:i/>
      <w:color w:val="000000" w:themeColor="text1"/>
    </w:rPr>
  </w:style>
  <w:style w:type="paragraph" w:customStyle="1" w:styleId="Mdeck4textlrindent">
    <w:name w:val="M_deck_4_text_lr_indent"/>
    <w:basedOn w:val="Mdeck4text"/>
    <w:qFormat/>
    <w:rsid w:val="00B064C8"/>
    <w:pPr>
      <w:spacing w:before="120" w:after="120" w:line="260" w:lineRule="atLeast"/>
      <w:ind w:left="425" w:right="425" w:firstLine="0"/>
    </w:pPr>
    <w:rPr>
      <w:rFonts w:ascii="Palatino Linotype" w:hAnsi="Palatino Linotype"/>
    </w:rPr>
  </w:style>
  <w:style w:type="paragraph" w:customStyle="1" w:styleId="Mdeck4textnumberedlist">
    <w:name w:val="M_deck_4_text_numbered_list"/>
    <w:basedOn w:val="Mdeck4text"/>
    <w:qFormat/>
    <w:rsid w:val="00B064C8"/>
    <w:pPr>
      <w:numPr>
        <w:numId w:val="5"/>
      </w:numPr>
      <w:spacing w:before="120" w:after="120" w:line="340" w:lineRule="atLeast"/>
    </w:pPr>
    <w:rPr>
      <w:snapToGrid/>
    </w:rPr>
  </w:style>
  <w:style w:type="paragraph" w:customStyle="1" w:styleId="Mdeck5tablebody">
    <w:name w:val="M_deck_5_table_body"/>
    <w:qFormat/>
    <w:rsid w:val="00B064C8"/>
    <w:pPr>
      <w:kinsoku w:val="0"/>
      <w:overflowPunct w:val="0"/>
      <w:autoSpaceDE w:val="0"/>
      <w:autoSpaceDN w:val="0"/>
      <w:adjustRightInd w:val="0"/>
      <w:snapToGrid w:val="0"/>
      <w:jc w:val="center"/>
    </w:pPr>
    <w:rPr>
      <w:rFonts w:ascii="Minion Pro" w:eastAsia="Times New Roman" w:hAnsi="Minion Pro" w:cstheme="minorBidi"/>
      <w:snapToGrid w:val="0"/>
      <w:color w:val="000000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B064C8"/>
    <w:pPr>
      <w:adjustRightInd w:val="0"/>
      <w:snapToGrid w:val="0"/>
      <w:spacing w:line="300" w:lineRule="exact"/>
      <w:jc w:val="center"/>
    </w:pPr>
    <w:rPr>
      <w:rFonts w:eastAsiaTheme="minorEastAsia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eck5tablecaption">
    <w:name w:val="M_deck_5_table_caption"/>
    <w:qFormat/>
    <w:rsid w:val="00B064C8"/>
    <w:pPr>
      <w:kinsoku w:val="0"/>
      <w:overflowPunct w:val="0"/>
      <w:autoSpaceDE w:val="0"/>
      <w:autoSpaceDN w:val="0"/>
      <w:adjustRightInd w:val="0"/>
      <w:snapToGrid w:val="0"/>
      <w:spacing w:after="120" w:line="260" w:lineRule="atLeast"/>
      <w:jc w:val="both"/>
    </w:pPr>
    <w:rPr>
      <w:rFonts w:ascii="Palatino Linotype" w:eastAsia="Times New Roman" w:hAnsi="Palatino Linotype" w:cstheme="minorBidi"/>
      <w:snapToGrid w:val="0"/>
      <w:color w:val="000000"/>
      <w:sz w:val="18"/>
      <w:lang w:eastAsia="de-DE" w:bidi="en-US"/>
    </w:rPr>
  </w:style>
  <w:style w:type="paragraph" w:customStyle="1" w:styleId="Mdeck5tablefooter">
    <w:name w:val="M_deck_5_table_footer"/>
    <w:basedOn w:val="Mdeck5tablecaption"/>
    <w:next w:val="Mdeck4text"/>
    <w:qFormat/>
    <w:rsid w:val="00B064C8"/>
    <w:pPr>
      <w:spacing w:line="300" w:lineRule="exact"/>
    </w:pPr>
  </w:style>
  <w:style w:type="paragraph" w:customStyle="1" w:styleId="Mdeck5tableheader">
    <w:name w:val="M_deck_5_table_header"/>
    <w:basedOn w:val="Mdeck5tablefooter"/>
    <w:rsid w:val="00B064C8"/>
  </w:style>
  <w:style w:type="paragraph" w:customStyle="1" w:styleId="Mdeck6figurebody">
    <w:name w:val="M_deck_6_figure_body"/>
    <w:qFormat/>
    <w:rsid w:val="00B064C8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jc w:val="center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6figurecaption">
    <w:name w:val="M_deck_6_figure_caption"/>
    <w:next w:val="Mdeck4text"/>
    <w:qFormat/>
    <w:rsid w:val="00B064C8"/>
    <w:pPr>
      <w:adjustRightInd w:val="0"/>
      <w:snapToGrid w:val="0"/>
      <w:spacing w:before="120" w:line="260" w:lineRule="atLeast"/>
    </w:pPr>
    <w:rPr>
      <w:rFonts w:ascii="Palatino Linotype" w:eastAsia="Times New Roman" w:hAnsi="Palatino Linotype" w:cstheme="minorBidi"/>
      <w:snapToGrid w:val="0"/>
      <w:color w:val="000000"/>
      <w:sz w:val="18"/>
      <w:lang w:eastAsia="de-DE" w:bidi="en-US"/>
    </w:rPr>
  </w:style>
  <w:style w:type="paragraph" w:customStyle="1" w:styleId="Mdeck7equation">
    <w:name w:val="M_deck_7_equation"/>
    <w:basedOn w:val="Mdeck4text"/>
    <w:qFormat/>
    <w:rsid w:val="00B064C8"/>
    <w:pPr>
      <w:spacing w:before="120" w:after="120"/>
      <w:ind w:left="709" w:firstLine="0"/>
      <w:jc w:val="center"/>
    </w:pPr>
    <w:rPr>
      <w:i/>
      <w:snapToGrid/>
      <w:szCs w:val="24"/>
      <w:lang w:eastAsia="en-US"/>
    </w:rPr>
  </w:style>
  <w:style w:type="paragraph" w:customStyle="1" w:styleId="Mdeck8references">
    <w:name w:val="M_deck_8_references"/>
    <w:qFormat/>
    <w:rsid w:val="00B064C8"/>
    <w:pPr>
      <w:numPr>
        <w:numId w:val="6"/>
      </w:numPr>
      <w:kinsoku w:val="0"/>
      <w:overflowPunct w:val="0"/>
      <w:autoSpaceDE w:val="0"/>
      <w:autoSpaceDN w:val="0"/>
      <w:adjustRightInd w:val="0"/>
      <w:snapToGrid w:val="0"/>
      <w:spacing w:line="260" w:lineRule="atLeast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Header">
    <w:name w:val="M_Header"/>
    <w:basedOn w:val="Normal"/>
    <w:rsid w:val="00F87A76"/>
    <w:pPr>
      <w:spacing w:after="240"/>
      <w:ind w:left="425"/>
    </w:pPr>
    <w:rPr>
      <w:rFonts w:ascii="Minion Pro" w:hAnsi="Minion Pro"/>
    </w:rPr>
  </w:style>
  <w:style w:type="paragraph" w:customStyle="1" w:styleId="MHeading1">
    <w:name w:val="M_Heading1"/>
    <w:basedOn w:val="MHeading3"/>
    <w:qFormat/>
    <w:rsid w:val="00F87A76"/>
    <w:rPr>
      <w:b/>
    </w:rPr>
  </w:style>
  <w:style w:type="paragraph" w:customStyle="1" w:styleId="MHeading2">
    <w:name w:val="M_Heading2"/>
    <w:basedOn w:val="MHeading3"/>
    <w:qFormat/>
    <w:rsid w:val="00F87A76"/>
    <w:rPr>
      <w:i/>
    </w:rPr>
  </w:style>
  <w:style w:type="paragraph" w:customStyle="1" w:styleId="MHeading3">
    <w:name w:val="M_Heading3"/>
    <w:basedOn w:val="Mdeck4text"/>
    <w:qFormat/>
    <w:rsid w:val="00F87A76"/>
    <w:pPr>
      <w:spacing w:before="240" w:after="120"/>
    </w:pPr>
  </w:style>
  <w:style w:type="paragraph" w:customStyle="1" w:styleId="MISSN">
    <w:name w:val="M_ISSN"/>
    <w:basedOn w:val="Normal"/>
    <w:rsid w:val="00F87A76"/>
    <w:pPr>
      <w:spacing w:after="520"/>
      <w:jc w:val="right"/>
    </w:pPr>
  </w:style>
  <w:style w:type="paragraph" w:customStyle="1" w:styleId="Mline2">
    <w:name w:val="M_line2"/>
    <w:basedOn w:val="Mdeck4text"/>
    <w:qFormat/>
    <w:rsid w:val="00F87A76"/>
    <w:pPr>
      <w:pBdr>
        <w:bottom w:val="single" w:sz="6" w:space="1" w:color="auto"/>
      </w:pBdr>
      <w:spacing w:after="480"/>
    </w:pPr>
  </w:style>
  <w:style w:type="paragraph" w:customStyle="1" w:styleId="Mline1">
    <w:name w:val="M_line1"/>
    <w:basedOn w:val="Mdeck4text"/>
    <w:next w:val="Mline2"/>
    <w:qFormat/>
    <w:rsid w:val="00F87A76"/>
    <w:pPr>
      <w:ind w:firstLine="0"/>
    </w:pPr>
  </w:style>
  <w:style w:type="paragraph" w:customStyle="1" w:styleId="MLogo">
    <w:name w:val="M_Logo"/>
    <w:basedOn w:val="Normal"/>
    <w:rsid w:val="00F87A76"/>
    <w:pPr>
      <w:spacing w:before="140"/>
      <w:jc w:val="right"/>
    </w:pPr>
    <w:rPr>
      <w:b/>
      <w:i/>
      <w:sz w:val="64"/>
    </w:rPr>
  </w:style>
  <w:style w:type="paragraph" w:customStyle="1" w:styleId="Mreceived">
    <w:name w:val="M_received"/>
    <w:basedOn w:val="Maddress"/>
    <w:rsid w:val="00F87A76"/>
    <w:rPr>
      <w:i/>
    </w:rPr>
  </w:style>
  <w:style w:type="paragraph" w:customStyle="1" w:styleId="MRefer">
    <w:name w:val="M_Refer"/>
    <w:basedOn w:val="Normal"/>
    <w:rsid w:val="00F87A76"/>
    <w:pPr>
      <w:ind w:left="461" w:hanging="461"/>
    </w:pPr>
  </w:style>
  <w:style w:type="paragraph" w:customStyle="1" w:styleId="Mtable">
    <w:name w:val="M_table"/>
    <w:basedOn w:val="Normal"/>
    <w:rsid w:val="00F87A76"/>
    <w:pPr>
      <w:keepNext/>
      <w:tabs>
        <w:tab w:val="left" w:pos="284"/>
      </w:tabs>
    </w:pPr>
  </w:style>
  <w:style w:type="paragraph" w:customStyle="1" w:styleId="MTablecaption">
    <w:name w:val="M_Tablecaption"/>
    <w:basedOn w:val="MCaption"/>
    <w:rsid w:val="00F87A76"/>
    <w:pPr>
      <w:spacing w:after="0"/>
    </w:pPr>
  </w:style>
  <w:style w:type="paragraph" w:customStyle="1" w:styleId="MText">
    <w:name w:val="M_Text"/>
    <w:basedOn w:val="Normal"/>
    <w:rsid w:val="00F87A76"/>
    <w:pPr>
      <w:ind w:firstLine="288"/>
    </w:pPr>
  </w:style>
  <w:style w:type="paragraph" w:customStyle="1" w:styleId="MTitel">
    <w:name w:val="M_Titel"/>
    <w:basedOn w:val="Normal"/>
    <w:rsid w:val="00F87A76"/>
    <w:pPr>
      <w:spacing w:before="240"/>
    </w:pPr>
    <w:rPr>
      <w:b/>
      <w:sz w:val="36"/>
      <w:lang w:val="en-GB"/>
    </w:rPr>
  </w:style>
  <w:style w:type="paragraph" w:customStyle="1" w:styleId="MDPIheader">
    <w:name w:val="MDPI_header"/>
    <w:qFormat/>
    <w:rsid w:val="003B4E63"/>
    <w:pPr>
      <w:adjustRightInd w:val="0"/>
      <w:snapToGrid w:val="0"/>
      <w:spacing w:after="240"/>
    </w:pPr>
    <w:rPr>
      <w:rFonts w:ascii="Palatino Linotype" w:eastAsia="Times New Roman" w:hAnsi="Palatino Linotype"/>
      <w:iCs/>
      <w:sz w:val="16"/>
      <w:lang w:eastAsia="de-DE"/>
    </w:rPr>
  </w:style>
  <w:style w:type="paragraph" w:customStyle="1" w:styleId="Mheaderjournallogo">
    <w:name w:val="M_header_journal_logo"/>
    <w:qFormat/>
    <w:rsid w:val="00F87A76"/>
    <w:rPr>
      <w:rFonts w:ascii="Minion Pro" w:hAnsi="Minion Pro"/>
      <w:color w:val="000000"/>
      <w:sz w:val="24"/>
      <w:lang w:val="de-DE"/>
    </w:rPr>
  </w:style>
  <w:style w:type="paragraph" w:customStyle="1" w:styleId="TextBericht">
    <w:name w:val="Text_Bericht"/>
    <w:basedOn w:val="Normal"/>
    <w:uiPriority w:val="99"/>
    <w:rsid w:val="00F87A76"/>
    <w:pPr>
      <w:spacing w:after="120" w:line="276" w:lineRule="auto"/>
    </w:pPr>
    <w:rPr>
      <w:rFonts w:ascii="Arial" w:hAnsi="Arial"/>
      <w:lang w:val="de-DE"/>
    </w:rPr>
  </w:style>
  <w:style w:type="character" w:customStyle="1" w:styleId="Heading2Char">
    <w:name w:val="Heading 2 Char"/>
    <w:link w:val="Heading2"/>
    <w:rsid w:val="00F87A76"/>
    <w:rPr>
      <w:rFonts w:ascii="Arial" w:eastAsia="Times New Roman" w:hAnsi="Arial" w:cs="Times New Roman"/>
      <w:b/>
      <w:color w:val="000000"/>
      <w:kern w:val="0"/>
      <w:sz w:val="24"/>
      <w:lang w:eastAsia="de-DE"/>
    </w:rPr>
  </w:style>
  <w:style w:type="paragraph" w:customStyle="1" w:styleId="berschrift3">
    <w:name w:val="Überschrift3"/>
    <w:basedOn w:val="Heading2"/>
    <w:uiPriority w:val="99"/>
    <w:rsid w:val="00F87A76"/>
    <w:pPr>
      <w:keepNext/>
      <w:tabs>
        <w:tab w:val="num" w:pos="360"/>
      </w:tabs>
      <w:spacing w:before="0"/>
      <w:ind w:left="576" w:hanging="576"/>
    </w:pPr>
    <w:rPr>
      <w:rFonts w:cs="Arial"/>
      <w:bCs/>
      <w:iCs/>
      <w:sz w:val="18"/>
      <w:szCs w:val="28"/>
      <w:lang w:val="de-DE"/>
    </w:rPr>
  </w:style>
  <w:style w:type="character" w:customStyle="1" w:styleId="Heading1Char">
    <w:name w:val="Heading 1 Char"/>
    <w:aliases w:val="x Char"/>
    <w:link w:val="Heading1"/>
    <w:rsid w:val="00F87A76"/>
    <w:rPr>
      <w:rFonts w:ascii="Arial" w:eastAsia="Times New Roman" w:hAnsi="Arial" w:cs="Times New Roman"/>
      <w:b/>
      <w:color w:val="000000"/>
      <w:kern w:val="0"/>
      <w:sz w:val="24"/>
      <w:u w:val="single"/>
      <w:lang w:eastAsia="de-DE"/>
    </w:rPr>
  </w:style>
  <w:style w:type="character" w:customStyle="1" w:styleId="Heading3Char">
    <w:name w:val="Heading 3 Char"/>
    <w:link w:val="Heading3"/>
    <w:rsid w:val="00F87A76"/>
    <w:rPr>
      <w:rFonts w:eastAsia="Times New Roman" w:cs="Times New Roman"/>
      <w:b/>
      <w:color w:val="000000"/>
      <w:kern w:val="0"/>
      <w:sz w:val="24"/>
      <w:lang w:eastAsia="de-DE"/>
    </w:rPr>
  </w:style>
  <w:style w:type="character" w:customStyle="1" w:styleId="Heading4Char">
    <w:name w:val="Heading 4 Char"/>
    <w:link w:val="Heading4"/>
    <w:rsid w:val="00F87A76"/>
    <w:rPr>
      <w:rFonts w:ascii="Arial" w:eastAsia="Times New Roman" w:hAnsi="Arial" w:cs="Times New Roman"/>
      <w:b/>
      <w:color w:val="000000"/>
      <w:kern w:val="0"/>
      <w:sz w:val="24"/>
      <w:lang w:eastAsia="de-DE"/>
    </w:rPr>
  </w:style>
  <w:style w:type="character" w:customStyle="1" w:styleId="Heading5Char">
    <w:name w:val="Heading 5 Char"/>
    <w:link w:val="Heading5"/>
    <w:rsid w:val="00F87A76"/>
    <w:rPr>
      <w:rFonts w:eastAsia="Times New Roman" w:cs="Times New Roman"/>
      <w:b/>
      <w:color w:val="000000"/>
      <w:kern w:val="0"/>
      <w:sz w:val="24"/>
      <w:lang w:eastAsia="de-DE"/>
    </w:rPr>
  </w:style>
  <w:style w:type="character" w:customStyle="1" w:styleId="Heading6Char">
    <w:name w:val="Heading 6 Char"/>
    <w:link w:val="Heading6"/>
    <w:rsid w:val="00F87A76"/>
    <w:rPr>
      <w:rFonts w:eastAsia="Times New Roman" w:cs="Times New Roman"/>
      <w:color w:val="000000"/>
      <w:kern w:val="0"/>
      <w:sz w:val="24"/>
      <w:u w:val="single"/>
      <w:lang w:eastAsia="de-DE"/>
    </w:rPr>
  </w:style>
  <w:style w:type="character" w:customStyle="1" w:styleId="Heading7Char">
    <w:name w:val="Heading 7 Char"/>
    <w:link w:val="Heading7"/>
    <w:rsid w:val="00F87A76"/>
    <w:rPr>
      <w:rFonts w:eastAsia="Times New Roman" w:cs="Times New Roman"/>
      <w:i/>
      <w:color w:val="000000"/>
      <w:kern w:val="0"/>
      <w:sz w:val="24"/>
      <w:lang w:eastAsia="de-DE"/>
    </w:rPr>
  </w:style>
  <w:style w:type="character" w:customStyle="1" w:styleId="Heading8Char">
    <w:name w:val="Heading 8 Char"/>
    <w:link w:val="Heading8"/>
    <w:rsid w:val="00F87A76"/>
    <w:rPr>
      <w:rFonts w:eastAsia="Times New Roman" w:cs="Times New Roman"/>
      <w:i/>
      <w:color w:val="000000"/>
      <w:kern w:val="0"/>
      <w:sz w:val="24"/>
      <w:lang w:eastAsia="de-DE"/>
    </w:rPr>
  </w:style>
  <w:style w:type="character" w:customStyle="1" w:styleId="Heading9Char">
    <w:name w:val="Heading 9 Char"/>
    <w:link w:val="Heading9"/>
    <w:rsid w:val="00F87A76"/>
    <w:rPr>
      <w:rFonts w:eastAsia="Times New Roman" w:cs="Times New Roman"/>
      <w:i/>
      <w:color w:val="000000"/>
      <w:kern w:val="0"/>
      <w:sz w:val="24"/>
      <w:lang w:eastAsia="de-DE"/>
    </w:rPr>
  </w:style>
  <w:style w:type="character" w:styleId="Hyperlink">
    <w:name w:val="Hyperlink"/>
    <w:uiPriority w:val="99"/>
    <w:rsid w:val="00F87A76"/>
    <w:rPr>
      <w:color w:val="0000FF"/>
      <w:u w:val="single"/>
    </w:rPr>
  </w:style>
  <w:style w:type="character" w:styleId="FollowedHyperlink">
    <w:name w:val="FollowedHyperlink"/>
    <w:rsid w:val="00F87A76"/>
    <w:rPr>
      <w:color w:val="954F72"/>
      <w:u w:val="single"/>
    </w:rPr>
  </w:style>
  <w:style w:type="character" w:styleId="LineNumber">
    <w:name w:val="line number"/>
    <w:basedOn w:val="DefaultParagraphFont"/>
    <w:uiPriority w:val="99"/>
    <w:rsid w:val="00F87A76"/>
  </w:style>
  <w:style w:type="paragraph" w:styleId="FootnoteText">
    <w:name w:val="footnote text"/>
    <w:basedOn w:val="Normal"/>
    <w:link w:val="FootnoteTextChar"/>
    <w:rsid w:val="00F87A76"/>
  </w:style>
  <w:style w:type="character" w:customStyle="1" w:styleId="FootnoteTextChar">
    <w:name w:val="Footnote Text Char"/>
    <w:link w:val="FootnoteText"/>
    <w:rsid w:val="00F87A76"/>
    <w:rPr>
      <w:rFonts w:eastAsia="Times New Roman" w:cs="Times New Roman"/>
      <w:color w:val="000000"/>
      <w:kern w:val="0"/>
      <w:sz w:val="24"/>
      <w:lang w:eastAsia="de-DE"/>
    </w:rPr>
  </w:style>
  <w:style w:type="paragraph" w:styleId="List">
    <w:name w:val="List"/>
    <w:basedOn w:val="Normal"/>
    <w:rsid w:val="00F87A76"/>
    <w:pPr>
      <w:ind w:left="200" w:hangingChars="200" w:hanging="200"/>
      <w:contextualSpacing/>
    </w:pPr>
  </w:style>
  <w:style w:type="paragraph" w:styleId="ListBullet">
    <w:name w:val="List Bullet"/>
    <w:basedOn w:val="Normal"/>
    <w:rsid w:val="00F87A76"/>
    <w:pPr>
      <w:tabs>
        <w:tab w:val="num" w:pos="360"/>
      </w:tabs>
      <w:ind w:left="200" w:hangingChars="200" w:hanging="200"/>
      <w:contextualSpacing/>
    </w:pPr>
  </w:style>
  <w:style w:type="paragraph" w:styleId="ListParagraph">
    <w:name w:val="List Paragraph"/>
    <w:basedOn w:val="Normal"/>
    <w:uiPriority w:val="34"/>
    <w:qFormat/>
    <w:rsid w:val="00F87A7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qFormat/>
    <w:rsid w:val="00F87A76"/>
    <w:rPr>
      <w:rFonts w:cs="Tahoma"/>
      <w:sz w:val="18"/>
      <w:szCs w:val="18"/>
    </w:rPr>
  </w:style>
  <w:style w:type="character" w:customStyle="1" w:styleId="BalloonTextChar">
    <w:name w:val="Balloon Text Char"/>
    <w:link w:val="BalloonText"/>
    <w:uiPriority w:val="99"/>
    <w:qFormat/>
    <w:rsid w:val="00F87A76"/>
    <w:rPr>
      <w:rFonts w:eastAsia="Times New Roman" w:cs="Tahoma"/>
      <w:color w:val="000000"/>
      <w:kern w:val="0"/>
      <w:sz w:val="18"/>
      <w:szCs w:val="18"/>
      <w:lang w:eastAsia="de-DE"/>
    </w:rPr>
  </w:style>
  <w:style w:type="paragraph" w:styleId="CommentText">
    <w:name w:val="annotation text"/>
    <w:basedOn w:val="Normal"/>
    <w:link w:val="CommentTextChar"/>
    <w:uiPriority w:val="99"/>
    <w:qFormat/>
    <w:rsid w:val="00F87A76"/>
  </w:style>
  <w:style w:type="character" w:customStyle="1" w:styleId="CommentTextChar">
    <w:name w:val="Comment Text Char"/>
    <w:link w:val="CommentText"/>
    <w:uiPriority w:val="99"/>
    <w:qFormat/>
    <w:rsid w:val="00F87A76"/>
    <w:rPr>
      <w:rFonts w:eastAsia="Times New Roman" w:cs="Times New Roman"/>
      <w:color w:val="000000"/>
      <w:kern w:val="0"/>
      <w:sz w:val="24"/>
      <w:lang w:eastAsia="de-DE"/>
    </w:rPr>
  </w:style>
  <w:style w:type="character" w:styleId="CommentReference">
    <w:name w:val="annotation reference"/>
    <w:uiPriority w:val="99"/>
    <w:qFormat/>
    <w:rsid w:val="00F87A7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87A76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F87A76"/>
    <w:rPr>
      <w:rFonts w:eastAsia="Times New Roman" w:cs="Times New Roman"/>
      <w:b/>
      <w:bCs/>
      <w:color w:val="000000"/>
      <w:kern w:val="0"/>
      <w:sz w:val="24"/>
      <w:lang w:eastAsia="de-DE"/>
    </w:rPr>
  </w:style>
  <w:style w:type="paragraph" w:styleId="NormalWeb">
    <w:name w:val="Normal (Web)"/>
    <w:basedOn w:val="Normal"/>
    <w:uiPriority w:val="99"/>
    <w:rsid w:val="00F87A76"/>
  </w:style>
  <w:style w:type="paragraph" w:styleId="Bibliography">
    <w:name w:val="Bibliography"/>
    <w:basedOn w:val="Normal"/>
    <w:next w:val="Normal"/>
    <w:uiPriority w:val="37"/>
    <w:semiHidden/>
    <w:unhideWhenUsed/>
    <w:rsid w:val="00F87A76"/>
  </w:style>
  <w:style w:type="paragraph" w:styleId="Caption">
    <w:name w:val="caption"/>
    <w:basedOn w:val="Normal"/>
    <w:next w:val="Normal"/>
    <w:qFormat/>
    <w:rsid w:val="00F87A76"/>
    <w:pPr>
      <w:ind w:left="850" w:hanging="850"/>
      <w:jc w:val="center"/>
    </w:pPr>
    <w:rPr>
      <w:b/>
      <w:bCs/>
    </w:rPr>
  </w:style>
  <w:style w:type="paragraph" w:styleId="TableofFigures">
    <w:name w:val="table of figures"/>
    <w:basedOn w:val="Normal"/>
    <w:next w:val="Normal"/>
    <w:rsid w:val="00F87A76"/>
    <w:pPr>
      <w:tabs>
        <w:tab w:val="left" w:pos="374"/>
      </w:tabs>
      <w:snapToGrid w:val="0"/>
      <w:spacing w:line="220" w:lineRule="exact"/>
    </w:pPr>
    <w:rPr>
      <w:sz w:val="16"/>
      <w:szCs w:val="16"/>
    </w:rPr>
  </w:style>
  <w:style w:type="table" w:styleId="TableGrid">
    <w:name w:val="Table Grid"/>
    <w:basedOn w:val="TableNormal"/>
    <w:uiPriority w:val="59"/>
    <w:rsid w:val="00F87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rsid w:val="00F87A76"/>
    <w:pPr>
      <w:spacing w:line="360" w:lineRule="auto"/>
    </w:pPr>
    <w:rPr>
      <w:lang w:val="en-GB" w:eastAsia="ar-SA"/>
    </w:rPr>
  </w:style>
  <w:style w:type="character" w:customStyle="1" w:styleId="EndnoteTextChar">
    <w:name w:val="Endnote Text Char"/>
    <w:link w:val="EndnoteText"/>
    <w:rsid w:val="00F87A76"/>
    <w:rPr>
      <w:rFonts w:eastAsia="Times New Roman" w:cs="Times New Roman"/>
      <w:color w:val="000000"/>
      <w:kern w:val="0"/>
      <w:sz w:val="24"/>
      <w:szCs w:val="24"/>
      <w:lang w:val="en-GB" w:eastAsia="ar-SA"/>
    </w:rPr>
  </w:style>
  <w:style w:type="character" w:styleId="EndnoteReference">
    <w:name w:val="endnote reference"/>
    <w:rsid w:val="00F87A7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F87A76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F87A76"/>
    <w:rPr>
      <w:rFonts w:eastAsia="Times New Roman" w:cs="Times New Roman"/>
      <w:color w:val="000000"/>
      <w:kern w:val="0"/>
      <w:sz w:val="18"/>
      <w:szCs w:val="18"/>
      <w:lang w:eastAsia="de-DE"/>
    </w:rPr>
  </w:style>
  <w:style w:type="character" w:styleId="PageNumber">
    <w:name w:val="page number"/>
    <w:basedOn w:val="DefaultParagraphFont"/>
    <w:rsid w:val="00F87A76"/>
  </w:style>
  <w:style w:type="paragraph" w:styleId="Header">
    <w:name w:val="header"/>
    <w:basedOn w:val="Normal"/>
    <w:link w:val="HeaderChar"/>
    <w:uiPriority w:val="99"/>
    <w:rsid w:val="00F87A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F87A76"/>
    <w:rPr>
      <w:rFonts w:eastAsia="Times New Roman" w:cs="Times New Roman"/>
      <w:color w:val="000000"/>
      <w:kern w:val="0"/>
      <w:sz w:val="18"/>
      <w:szCs w:val="18"/>
      <w:lang w:eastAsia="de-DE"/>
    </w:rPr>
  </w:style>
  <w:style w:type="paragraph" w:styleId="BodyText">
    <w:name w:val="Body Text"/>
    <w:link w:val="BodyTextChar"/>
    <w:rsid w:val="00F87A76"/>
    <w:pPr>
      <w:spacing w:after="120" w:line="340" w:lineRule="atLeast"/>
      <w:jc w:val="both"/>
    </w:pPr>
    <w:rPr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F87A76"/>
    <w:rPr>
      <w:rFonts w:cs="Times New Roman"/>
      <w:color w:val="000000"/>
      <w:kern w:val="0"/>
      <w:sz w:val="24"/>
      <w:lang w:eastAsia="de-DE"/>
    </w:rPr>
  </w:style>
  <w:style w:type="paragraph" w:customStyle="1" w:styleId="Mdeck4text2nd">
    <w:name w:val="M_deck_4_text_2nd"/>
    <w:qFormat/>
    <w:rsid w:val="00B064C8"/>
    <w:pPr>
      <w:adjustRightInd w:val="0"/>
      <w:snapToGrid w:val="0"/>
      <w:spacing w:line="260" w:lineRule="atLeast"/>
      <w:ind w:left="850" w:hanging="425"/>
      <w:jc w:val="both"/>
    </w:pPr>
    <w:rPr>
      <w:rFonts w:ascii="Palatino Linotype" w:eastAsia="Times New Roman" w:hAnsi="Palatino Linotype" w:cstheme="minorBidi"/>
      <w:snapToGrid w:val="0"/>
      <w:color w:val="000000"/>
      <w:lang w:eastAsia="de-DE" w:bidi="en-US"/>
    </w:rPr>
  </w:style>
  <w:style w:type="character" w:styleId="PlaceholderText">
    <w:name w:val="Placeholder Text"/>
    <w:uiPriority w:val="99"/>
    <w:semiHidden/>
    <w:rsid w:val="00F87A76"/>
    <w:rPr>
      <w:color w:val="808080"/>
    </w:rPr>
  </w:style>
  <w:style w:type="paragraph" w:customStyle="1" w:styleId="MDPIheadercitation">
    <w:name w:val="MDPI_header_citation"/>
    <w:basedOn w:val="MDPI62Acknowledgments"/>
    <w:rsid w:val="002220D5"/>
    <w:pPr>
      <w:spacing w:before="0" w:after="240" w:line="240" w:lineRule="auto"/>
      <w:jc w:val="left"/>
    </w:pPr>
  </w:style>
  <w:style w:type="paragraph" w:customStyle="1" w:styleId="MDPIheaderjournallogo">
    <w:name w:val="MDPI_header_journal_logo"/>
    <w:qFormat/>
    <w:rsid w:val="003B4E63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footer">
    <w:name w:val="M_footer"/>
    <w:qFormat/>
    <w:rsid w:val="00F87A76"/>
    <w:pPr>
      <w:spacing w:before="120"/>
      <w:jc w:val="center"/>
    </w:pPr>
    <w:rPr>
      <w:rFonts w:ascii="Minion Pro" w:hAnsi="Minion Pro"/>
      <w:color w:val="000000"/>
      <w:sz w:val="24"/>
      <w:lang w:val="de-DE"/>
    </w:rPr>
  </w:style>
  <w:style w:type="paragraph" w:customStyle="1" w:styleId="Mfooterfirstpage">
    <w:name w:val="M_footer_firstpage"/>
    <w:basedOn w:val="Mfooter"/>
    <w:qFormat/>
    <w:rsid w:val="00F87A76"/>
    <w:pPr>
      <w:tabs>
        <w:tab w:val="right" w:pos="8845"/>
      </w:tabs>
      <w:spacing w:line="160" w:lineRule="exact"/>
    </w:pPr>
  </w:style>
  <w:style w:type="paragraph" w:customStyle="1" w:styleId="Mheadermdpilogo">
    <w:name w:val="M_header_mdpi_logo"/>
    <w:qFormat/>
    <w:rsid w:val="00F87A76"/>
    <w:pPr>
      <w:jc w:val="right"/>
    </w:pPr>
    <w:rPr>
      <w:rFonts w:ascii="Minion Pro" w:hAnsi="Minion Pro"/>
      <w:color w:val="000000"/>
      <w:sz w:val="24"/>
      <w:lang w:val="de-DE"/>
    </w:rPr>
  </w:style>
  <w:style w:type="paragraph" w:customStyle="1" w:styleId="MAcknowledgments">
    <w:name w:val="M_Acknowledgments"/>
    <w:qFormat/>
    <w:rsid w:val="00554334"/>
    <w:pPr>
      <w:spacing w:after="120" w:line="240" w:lineRule="atLeast"/>
      <w:jc w:val="both"/>
    </w:pPr>
    <w:rPr>
      <w:rFonts w:ascii="Minion Pro" w:hAnsi="Minion Pro"/>
      <w:color w:val="000000"/>
      <w:sz w:val="24"/>
      <w:lang w:val="de-DE"/>
    </w:rPr>
  </w:style>
  <w:style w:type="paragraph" w:customStyle="1" w:styleId="MDPI32textnoindent">
    <w:name w:val="MDPI_3.2_text_no_indent"/>
    <w:basedOn w:val="MDPI31text"/>
    <w:qFormat/>
    <w:rsid w:val="00B65A10"/>
    <w:pPr>
      <w:ind w:firstLine="0"/>
    </w:pPr>
  </w:style>
  <w:style w:type="paragraph" w:customStyle="1" w:styleId="MDPI33textspaceafter">
    <w:name w:val="MDPI_3.3_text_space_after"/>
    <w:basedOn w:val="MDPI31text"/>
    <w:qFormat/>
    <w:rsid w:val="00B65A10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B65A10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B65A10"/>
    <w:pPr>
      <w:spacing w:after="120"/>
    </w:pPr>
  </w:style>
  <w:style w:type="paragraph" w:customStyle="1" w:styleId="MDPI36textafterlist">
    <w:name w:val="MDPI_3.6_text_after_list"/>
    <w:basedOn w:val="MDPI31text"/>
    <w:qFormat/>
    <w:rsid w:val="00B65A10"/>
    <w:pPr>
      <w:spacing w:before="120"/>
    </w:pPr>
  </w:style>
  <w:style w:type="paragraph" w:customStyle="1" w:styleId="MDPI37itemize">
    <w:name w:val="MDPI_3.7_itemize"/>
    <w:basedOn w:val="MDPI31text"/>
    <w:qFormat/>
    <w:rsid w:val="000A45A9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B83B50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B65A10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0F4E0E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3B4E63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DB75FF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3B4E63"/>
    <w:pPr>
      <w:adjustRightInd w:val="0"/>
      <w:snapToGrid w:val="0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B65A10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3B4E63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B65A10"/>
    <w:pPr>
      <w:jc w:val="center"/>
    </w:pPr>
    <w:rPr>
      <w:rFonts w:ascii="Palatino Linotype" w:eastAsia="Times New Roman" w:hAnsi="Palatino Linotype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B65A10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B65A10"/>
    <w:rPr>
      <w:rFonts w:eastAsia="SimSun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B65A10"/>
  </w:style>
  <w:style w:type="paragraph" w:customStyle="1" w:styleId="MDPI72Copyright">
    <w:name w:val="MDPI_7.2_Copyright"/>
    <w:basedOn w:val="MDPI71References"/>
    <w:qFormat/>
    <w:rsid w:val="00CE10A1"/>
    <w:pPr>
      <w:numPr>
        <w:numId w:val="0"/>
      </w:numPr>
      <w:spacing w:before="400"/>
    </w:pPr>
    <w:rPr>
      <w:noProof/>
      <w:spacing w:val="-2"/>
      <w:lang w:val="en-GB" w:eastAsia="en-GB" w:bidi="ar-SA"/>
    </w:rPr>
  </w:style>
  <w:style w:type="paragraph" w:customStyle="1" w:styleId="MDPI73CopyrightImage">
    <w:name w:val="MDPI_7.3_CopyrightImage"/>
    <w:rsid w:val="003B4E63"/>
    <w:pPr>
      <w:adjustRightInd w:val="0"/>
      <w:snapToGrid w:val="0"/>
      <w:spacing w:after="100"/>
      <w:jc w:val="right"/>
    </w:pPr>
    <w:rPr>
      <w:rFonts w:eastAsia="Times New Roman"/>
      <w:color w:val="000000"/>
      <w:lang w:eastAsia="de-CH"/>
    </w:rPr>
  </w:style>
  <w:style w:type="paragraph" w:customStyle="1" w:styleId="MDPI81theorem">
    <w:name w:val="MDPI_8.1_theorem"/>
    <w:basedOn w:val="MDPI32textnoindent"/>
    <w:qFormat/>
    <w:rsid w:val="00B65A10"/>
    <w:rPr>
      <w:i/>
    </w:rPr>
  </w:style>
  <w:style w:type="paragraph" w:customStyle="1" w:styleId="MDPI82proof">
    <w:name w:val="MDPI_8.2_proof"/>
    <w:basedOn w:val="MDPI32textnoindent"/>
    <w:qFormat/>
    <w:rsid w:val="00CF28B7"/>
  </w:style>
  <w:style w:type="paragraph" w:customStyle="1" w:styleId="MDPIfooter">
    <w:name w:val="MDPI_footer"/>
    <w:qFormat/>
    <w:rsid w:val="003B4E63"/>
    <w:pPr>
      <w:adjustRightInd w:val="0"/>
      <w:snapToGrid w:val="0"/>
      <w:spacing w:before="120"/>
      <w:jc w:val="center"/>
    </w:pPr>
    <w:rPr>
      <w:rFonts w:ascii="Palatino Linotype" w:eastAsia="Times New Roman" w:hAnsi="Palatino Linotype"/>
      <w:lang w:eastAsia="de-DE"/>
    </w:rPr>
  </w:style>
  <w:style w:type="paragraph" w:customStyle="1" w:styleId="MDPIfooterfirstpage">
    <w:name w:val="MDPI_footer_firstpage"/>
    <w:basedOn w:val="MDPIfooter"/>
    <w:qFormat/>
    <w:rsid w:val="002220D5"/>
    <w:pPr>
      <w:tabs>
        <w:tab w:val="right" w:pos="8845"/>
      </w:tabs>
      <w:spacing w:line="160" w:lineRule="exact"/>
      <w:jc w:val="left"/>
    </w:pPr>
    <w:rPr>
      <w:sz w:val="16"/>
    </w:rPr>
  </w:style>
  <w:style w:type="paragraph" w:customStyle="1" w:styleId="MDPI31text">
    <w:name w:val="MDPI_3.1_text"/>
    <w:qFormat/>
    <w:rsid w:val="003B4E63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4B664F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4B664F"/>
    <w:pPr>
      <w:outlineLvl w:val="0"/>
    </w:pPr>
    <w:rPr>
      <w:b/>
    </w:rPr>
  </w:style>
  <w:style w:type="paragraph" w:customStyle="1" w:styleId="MDPI22heading2">
    <w:name w:val="MDPI_2.2_heading2"/>
    <w:basedOn w:val="MDPItext"/>
    <w:qFormat/>
    <w:rsid w:val="004B664F"/>
    <w:pPr>
      <w:spacing w:before="240" w:after="120" w:line="260" w:lineRule="atLeast"/>
      <w:ind w:left="0" w:right="0" w:firstLine="0"/>
      <w:jc w:val="left"/>
      <w:outlineLvl w:val="1"/>
    </w:pPr>
    <w:rPr>
      <w:rFonts w:ascii="Palatino Linotype" w:hAnsi="Palatino Linotype"/>
      <w:i/>
      <w:sz w:val="20"/>
    </w:rPr>
  </w:style>
  <w:style w:type="paragraph" w:customStyle="1" w:styleId="MDPI71References">
    <w:name w:val="MDPI_7.1_References"/>
    <w:basedOn w:val="MDPI62Acknowledgments"/>
    <w:qFormat/>
    <w:rsid w:val="004C71C5"/>
    <w:pPr>
      <w:numPr>
        <w:numId w:val="3"/>
      </w:numPr>
      <w:spacing w:before="0" w:line="260" w:lineRule="atLeast"/>
      <w:ind w:left="425" w:hanging="425"/>
    </w:pPr>
  </w:style>
  <w:style w:type="paragraph" w:customStyle="1" w:styleId="MDPIheadermdpilogo">
    <w:name w:val="MDPI_header_mdpi_logo"/>
    <w:qFormat/>
    <w:rsid w:val="003B4E63"/>
    <w:pPr>
      <w:adjustRightInd w:val="0"/>
      <w:snapToGrid w:val="0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paragraph" w:customStyle="1" w:styleId="MDPI411onetablecaption">
    <w:name w:val="MDPI_4.1.1_one_table_caption"/>
    <w:basedOn w:val="Normal"/>
    <w:qFormat/>
    <w:rsid w:val="009136F9"/>
    <w:pPr>
      <w:adjustRightInd w:val="0"/>
      <w:snapToGrid w:val="0"/>
      <w:spacing w:before="120" w:after="240" w:line="260" w:lineRule="atLeast"/>
      <w:jc w:val="center"/>
    </w:pPr>
    <w:rPr>
      <w:rFonts w:ascii="Palatino Linotype" w:hAnsi="Palatino Linotype"/>
      <w:sz w:val="18"/>
      <w:szCs w:val="22"/>
      <w:lang w:bidi="en-US"/>
    </w:rPr>
  </w:style>
  <w:style w:type="paragraph" w:customStyle="1" w:styleId="MDPI511onefigurecaption">
    <w:name w:val="MDPI_5.1.1_one_figure_caption"/>
    <w:basedOn w:val="Normal"/>
    <w:qFormat/>
    <w:rsid w:val="009136F9"/>
    <w:pPr>
      <w:adjustRightInd w:val="0"/>
      <w:snapToGrid w:val="0"/>
      <w:spacing w:before="120" w:after="240" w:line="260" w:lineRule="atLeast"/>
      <w:jc w:val="center"/>
    </w:pPr>
    <w:rPr>
      <w:rFonts w:ascii="Palatino Linotype" w:hAnsi="Palatino Linotype"/>
      <w:sz w:val="18"/>
      <w:lang w:bidi="en-US"/>
    </w:rPr>
  </w:style>
  <w:style w:type="paragraph" w:customStyle="1" w:styleId="MDPItext">
    <w:name w:val="MDPI_text"/>
    <w:basedOn w:val="Mdeck4text"/>
    <w:qFormat/>
    <w:rsid w:val="006C7D91"/>
    <w:pPr>
      <w:ind w:left="425" w:right="425"/>
    </w:pPr>
    <w:rPr>
      <w:rFonts w:cs="Times New Roman"/>
      <w:noProof/>
      <w:sz w:val="22"/>
      <w:szCs w:val="22"/>
    </w:rPr>
  </w:style>
  <w:style w:type="paragraph" w:customStyle="1" w:styleId="MDPItitle">
    <w:name w:val="MDPI_title"/>
    <w:qFormat/>
    <w:rsid w:val="003B4E63"/>
    <w:pPr>
      <w:adjustRightInd w:val="0"/>
      <w:snapToGrid w:val="0"/>
      <w:spacing w:after="240"/>
    </w:pPr>
    <w:rPr>
      <w:rFonts w:eastAsia="Times New Roman"/>
      <w:b/>
      <w:snapToGrid w:val="0"/>
      <w:color w:val="000000"/>
      <w:sz w:val="36"/>
      <w:lang w:eastAsia="de-DE" w:bidi="en-US"/>
    </w:rPr>
  </w:style>
  <w:style w:type="character" w:customStyle="1" w:styleId="endereco1">
    <w:name w:val="endereco1"/>
    <w:qFormat/>
    <w:rsid w:val="00AC6DF2"/>
    <w:rPr>
      <w:rFonts w:ascii="Verdana" w:hAnsi="Verdana"/>
      <w:color w:val="7F7F7F"/>
      <w:sz w:val="16"/>
      <w:szCs w:val="16"/>
    </w:rPr>
  </w:style>
  <w:style w:type="paragraph" w:customStyle="1" w:styleId="Heading11">
    <w:name w:val="Heading 11"/>
    <w:basedOn w:val="Heading"/>
    <w:qFormat/>
    <w:rsid w:val="00AC6DF2"/>
  </w:style>
  <w:style w:type="paragraph" w:customStyle="1" w:styleId="Heading21">
    <w:name w:val="Heading 21"/>
    <w:basedOn w:val="Heading"/>
    <w:qFormat/>
    <w:rsid w:val="00AC6DF2"/>
  </w:style>
  <w:style w:type="paragraph" w:customStyle="1" w:styleId="Heading31">
    <w:name w:val="Heading 31"/>
    <w:basedOn w:val="Heading"/>
    <w:qFormat/>
    <w:rsid w:val="00AC6DF2"/>
  </w:style>
  <w:style w:type="character" w:customStyle="1" w:styleId="StrongEmphasis">
    <w:name w:val="Strong Emphasis"/>
    <w:rsid w:val="00AC6DF2"/>
    <w:rPr>
      <w:b/>
      <w:bCs/>
    </w:rPr>
  </w:style>
  <w:style w:type="character" w:customStyle="1" w:styleId="InternetLink">
    <w:name w:val="Internet Link"/>
    <w:rsid w:val="00AC6DF2"/>
    <w:rPr>
      <w:color w:val="000080"/>
      <w:u w:val="single"/>
    </w:rPr>
  </w:style>
  <w:style w:type="paragraph" w:customStyle="1" w:styleId="Heading">
    <w:name w:val="Heading"/>
    <w:basedOn w:val="Normal"/>
    <w:next w:val="TextBody"/>
    <w:qFormat/>
    <w:rsid w:val="00AC6DF2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Normal"/>
    <w:rsid w:val="00AC6DF2"/>
    <w:pPr>
      <w:spacing w:after="140" w:line="288" w:lineRule="auto"/>
    </w:pPr>
  </w:style>
  <w:style w:type="paragraph" w:customStyle="1" w:styleId="Caption1">
    <w:name w:val="Caption1"/>
    <w:basedOn w:val="Normal"/>
    <w:qFormat/>
    <w:rsid w:val="00AC6DF2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rsid w:val="00AC6DF2"/>
    <w:pPr>
      <w:suppressLineNumbers/>
    </w:pPr>
    <w:rPr>
      <w:rFonts w:cs="FreeSans"/>
    </w:rPr>
  </w:style>
  <w:style w:type="paragraph" w:customStyle="1" w:styleId="Quotations">
    <w:name w:val="Quotations"/>
    <w:basedOn w:val="Normal"/>
    <w:qFormat/>
    <w:rsid w:val="00AC6DF2"/>
  </w:style>
  <w:style w:type="paragraph" w:styleId="Title">
    <w:name w:val="Title"/>
    <w:basedOn w:val="Heading"/>
    <w:link w:val="TitleChar"/>
    <w:qFormat/>
    <w:rsid w:val="00AC6DF2"/>
  </w:style>
  <w:style w:type="character" w:customStyle="1" w:styleId="TitleChar">
    <w:name w:val="Title Char"/>
    <w:basedOn w:val="DefaultParagraphFont"/>
    <w:link w:val="Title"/>
    <w:rsid w:val="00AC6DF2"/>
    <w:rPr>
      <w:rFonts w:ascii="Liberation Sans" w:eastAsia="Droid Sans Fallback" w:hAnsi="Liberation Sans" w:cs="FreeSans"/>
      <w:color w:val="00000A"/>
      <w:sz w:val="28"/>
      <w:szCs w:val="28"/>
      <w:lang w:val="pt-BR" w:eastAsia="en-US"/>
    </w:rPr>
  </w:style>
  <w:style w:type="paragraph" w:styleId="Subtitle">
    <w:name w:val="Subtitle"/>
    <w:basedOn w:val="Heading"/>
    <w:link w:val="SubtitleChar"/>
    <w:qFormat/>
    <w:rsid w:val="00AC6DF2"/>
  </w:style>
  <w:style w:type="character" w:customStyle="1" w:styleId="SubtitleChar">
    <w:name w:val="Subtitle Char"/>
    <w:basedOn w:val="DefaultParagraphFont"/>
    <w:link w:val="Subtitle"/>
    <w:rsid w:val="00AC6DF2"/>
    <w:rPr>
      <w:rFonts w:ascii="Liberation Sans" w:eastAsia="Droid Sans Fallback" w:hAnsi="Liberation Sans" w:cs="FreeSans"/>
      <w:color w:val="00000A"/>
      <w:sz w:val="28"/>
      <w:szCs w:val="28"/>
      <w:lang w:val="pt-BR" w:eastAsia="en-US"/>
    </w:rPr>
  </w:style>
  <w:style w:type="paragraph" w:customStyle="1" w:styleId="PreformattedText">
    <w:name w:val="Preformatted Text"/>
    <w:basedOn w:val="Normal"/>
    <w:qFormat/>
    <w:rsid w:val="00AC6DF2"/>
  </w:style>
  <w:style w:type="paragraph" w:customStyle="1" w:styleId="Default">
    <w:name w:val="Default"/>
    <w:rsid w:val="006A3C5F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1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arcia\AppData\Local\Temp\viruse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35B92-B002-467E-9B66-DE5BB75E8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viruses-template</Template>
  <TotalTime>25</TotalTime>
  <Pages>4</Pages>
  <Words>835</Words>
  <Characters>4762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>Hewlett-Packard Company</Company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creator>MDPI</dc:creator>
  <cp:lastModifiedBy>lgarcia</cp:lastModifiedBy>
  <cp:revision>8</cp:revision>
  <dcterms:created xsi:type="dcterms:W3CDTF">2016-12-09T05:17:00Z</dcterms:created>
  <dcterms:modified xsi:type="dcterms:W3CDTF">2016-12-09T06:23:00Z</dcterms:modified>
</cp:coreProperties>
</file>