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070" w:rsidRPr="00A95D79" w:rsidRDefault="008468D8" w:rsidP="00615070">
      <w:r>
        <w:rPr>
          <w:b/>
        </w:rPr>
        <w:t>Additional file 2</w:t>
      </w:r>
      <w:r w:rsidR="00FF55EA">
        <w:rPr>
          <w:b/>
        </w:rPr>
        <w:t>: F</w:t>
      </w:r>
      <w:r w:rsidR="00FF55EA" w:rsidRPr="00C82B09">
        <w:rPr>
          <w:b/>
        </w:rPr>
        <w:t>igure S1</w:t>
      </w:r>
      <w:r w:rsidR="00615070" w:rsidRPr="00BB7705">
        <w:rPr>
          <w:b/>
        </w:rPr>
        <w:t xml:space="preserve">: </w:t>
      </w:r>
      <w:r w:rsidR="00B055A5">
        <w:rPr>
          <w:rFonts w:eastAsia="SimSun" w:cs="Times New Roman"/>
        </w:rPr>
        <w:t>A</w:t>
      </w:r>
      <w:r w:rsidR="009018DA" w:rsidRPr="009018DA">
        <w:rPr>
          <w:rFonts w:eastAsia="SimSun" w:cs="Times New Roman"/>
        </w:rPr>
        <w:t xml:space="preserve">) Codon usage bias in </w:t>
      </w:r>
      <w:r w:rsidR="009018DA" w:rsidRPr="009018DA">
        <w:rPr>
          <w:rFonts w:eastAsia="SimSun" w:cs="Times New Roman"/>
          <w:i/>
        </w:rPr>
        <w:t>Cryptosporidium parvum</w:t>
      </w:r>
      <w:r w:rsidR="009018DA" w:rsidRPr="009018DA">
        <w:rPr>
          <w:rFonts w:eastAsia="SimSun" w:cs="Times New Roman"/>
        </w:rPr>
        <w:t xml:space="preserve">, </w:t>
      </w:r>
      <w:r w:rsidR="009018DA" w:rsidRPr="009018DA">
        <w:rPr>
          <w:rFonts w:eastAsia="SimSun" w:cs="Times New Roman"/>
          <w:i/>
        </w:rPr>
        <w:t>C. ubiquitum</w:t>
      </w:r>
      <w:r w:rsidR="009018DA" w:rsidRPr="009018DA">
        <w:rPr>
          <w:rFonts w:eastAsia="SimSun" w:cs="Times New Roman"/>
        </w:rPr>
        <w:t xml:space="preserve"> and </w:t>
      </w:r>
      <w:r w:rsidR="009018DA" w:rsidRPr="009018DA">
        <w:rPr>
          <w:rFonts w:eastAsia="SimSun" w:cs="Times New Roman"/>
          <w:i/>
        </w:rPr>
        <w:t>C. andersoni</w:t>
      </w:r>
      <w:r w:rsidR="009018DA" w:rsidRPr="009018DA">
        <w:rPr>
          <w:rFonts w:eastAsia="SimSun" w:cs="Times New Roman"/>
        </w:rPr>
        <w:t xml:space="preserve">. All three </w:t>
      </w:r>
      <w:r w:rsidR="009018DA" w:rsidRPr="009018DA">
        <w:rPr>
          <w:rFonts w:eastAsia="SimSun" w:cs="Times New Roman"/>
          <w:i/>
        </w:rPr>
        <w:t>Cryptosporidium</w:t>
      </w:r>
      <w:r w:rsidR="009018DA" w:rsidRPr="009018DA">
        <w:rPr>
          <w:rFonts w:eastAsia="SimSun" w:cs="Times New Roman"/>
        </w:rPr>
        <w:t xml:space="preserve"> species have a similar codon usage frequency. As expected, the third position of the most commonly used codons mostly has A or T, except for the UGG codon for tryptophan and UTG codon for methionine. </w:t>
      </w:r>
      <w:r w:rsidR="00B055A5">
        <w:rPr>
          <w:rFonts w:eastAsia="SimSun" w:cs="Times New Roman"/>
        </w:rPr>
        <w:t>B</w:t>
      </w:r>
      <w:bookmarkStart w:id="0" w:name="_GoBack"/>
      <w:bookmarkEnd w:id="0"/>
      <w:r w:rsidR="009018DA" w:rsidRPr="009018DA">
        <w:rPr>
          <w:rFonts w:eastAsia="SimSun" w:cs="Times New Roman"/>
        </w:rPr>
        <w:t xml:space="preserve">) The most over-represented sequence motifs in upstream regions of protein-encoding genes of </w:t>
      </w:r>
      <w:r w:rsidR="009018DA" w:rsidRPr="009018DA">
        <w:rPr>
          <w:rFonts w:eastAsia="SimSun" w:cs="Times New Roman"/>
          <w:i/>
        </w:rPr>
        <w:t>C. parvum, C. ubiquitum</w:t>
      </w:r>
      <w:r w:rsidR="009018DA" w:rsidRPr="009018DA">
        <w:rPr>
          <w:rFonts w:eastAsia="SimSun" w:cs="Times New Roman"/>
        </w:rPr>
        <w:t xml:space="preserve"> and </w:t>
      </w:r>
      <w:r w:rsidR="009018DA" w:rsidRPr="009018DA">
        <w:rPr>
          <w:rFonts w:eastAsia="SimSun" w:cs="Times New Roman"/>
          <w:i/>
        </w:rPr>
        <w:t>C. andersoni</w:t>
      </w:r>
      <w:r w:rsidR="009018DA" w:rsidRPr="009018DA">
        <w:rPr>
          <w:rFonts w:eastAsia="SimSun" w:cs="Times New Roman"/>
        </w:rPr>
        <w:t xml:space="preserve">. The E2F-like motif, 5′-TGGCGCCA-3′, is dominant in all </w:t>
      </w:r>
      <w:r w:rsidR="009018DA" w:rsidRPr="009018DA">
        <w:rPr>
          <w:rFonts w:eastAsia="SimSun" w:cs="Times New Roman"/>
          <w:i/>
        </w:rPr>
        <w:t>Cryptosporidium</w:t>
      </w:r>
      <w:r w:rsidR="009018DA" w:rsidRPr="009018DA">
        <w:rPr>
          <w:rFonts w:eastAsia="SimSun" w:cs="Times New Roman"/>
        </w:rPr>
        <w:t xml:space="preserve"> species.</w:t>
      </w:r>
    </w:p>
    <w:p w:rsidR="007B0A78" w:rsidRDefault="000D0252" w:rsidP="00B6714F">
      <w:pPr>
        <w:jc w:val="center"/>
      </w:pPr>
      <w:r>
        <w:rPr>
          <w:noProof/>
          <w:lang w:eastAsia="en-US"/>
        </w:rPr>
        <w:drawing>
          <wp:inline distT="0" distB="0" distL="0" distR="0" wp14:anchorId="052BC9D3">
            <wp:extent cx="5943600" cy="661419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14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B0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AD" w:rsidRDefault="006804AD" w:rsidP="00615070">
      <w:pPr>
        <w:spacing w:after="0" w:line="240" w:lineRule="auto"/>
      </w:pPr>
      <w:r>
        <w:separator/>
      </w:r>
    </w:p>
  </w:endnote>
  <w:endnote w:type="continuationSeparator" w:id="0">
    <w:p w:rsidR="006804AD" w:rsidRDefault="006804AD" w:rsidP="0061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AD" w:rsidRDefault="006804AD" w:rsidP="00615070">
      <w:pPr>
        <w:spacing w:after="0" w:line="240" w:lineRule="auto"/>
      </w:pPr>
      <w:r>
        <w:separator/>
      </w:r>
    </w:p>
  </w:footnote>
  <w:footnote w:type="continuationSeparator" w:id="0">
    <w:p w:rsidR="006804AD" w:rsidRDefault="006804AD" w:rsidP="00615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7C"/>
    <w:rsid w:val="000809F9"/>
    <w:rsid w:val="000D0252"/>
    <w:rsid w:val="00120DA9"/>
    <w:rsid w:val="001B3578"/>
    <w:rsid w:val="00284867"/>
    <w:rsid w:val="002C5E85"/>
    <w:rsid w:val="003D3081"/>
    <w:rsid w:val="004C02D6"/>
    <w:rsid w:val="004F4816"/>
    <w:rsid w:val="005558A6"/>
    <w:rsid w:val="00560AED"/>
    <w:rsid w:val="005C7597"/>
    <w:rsid w:val="005E7C09"/>
    <w:rsid w:val="00615070"/>
    <w:rsid w:val="00632E7E"/>
    <w:rsid w:val="006804AD"/>
    <w:rsid w:val="0072375E"/>
    <w:rsid w:val="00804A52"/>
    <w:rsid w:val="008468D8"/>
    <w:rsid w:val="00892638"/>
    <w:rsid w:val="009018DA"/>
    <w:rsid w:val="00982A53"/>
    <w:rsid w:val="00A430A1"/>
    <w:rsid w:val="00B055A5"/>
    <w:rsid w:val="00B6714F"/>
    <w:rsid w:val="00BB0888"/>
    <w:rsid w:val="00D516F9"/>
    <w:rsid w:val="00D8297C"/>
    <w:rsid w:val="00E909DE"/>
    <w:rsid w:val="00F333F3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5792936-3B77-4587-ABE5-1F90B055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0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070"/>
  </w:style>
  <w:style w:type="paragraph" w:styleId="Footer">
    <w:name w:val="footer"/>
    <w:basedOn w:val="Normal"/>
    <w:link w:val="FooterChar"/>
    <w:uiPriority w:val="99"/>
    <w:unhideWhenUsed/>
    <w:rsid w:val="0061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Shiyou Liu</dc:creator>
  <cp:keywords/>
  <dc:description/>
  <cp:lastModifiedBy>Xiao, Lihua X. (CDC/OID/NCEZID)</cp:lastModifiedBy>
  <cp:revision>3</cp:revision>
  <dcterms:created xsi:type="dcterms:W3CDTF">2016-08-19T14:01:00Z</dcterms:created>
  <dcterms:modified xsi:type="dcterms:W3CDTF">2016-08-23T15:09:00Z</dcterms:modified>
</cp:coreProperties>
</file>