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FB" w:rsidRPr="009721EE" w:rsidRDefault="002939FB" w:rsidP="002939FB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eastAsia="MinionPro-Regular" w:cs="Times New Roman"/>
        </w:rPr>
      </w:pPr>
      <w:r>
        <w:rPr>
          <w:rFonts w:eastAsia="MinionPro-Regular" w:cs="Times New Roman"/>
        </w:rPr>
        <w:t>Additional File</w:t>
      </w:r>
      <w:r w:rsidRPr="009721EE">
        <w:rPr>
          <w:rFonts w:eastAsia="MinionPro-Regular" w:cs="Times New Roman"/>
        </w:rPr>
        <w:t xml:space="preserve"> 1. Parameters for calculating sample size in Jordan and Lebanon surveys of Syrian refugees, 2013-2014</w:t>
      </w:r>
    </w:p>
    <w:p w:rsidR="002939FB" w:rsidRPr="00C23391" w:rsidRDefault="002939FB" w:rsidP="002939FB">
      <w:pPr>
        <w:pStyle w:val="ListParagraph"/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eastAsia="MinionPro-Regular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764"/>
        <w:gridCol w:w="1676"/>
        <w:gridCol w:w="1318"/>
        <w:gridCol w:w="1497"/>
        <w:gridCol w:w="1497"/>
        <w:gridCol w:w="1492"/>
      </w:tblGrid>
      <w:tr w:rsidR="002939FB" w:rsidRPr="00C23391" w:rsidTr="00A40A52">
        <w:tc>
          <w:tcPr>
            <w:tcW w:w="1431" w:type="pct"/>
          </w:tcPr>
          <w:p w:rsidR="002939FB" w:rsidRPr="00C23391" w:rsidRDefault="002939FB" w:rsidP="00A40A52">
            <w:pPr>
              <w:tabs>
                <w:tab w:val="left" w:pos="2250"/>
              </w:tabs>
              <w:rPr>
                <w:rFonts w:cs="Times New Roman"/>
              </w:rPr>
            </w:pPr>
          </w:p>
        </w:tc>
        <w:tc>
          <w:tcPr>
            <w:tcW w:w="1328" w:type="pct"/>
            <w:gridSpan w:val="2"/>
            <w:vAlign w:val="bottom"/>
          </w:tcPr>
          <w:p w:rsidR="002939FB" w:rsidRPr="00C23391" w:rsidRDefault="002939FB" w:rsidP="00A40A52">
            <w:pPr>
              <w:jc w:val="center"/>
              <w:rPr>
                <w:rFonts w:eastAsia="Times New Roman" w:cs="Times New Roman"/>
              </w:rPr>
            </w:pPr>
            <w:r w:rsidRPr="00C23391">
              <w:rPr>
                <w:rFonts w:eastAsia="Times New Roman" w:cs="Times New Roman"/>
              </w:rPr>
              <w:t>Jordan 2014</w:t>
            </w:r>
          </w:p>
        </w:tc>
        <w:tc>
          <w:tcPr>
            <w:tcW w:w="2241" w:type="pct"/>
            <w:gridSpan w:val="4"/>
            <w:vAlign w:val="bottom"/>
          </w:tcPr>
          <w:p w:rsidR="002939FB" w:rsidRPr="00C23391" w:rsidRDefault="002939FB" w:rsidP="00A40A52">
            <w:pPr>
              <w:jc w:val="center"/>
              <w:rPr>
                <w:rFonts w:eastAsia="Times New Roman" w:cs="Times New Roman"/>
              </w:rPr>
            </w:pPr>
            <w:r w:rsidRPr="00C23391">
              <w:rPr>
                <w:rFonts w:eastAsia="Times New Roman" w:cs="Times New Roman"/>
              </w:rPr>
              <w:t>Lebanon 2013</w:t>
            </w:r>
          </w:p>
        </w:tc>
      </w:tr>
      <w:tr w:rsidR="002939FB" w:rsidRPr="00C23391" w:rsidTr="00A40A52">
        <w:tc>
          <w:tcPr>
            <w:tcW w:w="1431" w:type="pct"/>
            <w:tcBorders>
              <w:bottom w:val="single" w:sz="4" w:space="0" w:color="auto"/>
            </w:tcBorders>
          </w:tcPr>
          <w:p w:rsidR="002939FB" w:rsidRPr="00C23391" w:rsidRDefault="002939FB" w:rsidP="00A40A52">
            <w:pPr>
              <w:tabs>
                <w:tab w:val="left" w:pos="2250"/>
              </w:tabs>
              <w:rPr>
                <w:rFonts w:cs="Times New Roman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vAlign w:val="bottom"/>
          </w:tcPr>
          <w:p w:rsidR="002939FB" w:rsidRDefault="002939FB" w:rsidP="00A40A52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6A36F1">
              <w:rPr>
                <w:rFonts w:eastAsia="Times New Roman" w:cs="Times New Roman"/>
              </w:rPr>
              <w:t>Za’atri</w:t>
            </w:r>
            <w:proofErr w:type="spellEnd"/>
          </w:p>
          <w:p w:rsidR="002939FB" w:rsidRPr="00C23391" w:rsidRDefault="002939FB" w:rsidP="00A40A52">
            <w:pPr>
              <w:jc w:val="center"/>
              <w:rPr>
                <w:rFonts w:eastAsia="Times New Roman" w:cs="Times New Roman"/>
              </w:rPr>
            </w:pPr>
            <w:r w:rsidRPr="00C23391">
              <w:rPr>
                <w:rFonts w:eastAsia="Times New Roman" w:cs="Times New Roman"/>
              </w:rPr>
              <w:t>(Refugee Camp)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bottom"/>
          </w:tcPr>
          <w:p w:rsidR="002939FB" w:rsidRPr="00C23391" w:rsidRDefault="002939FB" w:rsidP="00A40A52">
            <w:pPr>
              <w:jc w:val="center"/>
              <w:rPr>
                <w:rFonts w:eastAsia="Times New Roman" w:cs="Times New Roman"/>
              </w:rPr>
            </w:pPr>
            <w:r w:rsidRPr="00C23391">
              <w:rPr>
                <w:rFonts w:eastAsia="Times New Roman" w:cs="Times New Roman"/>
              </w:rPr>
              <w:t xml:space="preserve">National </w:t>
            </w:r>
          </w:p>
          <w:p w:rsidR="002939FB" w:rsidRPr="00C23391" w:rsidRDefault="002939FB" w:rsidP="00A40A52">
            <w:pPr>
              <w:jc w:val="center"/>
              <w:rPr>
                <w:rFonts w:eastAsia="Times New Roman" w:cs="Times New Roman"/>
              </w:rPr>
            </w:pPr>
            <w:r w:rsidRPr="00C23391">
              <w:rPr>
                <w:rFonts w:eastAsia="Times New Roman" w:cs="Times New Roman"/>
              </w:rPr>
              <w:t>(Outside Camp)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bottom"/>
          </w:tcPr>
          <w:p w:rsidR="002939FB" w:rsidRPr="00C23391" w:rsidRDefault="002939FB" w:rsidP="00A40A52">
            <w:pPr>
              <w:jc w:val="center"/>
              <w:rPr>
                <w:rFonts w:eastAsia="Times New Roman" w:cs="Times New Roman"/>
              </w:rPr>
            </w:pPr>
            <w:r w:rsidRPr="00C23391">
              <w:rPr>
                <w:rFonts w:eastAsia="Times New Roman" w:cs="Times New Roman"/>
              </w:rPr>
              <w:t>North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bottom"/>
          </w:tcPr>
          <w:p w:rsidR="002939FB" w:rsidRPr="00C23391" w:rsidRDefault="002939FB" w:rsidP="00A40A52">
            <w:pPr>
              <w:jc w:val="center"/>
              <w:rPr>
                <w:rFonts w:eastAsia="Times New Roman" w:cs="Times New Roman"/>
              </w:rPr>
            </w:pPr>
            <w:r w:rsidRPr="00C23391">
              <w:rPr>
                <w:rFonts w:eastAsia="Times New Roman" w:cs="Times New Roman"/>
              </w:rPr>
              <w:t>South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bottom"/>
          </w:tcPr>
          <w:p w:rsidR="002939FB" w:rsidRPr="00C23391" w:rsidRDefault="002939FB" w:rsidP="00A40A52">
            <w:pPr>
              <w:jc w:val="center"/>
              <w:rPr>
                <w:rFonts w:eastAsia="Times New Roman" w:cs="Times New Roman"/>
              </w:rPr>
            </w:pPr>
            <w:r w:rsidRPr="00C23391">
              <w:rPr>
                <w:rFonts w:eastAsia="Times New Roman" w:cs="Times New Roman"/>
              </w:rPr>
              <w:t>Beirut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bottom"/>
          </w:tcPr>
          <w:p w:rsidR="002939FB" w:rsidRPr="00C23391" w:rsidRDefault="002939FB" w:rsidP="00A40A52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C23391">
              <w:rPr>
                <w:rFonts w:eastAsia="Times New Roman" w:cs="Times New Roman"/>
              </w:rPr>
              <w:t>Bekaa</w:t>
            </w:r>
            <w:proofErr w:type="spellEnd"/>
          </w:p>
        </w:tc>
      </w:tr>
      <w:tr w:rsidR="002939FB" w:rsidRPr="00C23391" w:rsidTr="00A40A52">
        <w:trPr>
          <w:trHeight w:val="248"/>
        </w:trPr>
        <w:tc>
          <w:tcPr>
            <w:tcW w:w="1431" w:type="pct"/>
            <w:tcBorders>
              <w:top w:val="single" w:sz="4" w:space="0" w:color="auto"/>
            </w:tcBorders>
          </w:tcPr>
          <w:p w:rsidR="002939FB" w:rsidRPr="00C23391" w:rsidRDefault="002939FB" w:rsidP="00A40A52">
            <w:pPr>
              <w:tabs>
                <w:tab w:val="left" w:pos="2250"/>
              </w:tabs>
              <w:rPr>
                <w:rFonts w:cs="Times New Roman"/>
              </w:rPr>
            </w:pPr>
            <w:r w:rsidRPr="00C23391">
              <w:rPr>
                <w:rFonts w:cs="Times New Roman"/>
              </w:rPr>
              <w:t>Estimated prevalence</w:t>
            </w:r>
          </w:p>
        </w:tc>
        <w:tc>
          <w:tcPr>
            <w:tcW w:w="681" w:type="pct"/>
            <w:tcBorders>
              <w:top w:val="single" w:sz="4" w:space="0" w:color="auto"/>
            </w:tcBorders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5.8%</w:t>
            </w:r>
          </w:p>
        </w:tc>
        <w:tc>
          <w:tcPr>
            <w:tcW w:w="647" w:type="pct"/>
            <w:tcBorders>
              <w:top w:val="single" w:sz="4" w:space="0" w:color="auto"/>
            </w:tcBorders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5.1%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4.4%</w:t>
            </w:r>
          </w:p>
        </w:tc>
        <w:tc>
          <w:tcPr>
            <w:tcW w:w="578" w:type="pct"/>
            <w:tcBorders>
              <w:top w:val="single" w:sz="4" w:space="0" w:color="auto"/>
            </w:tcBorders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4.4%</w:t>
            </w:r>
          </w:p>
        </w:tc>
        <w:tc>
          <w:tcPr>
            <w:tcW w:w="578" w:type="pct"/>
            <w:tcBorders>
              <w:top w:val="single" w:sz="4" w:space="0" w:color="auto"/>
            </w:tcBorders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4.4%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4.4%</w:t>
            </w:r>
          </w:p>
        </w:tc>
      </w:tr>
      <w:tr w:rsidR="002939FB" w:rsidRPr="00C23391" w:rsidTr="00A40A52">
        <w:tc>
          <w:tcPr>
            <w:tcW w:w="1431" w:type="pct"/>
          </w:tcPr>
          <w:p w:rsidR="002939FB" w:rsidRPr="00C23391" w:rsidRDefault="002939FB" w:rsidP="00A40A52">
            <w:pPr>
              <w:tabs>
                <w:tab w:val="left" w:pos="2250"/>
              </w:tabs>
              <w:rPr>
                <w:rFonts w:cs="Times New Roman"/>
              </w:rPr>
            </w:pPr>
            <w:r w:rsidRPr="00C23391">
              <w:rPr>
                <w:rFonts w:cs="Times New Roman"/>
              </w:rPr>
              <w:t>Required precision</w:t>
            </w:r>
          </w:p>
        </w:tc>
        <w:tc>
          <w:tcPr>
            <w:tcW w:w="681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±3.0%</w:t>
            </w:r>
          </w:p>
        </w:tc>
        <w:tc>
          <w:tcPr>
            <w:tcW w:w="647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±3.0%</w:t>
            </w:r>
          </w:p>
        </w:tc>
        <w:tc>
          <w:tcPr>
            <w:tcW w:w="509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±3.5%</w:t>
            </w:r>
          </w:p>
        </w:tc>
        <w:tc>
          <w:tcPr>
            <w:tcW w:w="578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±3.5%</w:t>
            </w:r>
          </w:p>
        </w:tc>
        <w:tc>
          <w:tcPr>
            <w:tcW w:w="578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±3.5%</w:t>
            </w:r>
          </w:p>
        </w:tc>
        <w:tc>
          <w:tcPr>
            <w:tcW w:w="576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±3.5%</w:t>
            </w:r>
          </w:p>
        </w:tc>
      </w:tr>
      <w:tr w:rsidR="002939FB" w:rsidRPr="00C23391" w:rsidTr="00A40A52">
        <w:tc>
          <w:tcPr>
            <w:tcW w:w="1431" w:type="pct"/>
          </w:tcPr>
          <w:p w:rsidR="002939FB" w:rsidRPr="00C23391" w:rsidRDefault="002939FB" w:rsidP="00A40A52">
            <w:pPr>
              <w:tabs>
                <w:tab w:val="left" w:pos="2250"/>
              </w:tabs>
              <w:rPr>
                <w:rFonts w:cs="Times New Roman"/>
              </w:rPr>
            </w:pPr>
            <w:r w:rsidRPr="00C23391">
              <w:rPr>
                <w:rFonts w:cs="Times New Roman"/>
              </w:rPr>
              <w:t>Design Effect</w:t>
            </w:r>
          </w:p>
        </w:tc>
        <w:tc>
          <w:tcPr>
            <w:tcW w:w="681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1.1</w:t>
            </w:r>
          </w:p>
        </w:tc>
        <w:tc>
          <w:tcPr>
            <w:tcW w:w="647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1.9</w:t>
            </w:r>
          </w:p>
        </w:tc>
        <w:tc>
          <w:tcPr>
            <w:tcW w:w="509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1.44</w:t>
            </w:r>
          </w:p>
        </w:tc>
        <w:tc>
          <w:tcPr>
            <w:tcW w:w="578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1.44</w:t>
            </w:r>
          </w:p>
        </w:tc>
        <w:tc>
          <w:tcPr>
            <w:tcW w:w="578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1.44</w:t>
            </w:r>
          </w:p>
        </w:tc>
        <w:tc>
          <w:tcPr>
            <w:tcW w:w="576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1.44</w:t>
            </w:r>
          </w:p>
        </w:tc>
      </w:tr>
      <w:tr w:rsidR="002939FB" w:rsidRPr="00C23391" w:rsidTr="00A40A52">
        <w:tc>
          <w:tcPr>
            <w:tcW w:w="1431" w:type="pct"/>
          </w:tcPr>
          <w:p w:rsidR="002939FB" w:rsidRPr="00C23391" w:rsidRDefault="002939FB" w:rsidP="00A40A52">
            <w:pPr>
              <w:tabs>
                <w:tab w:val="left" w:pos="2250"/>
              </w:tabs>
              <w:rPr>
                <w:rFonts w:cs="Times New Roman"/>
              </w:rPr>
            </w:pPr>
            <w:r w:rsidRPr="00C23391">
              <w:rPr>
                <w:rFonts w:cs="Times New Roman"/>
              </w:rPr>
              <w:t>Percent of children under 5</w:t>
            </w:r>
          </w:p>
        </w:tc>
        <w:tc>
          <w:tcPr>
            <w:tcW w:w="681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19%</w:t>
            </w:r>
          </w:p>
        </w:tc>
        <w:tc>
          <w:tcPr>
            <w:tcW w:w="647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19%</w:t>
            </w:r>
          </w:p>
        </w:tc>
        <w:tc>
          <w:tcPr>
            <w:tcW w:w="509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19%</w:t>
            </w:r>
          </w:p>
        </w:tc>
        <w:tc>
          <w:tcPr>
            <w:tcW w:w="578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20.9%</w:t>
            </w:r>
          </w:p>
        </w:tc>
        <w:tc>
          <w:tcPr>
            <w:tcW w:w="578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18.9%</w:t>
            </w:r>
          </w:p>
        </w:tc>
        <w:tc>
          <w:tcPr>
            <w:tcW w:w="576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20.7%</w:t>
            </w:r>
          </w:p>
        </w:tc>
      </w:tr>
      <w:tr w:rsidR="002939FB" w:rsidRPr="00C23391" w:rsidTr="00A40A52">
        <w:tc>
          <w:tcPr>
            <w:tcW w:w="1431" w:type="pct"/>
          </w:tcPr>
          <w:p w:rsidR="002939FB" w:rsidRPr="00C23391" w:rsidRDefault="002939FB" w:rsidP="00A40A52">
            <w:pPr>
              <w:tabs>
                <w:tab w:val="left" w:pos="2250"/>
              </w:tabs>
              <w:rPr>
                <w:rFonts w:cs="Times New Roman"/>
              </w:rPr>
            </w:pPr>
            <w:r w:rsidRPr="00C23391">
              <w:rPr>
                <w:rFonts w:cs="Times New Roman"/>
              </w:rPr>
              <w:t>Average household size</w:t>
            </w:r>
          </w:p>
        </w:tc>
        <w:tc>
          <w:tcPr>
            <w:tcW w:w="681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5.0</w:t>
            </w:r>
          </w:p>
        </w:tc>
        <w:tc>
          <w:tcPr>
            <w:tcW w:w="647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5.0</w:t>
            </w:r>
          </w:p>
        </w:tc>
        <w:tc>
          <w:tcPr>
            <w:tcW w:w="509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4</w:t>
            </w:r>
          </w:p>
        </w:tc>
        <w:tc>
          <w:tcPr>
            <w:tcW w:w="578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4.6</w:t>
            </w:r>
          </w:p>
        </w:tc>
        <w:tc>
          <w:tcPr>
            <w:tcW w:w="578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4.2</w:t>
            </w:r>
          </w:p>
        </w:tc>
        <w:tc>
          <w:tcPr>
            <w:tcW w:w="576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4.8</w:t>
            </w:r>
          </w:p>
        </w:tc>
      </w:tr>
      <w:tr w:rsidR="002939FB" w:rsidRPr="00C23391" w:rsidTr="00A40A52">
        <w:tc>
          <w:tcPr>
            <w:tcW w:w="1431" w:type="pct"/>
          </w:tcPr>
          <w:p w:rsidR="002939FB" w:rsidRPr="00C23391" w:rsidRDefault="002939FB" w:rsidP="00A40A52">
            <w:pPr>
              <w:tabs>
                <w:tab w:val="left" w:pos="2250"/>
              </w:tabs>
              <w:rPr>
                <w:rFonts w:cs="Times New Roman"/>
              </w:rPr>
            </w:pPr>
            <w:r w:rsidRPr="00C23391">
              <w:rPr>
                <w:rFonts w:cs="Times New Roman"/>
              </w:rPr>
              <w:t>Expected non-response rate</w:t>
            </w:r>
          </w:p>
        </w:tc>
        <w:tc>
          <w:tcPr>
            <w:tcW w:w="681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3%</w:t>
            </w:r>
          </w:p>
        </w:tc>
        <w:tc>
          <w:tcPr>
            <w:tcW w:w="647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3%</w:t>
            </w:r>
          </w:p>
        </w:tc>
        <w:tc>
          <w:tcPr>
            <w:tcW w:w="509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10%</w:t>
            </w:r>
          </w:p>
        </w:tc>
        <w:tc>
          <w:tcPr>
            <w:tcW w:w="578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10%</w:t>
            </w:r>
          </w:p>
        </w:tc>
        <w:tc>
          <w:tcPr>
            <w:tcW w:w="578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10%</w:t>
            </w:r>
          </w:p>
        </w:tc>
        <w:tc>
          <w:tcPr>
            <w:tcW w:w="576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10%</w:t>
            </w:r>
          </w:p>
        </w:tc>
      </w:tr>
      <w:tr w:rsidR="002939FB" w:rsidRPr="00C23391" w:rsidTr="00A40A52">
        <w:tc>
          <w:tcPr>
            <w:tcW w:w="1431" w:type="pct"/>
          </w:tcPr>
          <w:p w:rsidR="002939FB" w:rsidRPr="00C23391" w:rsidRDefault="002939FB" w:rsidP="00A40A52">
            <w:pPr>
              <w:tabs>
                <w:tab w:val="left" w:pos="2250"/>
              </w:tabs>
              <w:rPr>
                <w:rFonts w:cs="Times New Roman"/>
              </w:rPr>
            </w:pPr>
            <w:r w:rsidRPr="00C23391">
              <w:rPr>
                <w:rFonts w:cs="Times New Roman"/>
              </w:rPr>
              <w:t>Sample size – children aged 6-59 months</w:t>
            </w:r>
          </w:p>
        </w:tc>
        <w:tc>
          <w:tcPr>
            <w:tcW w:w="681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279</w:t>
            </w:r>
          </w:p>
        </w:tc>
        <w:tc>
          <w:tcPr>
            <w:tcW w:w="647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427</w:t>
            </w:r>
          </w:p>
        </w:tc>
        <w:tc>
          <w:tcPr>
            <w:tcW w:w="509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207</w:t>
            </w:r>
          </w:p>
        </w:tc>
        <w:tc>
          <w:tcPr>
            <w:tcW w:w="578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207</w:t>
            </w:r>
          </w:p>
        </w:tc>
        <w:tc>
          <w:tcPr>
            <w:tcW w:w="578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207</w:t>
            </w:r>
          </w:p>
        </w:tc>
        <w:tc>
          <w:tcPr>
            <w:tcW w:w="576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207</w:t>
            </w:r>
          </w:p>
        </w:tc>
      </w:tr>
      <w:tr w:rsidR="002939FB" w:rsidRPr="00C23391" w:rsidTr="00A40A52">
        <w:tc>
          <w:tcPr>
            <w:tcW w:w="1431" w:type="pct"/>
          </w:tcPr>
          <w:p w:rsidR="002939FB" w:rsidRPr="00C23391" w:rsidRDefault="002939FB" w:rsidP="00A40A52">
            <w:pPr>
              <w:tabs>
                <w:tab w:val="left" w:pos="2250"/>
              </w:tabs>
              <w:rPr>
                <w:rFonts w:cs="Times New Roman"/>
              </w:rPr>
            </w:pPr>
            <w:r w:rsidRPr="00C23391">
              <w:rPr>
                <w:rFonts w:cs="Times New Roman"/>
              </w:rPr>
              <w:t>Sample size – households</w:t>
            </w:r>
          </w:p>
        </w:tc>
        <w:tc>
          <w:tcPr>
            <w:tcW w:w="681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337</w:t>
            </w:r>
          </w:p>
        </w:tc>
        <w:tc>
          <w:tcPr>
            <w:tcW w:w="647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515</w:t>
            </w:r>
          </w:p>
        </w:tc>
        <w:tc>
          <w:tcPr>
            <w:tcW w:w="509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340</w:t>
            </w:r>
          </w:p>
        </w:tc>
        <w:tc>
          <w:tcPr>
            <w:tcW w:w="578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270</w:t>
            </w:r>
          </w:p>
        </w:tc>
        <w:tc>
          <w:tcPr>
            <w:tcW w:w="578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330</w:t>
            </w:r>
          </w:p>
        </w:tc>
        <w:tc>
          <w:tcPr>
            <w:tcW w:w="576" w:type="pct"/>
          </w:tcPr>
          <w:p w:rsidR="002939FB" w:rsidRPr="00C23391" w:rsidRDefault="002939FB" w:rsidP="00A40A52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C23391">
              <w:rPr>
                <w:rFonts w:cs="Times New Roman"/>
              </w:rPr>
              <w:t>260</w:t>
            </w:r>
          </w:p>
        </w:tc>
      </w:tr>
    </w:tbl>
    <w:p w:rsidR="00E55632" w:rsidRPr="002939FB" w:rsidRDefault="002939FB" w:rsidP="002939FB">
      <w:pPr>
        <w:tabs>
          <w:tab w:val="left" w:pos="2250"/>
        </w:tabs>
        <w:spacing w:after="0" w:line="360" w:lineRule="auto"/>
        <w:rPr>
          <w:rFonts w:cs="Times New Roman"/>
          <w:sz w:val="24"/>
          <w:szCs w:val="24"/>
        </w:rPr>
      </w:pPr>
      <w:bookmarkStart w:id="0" w:name="_GoBack"/>
      <w:bookmarkEnd w:id="0"/>
    </w:p>
    <w:sectPr w:rsidR="00E55632" w:rsidRPr="002939FB" w:rsidSect="002939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875FC"/>
    <w:multiLevelType w:val="hybridMultilevel"/>
    <w:tmpl w:val="1C8EDFFE"/>
    <w:lvl w:ilvl="0" w:tplc="FAF87DF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FB"/>
    <w:rsid w:val="002939FB"/>
    <w:rsid w:val="008E11FB"/>
    <w:rsid w:val="00A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A34A0-01F2-46D1-8563-0503F593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9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Leidman, Eva (CDC/CGH/DGHP)</dc:creator>
  <cp:keywords/>
  <dc:description/>
  <cp:lastModifiedBy>Leidman, Eva (CDC/CGH/DGHP)</cp:lastModifiedBy>
  <cp:revision>1</cp:revision>
  <dcterms:created xsi:type="dcterms:W3CDTF">2016-08-04T14:43:00Z</dcterms:created>
  <dcterms:modified xsi:type="dcterms:W3CDTF">2016-08-04T14:43:00Z</dcterms:modified>
</cp:coreProperties>
</file>