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B7" w:rsidRDefault="001C5EB7" w:rsidP="001C5EB7">
      <w:pPr>
        <w:spacing w:line="480" w:lineRule="auto"/>
      </w:pPr>
      <w:r>
        <w:t xml:space="preserve">Table </w:t>
      </w:r>
      <w:r w:rsidR="00A24F3E">
        <w:t>S</w:t>
      </w:r>
      <w:r w:rsidR="00847E2A">
        <w:t>2</w:t>
      </w:r>
      <w:r>
        <w:t xml:space="preserve">. 626 Nm isolates used to test the sensitivity of the </w:t>
      </w:r>
      <w:r w:rsidRPr="001C2118">
        <w:rPr>
          <w:i/>
        </w:rPr>
        <w:t>sodC</w:t>
      </w:r>
      <w:r>
        <w:t xml:space="preserve"> assay.</w:t>
      </w:r>
    </w:p>
    <w:tbl>
      <w:tblPr>
        <w:tblW w:w="0" w:type="auto"/>
        <w:tblInd w:w="78" w:type="dxa"/>
        <w:tblLayout w:type="fixed"/>
        <w:tblLook w:val="0000"/>
      </w:tblPr>
      <w:tblGrid>
        <w:gridCol w:w="1056"/>
        <w:gridCol w:w="1025"/>
        <w:gridCol w:w="931"/>
        <w:gridCol w:w="1498"/>
        <w:gridCol w:w="200"/>
        <w:gridCol w:w="1350"/>
        <w:gridCol w:w="630"/>
        <w:gridCol w:w="900"/>
        <w:gridCol w:w="810"/>
        <w:gridCol w:w="990"/>
        <w:gridCol w:w="180"/>
        <w:gridCol w:w="2520"/>
      </w:tblGrid>
      <w:tr w:rsidR="001C5EB7" w:rsidRPr="006B3FC6" w:rsidTr="00217FD1">
        <w:trPr>
          <w:trHeight w:val="742"/>
        </w:trPr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Strain           Name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SASG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SG-PCR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Study or Sender Location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 or              Carriage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ctrA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ctrA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Avg</w:t>
            </w:r>
            <w:proofErr w:type="spellEnd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3F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sodC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Molecular Tests Confirming ID as Nm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ET-993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 , ST-198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ET-1203, ST-2056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ET-1205, ST-198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ET-1207, ST-2051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ET-1211, ST-198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ET-1213, LH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ET-1217, ST-2049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ET-1222, ST-2047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ET-1223, ST-198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ET-1223, ST-198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ET-1238, ST-2050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ET-1142,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M05106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ET-992, ST-103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ET-995, ST-60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ET-996, ST-23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ET-997, ST-1975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ET-998, ST-103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ET-999, ST-23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ET-962, ST-2053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ET-1201, ST-2052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ET-1202, ST-103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ET-1204, ST-790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ET-1206, ST-136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ET-1208, ST-2054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ET-1209, ST-812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ET-1210, ST-178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ET-1216, ST-23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ET-1219,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ET-1221, ST-790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M05039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ET-1221,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ET-1236, ST-54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ET-1237, ST-2048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ET-527,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ET-1248, LH 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M05109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ET-1249,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ET-1250,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ET-1101,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ET-1104,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ET-1105,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ET-1099,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ET-1106,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ET-1107,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ET-1110,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ET-1111,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ET-1112, LH 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ET-1117,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ET-1118,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ET-1119,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ET-1129,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M05059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ET-1136,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ET-1141,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ET-1141,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ET-1141,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ET-24,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ET-234,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M04965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ET-837,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ET-839,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M04999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M05002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ET-516,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ET-843,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ET-501,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ET-518,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ET-508,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ET-845,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ET-822,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ET-822,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M04923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ET-832,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ET-840,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M05032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Kellerman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ET-844, 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M15415</w:t>
            </w:r>
          </w:p>
        </w:tc>
        <w:tc>
          <w:tcPr>
            <w:tcW w:w="10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M15824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M15646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M16163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M16223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M16176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M16164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M15837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M15641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M15650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M15782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M16234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M16160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M17258</w:t>
            </w:r>
          </w:p>
        </w:tc>
        <w:tc>
          <w:tcPr>
            <w:tcW w:w="10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M17326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M17401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M17318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M17284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M17434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M17422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M17294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M17398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M17441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LH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M11882</w:t>
            </w:r>
          </w:p>
        </w:tc>
        <w:tc>
          <w:tcPr>
            <w:tcW w:w="10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M11997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M12067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M12143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M12285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M13600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M13860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M13876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M13888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M13889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M13893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M13895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M13976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M13979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M13992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M14726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M15040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  <w:r w:rsidRPr="00477A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M15054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M15130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 C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M06854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M07060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M07221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M07542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M07796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M10055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M12753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M13070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M13156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M13221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M14418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CT/ABCs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M15052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M05178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OR/ABCs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serotyped</w:t>
            </w:r>
            <w:proofErr w:type="spellEnd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serosubtyped</w:t>
            </w:r>
            <w:proofErr w:type="spellEnd"/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M07268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M07336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OR/ABCs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M07500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OR/ABCs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M07622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M08238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M08579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M08861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M10928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M16378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M03045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16S (13)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M08323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M08762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M10137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M10138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M10379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M10399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M10861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M10863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M11187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M06049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M07034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M07168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The Gambia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M07999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M08236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M09470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M09491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M09494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M12649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M07149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W135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M07575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M08210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M09554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M09590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M09601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M09621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M09645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M09664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M06107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M06159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M07354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CT/ABCs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M07388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M08488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NY/ABCs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M09977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TN/ABCs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M10493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TN/ABCs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M12357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NM/ABCs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M12881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M13118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NM/ABCs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M16430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CO/ABCs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M01148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M03470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serosubtyped</w:t>
            </w:r>
            <w:proofErr w:type="spellEnd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, 16S (17)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M03684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M03806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M04040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M04164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serosubtyped</w:t>
            </w:r>
            <w:proofErr w:type="spellEnd"/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M05273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GA/ABCs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serosubtyped</w:t>
            </w:r>
            <w:proofErr w:type="spellEnd"/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M05955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MN/ABCs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M15470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CO/ABCs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MLST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M00330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  <w:r w:rsidRPr="006B3FC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16S (136)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M01489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M01490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M01491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Non-invasive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M03447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M10949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M11139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M11259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M11260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29E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Invasive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C6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EB7" w:rsidRPr="006B3FC6" w:rsidTr="00217FD1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EB7" w:rsidRPr="006B3FC6" w:rsidTr="00217FD1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Serogroup-specific PCR testing was performed to detect serogroups A, B, C, W135, X, and Y; isolates not positive for </w:t>
            </w:r>
          </w:p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one</w:t>
            </w:r>
            <w:proofErr w:type="gram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these serogroups were termed NG by PCR.  Serogroup-specific PCR was not performed on carriage study 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isolates</w:t>
            </w:r>
            <w:proofErr w:type="gram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were </w:t>
            </w:r>
            <w:r w:rsidRPr="006B3F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ctrA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negative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C5EB7" w:rsidRPr="006B3FC6" w:rsidTr="00217FD1">
        <w:trPr>
          <w:trHeight w:val="305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Pr="006B3F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ctrA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values were generated at CDC using a Stratagene Mx3005P machine except the MD carriage isolates, </w:t>
            </w:r>
          </w:p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which were tested at the MD Department of Health and Mental Hygiene using either an Applied Biosystems 7500 or 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7700 machine. </w:t>
            </w:r>
          </w:p>
        </w:tc>
      </w:tr>
      <w:tr w:rsidR="001C5EB7" w:rsidRPr="006B3FC6" w:rsidTr="00217FD1">
        <w:trPr>
          <w:trHeight w:val="305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All </w:t>
            </w:r>
            <w:r w:rsidRPr="006B3F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sodC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results were an average of 2 C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values except M17304, which is an average of 4 </w:t>
            </w:r>
            <w:proofErr w:type="spellStart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1C6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not done.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MLEE results for the isolates collected in the </w:t>
            </w:r>
            <w:proofErr w:type="spellStart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Kellerman</w:t>
            </w:r>
            <w:proofErr w:type="spell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carriage study were previously reported (</w:t>
            </w:r>
            <w:r w:rsidR="00534FD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6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MLST, Where ST is given, this isolate was previously characterized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); where no ST given,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MLST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was performed at CDC and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was consistent with identification as Nm. </w:t>
            </w:r>
          </w:p>
        </w:tc>
      </w:tr>
      <w:tr w:rsidR="001C5EB7" w:rsidRPr="006B3FC6" w:rsidTr="00217FD1">
        <w:trPr>
          <w:trHeight w:val="276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7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LH, MLST consistent with identification as Nm (Lee Harrison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Susanna Schmink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, personal communication).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lastRenderedPageBreak/>
              <w:t>8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There is no 29E PCR serogrouping assay currently in use in the CDC Meningitis Laboratory.  However, this isolate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was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negative</w:t>
            </w:r>
            <w:proofErr w:type="gram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by real-time PCR for serogroup A, B, C, W135, X, and Y genes.</w:t>
            </w: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ind w:right="-3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9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Invasive isolates included those from CSF, blood, joint fluid, or autopsy tissue.</w:t>
            </w: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10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Non-invasive isolates included carriage isolates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that were not from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Kellerman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or Clark et al. carriage studies </w:t>
            </w:r>
          </w:p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also included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those from sputum or oral swab specimens that were sent to CDC.</w:t>
            </w:r>
          </w:p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723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ABCs, Collected by the Active Bacterial Core Surveillance (ABCs) Team of the indicated state through 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Emerging Infections Program Network, CDC.</w:t>
            </w:r>
          </w:p>
        </w:tc>
      </w:tr>
      <w:tr w:rsidR="001C5EB7" w:rsidRPr="006B3FC6" w:rsidTr="00217FD1">
        <w:trPr>
          <w:trHeight w:val="276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EB7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12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There is no Z PCR serogrouping assay currently in use in the CDC Meningitis Laboratory.  However, this isolate </w:t>
            </w:r>
          </w:p>
          <w:p w:rsidR="001C5EB7" w:rsidRPr="006B3FC6" w:rsidRDefault="001C5EB7" w:rsidP="00217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was</w:t>
            </w:r>
            <w:proofErr w:type="gramEnd"/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 xml:space="preserve"> negative by real-time PCR for serogroup A, B, C, W135, X, and Y genes.</w:t>
            </w:r>
          </w:p>
        </w:tc>
      </w:tr>
      <w:tr w:rsidR="001C5EB7" w:rsidRPr="006B3FC6" w:rsidTr="00217FD1">
        <w:trPr>
          <w:trHeight w:val="276"/>
        </w:trPr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ind w:right="-398"/>
              <w:rPr>
                <w:rFonts w:ascii="Arial" w:hAnsi="Arial" w:cs="Arial"/>
                <w:color w:val="000000"/>
              </w:rPr>
            </w:pP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B3FC6">
              <w:rPr>
                <w:rFonts w:ascii="Arial" w:hAnsi="Arial" w:cs="Arial"/>
                <w:color w:val="000000"/>
                <w:sz w:val="22"/>
                <w:szCs w:val="22"/>
              </w:rPr>
              <w:t>M0330 is a reference strain isolated in 1966.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EB7" w:rsidRPr="006B3FC6" w:rsidRDefault="001C5EB7" w:rsidP="0021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C5EB7" w:rsidRPr="00AA073C" w:rsidRDefault="001C5EB7" w:rsidP="001C5EB7">
      <w:pPr>
        <w:spacing w:line="480" w:lineRule="auto"/>
      </w:pPr>
    </w:p>
    <w:p w:rsidR="00E96819" w:rsidRDefault="00E96819"/>
    <w:sectPr w:rsidR="00E96819" w:rsidSect="001C211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719"/>
    <w:multiLevelType w:val="hybridMultilevel"/>
    <w:tmpl w:val="3E1E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E54B8"/>
    <w:multiLevelType w:val="hybridMultilevel"/>
    <w:tmpl w:val="116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6646"/>
    <w:multiLevelType w:val="hybridMultilevel"/>
    <w:tmpl w:val="911684FA"/>
    <w:lvl w:ilvl="0" w:tplc="B0148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E445B"/>
    <w:multiLevelType w:val="hybridMultilevel"/>
    <w:tmpl w:val="CAE8C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01F0B"/>
    <w:multiLevelType w:val="hybridMultilevel"/>
    <w:tmpl w:val="43B28842"/>
    <w:lvl w:ilvl="0" w:tplc="B0148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D1951"/>
    <w:multiLevelType w:val="hybridMultilevel"/>
    <w:tmpl w:val="E4228134"/>
    <w:lvl w:ilvl="0" w:tplc="F6467B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5EB7"/>
    <w:rsid w:val="000A0620"/>
    <w:rsid w:val="001C5EB7"/>
    <w:rsid w:val="002E66D2"/>
    <w:rsid w:val="004A5D9F"/>
    <w:rsid w:val="00534FD5"/>
    <w:rsid w:val="006F715D"/>
    <w:rsid w:val="007A1A23"/>
    <w:rsid w:val="00847E2A"/>
    <w:rsid w:val="00A10109"/>
    <w:rsid w:val="00A24F3E"/>
    <w:rsid w:val="00E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B7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6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6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06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0A0620"/>
    <w:rPr>
      <w:b/>
      <w:bCs/>
    </w:rPr>
  </w:style>
  <w:style w:type="character" w:styleId="Emphasis">
    <w:name w:val="Emphasis"/>
    <w:basedOn w:val="DefaultParagraphFont"/>
    <w:uiPriority w:val="20"/>
    <w:qFormat/>
    <w:rsid w:val="000A06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20"/>
    <w:rPr>
      <w:szCs w:val="32"/>
    </w:rPr>
  </w:style>
  <w:style w:type="paragraph" w:styleId="ListParagraph">
    <w:name w:val="List Paragraph"/>
    <w:basedOn w:val="Normal"/>
    <w:qFormat/>
    <w:rsid w:val="000A0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6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6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20"/>
    <w:rPr>
      <w:b/>
      <w:i/>
      <w:sz w:val="24"/>
    </w:rPr>
  </w:style>
  <w:style w:type="character" w:styleId="SubtleEmphasis">
    <w:name w:val="Subtle Emphasis"/>
    <w:uiPriority w:val="19"/>
    <w:qFormat/>
    <w:rsid w:val="000A06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20"/>
    <w:pPr>
      <w:outlineLvl w:val="9"/>
    </w:pPr>
  </w:style>
  <w:style w:type="paragraph" w:styleId="Header">
    <w:name w:val="header"/>
    <w:basedOn w:val="Normal"/>
    <w:link w:val="HeaderChar"/>
    <w:rsid w:val="001C5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EB7"/>
    <w:rPr>
      <w:rFonts w:ascii="Times New Roman" w:eastAsia="Times New Roman" w:hAnsi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1C5EB7"/>
  </w:style>
  <w:style w:type="character" w:styleId="Hyperlink">
    <w:name w:val="Hyperlink"/>
    <w:basedOn w:val="DefaultParagraphFont"/>
    <w:uiPriority w:val="99"/>
    <w:rsid w:val="001C5EB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C5E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5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EB7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EB7"/>
    <w:rPr>
      <w:b/>
      <w:bCs/>
    </w:rPr>
  </w:style>
  <w:style w:type="paragraph" w:styleId="BalloonText">
    <w:name w:val="Balloon Text"/>
    <w:basedOn w:val="Normal"/>
    <w:link w:val="BalloonTextChar"/>
    <w:semiHidden/>
    <w:rsid w:val="001C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EB7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rsid w:val="001C5EB7"/>
    <w:rPr>
      <w:color w:val="800080"/>
      <w:u w:val="single"/>
    </w:rPr>
  </w:style>
  <w:style w:type="paragraph" w:customStyle="1" w:styleId="1BulletList">
    <w:name w:val="1Bullet List"/>
    <w:rsid w:val="001C5EB7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verdanaxsmallgrey1">
    <w:name w:val="verdana_xsmall_grey1"/>
    <w:basedOn w:val="DefaultParagraphFont"/>
    <w:rsid w:val="001C5EB7"/>
    <w:rPr>
      <w:rFonts w:ascii="Verdana" w:hAnsi="Verdana" w:hint="default"/>
      <w:color w:val="666666"/>
      <w:sz w:val="20"/>
      <w:szCs w:val="20"/>
    </w:rPr>
  </w:style>
  <w:style w:type="paragraph" w:customStyle="1" w:styleId="title1">
    <w:name w:val="title1"/>
    <w:basedOn w:val="Normal"/>
    <w:rsid w:val="001C5EB7"/>
    <w:rPr>
      <w:sz w:val="29"/>
      <w:szCs w:val="29"/>
    </w:rPr>
  </w:style>
  <w:style w:type="paragraph" w:customStyle="1" w:styleId="rprtbody1">
    <w:name w:val="rprtbody1"/>
    <w:basedOn w:val="Normal"/>
    <w:rsid w:val="001C5EB7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1C5EB7"/>
    <w:pPr>
      <w:spacing w:after="100" w:afterAutospacing="1" w:line="320" w:lineRule="atLeast"/>
    </w:pPr>
  </w:style>
  <w:style w:type="character" w:customStyle="1" w:styleId="src1">
    <w:name w:val="src1"/>
    <w:basedOn w:val="DefaultParagraphFont"/>
    <w:rsid w:val="001C5EB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1C5EB7"/>
  </w:style>
  <w:style w:type="paragraph" w:styleId="DocumentMap">
    <w:name w:val="Document Map"/>
    <w:basedOn w:val="Normal"/>
    <w:link w:val="DocumentMapChar"/>
    <w:uiPriority w:val="99"/>
    <w:semiHidden/>
    <w:unhideWhenUsed/>
    <w:rsid w:val="001C5E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EB7"/>
    <w:rPr>
      <w:rFonts w:ascii="Tahoma" w:eastAsia="Times New Roman" w:hAnsi="Tahoma" w:cs="Tahoma"/>
      <w:sz w:val="16"/>
      <w:szCs w:val="16"/>
      <w:lang w:bidi="ar-SA"/>
    </w:rPr>
  </w:style>
  <w:style w:type="character" w:customStyle="1" w:styleId="ext-reflink">
    <w:name w:val="ext-reflink"/>
    <w:basedOn w:val="DefaultParagraphFont"/>
    <w:rsid w:val="001C5EB7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rsid w:val="001C5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EB7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4902</Words>
  <Characters>27948</Characters>
  <Application>Microsoft Office Word</Application>
  <DocSecurity>0</DocSecurity>
  <Lines>232</Lines>
  <Paragraphs>65</Paragraphs>
  <ScaleCrop>false</ScaleCrop>
  <Company>CDC</Company>
  <LinksUpToDate>false</LinksUpToDate>
  <CharactersWithSpaces>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Centers for Disease Control &amp; Prevention</cp:lastModifiedBy>
  <cp:revision>4</cp:revision>
  <cp:lastPrinted>2011-04-15T19:11:00Z</cp:lastPrinted>
  <dcterms:created xsi:type="dcterms:W3CDTF">2010-08-31T13:55:00Z</dcterms:created>
  <dcterms:modified xsi:type="dcterms:W3CDTF">2011-04-15T19:20:00Z</dcterms:modified>
</cp:coreProperties>
</file>