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00" w:rsidRDefault="000E1800" w:rsidP="000E1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57A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SNP diversity of isolates in subclade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sz w:val="24"/>
          <w:szCs w:val="24"/>
        </w:rPr>
        <w:t>, associated with the 2012 Burkina Faso epidemic.</w:t>
      </w:r>
    </w:p>
    <w:tbl>
      <w:tblPr>
        <w:tblW w:w="11420" w:type="dxa"/>
        <w:tblLook w:val="04A0" w:firstRow="1" w:lastRow="0" w:firstColumn="1" w:lastColumn="0" w:noHBand="0" w:noVBand="1"/>
      </w:tblPr>
      <w:tblGrid>
        <w:gridCol w:w="2600"/>
        <w:gridCol w:w="1920"/>
        <w:gridCol w:w="1380"/>
        <w:gridCol w:w="1380"/>
        <w:gridCol w:w="1380"/>
        <w:gridCol w:w="1380"/>
        <w:gridCol w:w="1380"/>
      </w:tblGrid>
      <w:tr w:rsidR="000E1800" w:rsidRPr="00D44A61" w:rsidTr="006B683C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OLE_LINK1"/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Burkina Faso 2011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Burkina Faso 2012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Burkina Faso 2012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Burkina Faso 2012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Burkina Faso 2012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Mali 2012</w:t>
            </w:r>
          </w:p>
        </w:tc>
      </w:tr>
      <w:tr w:rsidR="000E1800" w:rsidRPr="00D44A61" w:rsidTr="006B683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Entire country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Entire country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CHU-SS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CHUP-CDG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 xml:space="preserve">Centre </w:t>
            </w:r>
            <w:proofErr w:type="spellStart"/>
            <w:r w:rsidRPr="00D44A61">
              <w:rPr>
                <w:rFonts w:ascii="Calibri" w:eastAsia="Times New Roman" w:hAnsi="Calibri" w:cs="Times New Roman"/>
                <w:color w:val="000000"/>
              </w:rPr>
              <w:t>Muraz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Entire country</w:t>
            </w:r>
          </w:p>
        </w:tc>
      </w:tr>
      <w:tr w:rsidR="000E1800" w:rsidRPr="00D44A61" w:rsidTr="006B683C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Burkina Faso 2011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1800" w:rsidRPr="00D44A61" w:rsidTr="006B683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 xml:space="preserve"> Entire country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1-67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800" w:rsidRPr="00D44A61" w:rsidTr="006B683C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Burkina Faso 2012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1800" w:rsidRPr="00D44A61" w:rsidTr="006B683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 xml:space="preserve"> Entire country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6-456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0-684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800" w:rsidRPr="00D44A61" w:rsidTr="006B683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 xml:space="preserve"> CHU-SS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21-91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0-437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0-26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800" w:rsidRPr="00D44A61" w:rsidTr="006B683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 xml:space="preserve"> CHUP-CDG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6-456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0-684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8-437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0-684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800" w:rsidRPr="00D44A61" w:rsidTr="006B683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 xml:space="preserve"> Centre </w:t>
            </w:r>
            <w:proofErr w:type="spellStart"/>
            <w:r w:rsidRPr="00D44A61">
              <w:rPr>
                <w:rFonts w:ascii="Calibri" w:eastAsia="Times New Roman" w:hAnsi="Calibri" w:cs="Times New Roman"/>
                <w:color w:val="000000"/>
              </w:rPr>
              <w:t>Muraz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19-315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2-633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8-298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2-633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3-287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800" w:rsidRPr="00D44A61" w:rsidTr="006B683C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Mali 2012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1800" w:rsidRPr="00D44A61" w:rsidTr="006B683C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 xml:space="preserve"> Entire country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21-337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1-657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10-301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8-657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1-423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A61">
              <w:rPr>
                <w:rFonts w:ascii="Calibri" w:eastAsia="Times New Roman" w:hAnsi="Calibri" w:cs="Times New Roman"/>
                <w:color w:val="000000"/>
              </w:rPr>
              <w:t>0-445</w:t>
            </w:r>
          </w:p>
        </w:tc>
      </w:tr>
      <w:tr w:rsidR="000E1800" w:rsidRPr="00D44A61" w:rsidTr="006B683C">
        <w:trPr>
          <w:trHeight w:val="300"/>
        </w:trPr>
        <w:tc>
          <w:tcPr>
            <w:tcW w:w="8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0" w:rsidRPr="00D44A61" w:rsidRDefault="000E1800" w:rsidP="006B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:rsidR="000E1800" w:rsidRDefault="000E1800" w:rsidP="000E1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and maximum counts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hqSNPs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distinguishing isolates in groups are presented on the diagonal and below. Isolate counts for each sampling period are: Burkina Faso 2011 (n=12), Burkina Faso 2012 (n=21), CHU-SS (n=7), CHUP-CDG (n=8), Centre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(n=6), Mali 20012 (n=22). The maximum sequence similarity in each comparison exceeds 99.99%.</w:t>
      </w:r>
    </w:p>
    <w:p w:rsidR="00E356FA" w:rsidRDefault="007351F5"/>
    <w:sectPr w:rsidR="00E356FA" w:rsidSect="00735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00"/>
    <w:rsid w:val="000846A5"/>
    <w:rsid w:val="000E1800"/>
    <w:rsid w:val="001534E4"/>
    <w:rsid w:val="007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A4450-CABA-456C-9CCA-8243E6D1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Retchless, Adam (CDC/OID/NCIRD) (CTR)</dc:creator>
  <cp:keywords/>
  <dc:description/>
  <cp:lastModifiedBy>Retchless, Adam (CDC/OID/NCIRD) (CTR)</cp:lastModifiedBy>
  <cp:revision>2</cp:revision>
  <dcterms:created xsi:type="dcterms:W3CDTF">2016-07-06T17:09:00Z</dcterms:created>
  <dcterms:modified xsi:type="dcterms:W3CDTF">2016-07-06T17:12:00Z</dcterms:modified>
</cp:coreProperties>
</file>