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24"/>
        <w:tblOverlap w:val="never"/>
        <w:tblW w:w="5836" w:type="pct"/>
        <w:tblBorders>
          <w:top w:val="single" w:sz="12" w:space="0" w:color="008000"/>
          <w:bottom w:val="single" w:sz="12" w:space="0" w:color="008000"/>
        </w:tblBorders>
        <w:tblLayout w:type="fixed"/>
        <w:tblLook w:val="00BF"/>
      </w:tblPr>
      <w:tblGrid>
        <w:gridCol w:w="2503"/>
        <w:gridCol w:w="2014"/>
        <w:gridCol w:w="1621"/>
        <w:gridCol w:w="1440"/>
        <w:gridCol w:w="1889"/>
        <w:gridCol w:w="1710"/>
      </w:tblGrid>
      <w:tr w:rsidR="00012510" w:rsidRPr="0046536C" w:rsidTr="00BC2209">
        <w:trPr>
          <w:trHeight w:val="812"/>
        </w:trPr>
        <w:tc>
          <w:tcPr>
            <w:tcW w:w="5000" w:type="pct"/>
            <w:gridSpan w:val="6"/>
            <w:tcBorders>
              <w:top w:val="nil"/>
              <w:bottom w:val="single" w:sz="12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SDC 2</w:t>
            </w:r>
            <w:r w:rsidRPr="0046536C">
              <w:rPr>
                <w:szCs w:val="16"/>
              </w:rPr>
              <w:t>: Incidence Rate Ratios for Episode outcomes using a Poisson mixed model adjusting for percentage of students receiving subsidized lunch (school-level), percentage of students within the school who are white (school-level), grad</w:t>
            </w:r>
            <w:r>
              <w:rPr>
                <w:szCs w:val="16"/>
              </w:rPr>
              <w:t>e of student (grade level) and c</w:t>
            </w:r>
            <w:r w:rsidRPr="0046536C">
              <w:rPr>
                <w:szCs w:val="16"/>
              </w:rPr>
              <w:t>lass size (class-level)</w:t>
            </w:r>
            <w:r>
              <w:rPr>
                <w:szCs w:val="16"/>
              </w:rPr>
              <w:t>. * = p value &lt; 0.05.</w:t>
            </w:r>
            <w:bookmarkStart w:id="0" w:name="_GoBack"/>
            <w:bookmarkEnd w:id="0"/>
          </w:p>
        </w:tc>
      </w:tr>
      <w:tr w:rsidR="00012510" w:rsidRPr="0046536C" w:rsidTr="00BC2209">
        <w:tc>
          <w:tcPr>
            <w:tcW w:w="1120" w:type="pct"/>
            <w:tcBorders>
              <w:top w:val="single" w:sz="12" w:space="0" w:color="008000"/>
              <w:bottom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 w:val="20"/>
                <w:szCs w:val="16"/>
              </w:rPr>
            </w:pPr>
            <w:r w:rsidRPr="0046536C">
              <w:rPr>
                <w:szCs w:val="16"/>
              </w:rPr>
              <w:t>Outcome</w:t>
            </w:r>
          </w:p>
        </w:tc>
        <w:tc>
          <w:tcPr>
            <w:tcW w:w="901" w:type="pct"/>
            <w:tcBorders>
              <w:top w:val="single" w:sz="12" w:space="0" w:color="008000"/>
              <w:bottom w:val="single" w:sz="6" w:space="0" w:color="008000"/>
            </w:tcBorders>
          </w:tcPr>
          <w:p w:rsidR="00012510" w:rsidRDefault="00012510" w:rsidP="00BC2209">
            <w:pPr>
              <w:rPr>
                <w:sz w:val="20"/>
                <w:szCs w:val="16"/>
              </w:rPr>
            </w:pPr>
            <w:r w:rsidRPr="0046536C">
              <w:rPr>
                <w:szCs w:val="16"/>
              </w:rPr>
              <w:t>Unadjusted Incidence Rate Ratio (95% CI)</w:t>
            </w:r>
          </w:p>
        </w:tc>
        <w:tc>
          <w:tcPr>
            <w:tcW w:w="725" w:type="pct"/>
            <w:tcBorders>
              <w:top w:val="single" w:sz="12" w:space="0" w:color="008000"/>
              <w:bottom w:val="single" w:sz="6" w:space="0" w:color="008000"/>
            </w:tcBorders>
          </w:tcPr>
          <w:p w:rsidR="00012510" w:rsidRPr="00BC2209" w:rsidRDefault="00012510" w:rsidP="00BC2209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p-value</w:t>
            </w:r>
            <w:r>
              <w:rPr>
                <w:szCs w:val="16"/>
              </w:rPr>
              <w:t xml:space="preserve"> (intervention)</w:t>
            </w:r>
            <w:r w:rsidRPr="0046536C">
              <w:rPr>
                <w:szCs w:val="16"/>
              </w:rPr>
              <w:br/>
            </w:r>
          </w:p>
        </w:tc>
        <w:tc>
          <w:tcPr>
            <w:tcW w:w="644" w:type="pct"/>
            <w:tcBorders>
              <w:top w:val="single" w:sz="12" w:space="0" w:color="008000"/>
              <w:bottom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Estimated Intracluster correlation coefficient</w:t>
            </w:r>
          </w:p>
        </w:tc>
        <w:tc>
          <w:tcPr>
            <w:tcW w:w="845" w:type="pct"/>
            <w:tcBorders>
              <w:top w:val="single" w:sz="12" w:space="0" w:color="008000"/>
              <w:bottom w:val="single" w:sz="6" w:space="0" w:color="008000"/>
            </w:tcBorders>
          </w:tcPr>
          <w:p w:rsidR="00012510" w:rsidRDefault="00012510" w:rsidP="00BC2209">
            <w:pPr>
              <w:rPr>
                <w:szCs w:val="16"/>
              </w:rPr>
            </w:pPr>
            <w:r>
              <w:rPr>
                <w:szCs w:val="16"/>
              </w:rPr>
              <w:t xml:space="preserve">Adjusted Incidence </w:t>
            </w:r>
            <w:r w:rsidRPr="0046536C">
              <w:rPr>
                <w:szCs w:val="16"/>
              </w:rPr>
              <w:t>Rate Ratio (95% CI)</w:t>
            </w:r>
          </w:p>
        </w:tc>
        <w:tc>
          <w:tcPr>
            <w:tcW w:w="765" w:type="pct"/>
            <w:tcBorders>
              <w:top w:val="single" w:sz="12" w:space="0" w:color="008000"/>
              <w:bottom w:val="single" w:sz="6" w:space="0" w:color="008000"/>
            </w:tcBorders>
          </w:tcPr>
          <w:p w:rsidR="00012510" w:rsidRDefault="00012510" w:rsidP="00BC2209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p-value</w:t>
            </w:r>
            <w:r>
              <w:rPr>
                <w:szCs w:val="16"/>
              </w:rPr>
              <w:t xml:space="preserve"> (intervention)</w:t>
            </w:r>
            <w:r w:rsidRPr="0046536C">
              <w:rPr>
                <w:szCs w:val="16"/>
              </w:rPr>
              <w:br/>
            </w:r>
          </w:p>
        </w:tc>
      </w:tr>
      <w:tr w:rsidR="00012510" w:rsidRPr="0046536C" w:rsidTr="00BC2209">
        <w:tc>
          <w:tcPr>
            <w:tcW w:w="1120" w:type="pct"/>
            <w:tcBorders>
              <w:top w:val="single" w:sz="6" w:space="0" w:color="008000"/>
            </w:tcBorders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Laboratory Confirmed Influenza Illness</w:t>
            </w:r>
          </w:p>
        </w:tc>
        <w:tc>
          <w:tcPr>
            <w:tcW w:w="901" w:type="pct"/>
            <w:tcBorders>
              <w:top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0.94 (0.59, 1.52)</w:t>
            </w:r>
          </w:p>
        </w:tc>
        <w:tc>
          <w:tcPr>
            <w:tcW w:w="725" w:type="pct"/>
            <w:tcBorders>
              <w:top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</w:t>
            </w:r>
          </w:p>
        </w:tc>
        <w:tc>
          <w:tcPr>
            <w:tcW w:w="644" w:type="pct"/>
            <w:tcBorders>
              <w:top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0.001</w:t>
            </w:r>
          </w:p>
        </w:tc>
        <w:tc>
          <w:tcPr>
            <w:tcW w:w="845" w:type="pct"/>
            <w:tcBorders>
              <w:top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 (0.54, 1.23)</w:t>
            </w:r>
          </w:p>
        </w:tc>
        <w:tc>
          <w:tcPr>
            <w:tcW w:w="765" w:type="pct"/>
            <w:tcBorders>
              <w:top w:val="single" w:sz="6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0.33</w:t>
            </w:r>
          </w:p>
        </w:tc>
      </w:tr>
      <w:tr w:rsidR="00012510" w:rsidRPr="0046536C" w:rsidTr="00BC2209"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Laboratory Confirmed Influenza A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0.58 (0.31, 1.10)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0.10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0.002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0.48</w:t>
            </w:r>
            <w:r w:rsidRPr="0046536C">
              <w:rPr>
                <w:szCs w:val="16"/>
              </w:rPr>
              <w:t xml:space="preserve"> (0.26, 0.87)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0.02</w:t>
            </w:r>
            <w:r w:rsidRPr="0046536C">
              <w:rPr>
                <w:szCs w:val="16"/>
              </w:rPr>
              <w:t>*</w:t>
            </w:r>
          </w:p>
        </w:tc>
      </w:tr>
      <w:tr w:rsidR="00012510" w:rsidRPr="0046536C" w:rsidTr="00BC2209"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Laboratory Confirmed Influenza B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1.60 (0.91, 2.84)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0.11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&lt;0.001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1.45 (0.79, 2.67)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0.23</w:t>
            </w:r>
          </w:p>
        </w:tc>
      </w:tr>
      <w:tr w:rsidR="00012510" w:rsidRPr="0046536C" w:rsidTr="00BC2209"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Total ILI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 xml:space="preserve">0.79 (0.47, 1.34) 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0.39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0.006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 (0.52, 1.27)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0.36</w:t>
            </w:r>
          </w:p>
        </w:tc>
      </w:tr>
      <w:tr w:rsidR="00012510" w:rsidRPr="0046536C" w:rsidTr="00BC2209"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Total ILI during intervention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0.86 (0.57, 1.28)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0.45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0.01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0.86 (0.60, 1.22)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0.41</w:t>
            </w:r>
          </w:p>
        </w:tc>
      </w:tr>
      <w:tr w:rsidR="00012510" w:rsidRPr="0046536C" w:rsidTr="00BC2209">
        <w:trPr>
          <w:trHeight w:val="381"/>
        </w:trPr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Absence due to Illness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0.82 (0.43, 1.58)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0.56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0.06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0.86 (0.61, 1.22)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0.40</w:t>
            </w:r>
          </w:p>
        </w:tc>
      </w:tr>
      <w:tr w:rsidR="00012510" w:rsidRPr="0046536C" w:rsidTr="00BC2209"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Absence due to illness during intervention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0.77 (0.41, 1.45)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0.42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0.07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0.75 (0.49, 1.16)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0.20</w:t>
            </w:r>
          </w:p>
        </w:tc>
      </w:tr>
      <w:tr w:rsidR="00012510" w:rsidRPr="0046536C" w:rsidTr="00BC2209">
        <w:trPr>
          <w:trHeight w:val="288"/>
        </w:trPr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Total non-influenza ILI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0.78 (0.48, 1.28)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0.25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0.05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0.94 (0.21, 4.15)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0.79</w:t>
            </w:r>
          </w:p>
        </w:tc>
      </w:tr>
      <w:tr w:rsidR="00012510" w:rsidRPr="0046536C" w:rsidTr="00BC2209">
        <w:trPr>
          <w:trHeight w:val="288"/>
        </w:trPr>
        <w:tc>
          <w:tcPr>
            <w:tcW w:w="1120" w:type="pct"/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 xml:space="preserve">Total absences during </w:t>
            </w:r>
            <w:r>
              <w:rPr>
                <w:szCs w:val="16"/>
              </w:rPr>
              <w:t>influenza</w:t>
            </w:r>
            <w:r w:rsidRPr="0046536C">
              <w:rPr>
                <w:szCs w:val="16"/>
              </w:rPr>
              <w:t xml:space="preserve"> season </w:t>
            </w:r>
          </w:p>
        </w:tc>
        <w:tc>
          <w:tcPr>
            <w:tcW w:w="901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0.89 (0.65, 1.21)</w:t>
            </w:r>
          </w:p>
        </w:tc>
        <w:tc>
          <w:tcPr>
            <w:tcW w:w="72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0.45</w:t>
            </w:r>
          </w:p>
        </w:tc>
        <w:tc>
          <w:tcPr>
            <w:tcW w:w="644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0.03</w:t>
            </w:r>
          </w:p>
        </w:tc>
        <w:tc>
          <w:tcPr>
            <w:tcW w:w="84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0.80 (0.60, 1.05)</w:t>
            </w:r>
          </w:p>
        </w:tc>
        <w:tc>
          <w:tcPr>
            <w:tcW w:w="765" w:type="pct"/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0.11</w:t>
            </w:r>
          </w:p>
        </w:tc>
      </w:tr>
      <w:tr w:rsidR="00012510" w:rsidRPr="0046536C" w:rsidTr="00BC2209">
        <w:trPr>
          <w:trHeight w:val="288"/>
        </w:trPr>
        <w:tc>
          <w:tcPr>
            <w:tcW w:w="1120" w:type="pct"/>
            <w:tcBorders>
              <w:bottom w:val="single" w:sz="12" w:space="0" w:color="008000"/>
            </w:tcBorders>
          </w:tcPr>
          <w:p w:rsidR="00012510" w:rsidRDefault="00012510" w:rsidP="00BC2209">
            <w:pPr>
              <w:rPr>
                <w:szCs w:val="16"/>
              </w:rPr>
            </w:pPr>
            <w:r w:rsidRPr="0046536C">
              <w:rPr>
                <w:szCs w:val="16"/>
              </w:rPr>
              <w:t>Total absences during intervention</w:t>
            </w:r>
          </w:p>
        </w:tc>
        <w:tc>
          <w:tcPr>
            <w:tcW w:w="901" w:type="pct"/>
            <w:tcBorders>
              <w:bottom w:val="single" w:sz="12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0.81 (0.60, 1.10)</w:t>
            </w:r>
          </w:p>
        </w:tc>
        <w:tc>
          <w:tcPr>
            <w:tcW w:w="725" w:type="pct"/>
            <w:tcBorders>
              <w:bottom w:val="single" w:sz="12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0.18</w:t>
            </w:r>
          </w:p>
        </w:tc>
        <w:tc>
          <w:tcPr>
            <w:tcW w:w="644" w:type="pct"/>
            <w:tcBorders>
              <w:bottom w:val="single" w:sz="12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0.02</w:t>
            </w:r>
          </w:p>
        </w:tc>
        <w:tc>
          <w:tcPr>
            <w:tcW w:w="845" w:type="pct"/>
            <w:tcBorders>
              <w:bottom w:val="single" w:sz="12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0.74 (0.56, 0.97)</w:t>
            </w:r>
          </w:p>
        </w:tc>
        <w:tc>
          <w:tcPr>
            <w:tcW w:w="765" w:type="pct"/>
            <w:tcBorders>
              <w:bottom w:val="single" w:sz="12" w:space="0" w:color="008000"/>
            </w:tcBorders>
          </w:tcPr>
          <w:p w:rsidR="00012510" w:rsidRDefault="00012510" w:rsidP="00B93CF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0.03</w:t>
            </w:r>
            <w:r w:rsidRPr="0046536C">
              <w:rPr>
                <w:szCs w:val="16"/>
              </w:rPr>
              <w:t>*</w:t>
            </w:r>
          </w:p>
        </w:tc>
      </w:tr>
    </w:tbl>
    <w:p w:rsidR="00012510" w:rsidRDefault="00012510"/>
    <w:p w:rsidR="00012510" w:rsidRDefault="00012510"/>
    <w:p w:rsidR="00012510" w:rsidRDefault="00012510"/>
    <w:p w:rsidR="00012510" w:rsidRDefault="00012510"/>
    <w:sectPr w:rsidR="00012510" w:rsidSect="0042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F5"/>
    <w:rsid w:val="00012510"/>
    <w:rsid w:val="00073D7C"/>
    <w:rsid w:val="000D38CC"/>
    <w:rsid w:val="00247A7A"/>
    <w:rsid w:val="003E30CA"/>
    <w:rsid w:val="00421961"/>
    <w:rsid w:val="0046536C"/>
    <w:rsid w:val="006145FF"/>
    <w:rsid w:val="007937EB"/>
    <w:rsid w:val="009231D7"/>
    <w:rsid w:val="009C06BC"/>
    <w:rsid w:val="009D71E4"/>
    <w:rsid w:val="00A70C94"/>
    <w:rsid w:val="00B93CF5"/>
    <w:rsid w:val="00BC2209"/>
    <w:rsid w:val="00D52ED9"/>
    <w:rsid w:val="00D85AB0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F5"/>
    <w:pPr>
      <w:spacing w:after="200" w:line="276" w:lineRule="auto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CF5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SDC 2: Incidence Rate Ratios for Episode outcomes using a Poisson mixed model adjusting for percentage of students receiving subsidized lunch (school-level), percentage of students within the school who are white (school-level), grade of student (grade l</dc:title>
  <dc:subject/>
  <dc:creator>AmySue</dc:creator>
  <cp:keywords/>
  <dc:description/>
  <cp:lastModifiedBy>Wolters Kluwer</cp:lastModifiedBy>
  <cp:revision>2</cp:revision>
  <dcterms:created xsi:type="dcterms:W3CDTF">2012-07-09T19:50:00Z</dcterms:created>
  <dcterms:modified xsi:type="dcterms:W3CDTF">2012-07-09T19:50:00Z</dcterms:modified>
</cp:coreProperties>
</file>