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C7" w:rsidRDefault="00D17FC7" w:rsidP="00D17FC7">
      <w:pPr>
        <w:rPr>
          <w:rFonts w:ascii="Times New Roman" w:hAnsi="Times New Roman" w:cs="Times New Roman"/>
          <w:sz w:val="22"/>
          <w:szCs w:val="22"/>
        </w:rPr>
      </w:pPr>
    </w:p>
    <w:p w:rsidR="00D17FC7" w:rsidRPr="0098338F" w:rsidRDefault="00E94F67" w:rsidP="00D17FC7">
      <w:pPr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Supplemental Table 2</w:t>
      </w:r>
      <w:r w:rsidR="00D17FC7" w:rsidRPr="009C7F81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D17FC7" w:rsidRPr="0098338F">
        <w:rPr>
          <w:rFonts w:ascii="Times New Roman" w:hAnsi="Times New Roman"/>
          <w:sz w:val="22"/>
          <w:szCs w:val="22"/>
        </w:rPr>
        <w:t xml:space="preserve">  Time-updated Cox proportional hazards results </w:t>
      </w:r>
      <w:r w:rsidR="00D17FC7">
        <w:rPr>
          <w:rFonts w:ascii="Times New Roman" w:hAnsi="Times New Roman"/>
          <w:sz w:val="22"/>
          <w:szCs w:val="22"/>
        </w:rPr>
        <w:t xml:space="preserve">and 95% confidence intervals </w:t>
      </w:r>
      <w:r w:rsidR="00D17FC7" w:rsidRPr="0098338F">
        <w:rPr>
          <w:rFonts w:ascii="Times New Roman" w:hAnsi="Times New Roman"/>
          <w:sz w:val="22"/>
          <w:szCs w:val="22"/>
        </w:rPr>
        <w:t>by outcome.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0"/>
        <w:gridCol w:w="1800"/>
        <w:gridCol w:w="1440"/>
      </w:tblGrid>
      <w:tr w:rsidR="00D17FC7" w:rsidRPr="0098338F" w:rsidTr="007B7137">
        <w:tc>
          <w:tcPr>
            <w:tcW w:w="4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98338F" w:rsidRDefault="00D17FC7" w:rsidP="007B7137">
            <w:pPr>
              <w:spacing w:line="480" w:lineRule="auto"/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</w:pPr>
            <w:r w:rsidRPr="0098338F"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>Factor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98338F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</w:pPr>
            <w:r w:rsidRPr="0098338F"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>H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 xml:space="preserve">azard </w:t>
            </w:r>
            <w:r w:rsidRPr="0098338F"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>R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>atio</w:t>
            </w: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98338F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</w:pPr>
            <w:r w:rsidRPr="0098338F"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>95% CI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98338F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</w:pPr>
            <w:r w:rsidRPr="0098338F">
              <w:rPr>
                <w:rFonts w:ascii="Times New Roman" w:eastAsia="Times New Roman" w:hAnsi="Times New Roman"/>
                <w:b/>
                <w:sz w:val="22"/>
                <w:szCs w:val="22"/>
                <w:lang w:bidi="x-none"/>
              </w:rPr>
              <w:t>P Value</w:t>
            </w:r>
          </w:p>
        </w:tc>
      </w:tr>
      <w:tr w:rsidR="00D17FC7" w:rsidRPr="0098338F" w:rsidTr="007B7137">
        <w:tc>
          <w:tcPr>
            <w:tcW w:w="84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98338F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</w:pPr>
            <w:r w:rsidRPr="0098338F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 xml:space="preserve">Confirmed </w:t>
            </w:r>
            <w:proofErr w:type="spellStart"/>
            <w:r w:rsidRPr="0098338F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>Virologic</w:t>
            </w:r>
            <w:proofErr w:type="spellEnd"/>
            <w:r w:rsidRPr="0098338F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 xml:space="preserve"> </w:t>
            </w:r>
            <w:proofErr w:type="spellStart"/>
            <w:r w:rsidRPr="0098338F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>Failure</w:t>
            </w:r>
            <w:r w:rsidRPr="0098338F">
              <w:rPr>
                <w:rFonts w:ascii="Times New Roman" w:eastAsia="Times New Roman" w:hAnsi="Times New Roman"/>
                <w:iCs/>
                <w:sz w:val="22"/>
                <w:szCs w:val="22"/>
                <w:vertAlign w:val="superscript"/>
                <w:lang w:bidi="x-none"/>
              </w:rPr>
              <w:t>a</w:t>
            </w:r>
            <w:proofErr w:type="spellEnd"/>
          </w:p>
        </w:tc>
      </w:tr>
      <w:tr w:rsidR="00D17FC7" w:rsidRPr="0098338F" w:rsidTr="007B7137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Tenofovir</w:t>
            </w:r>
            <w:proofErr w:type="spellEnd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1.470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1.235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1.750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Female gender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0.782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bookmarkStart w:id="0" w:name="_GoBack"/>
            <w:bookmarkEnd w:id="0"/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0.628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HBV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0.765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1.191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0.680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HCV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1.064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0.773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1.464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0.703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TB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1.962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1.317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2.923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Age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0.971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CD4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0.460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0.377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0.560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&lt;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HIV RNA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1.156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1.045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1.278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0.005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Creatinine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μmol</w:t>
            </w:r>
            <w:proofErr w:type="spellEnd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0.999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0.049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Hemoglobin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(g/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0.988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0.998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B36DD2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</w:tr>
      <w:tr w:rsidR="00D17FC7" w:rsidRPr="0098338F" w:rsidTr="007B7137">
        <w:tc>
          <w:tcPr>
            <w:tcW w:w="84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 xml:space="preserve">Unconfirmed </w:t>
            </w:r>
            <w:proofErr w:type="spellStart"/>
            <w:r w:rsidRPr="004B5750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>Virologic</w:t>
            </w:r>
            <w:proofErr w:type="spellEnd"/>
            <w:r w:rsidRPr="004B5750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 xml:space="preserve"> Failure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 xml:space="preserve"> b</w:t>
            </w:r>
          </w:p>
        </w:tc>
      </w:tr>
      <w:tr w:rsidR="00D17FC7" w:rsidRPr="0098338F" w:rsidTr="007B7137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Tenofovir</w:t>
            </w:r>
            <w:proofErr w:type="spellEnd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0.8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640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, 1.1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0.249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Female gender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0.522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0.385, 0.709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HBV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1.576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1.152, 2.157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0.004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HCV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0.580, 1.725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1.000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TB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0.487, 2.018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0.980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Age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0.959, 0.994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0.010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CD4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0.999, 1.001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0.861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HIV RNA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2.550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2.308, 2.818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ALT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</w:t>
            </w:r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µ</w:t>
            </w:r>
            <w:proofErr w:type="spellStart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proofErr w:type="spellEnd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0.806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0.613, 1.060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0.122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lastRenderedPageBreak/>
              <w:t>Creatinine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μmol</w:t>
            </w:r>
            <w:proofErr w:type="spellEnd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0.993, 1.001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0.182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Hemoglobin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(g/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0.979, 0.993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84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>Regimen Switch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 xml:space="preserve"> c</w:t>
            </w:r>
          </w:p>
        </w:tc>
      </w:tr>
      <w:tr w:rsidR="00D17FC7" w:rsidRPr="0098338F" w:rsidTr="007B7137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Tenofovir</w:t>
            </w:r>
            <w:proofErr w:type="spellEnd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341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47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, 1.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567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Female gender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0.552, 0.755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HBV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0.715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0.535, 0.955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0.023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HCV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0.456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0.257, 0.809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0.007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TB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9.056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7.546, 10.867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Age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0.999, 1.015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0.061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CD4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0.997, 0.998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HIV RNA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1.126, 1.262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ALT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</w:t>
            </w:r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µ</w:t>
            </w:r>
            <w:proofErr w:type="spellStart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proofErr w:type="spellEnd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0.932, 1.128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0.607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Creatinine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μmol</w:t>
            </w:r>
            <w:proofErr w:type="spellEnd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0.999, 1.002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0.053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Hemoglobin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(g/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0.979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0.975, 0.983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Regimen x HBV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4.050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2.892, 5.670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Regimen x HCV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2.256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1.184, 4.300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0.013</w:t>
            </w:r>
          </w:p>
        </w:tc>
      </w:tr>
      <w:tr w:rsidR="00D17FC7" w:rsidRPr="0098338F" w:rsidTr="007B7137">
        <w:tc>
          <w:tcPr>
            <w:tcW w:w="847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i/>
                <w:sz w:val="22"/>
                <w:szCs w:val="22"/>
                <w:lang w:bidi="x-none"/>
              </w:rPr>
              <w:t>Discontinuation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 xml:space="preserve"> d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Tenofovir</w:t>
            </w:r>
            <w:proofErr w:type="spellEnd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group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0.92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8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, 1.2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0.293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Female gender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0.955, 1.494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0.120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HBV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1.177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0.974, 1.422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0.092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HCV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1.500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1.179, 1.908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TB co-infection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1.332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0.899, 1.975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0.154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Age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(years)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0.986, 1.006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0.401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CD4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0.999, 1.001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0.419</w:t>
            </w:r>
          </w:p>
        </w:tc>
      </w:tr>
      <w:tr w:rsidR="00D17FC7" w:rsidRPr="0098338F" w:rsidTr="007B7137">
        <w:trPr>
          <w:trHeight w:val="73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hAnsi="Times New Roman"/>
                <w:sz w:val="22"/>
                <w:szCs w:val="22"/>
              </w:rPr>
              <w:t>HIV RNA (</w:t>
            </w:r>
            <w:proofErr w:type="gramStart"/>
            <w:r w:rsidRPr="004B5750">
              <w:rPr>
                <w:rFonts w:ascii="Times New Roman" w:hAnsi="Times New Roman"/>
                <w:sz w:val="22"/>
                <w:szCs w:val="22"/>
              </w:rPr>
              <w:t>log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4B5750">
              <w:rPr>
                <w:rFonts w:ascii="Times New Roman" w:hAnsi="Times New Roman"/>
                <w:sz w:val="22"/>
                <w:szCs w:val="22"/>
              </w:rPr>
              <w:t>)</w:t>
            </w:r>
            <w:r w:rsidRPr="004B5750">
              <w:rPr>
                <w:rFonts w:ascii="Times New Roman" w:hAnsi="Times New Roman"/>
                <w:sz w:val="22"/>
                <w:szCs w:val="22"/>
                <w:vertAlign w:val="superscript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1.181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1.093, 1.277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&lt;0.001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ALT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(</w:t>
            </w:r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µ</w:t>
            </w:r>
            <w:proofErr w:type="spellStart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kat</w:t>
            </w:r>
            <w:proofErr w:type="spellEnd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gramStart"/>
            <w:r w:rsidRPr="00695BC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1.056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0.985, 1.134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0.125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proofErr w:type="spellStart"/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Creatinine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0.996, 1.002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0.473</w:t>
            </w:r>
          </w:p>
        </w:tc>
      </w:tr>
      <w:tr w:rsidR="00D17FC7" w:rsidRPr="0098338F" w:rsidTr="007B7137">
        <w:tc>
          <w:tcPr>
            <w:tcW w:w="42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Hemoglobin</w:t>
            </w:r>
            <w:r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 xml:space="preserve"> </w:t>
            </w:r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(g/</w:t>
            </w:r>
            <w:proofErr w:type="gramStart"/>
            <w:r w:rsidRPr="003D6855">
              <w:rPr>
                <w:rFonts w:ascii="Times New Roman" w:hAnsi="Times New Roman" w:cs="Times New Roman"/>
                <w:sz w:val="22"/>
                <w:szCs w:val="22"/>
              </w:rPr>
              <w:t>L)</w:t>
            </w:r>
            <w:r w:rsidRPr="004B5750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bidi="x-none"/>
              </w:rPr>
              <w:t>e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0.992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0.988, 0.997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17FC7" w:rsidRPr="004B5750" w:rsidRDefault="00D17FC7" w:rsidP="007B7137">
            <w:pPr>
              <w:spacing w:line="48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</w:pPr>
            <w:r w:rsidRPr="004B5750">
              <w:rPr>
                <w:rFonts w:ascii="Times New Roman" w:eastAsia="Times New Roman" w:hAnsi="Times New Roman"/>
                <w:sz w:val="22"/>
                <w:szCs w:val="22"/>
                <w:lang w:bidi="x-none"/>
              </w:rPr>
              <w:t>0.002</w:t>
            </w:r>
          </w:p>
        </w:tc>
      </w:tr>
    </w:tbl>
    <w:p w:rsidR="00D17FC7" w:rsidRPr="005C0C9D" w:rsidRDefault="00D17FC7" w:rsidP="00D17FC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Abbreviations: CI, confidence interval; HBV, hepatitis B virus; HCV, hepatitis C virus; WHO, World Health Organization; TB, tuberculosis. </w:t>
      </w:r>
    </w:p>
    <w:p w:rsidR="00D17FC7" w:rsidRPr="0098338F" w:rsidRDefault="00D17FC7" w:rsidP="00D17FC7">
      <w:pPr>
        <w:tabs>
          <w:tab w:val="left" w:pos="360"/>
          <w:tab w:val="left" w:pos="720"/>
          <w:tab w:val="left" w:pos="1080"/>
          <w:tab w:val="left" w:pos="1350"/>
        </w:tabs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 w:rsidRPr="0098338F">
        <w:rPr>
          <w:rFonts w:ascii="Times New Roman" w:hAnsi="Times New Roman"/>
          <w:sz w:val="22"/>
          <w:szCs w:val="22"/>
          <w:vertAlign w:val="superscript"/>
        </w:rPr>
        <w:t>a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8338F">
        <w:rPr>
          <w:rFonts w:ascii="Times New Roman" w:hAnsi="Times New Roman"/>
          <w:sz w:val="22"/>
          <w:szCs w:val="22"/>
        </w:rPr>
        <w:t>6225 cases, 79390 observations.</w:t>
      </w:r>
    </w:p>
    <w:p w:rsidR="00D17FC7" w:rsidRPr="0098338F" w:rsidRDefault="00D17FC7" w:rsidP="00D17FC7">
      <w:pPr>
        <w:tabs>
          <w:tab w:val="left" w:pos="360"/>
          <w:tab w:val="left" w:pos="720"/>
          <w:tab w:val="left" w:pos="1080"/>
          <w:tab w:val="left" w:pos="1350"/>
        </w:tabs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 w:rsidRPr="0098338F">
        <w:rPr>
          <w:rFonts w:ascii="Times New Roman" w:hAnsi="Times New Roman"/>
          <w:sz w:val="22"/>
          <w:szCs w:val="22"/>
          <w:vertAlign w:val="superscript"/>
        </w:rPr>
        <w:t>b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8338F">
        <w:rPr>
          <w:rFonts w:ascii="Times New Roman" w:hAnsi="Times New Roman"/>
          <w:sz w:val="22"/>
          <w:szCs w:val="22"/>
        </w:rPr>
        <w:t>6160 cases, 73639 observations.</w:t>
      </w:r>
    </w:p>
    <w:p w:rsidR="00D17FC7" w:rsidRPr="0098338F" w:rsidRDefault="00D17FC7" w:rsidP="00D17FC7">
      <w:pPr>
        <w:tabs>
          <w:tab w:val="left" w:pos="360"/>
          <w:tab w:val="left" w:pos="720"/>
          <w:tab w:val="left" w:pos="1080"/>
          <w:tab w:val="left" w:pos="1350"/>
        </w:tabs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 w:rsidRPr="0098338F">
        <w:rPr>
          <w:rFonts w:ascii="Times New Roman" w:hAnsi="Times New Roman"/>
          <w:sz w:val="22"/>
          <w:szCs w:val="22"/>
          <w:vertAlign w:val="superscript"/>
        </w:rPr>
        <w:t>c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8338F">
        <w:rPr>
          <w:rFonts w:ascii="Times New Roman" w:hAnsi="Times New Roman"/>
          <w:sz w:val="22"/>
          <w:szCs w:val="22"/>
        </w:rPr>
        <w:t>6198 cases, 71982 observations.</w:t>
      </w:r>
    </w:p>
    <w:p w:rsidR="00D17FC7" w:rsidRPr="0098338F" w:rsidRDefault="00D17FC7" w:rsidP="00D17FC7">
      <w:pPr>
        <w:tabs>
          <w:tab w:val="left" w:pos="360"/>
          <w:tab w:val="left" w:pos="720"/>
          <w:tab w:val="left" w:pos="1080"/>
          <w:tab w:val="left" w:pos="1350"/>
        </w:tabs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 w:rsidRPr="0098338F">
        <w:rPr>
          <w:rFonts w:ascii="Times New Roman" w:hAnsi="Times New Roman"/>
          <w:sz w:val="22"/>
          <w:szCs w:val="22"/>
          <w:vertAlign w:val="superscript"/>
        </w:rPr>
        <w:t>d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8338F">
        <w:rPr>
          <w:rFonts w:ascii="Times New Roman" w:hAnsi="Times New Roman"/>
          <w:sz w:val="22"/>
          <w:szCs w:val="22"/>
        </w:rPr>
        <w:t>6230 cases, 80710 observations.</w:t>
      </w:r>
    </w:p>
    <w:p w:rsidR="00D17FC7" w:rsidRPr="0098338F" w:rsidRDefault="00D17FC7" w:rsidP="00D17FC7">
      <w:pPr>
        <w:tabs>
          <w:tab w:val="left" w:pos="360"/>
          <w:tab w:val="left" w:pos="720"/>
          <w:tab w:val="left" w:pos="1080"/>
          <w:tab w:val="left" w:pos="1350"/>
        </w:tabs>
        <w:spacing w:line="480" w:lineRule="auto"/>
        <w:rPr>
          <w:rFonts w:ascii="Times New Roman" w:hAnsi="Times New Roman"/>
          <w:sz w:val="22"/>
          <w:szCs w:val="22"/>
        </w:rPr>
      </w:pPr>
      <w:proofErr w:type="gramStart"/>
      <w:r w:rsidRPr="0098338F">
        <w:rPr>
          <w:rFonts w:ascii="Times New Roman" w:hAnsi="Times New Roman"/>
          <w:sz w:val="22"/>
          <w:szCs w:val="22"/>
          <w:vertAlign w:val="superscript"/>
        </w:rPr>
        <w:t>e</w:t>
      </w:r>
      <w:proofErr w:type="gramEnd"/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8338F">
        <w:rPr>
          <w:rFonts w:ascii="Times New Roman" w:hAnsi="Times New Roman"/>
          <w:sz w:val="22"/>
          <w:szCs w:val="22"/>
        </w:rPr>
        <w:t>Time-updated covariates.</w:t>
      </w:r>
    </w:p>
    <w:p w:rsidR="00D17FC7" w:rsidRDefault="00D17FC7" w:rsidP="00D17FC7">
      <w:pPr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ADDIN </w:instrTex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D17FC7" w:rsidRDefault="00D17FC7" w:rsidP="00D17FC7">
      <w:pPr>
        <w:jc w:val="center"/>
        <w:rPr>
          <w:rFonts w:ascii="Times New Roman" w:hAnsi="Times New Roman"/>
          <w:sz w:val="22"/>
          <w:szCs w:val="22"/>
        </w:rPr>
      </w:pPr>
    </w:p>
    <w:p w:rsidR="00D17FC7" w:rsidRDefault="00D17FC7" w:rsidP="00D17FC7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ADDIN </w:instrTex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5A3D42" w:rsidRDefault="005A3D42"/>
    <w:sectPr w:rsidR="005A3D42" w:rsidSect="009A1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C7"/>
    <w:rsid w:val="005A3D42"/>
    <w:rsid w:val="009A1958"/>
    <w:rsid w:val="00D17FC7"/>
    <w:rsid w:val="00E9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Macintosh Word</Application>
  <DocSecurity>0</DocSecurity>
  <Lines>17</Lines>
  <Paragraphs>4</Paragraphs>
  <ScaleCrop>false</ScaleCrop>
  <Company>UNMC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Scarsi</dc:creator>
  <cp:keywords/>
  <dc:description/>
  <cp:lastModifiedBy>Kim Scarsi</cp:lastModifiedBy>
  <cp:revision>2</cp:revision>
  <dcterms:created xsi:type="dcterms:W3CDTF">2015-08-28T18:40:00Z</dcterms:created>
  <dcterms:modified xsi:type="dcterms:W3CDTF">2015-08-28T18:40:00Z</dcterms:modified>
</cp:coreProperties>
</file>