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B06A8" w14:textId="77777777" w:rsidR="00BD1007" w:rsidRPr="00020E5D" w:rsidRDefault="00BD1007" w:rsidP="00AF0F55">
      <w:pPr>
        <w:rPr>
          <w:rFonts w:ascii="Times New Roman" w:hAnsi="Times New Roman"/>
          <w:b/>
          <w:sz w:val="24"/>
          <w:szCs w:val="24"/>
        </w:rPr>
      </w:pPr>
      <w:r w:rsidRPr="00020E5D">
        <w:rPr>
          <w:rFonts w:ascii="Times New Roman" w:hAnsi="Times New Roman"/>
          <w:b/>
          <w:sz w:val="24"/>
          <w:szCs w:val="24"/>
        </w:rPr>
        <w:t xml:space="preserve">Appendix </w:t>
      </w:r>
      <w:r>
        <w:rPr>
          <w:rFonts w:ascii="Times New Roman" w:hAnsi="Times New Roman"/>
          <w:b/>
          <w:sz w:val="24"/>
          <w:szCs w:val="24"/>
        </w:rPr>
        <w:t>A</w:t>
      </w:r>
      <w:r w:rsidRPr="00020E5D">
        <w:rPr>
          <w:rFonts w:ascii="Times New Roman" w:hAnsi="Times New Roman"/>
          <w:b/>
          <w:sz w:val="24"/>
          <w:szCs w:val="24"/>
        </w:rPr>
        <w:t>: Data Abstraction and Quality Assessment</w:t>
      </w:r>
    </w:p>
    <w:p w14:paraId="128CF726" w14:textId="77777777" w:rsidR="00BD1007" w:rsidRDefault="00BD1007" w:rsidP="00AF0F55">
      <w:pPr>
        <w:spacing w:line="480" w:lineRule="auto"/>
        <w:rPr>
          <w:rFonts w:ascii="Times New Roman" w:hAnsi="Times New Roman"/>
          <w:sz w:val="24"/>
          <w:szCs w:val="24"/>
        </w:rPr>
      </w:pPr>
    </w:p>
    <w:p w14:paraId="2F5B3865" w14:textId="77777777" w:rsidR="00BD1007" w:rsidRPr="00020E5D" w:rsidRDefault="00BD1007" w:rsidP="00AF0F55">
      <w:pPr>
        <w:spacing w:line="480" w:lineRule="auto"/>
        <w:rPr>
          <w:rFonts w:ascii="Times New Roman" w:hAnsi="Times New Roman"/>
          <w:sz w:val="24"/>
          <w:szCs w:val="24"/>
        </w:rPr>
      </w:pPr>
      <w:r w:rsidRPr="00020E5D">
        <w:rPr>
          <w:rFonts w:ascii="Times New Roman" w:hAnsi="Times New Roman"/>
          <w:sz w:val="24"/>
          <w:szCs w:val="24"/>
        </w:rPr>
        <w:t>Each study that met inclusion criteria was abstracted by two reviewers independently. Abstraction was based on a standardized abstraction form (</w:t>
      </w:r>
      <w:hyperlink r:id="rId6" w:history="1">
        <w:r w:rsidRPr="00020E5D">
          <w:rPr>
            <w:rStyle w:val="Hyperlink"/>
            <w:rFonts w:ascii="Times New Roman" w:hAnsi="Times New Roman"/>
            <w:sz w:val="24"/>
            <w:szCs w:val="24"/>
          </w:rPr>
          <w:t>http://www.thecommunityguide.org/methods/abstractionform.pdf</w:t>
        </w:r>
      </w:hyperlink>
      <w:r w:rsidRPr="00020E5D">
        <w:rPr>
          <w:rFonts w:ascii="Times New Roman" w:hAnsi="Times New Roman"/>
          <w:sz w:val="24"/>
          <w:szCs w:val="24"/>
        </w:rPr>
        <w:t>) that included information on study quality, intervention components, participant demographics, and outcomes. Disagreements between reviewers were resolved by team consensus.</w:t>
      </w:r>
    </w:p>
    <w:p w14:paraId="598F3A9B" w14:textId="77777777" w:rsidR="00BD1007" w:rsidRDefault="00BD1007" w:rsidP="00AF0F55">
      <w:pPr>
        <w:spacing w:line="480" w:lineRule="auto"/>
        <w:rPr>
          <w:rFonts w:ascii="Times New Roman" w:hAnsi="Times New Roman"/>
          <w:sz w:val="24"/>
          <w:szCs w:val="24"/>
        </w:rPr>
      </w:pPr>
      <w:r w:rsidRPr="00374B55">
        <w:rPr>
          <w:rFonts w:ascii="Times New Roman" w:hAnsi="Times New Roman"/>
          <w:sz w:val="24"/>
          <w:szCs w:val="24"/>
          <w:highlight w:val="yellow"/>
        </w:rPr>
        <w:t>Community Guide quality scoring methods</w:t>
      </w:r>
      <w:r w:rsidRPr="00374B55">
        <w:rPr>
          <w:rFonts w:ascii="Times New Roman" w:hAnsi="Times New Roman"/>
          <w:sz w:val="24"/>
          <w:szCs w:val="24"/>
          <w:highlight w:val="yellow"/>
          <w:vertAlign w:val="superscript"/>
        </w:rPr>
        <w:t xml:space="preserve">26,27 </w:t>
      </w:r>
      <w:r w:rsidRPr="00374B55">
        <w:rPr>
          <w:rFonts w:ascii="Times New Roman" w:hAnsi="Times New Roman"/>
          <w:sz w:val="24"/>
          <w:szCs w:val="24"/>
          <w:highlight w:val="yellow"/>
        </w:rPr>
        <w:t>were used for studies identified in the update. Threats to validity—such as poor descriptions of the intervention, population, sampling frame, and inclusion/exclusion criteria; poor measurement of exposure or outcome; poor reporting of analytic methods; incomplete data sets; loss to follow-up; or intervention and comparison groups not being comparable at baseline—were used to characterize studies as having good (0–1 limitations); fair (2–4 limitations); or limited (&gt;4) quality of execution. Studies judged to be of limited quality of execution were excluded from analysis.</w:t>
      </w:r>
    </w:p>
    <w:p w14:paraId="66C823D3" w14:textId="77777777" w:rsidR="00BD1007" w:rsidRPr="00020E5D" w:rsidRDefault="00BD1007" w:rsidP="00AF0F55">
      <w:pPr>
        <w:spacing w:line="480" w:lineRule="auto"/>
        <w:rPr>
          <w:rFonts w:ascii="Times New Roman" w:hAnsi="Times New Roman"/>
          <w:sz w:val="24"/>
          <w:szCs w:val="24"/>
        </w:rPr>
      </w:pPr>
      <w:r w:rsidRPr="005E5146">
        <w:rPr>
          <w:rFonts w:ascii="Times New Roman" w:hAnsi="Times New Roman"/>
          <w:sz w:val="24"/>
          <w:szCs w:val="24"/>
        </w:rPr>
        <w:t xml:space="preserve">Conclusions on the strength of evidence on effectiveness </w:t>
      </w:r>
      <w:r>
        <w:rPr>
          <w:rFonts w:ascii="Times New Roman" w:hAnsi="Times New Roman"/>
          <w:sz w:val="24"/>
          <w:szCs w:val="24"/>
        </w:rPr>
        <w:t xml:space="preserve">were </w:t>
      </w:r>
      <w:r w:rsidRPr="005E5146">
        <w:rPr>
          <w:rFonts w:ascii="Times New Roman" w:hAnsi="Times New Roman"/>
          <w:sz w:val="24"/>
          <w:szCs w:val="24"/>
        </w:rPr>
        <w:t xml:space="preserve">based on </w:t>
      </w:r>
      <w:r>
        <w:rPr>
          <w:rFonts w:ascii="Times New Roman" w:hAnsi="Times New Roman"/>
          <w:sz w:val="24"/>
          <w:szCs w:val="24"/>
        </w:rPr>
        <w:t xml:space="preserve">the total body of evidence by </w:t>
      </w:r>
      <w:r w:rsidRPr="005E5146">
        <w:rPr>
          <w:rFonts w:ascii="Times New Roman" w:hAnsi="Times New Roman"/>
          <w:sz w:val="24"/>
          <w:szCs w:val="24"/>
        </w:rPr>
        <w:t>taking into account the number of</w:t>
      </w:r>
      <w:r>
        <w:rPr>
          <w:rFonts w:ascii="Times New Roman" w:hAnsi="Times New Roman"/>
          <w:sz w:val="24"/>
          <w:szCs w:val="24"/>
        </w:rPr>
        <w:t xml:space="preserve"> </w:t>
      </w:r>
      <w:r w:rsidRPr="005E5146">
        <w:rPr>
          <w:rFonts w:ascii="Times New Roman" w:hAnsi="Times New Roman"/>
          <w:sz w:val="24"/>
          <w:szCs w:val="24"/>
        </w:rPr>
        <w:t>studies</w:t>
      </w:r>
      <w:r>
        <w:rPr>
          <w:rFonts w:ascii="Times New Roman" w:hAnsi="Times New Roman"/>
          <w:sz w:val="24"/>
          <w:szCs w:val="24"/>
        </w:rPr>
        <w:t xml:space="preserve"> included in the evidence</w:t>
      </w:r>
      <w:r w:rsidRPr="005E5146">
        <w:rPr>
          <w:rFonts w:ascii="Times New Roman" w:hAnsi="Times New Roman"/>
          <w:sz w:val="24"/>
          <w:szCs w:val="24"/>
        </w:rPr>
        <w:t xml:space="preserve">, quality of available evidence, </w:t>
      </w:r>
      <w:r>
        <w:rPr>
          <w:rFonts w:ascii="Times New Roman" w:hAnsi="Times New Roman"/>
          <w:sz w:val="24"/>
          <w:szCs w:val="24"/>
        </w:rPr>
        <w:t>consistency</w:t>
      </w:r>
      <w:r w:rsidRPr="005E5146">
        <w:rPr>
          <w:rFonts w:ascii="Times New Roman" w:hAnsi="Times New Roman"/>
          <w:sz w:val="24"/>
          <w:szCs w:val="24"/>
        </w:rPr>
        <w:t xml:space="preserve"> of results,</w:t>
      </w:r>
      <w:r>
        <w:rPr>
          <w:rFonts w:ascii="Times New Roman" w:hAnsi="Times New Roman"/>
          <w:sz w:val="24"/>
          <w:szCs w:val="24"/>
        </w:rPr>
        <w:t xml:space="preserve"> </w:t>
      </w:r>
      <w:r w:rsidRPr="005E5146">
        <w:rPr>
          <w:rFonts w:ascii="Times New Roman" w:hAnsi="Times New Roman"/>
          <w:sz w:val="24"/>
          <w:szCs w:val="24"/>
        </w:rPr>
        <w:t>magnitude of effect estimates, and applicability considerations</w:t>
      </w:r>
      <w:r>
        <w:rPr>
          <w:rFonts w:ascii="Times New Roman" w:hAnsi="Times New Roman"/>
          <w:sz w:val="24"/>
          <w:szCs w:val="24"/>
        </w:rPr>
        <w:t>.</w:t>
      </w:r>
      <w:r w:rsidRPr="00B1570B">
        <w:rPr>
          <w:rFonts w:ascii="Times New Roman" w:hAnsi="Times New Roman"/>
          <w:sz w:val="24"/>
          <w:szCs w:val="24"/>
          <w:vertAlign w:val="superscript"/>
        </w:rPr>
        <w:t>26</w:t>
      </w:r>
    </w:p>
    <w:p w14:paraId="18A00649" w14:textId="77777777" w:rsidR="00964154" w:rsidRPr="006D18B8" w:rsidRDefault="00964154" w:rsidP="00964154">
      <w:pPr>
        <w:suppressLineNumbers/>
        <w:spacing w:after="0"/>
        <w:rPr>
          <w:sz w:val="24"/>
          <w:szCs w:val="24"/>
        </w:rPr>
      </w:pPr>
    </w:p>
    <w:p w14:paraId="23659AE5" w14:textId="77777777" w:rsidR="0062463D" w:rsidRDefault="0062463D" w:rsidP="0062463D">
      <w:pPr>
        <w:suppressLineNumbers/>
        <w:spacing w:after="160" w:line="259" w:lineRule="auto"/>
      </w:pPr>
      <w:r>
        <w:br w:type="page"/>
      </w:r>
    </w:p>
    <w:p w14:paraId="0BF413E9" w14:textId="77777777" w:rsidR="0062463D" w:rsidRPr="007E0B00" w:rsidRDefault="0062463D" w:rsidP="0062463D">
      <w:pPr>
        <w:tabs>
          <w:tab w:val="left" w:pos="3120"/>
        </w:tabs>
        <w:rPr>
          <w:rFonts w:ascii="Times New Roman" w:hAnsi="Times New Roman"/>
          <w:b/>
          <w:sz w:val="24"/>
          <w:szCs w:val="24"/>
        </w:rPr>
      </w:pPr>
      <w:r w:rsidRPr="008F6391">
        <w:rPr>
          <w:rFonts w:ascii="Times New Roman" w:hAnsi="Times New Roman"/>
          <w:b/>
          <w:sz w:val="24"/>
          <w:szCs w:val="24"/>
        </w:rPr>
        <w:lastRenderedPageBreak/>
        <w:t xml:space="preserve">Appendix </w:t>
      </w:r>
      <w:r>
        <w:rPr>
          <w:rFonts w:ascii="Times New Roman" w:hAnsi="Times New Roman"/>
          <w:b/>
          <w:sz w:val="24"/>
          <w:szCs w:val="24"/>
        </w:rPr>
        <w:t>B</w:t>
      </w:r>
      <w:r w:rsidRPr="008F6391">
        <w:rPr>
          <w:rFonts w:ascii="Times New Roman" w:hAnsi="Times New Roman"/>
          <w:b/>
          <w:sz w:val="24"/>
          <w:szCs w:val="24"/>
        </w:rPr>
        <w:t>:</w:t>
      </w:r>
      <w:r w:rsidRPr="007E0B00">
        <w:rPr>
          <w:rFonts w:ascii="Times New Roman" w:hAnsi="Times New Roman"/>
          <w:b/>
          <w:sz w:val="24"/>
          <w:szCs w:val="24"/>
        </w:rPr>
        <w:t xml:space="preserve"> Methods Used to </w:t>
      </w:r>
      <w:r>
        <w:rPr>
          <w:rFonts w:ascii="Times New Roman" w:hAnsi="Times New Roman"/>
          <w:b/>
          <w:sz w:val="24"/>
          <w:szCs w:val="24"/>
        </w:rPr>
        <w:t xml:space="preserve">Estimate </w:t>
      </w:r>
      <w:r w:rsidRPr="007E0B00">
        <w:rPr>
          <w:rFonts w:ascii="Times New Roman" w:hAnsi="Times New Roman"/>
          <w:b/>
          <w:sz w:val="24"/>
          <w:szCs w:val="24"/>
        </w:rPr>
        <w:t>Intervention Effectiveness</w:t>
      </w:r>
    </w:p>
    <w:p w14:paraId="2DAC954E" w14:textId="77777777" w:rsidR="0062463D" w:rsidRDefault="0062463D" w:rsidP="0062463D">
      <w:pPr>
        <w:tabs>
          <w:tab w:val="left" w:pos="3120"/>
        </w:tabs>
        <w:rPr>
          <w:rFonts w:ascii="Times New Roman" w:hAnsi="Times New Roman"/>
          <w:b/>
          <w:sz w:val="24"/>
          <w:szCs w:val="24"/>
        </w:rPr>
      </w:pPr>
    </w:p>
    <w:p w14:paraId="50E8AC00" w14:textId="77777777" w:rsidR="0062463D" w:rsidRPr="006D2AD1" w:rsidRDefault="0062463D" w:rsidP="0062463D">
      <w:pPr>
        <w:tabs>
          <w:tab w:val="left" w:pos="3120"/>
        </w:tabs>
        <w:rPr>
          <w:rFonts w:ascii="Times New Roman" w:hAnsi="Times New Roman"/>
          <w:b/>
          <w:sz w:val="24"/>
          <w:szCs w:val="24"/>
        </w:rPr>
      </w:pPr>
      <w:r w:rsidRPr="006D2AD1">
        <w:rPr>
          <w:rFonts w:ascii="Times New Roman" w:hAnsi="Times New Roman"/>
          <w:b/>
          <w:sz w:val="24"/>
          <w:szCs w:val="24"/>
        </w:rPr>
        <w:t xml:space="preserve">Absolute </w:t>
      </w:r>
      <w:r w:rsidR="0072330F" w:rsidRPr="006D2AD1">
        <w:rPr>
          <w:rFonts w:ascii="Times New Roman" w:hAnsi="Times New Roman"/>
          <w:b/>
          <w:sz w:val="24"/>
          <w:szCs w:val="24"/>
        </w:rPr>
        <w:t>Percentage Point Chan</w:t>
      </w:r>
      <w:r w:rsidRPr="006D2AD1">
        <w:rPr>
          <w:rFonts w:ascii="Times New Roman" w:hAnsi="Times New Roman"/>
          <w:b/>
          <w:sz w:val="24"/>
          <w:szCs w:val="24"/>
        </w:rPr>
        <w:t>ge</w:t>
      </w:r>
    </w:p>
    <w:p w14:paraId="091B4D9A" w14:textId="77777777" w:rsidR="0062463D" w:rsidRPr="006D2AD1" w:rsidRDefault="0070139C" w:rsidP="0062463D">
      <w:pPr>
        <w:tabs>
          <w:tab w:val="left" w:pos="3120"/>
        </w:tabs>
        <w:spacing w:line="480" w:lineRule="auto"/>
        <w:rPr>
          <w:rFonts w:ascii="Times New Roman" w:hAnsi="Times New Roman"/>
          <w:color w:val="000000"/>
          <w:sz w:val="24"/>
          <w:szCs w:val="24"/>
        </w:rPr>
      </w:pPr>
      <w:r>
        <w:rPr>
          <w:rFonts w:ascii="Times New Roman" w:hAnsi="Times New Roman"/>
          <w:color w:val="000000"/>
          <w:sz w:val="24"/>
          <w:szCs w:val="24"/>
        </w:rPr>
        <w:t>Absolute percentage point changes were calculated w</w:t>
      </w:r>
      <w:r w:rsidRPr="006D2AD1">
        <w:rPr>
          <w:rFonts w:ascii="Times New Roman" w:hAnsi="Times New Roman"/>
          <w:color w:val="000000"/>
          <w:sz w:val="24"/>
          <w:szCs w:val="24"/>
        </w:rPr>
        <w:t xml:space="preserve">hen </w:t>
      </w:r>
      <w:r w:rsidR="0062463D" w:rsidRPr="006D2AD1">
        <w:rPr>
          <w:rFonts w:ascii="Times New Roman" w:hAnsi="Times New Roman"/>
          <w:color w:val="000000"/>
          <w:sz w:val="24"/>
          <w:szCs w:val="24"/>
        </w:rPr>
        <w:t xml:space="preserve">studies presented the results as change in proportion of individuals with outcomes of interest (e.g., difference in </w:t>
      </w:r>
      <w:r w:rsidR="0062463D">
        <w:rPr>
          <w:rFonts w:ascii="Times New Roman" w:hAnsi="Times New Roman"/>
          <w:color w:val="000000"/>
          <w:sz w:val="24"/>
          <w:szCs w:val="24"/>
        </w:rPr>
        <w:t>UV</w:t>
      </w:r>
      <w:r>
        <w:rPr>
          <w:rFonts w:ascii="Times New Roman" w:hAnsi="Times New Roman"/>
          <w:color w:val="000000"/>
          <w:sz w:val="24"/>
          <w:szCs w:val="24"/>
        </w:rPr>
        <w:t>R</w:t>
      </w:r>
      <w:r w:rsidR="0062463D" w:rsidRPr="006D2AD1">
        <w:rPr>
          <w:rFonts w:ascii="Times New Roman" w:hAnsi="Times New Roman"/>
          <w:color w:val="000000"/>
          <w:sz w:val="24"/>
          <w:szCs w:val="24"/>
        </w:rPr>
        <w:t xml:space="preserve"> protective behaviors, UVR exposure, and sunburn incidence) </w:t>
      </w:r>
      <w:r>
        <w:rPr>
          <w:rFonts w:ascii="Times New Roman" w:hAnsi="Times New Roman"/>
          <w:color w:val="000000"/>
          <w:sz w:val="24"/>
          <w:szCs w:val="24"/>
        </w:rPr>
        <w:t>attributable</w:t>
      </w:r>
      <w:r w:rsidR="0062463D" w:rsidRPr="006D2AD1">
        <w:rPr>
          <w:rFonts w:ascii="Times New Roman" w:hAnsi="Times New Roman"/>
          <w:color w:val="000000"/>
          <w:sz w:val="24"/>
          <w:szCs w:val="24"/>
        </w:rPr>
        <w:t xml:space="preserve"> to the interventions. Effect estimates for each study were calculated separately using the last available data point. For studies with multiple intervention arms, the median of individual effect estimates from each intervention arm was used in the analysis.</w:t>
      </w:r>
    </w:p>
    <w:p w14:paraId="777CB900" w14:textId="77777777" w:rsidR="0062463D" w:rsidRDefault="0062463D" w:rsidP="0062463D">
      <w:pPr>
        <w:spacing w:after="0" w:line="480" w:lineRule="auto"/>
        <w:jc w:val="center"/>
        <w:rPr>
          <w:rFonts w:ascii="Times New Roman" w:hAnsi="Times New Roman"/>
          <w:color w:val="000000"/>
          <w:sz w:val="24"/>
          <w:szCs w:val="24"/>
        </w:rPr>
      </w:pPr>
      <w:r w:rsidRPr="00337625">
        <w:rPr>
          <w:rFonts w:ascii="Times New Roman" w:hAnsi="Times New Roman"/>
          <w:color w:val="000000"/>
          <w:sz w:val="24"/>
          <w:szCs w:val="24"/>
        </w:rPr>
        <w:t>A</w:t>
      </w:r>
      <w:r>
        <w:rPr>
          <w:rFonts w:ascii="Times New Roman" w:hAnsi="Times New Roman"/>
          <w:color w:val="000000"/>
          <w:sz w:val="24"/>
          <w:szCs w:val="24"/>
        </w:rPr>
        <w:t xml:space="preserve">bsolute percentage point change = </w:t>
      </w:r>
      <w:r w:rsidRPr="00337625">
        <w:rPr>
          <w:rFonts w:ascii="Times New Roman" w:hAnsi="Times New Roman"/>
          <w:color w:val="000000"/>
          <w:sz w:val="24"/>
          <w:szCs w:val="24"/>
        </w:rPr>
        <w:t>(I</w:t>
      </w:r>
      <w:r w:rsidRPr="00337625">
        <w:rPr>
          <w:rFonts w:ascii="Times New Roman" w:hAnsi="Times New Roman"/>
          <w:color w:val="000000"/>
          <w:sz w:val="24"/>
          <w:szCs w:val="24"/>
          <w:vertAlign w:val="subscript"/>
        </w:rPr>
        <w:t>post</w:t>
      </w:r>
      <w:r w:rsidRPr="00337625">
        <w:rPr>
          <w:rFonts w:ascii="Times New Roman" w:hAnsi="Times New Roman"/>
          <w:color w:val="000000"/>
          <w:sz w:val="24"/>
          <w:szCs w:val="24"/>
        </w:rPr>
        <w:t xml:space="preserve"> - I</w:t>
      </w:r>
      <w:r w:rsidRPr="00337625">
        <w:rPr>
          <w:rFonts w:ascii="Times New Roman" w:hAnsi="Times New Roman"/>
          <w:color w:val="000000"/>
          <w:sz w:val="24"/>
          <w:szCs w:val="24"/>
          <w:vertAlign w:val="subscript"/>
        </w:rPr>
        <w:t>pre</w:t>
      </w:r>
      <w:r w:rsidRPr="00337625">
        <w:rPr>
          <w:rFonts w:ascii="Times New Roman" w:hAnsi="Times New Roman"/>
          <w:color w:val="000000"/>
          <w:sz w:val="24"/>
          <w:szCs w:val="24"/>
        </w:rPr>
        <w:t>) -</w:t>
      </w:r>
      <w:r>
        <w:rPr>
          <w:rFonts w:ascii="Times New Roman" w:hAnsi="Times New Roman"/>
          <w:color w:val="000000"/>
          <w:sz w:val="24"/>
          <w:szCs w:val="24"/>
        </w:rPr>
        <w:t xml:space="preserve"> </w:t>
      </w:r>
      <w:r w:rsidRPr="00337625">
        <w:rPr>
          <w:rFonts w:ascii="Times New Roman" w:hAnsi="Times New Roman"/>
          <w:color w:val="000000"/>
          <w:sz w:val="24"/>
          <w:szCs w:val="24"/>
        </w:rPr>
        <w:t>(C</w:t>
      </w:r>
      <w:r w:rsidRPr="00337625">
        <w:rPr>
          <w:rFonts w:ascii="Times New Roman" w:hAnsi="Times New Roman"/>
          <w:color w:val="000000"/>
          <w:sz w:val="24"/>
          <w:szCs w:val="24"/>
          <w:vertAlign w:val="subscript"/>
        </w:rPr>
        <w:t>post</w:t>
      </w:r>
      <w:r w:rsidRPr="00337625">
        <w:rPr>
          <w:rFonts w:ascii="Times New Roman" w:hAnsi="Times New Roman"/>
          <w:color w:val="000000"/>
          <w:sz w:val="24"/>
          <w:szCs w:val="24"/>
        </w:rPr>
        <w:t xml:space="preserve"> - C</w:t>
      </w:r>
      <w:r w:rsidRPr="00337625">
        <w:rPr>
          <w:rFonts w:ascii="Times New Roman" w:hAnsi="Times New Roman"/>
          <w:color w:val="000000"/>
          <w:sz w:val="24"/>
          <w:szCs w:val="24"/>
          <w:vertAlign w:val="subscript"/>
        </w:rPr>
        <w:t>pre</w:t>
      </w:r>
      <w:r w:rsidRPr="00337625">
        <w:rPr>
          <w:rFonts w:ascii="Times New Roman" w:hAnsi="Times New Roman"/>
          <w:color w:val="000000"/>
          <w:sz w:val="24"/>
          <w:szCs w:val="24"/>
        </w:rPr>
        <w:t>)</w:t>
      </w:r>
    </w:p>
    <w:p w14:paraId="06D22DB7" w14:textId="77777777" w:rsidR="0062463D" w:rsidRDefault="0072330F" w:rsidP="0062463D">
      <w:pPr>
        <w:spacing w:after="0" w:line="480" w:lineRule="auto"/>
        <w:ind w:right="1080"/>
        <w:rPr>
          <w:rFonts w:ascii="Times New Roman" w:hAnsi="Times New Roman"/>
          <w:color w:val="000000"/>
          <w:sz w:val="24"/>
          <w:szCs w:val="24"/>
        </w:rPr>
      </w:pPr>
      <w:r w:rsidRPr="00337625">
        <w:rPr>
          <w:rFonts w:ascii="Times New Roman" w:hAnsi="Times New Roman"/>
          <w:color w:val="000000"/>
          <w:sz w:val="24"/>
          <w:szCs w:val="24"/>
        </w:rPr>
        <w:t>w</w:t>
      </w:r>
      <w:r w:rsidR="0062463D" w:rsidRPr="00337625">
        <w:rPr>
          <w:rFonts w:ascii="Times New Roman" w:hAnsi="Times New Roman"/>
          <w:color w:val="000000"/>
          <w:sz w:val="24"/>
          <w:szCs w:val="24"/>
        </w:rPr>
        <w:t>here I</w:t>
      </w:r>
      <w:r w:rsidR="0062463D" w:rsidRPr="00337625">
        <w:rPr>
          <w:rFonts w:ascii="Times New Roman" w:hAnsi="Times New Roman"/>
          <w:color w:val="000000"/>
          <w:sz w:val="24"/>
          <w:szCs w:val="24"/>
          <w:vertAlign w:val="subscript"/>
        </w:rPr>
        <w:t>post</w:t>
      </w:r>
      <w:r w:rsidR="0062463D" w:rsidRPr="00337625">
        <w:rPr>
          <w:rFonts w:ascii="Times New Roman" w:hAnsi="Times New Roman"/>
          <w:color w:val="000000"/>
          <w:sz w:val="24"/>
          <w:szCs w:val="24"/>
        </w:rPr>
        <w:t xml:space="preserve"> and</w:t>
      </w:r>
      <w:r w:rsidR="0062463D">
        <w:rPr>
          <w:rFonts w:ascii="Times New Roman" w:hAnsi="Times New Roman"/>
          <w:color w:val="000000"/>
          <w:sz w:val="24"/>
          <w:szCs w:val="24"/>
        </w:rPr>
        <w:t xml:space="preserve"> </w:t>
      </w:r>
      <w:r w:rsidR="0062463D" w:rsidRPr="00337625">
        <w:rPr>
          <w:rFonts w:ascii="Times New Roman" w:hAnsi="Times New Roman"/>
          <w:color w:val="000000"/>
          <w:sz w:val="24"/>
          <w:szCs w:val="24"/>
        </w:rPr>
        <w:t>I</w:t>
      </w:r>
      <w:r w:rsidR="0062463D" w:rsidRPr="00337625">
        <w:rPr>
          <w:rFonts w:ascii="Times New Roman" w:hAnsi="Times New Roman"/>
          <w:color w:val="000000"/>
          <w:sz w:val="24"/>
          <w:szCs w:val="24"/>
          <w:vertAlign w:val="subscript"/>
        </w:rPr>
        <w:t>pre</w:t>
      </w:r>
      <w:r w:rsidR="0062463D" w:rsidRPr="00337625">
        <w:rPr>
          <w:rFonts w:ascii="Times New Roman" w:hAnsi="Times New Roman"/>
          <w:color w:val="000000"/>
          <w:sz w:val="24"/>
          <w:szCs w:val="24"/>
        </w:rPr>
        <w:t xml:space="preserve"> </w:t>
      </w:r>
      <w:r w:rsidR="0062463D">
        <w:rPr>
          <w:rFonts w:ascii="Times New Roman" w:hAnsi="Times New Roman"/>
          <w:color w:val="000000"/>
          <w:sz w:val="24"/>
          <w:szCs w:val="24"/>
        </w:rPr>
        <w:t>we</w:t>
      </w:r>
      <w:r w:rsidR="0062463D" w:rsidRPr="00337625">
        <w:rPr>
          <w:rFonts w:ascii="Times New Roman" w:hAnsi="Times New Roman"/>
          <w:color w:val="000000"/>
          <w:sz w:val="24"/>
          <w:szCs w:val="24"/>
        </w:rPr>
        <w:t>re the posttest and</w:t>
      </w:r>
      <w:r w:rsidR="0062463D">
        <w:rPr>
          <w:rFonts w:ascii="Times New Roman" w:hAnsi="Times New Roman"/>
          <w:color w:val="000000"/>
          <w:sz w:val="24"/>
          <w:szCs w:val="24"/>
        </w:rPr>
        <w:t xml:space="preserve"> </w:t>
      </w:r>
      <w:r w:rsidR="0062463D" w:rsidRPr="00337625">
        <w:rPr>
          <w:rFonts w:ascii="Times New Roman" w:hAnsi="Times New Roman"/>
          <w:color w:val="000000"/>
          <w:sz w:val="24"/>
          <w:szCs w:val="24"/>
        </w:rPr>
        <w:t>pretest measures for the group receiving the intervention, and C</w:t>
      </w:r>
      <w:r w:rsidR="0062463D" w:rsidRPr="00337625">
        <w:rPr>
          <w:rFonts w:ascii="Times New Roman" w:hAnsi="Times New Roman"/>
          <w:color w:val="000000"/>
          <w:sz w:val="24"/>
          <w:szCs w:val="24"/>
          <w:vertAlign w:val="subscript"/>
        </w:rPr>
        <w:t>post</w:t>
      </w:r>
      <w:r w:rsidR="0062463D" w:rsidRPr="00337625">
        <w:rPr>
          <w:rFonts w:ascii="Times New Roman" w:hAnsi="Times New Roman"/>
          <w:color w:val="000000"/>
          <w:sz w:val="24"/>
          <w:szCs w:val="24"/>
        </w:rPr>
        <w:t xml:space="preserve"> and</w:t>
      </w:r>
      <w:r w:rsidR="0062463D">
        <w:rPr>
          <w:rFonts w:ascii="Times New Roman" w:hAnsi="Times New Roman"/>
          <w:color w:val="000000"/>
          <w:sz w:val="24"/>
          <w:szCs w:val="24"/>
        </w:rPr>
        <w:t xml:space="preserve"> </w:t>
      </w:r>
      <w:r w:rsidR="0062463D" w:rsidRPr="00337625">
        <w:rPr>
          <w:rFonts w:ascii="Times New Roman" w:hAnsi="Times New Roman"/>
          <w:color w:val="000000"/>
          <w:sz w:val="24"/>
          <w:szCs w:val="24"/>
        </w:rPr>
        <w:t>C</w:t>
      </w:r>
      <w:r w:rsidR="0062463D" w:rsidRPr="00337625">
        <w:rPr>
          <w:rFonts w:ascii="Times New Roman" w:hAnsi="Times New Roman"/>
          <w:color w:val="000000"/>
          <w:sz w:val="24"/>
          <w:szCs w:val="24"/>
          <w:vertAlign w:val="subscript"/>
        </w:rPr>
        <w:t>pre</w:t>
      </w:r>
      <w:r w:rsidR="0062463D" w:rsidRPr="00337625">
        <w:rPr>
          <w:rFonts w:ascii="Times New Roman" w:hAnsi="Times New Roman"/>
          <w:color w:val="000000"/>
          <w:sz w:val="24"/>
          <w:szCs w:val="24"/>
        </w:rPr>
        <w:t xml:space="preserve"> </w:t>
      </w:r>
      <w:r w:rsidR="0062463D">
        <w:rPr>
          <w:rFonts w:ascii="Times New Roman" w:hAnsi="Times New Roman"/>
          <w:color w:val="000000"/>
          <w:sz w:val="24"/>
          <w:szCs w:val="24"/>
        </w:rPr>
        <w:t>we</w:t>
      </w:r>
      <w:r w:rsidR="0062463D" w:rsidRPr="00337625">
        <w:rPr>
          <w:rFonts w:ascii="Times New Roman" w:hAnsi="Times New Roman"/>
          <w:color w:val="000000"/>
          <w:sz w:val="24"/>
          <w:szCs w:val="24"/>
        </w:rPr>
        <w:t>re the posttest and</w:t>
      </w:r>
      <w:r w:rsidR="0062463D">
        <w:rPr>
          <w:rFonts w:ascii="Times New Roman" w:hAnsi="Times New Roman"/>
          <w:color w:val="000000"/>
          <w:sz w:val="24"/>
          <w:szCs w:val="24"/>
        </w:rPr>
        <w:t xml:space="preserve"> </w:t>
      </w:r>
      <w:r w:rsidR="0062463D" w:rsidRPr="00337625">
        <w:rPr>
          <w:rFonts w:ascii="Times New Roman" w:hAnsi="Times New Roman"/>
          <w:color w:val="000000"/>
          <w:sz w:val="24"/>
          <w:szCs w:val="24"/>
        </w:rPr>
        <w:t>pretest measure for the comparison/control group</w:t>
      </w:r>
      <w:r w:rsidR="0062463D">
        <w:rPr>
          <w:rFonts w:ascii="Times New Roman" w:hAnsi="Times New Roman"/>
          <w:color w:val="000000"/>
          <w:sz w:val="24"/>
          <w:szCs w:val="24"/>
        </w:rPr>
        <w:t xml:space="preserve">. </w:t>
      </w:r>
    </w:p>
    <w:p w14:paraId="48306A92" w14:textId="77777777" w:rsidR="0062463D" w:rsidRDefault="0062463D" w:rsidP="0062463D">
      <w:pPr>
        <w:spacing w:after="0" w:line="480" w:lineRule="auto"/>
        <w:ind w:right="1080"/>
        <w:rPr>
          <w:rFonts w:ascii="Times New Roman" w:hAnsi="Times New Roman"/>
          <w:color w:val="000000"/>
          <w:sz w:val="24"/>
          <w:szCs w:val="24"/>
        </w:rPr>
      </w:pPr>
    </w:p>
    <w:p w14:paraId="04753983" w14:textId="77777777" w:rsidR="0062463D" w:rsidRDefault="0062463D" w:rsidP="0062463D">
      <w:pPr>
        <w:spacing w:after="0" w:line="480" w:lineRule="auto"/>
        <w:rPr>
          <w:rFonts w:ascii="Times New Roman" w:hAnsi="Times New Roman"/>
          <w:color w:val="000000"/>
          <w:sz w:val="24"/>
          <w:szCs w:val="24"/>
        </w:rPr>
      </w:pPr>
      <w:r>
        <w:rPr>
          <w:rFonts w:ascii="Times New Roman" w:hAnsi="Times New Roman"/>
          <w:color w:val="000000"/>
          <w:sz w:val="24"/>
          <w:szCs w:val="24"/>
        </w:rPr>
        <w:t>In case of uncontrolled pre and post study designs, absolute percentage point change for these outcomes was calculated by comparing proportion of individuals before and after the implementation of the intervention.</w:t>
      </w:r>
    </w:p>
    <w:p w14:paraId="202BFB3B" w14:textId="77777777" w:rsidR="0062463D" w:rsidRDefault="0062463D" w:rsidP="0062463D">
      <w:pPr>
        <w:spacing w:after="0" w:line="480" w:lineRule="auto"/>
        <w:jc w:val="center"/>
        <w:rPr>
          <w:rFonts w:ascii="Times New Roman" w:hAnsi="Times New Roman"/>
          <w:color w:val="000000"/>
          <w:sz w:val="24"/>
          <w:szCs w:val="24"/>
        </w:rPr>
      </w:pPr>
      <w:r w:rsidRPr="00337625">
        <w:rPr>
          <w:rFonts w:ascii="Times New Roman" w:hAnsi="Times New Roman"/>
          <w:color w:val="000000"/>
          <w:sz w:val="24"/>
          <w:szCs w:val="24"/>
        </w:rPr>
        <w:t>A</w:t>
      </w:r>
      <w:r>
        <w:rPr>
          <w:rFonts w:ascii="Times New Roman" w:hAnsi="Times New Roman"/>
          <w:color w:val="000000"/>
          <w:sz w:val="24"/>
          <w:szCs w:val="24"/>
        </w:rPr>
        <w:t xml:space="preserve">bsolute percentage point change = </w:t>
      </w:r>
      <w:r w:rsidRPr="00337625">
        <w:rPr>
          <w:rFonts w:ascii="Times New Roman" w:hAnsi="Times New Roman"/>
          <w:color w:val="000000"/>
          <w:sz w:val="24"/>
          <w:szCs w:val="24"/>
        </w:rPr>
        <w:t>I</w:t>
      </w:r>
      <w:r w:rsidRPr="00337625">
        <w:rPr>
          <w:rFonts w:ascii="Times New Roman" w:hAnsi="Times New Roman"/>
          <w:color w:val="000000"/>
          <w:sz w:val="24"/>
          <w:szCs w:val="24"/>
          <w:vertAlign w:val="subscript"/>
        </w:rPr>
        <w:t>post</w:t>
      </w:r>
      <w:r w:rsidRPr="00337625">
        <w:rPr>
          <w:rFonts w:ascii="Times New Roman" w:hAnsi="Times New Roman"/>
          <w:color w:val="000000"/>
          <w:sz w:val="24"/>
          <w:szCs w:val="24"/>
        </w:rPr>
        <w:t xml:space="preserve"> - I</w:t>
      </w:r>
      <w:r w:rsidRPr="00337625">
        <w:rPr>
          <w:rFonts w:ascii="Times New Roman" w:hAnsi="Times New Roman"/>
          <w:color w:val="000000"/>
          <w:sz w:val="24"/>
          <w:szCs w:val="24"/>
          <w:vertAlign w:val="subscript"/>
        </w:rPr>
        <w:t>pre</w:t>
      </w:r>
      <w:r>
        <w:rPr>
          <w:rFonts w:ascii="Times New Roman" w:hAnsi="Times New Roman"/>
          <w:color w:val="000000"/>
          <w:sz w:val="24"/>
          <w:szCs w:val="24"/>
        </w:rPr>
        <w:t xml:space="preserve"> </w:t>
      </w:r>
    </w:p>
    <w:p w14:paraId="5251D974" w14:textId="77777777" w:rsidR="0062463D" w:rsidRDefault="0072330F" w:rsidP="0062463D">
      <w:pPr>
        <w:spacing w:after="0" w:line="480" w:lineRule="auto"/>
        <w:rPr>
          <w:rFonts w:ascii="Times New Roman" w:hAnsi="Times New Roman"/>
          <w:color w:val="000000"/>
          <w:sz w:val="24"/>
          <w:szCs w:val="24"/>
        </w:rPr>
      </w:pPr>
      <w:r w:rsidRPr="00337625">
        <w:rPr>
          <w:rFonts w:ascii="Times New Roman" w:hAnsi="Times New Roman"/>
          <w:color w:val="000000"/>
          <w:sz w:val="24"/>
          <w:szCs w:val="24"/>
        </w:rPr>
        <w:t>w</w:t>
      </w:r>
      <w:r w:rsidR="0062463D" w:rsidRPr="00337625">
        <w:rPr>
          <w:rFonts w:ascii="Times New Roman" w:hAnsi="Times New Roman"/>
          <w:color w:val="000000"/>
          <w:sz w:val="24"/>
          <w:szCs w:val="24"/>
        </w:rPr>
        <w:t>here I</w:t>
      </w:r>
      <w:r w:rsidR="0062463D" w:rsidRPr="00337625">
        <w:rPr>
          <w:rFonts w:ascii="Times New Roman" w:hAnsi="Times New Roman"/>
          <w:color w:val="000000"/>
          <w:sz w:val="24"/>
          <w:szCs w:val="24"/>
          <w:vertAlign w:val="subscript"/>
        </w:rPr>
        <w:t>post</w:t>
      </w:r>
      <w:r w:rsidR="0062463D" w:rsidRPr="00337625">
        <w:rPr>
          <w:rFonts w:ascii="Times New Roman" w:hAnsi="Times New Roman"/>
          <w:color w:val="000000"/>
          <w:sz w:val="24"/>
          <w:szCs w:val="24"/>
        </w:rPr>
        <w:t xml:space="preserve"> and</w:t>
      </w:r>
      <w:r w:rsidR="0062463D">
        <w:rPr>
          <w:rFonts w:ascii="Times New Roman" w:hAnsi="Times New Roman"/>
          <w:color w:val="000000"/>
          <w:sz w:val="24"/>
          <w:szCs w:val="24"/>
        </w:rPr>
        <w:t xml:space="preserve"> </w:t>
      </w:r>
      <w:r w:rsidR="0062463D" w:rsidRPr="00337625">
        <w:rPr>
          <w:rFonts w:ascii="Times New Roman" w:hAnsi="Times New Roman"/>
          <w:color w:val="000000"/>
          <w:sz w:val="24"/>
          <w:szCs w:val="24"/>
        </w:rPr>
        <w:t>I</w:t>
      </w:r>
      <w:r w:rsidR="0062463D" w:rsidRPr="00337625">
        <w:rPr>
          <w:rFonts w:ascii="Times New Roman" w:hAnsi="Times New Roman"/>
          <w:color w:val="000000"/>
          <w:sz w:val="24"/>
          <w:szCs w:val="24"/>
          <w:vertAlign w:val="subscript"/>
        </w:rPr>
        <w:t>pre</w:t>
      </w:r>
      <w:r w:rsidR="0062463D" w:rsidRPr="00337625">
        <w:rPr>
          <w:rFonts w:ascii="Times New Roman" w:hAnsi="Times New Roman"/>
          <w:color w:val="000000"/>
          <w:sz w:val="24"/>
          <w:szCs w:val="24"/>
        </w:rPr>
        <w:t xml:space="preserve"> </w:t>
      </w:r>
      <w:r w:rsidR="0062463D">
        <w:rPr>
          <w:rFonts w:ascii="Times New Roman" w:hAnsi="Times New Roman"/>
          <w:color w:val="000000"/>
          <w:sz w:val="24"/>
          <w:szCs w:val="24"/>
        </w:rPr>
        <w:t>we</w:t>
      </w:r>
      <w:r w:rsidR="0062463D" w:rsidRPr="00337625">
        <w:rPr>
          <w:rFonts w:ascii="Times New Roman" w:hAnsi="Times New Roman"/>
          <w:color w:val="000000"/>
          <w:sz w:val="24"/>
          <w:szCs w:val="24"/>
        </w:rPr>
        <w:t>re the posttest and</w:t>
      </w:r>
      <w:r w:rsidR="0062463D">
        <w:rPr>
          <w:rFonts w:ascii="Times New Roman" w:hAnsi="Times New Roman"/>
          <w:color w:val="000000"/>
          <w:sz w:val="24"/>
          <w:szCs w:val="24"/>
        </w:rPr>
        <w:t xml:space="preserve"> </w:t>
      </w:r>
      <w:r w:rsidR="0062463D" w:rsidRPr="00337625">
        <w:rPr>
          <w:rFonts w:ascii="Times New Roman" w:hAnsi="Times New Roman"/>
          <w:color w:val="000000"/>
          <w:sz w:val="24"/>
          <w:szCs w:val="24"/>
        </w:rPr>
        <w:t>pretest measures for the group receiving the intervention</w:t>
      </w:r>
      <w:r w:rsidR="0062463D">
        <w:rPr>
          <w:rFonts w:ascii="Times New Roman" w:hAnsi="Times New Roman"/>
          <w:color w:val="000000"/>
          <w:sz w:val="24"/>
          <w:szCs w:val="24"/>
        </w:rPr>
        <w:t xml:space="preserve">). </w:t>
      </w:r>
    </w:p>
    <w:p w14:paraId="29101ADF" w14:textId="77777777" w:rsidR="0062463D" w:rsidRDefault="0062463D" w:rsidP="0062463D">
      <w:pPr>
        <w:spacing w:after="0" w:line="480" w:lineRule="auto"/>
        <w:rPr>
          <w:rFonts w:ascii="Times New Roman" w:hAnsi="Times New Roman"/>
          <w:color w:val="000000"/>
          <w:sz w:val="24"/>
          <w:szCs w:val="24"/>
        </w:rPr>
      </w:pPr>
    </w:p>
    <w:p w14:paraId="69E3ADC8" w14:textId="77777777" w:rsidR="00DB2657" w:rsidRDefault="00DB2657">
      <w:pPr>
        <w:spacing w:after="160" w:line="259" w:lineRule="auto"/>
        <w:rPr>
          <w:rFonts w:ascii="Times New Roman" w:hAnsi="Times New Roman"/>
          <w:b/>
          <w:color w:val="000000"/>
          <w:sz w:val="24"/>
          <w:szCs w:val="24"/>
        </w:rPr>
      </w:pPr>
      <w:r>
        <w:rPr>
          <w:rFonts w:ascii="Times New Roman" w:hAnsi="Times New Roman"/>
          <w:b/>
          <w:color w:val="000000"/>
          <w:sz w:val="24"/>
          <w:szCs w:val="24"/>
        </w:rPr>
        <w:br w:type="page"/>
      </w:r>
    </w:p>
    <w:p w14:paraId="5E8ECA84" w14:textId="77777777" w:rsidR="0062463D" w:rsidRPr="006D2AD1" w:rsidRDefault="0072330F" w:rsidP="0062463D">
      <w:pPr>
        <w:spacing w:after="0" w:line="480" w:lineRule="auto"/>
        <w:rPr>
          <w:rFonts w:ascii="Times New Roman" w:hAnsi="Times New Roman"/>
          <w:b/>
          <w:color w:val="000000"/>
          <w:sz w:val="24"/>
          <w:szCs w:val="24"/>
        </w:rPr>
      </w:pPr>
      <w:r>
        <w:rPr>
          <w:rFonts w:ascii="Times New Roman" w:hAnsi="Times New Roman"/>
          <w:b/>
          <w:color w:val="000000"/>
          <w:sz w:val="24"/>
          <w:szCs w:val="24"/>
        </w:rPr>
        <w:lastRenderedPageBreak/>
        <w:t>Difference-</w:t>
      </w:r>
      <w:r w:rsidR="0062463D" w:rsidRPr="006D2AD1">
        <w:rPr>
          <w:rFonts w:ascii="Times New Roman" w:hAnsi="Times New Roman"/>
          <w:b/>
          <w:color w:val="000000"/>
          <w:sz w:val="24"/>
          <w:szCs w:val="24"/>
        </w:rPr>
        <w:t>in</w:t>
      </w:r>
      <w:r w:rsidR="0062463D">
        <w:rPr>
          <w:rFonts w:ascii="Times New Roman" w:hAnsi="Times New Roman"/>
          <w:b/>
          <w:color w:val="000000"/>
          <w:sz w:val="24"/>
          <w:szCs w:val="24"/>
        </w:rPr>
        <w:t>-</w:t>
      </w:r>
      <w:r w:rsidR="00973913">
        <w:rPr>
          <w:rFonts w:ascii="Times New Roman" w:hAnsi="Times New Roman"/>
          <w:b/>
          <w:color w:val="000000"/>
          <w:sz w:val="24"/>
          <w:szCs w:val="24"/>
        </w:rPr>
        <w:t>D</w:t>
      </w:r>
      <w:r w:rsidR="0062463D">
        <w:rPr>
          <w:rFonts w:ascii="Times New Roman" w:hAnsi="Times New Roman"/>
          <w:b/>
          <w:color w:val="000000"/>
          <w:sz w:val="24"/>
          <w:szCs w:val="24"/>
        </w:rPr>
        <w:t xml:space="preserve">ifferences of the </w:t>
      </w:r>
      <w:r>
        <w:rPr>
          <w:rFonts w:ascii="Times New Roman" w:hAnsi="Times New Roman"/>
          <w:b/>
          <w:color w:val="000000"/>
          <w:sz w:val="24"/>
          <w:szCs w:val="24"/>
        </w:rPr>
        <w:t>Mean Cha</w:t>
      </w:r>
      <w:r w:rsidR="0062463D">
        <w:rPr>
          <w:rFonts w:ascii="Times New Roman" w:hAnsi="Times New Roman"/>
          <w:b/>
          <w:color w:val="000000"/>
          <w:sz w:val="24"/>
          <w:szCs w:val="24"/>
        </w:rPr>
        <w:t>nge</w:t>
      </w:r>
    </w:p>
    <w:p w14:paraId="26FC0345" w14:textId="5E6E6466" w:rsidR="0062463D" w:rsidRPr="00550197" w:rsidRDefault="0062463D" w:rsidP="0062463D">
      <w:pPr>
        <w:spacing w:after="0" w:line="480" w:lineRule="auto"/>
        <w:rPr>
          <w:rFonts w:ascii="Times New Roman" w:hAnsi="Times New Roman"/>
          <w:color w:val="000000"/>
          <w:sz w:val="24"/>
          <w:szCs w:val="24"/>
          <w:highlight w:val="yellow"/>
        </w:rPr>
      </w:pPr>
      <w:r w:rsidRPr="00550197">
        <w:rPr>
          <w:rFonts w:ascii="Times New Roman" w:hAnsi="Times New Roman"/>
          <w:color w:val="000000"/>
          <w:sz w:val="24"/>
          <w:szCs w:val="24"/>
          <w:highlight w:val="yellow"/>
        </w:rPr>
        <w:t xml:space="preserve">In studies where the mean change in outcomes </w:t>
      </w:r>
      <w:r w:rsidR="00713506" w:rsidRPr="00550197">
        <w:rPr>
          <w:rFonts w:ascii="Times New Roman" w:hAnsi="Times New Roman"/>
          <w:color w:val="000000"/>
          <w:sz w:val="24"/>
          <w:szCs w:val="24"/>
          <w:highlight w:val="yellow"/>
        </w:rPr>
        <w:t>with continuous values</w:t>
      </w:r>
      <w:r w:rsidRPr="00550197">
        <w:rPr>
          <w:rFonts w:ascii="Times New Roman" w:hAnsi="Times New Roman"/>
          <w:color w:val="000000"/>
          <w:sz w:val="24"/>
          <w:szCs w:val="24"/>
          <w:highlight w:val="yellow"/>
        </w:rPr>
        <w:t xml:space="preserve"> were reported (e.g., mean change in combined UV protective behaviors, mean change in spectrophotometer scale for UVR exposure), </w:t>
      </w:r>
      <w:r w:rsidR="00973913" w:rsidRPr="00550197">
        <w:rPr>
          <w:rFonts w:ascii="Times New Roman" w:hAnsi="Times New Roman"/>
          <w:color w:val="000000"/>
          <w:sz w:val="24"/>
          <w:szCs w:val="24"/>
          <w:highlight w:val="yellow"/>
        </w:rPr>
        <w:t>the difference-in</w:t>
      </w:r>
      <w:r w:rsidRPr="00550197">
        <w:rPr>
          <w:rFonts w:ascii="Times New Roman" w:hAnsi="Times New Roman"/>
          <w:color w:val="000000"/>
          <w:sz w:val="24"/>
          <w:szCs w:val="24"/>
          <w:highlight w:val="yellow"/>
        </w:rPr>
        <w:t>-differences of the mean change was calculated</w:t>
      </w:r>
      <w:r w:rsidR="00AC776F" w:rsidRPr="00550197">
        <w:rPr>
          <w:rFonts w:ascii="Times New Roman" w:hAnsi="Times New Roman"/>
          <w:color w:val="000000"/>
          <w:sz w:val="24"/>
          <w:szCs w:val="24"/>
          <w:highlight w:val="yellow"/>
        </w:rPr>
        <w:t xml:space="preserve"> using the formula</w:t>
      </w:r>
    </w:p>
    <w:p w14:paraId="2D163553" w14:textId="77777777" w:rsidR="00713506" w:rsidRPr="00550197" w:rsidRDefault="00AC776F" w:rsidP="00713506">
      <w:pPr>
        <w:spacing w:after="0" w:line="480" w:lineRule="auto"/>
        <w:jc w:val="center"/>
        <w:rPr>
          <w:rFonts w:ascii="Times New Roman" w:hAnsi="Times New Roman"/>
          <w:color w:val="000000"/>
          <w:sz w:val="24"/>
          <w:szCs w:val="24"/>
          <w:highlight w:val="yellow"/>
        </w:rPr>
      </w:pPr>
      <w:r w:rsidRPr="00550197">
        <w:rPr>
          <w:rFonts w:ascii="Times New Roman" w:hAnsi="Times New Roman"/>
          <w:color w:val="000000"/>
          <w:sz w:val="24"/>
          <w:szCs w:val="24"/>
          <w:highlight w:val="yellow"/>
        </w:rPr>
        <w:t>Difference of difference =</w:t>
      </w:r>
      <w:r w:rsidR="00713506" w:rsidRPr="00550197">
        <w:rPr>
          <w:rFonts w:ascii="Times New Roman" w:hAnsi="Times New Roman"/>
          <w:color w:val="000000"/>
          <w:sz w:val="24"/>
          <w:szCs w:val="24"/>
          <w:highlight w:val="yellow"/>
        </w:rPr>
        <w:t xml:space="preserve"> (I</w:t>
      </w:r>
      <w:r w:rsidR="00713506" w:rsidRPr="00550197">
        <w:rPr>
          <w:rFonts w:ascii="Times New Roman" w:hAnsi="Times New Roman"/>
          <w:color w:val="000000"/>
          <w:sz w:val="24"/>
          <w:szCs w:val="24"/>
          <w:highlight w:val="yellow"/>
          <w:vertAlign w:val="subscript"/>
        </w:rPr>
        <w:t>post</w:t>
      </w:r>
      <w:r w:rsidR="00713506" w:rsidRPr="00550197">
        <w:rPr>
          <w:rFonts w:ascii="Times New Roman" w:hAnsi="Times New Roman"/>
          <w:color w:val="000000"/>
          <w:sz w:val="24"/>
          <w:szCs w:val="24"/>
          <w:highlight w:val="yellow"/>
        </w:rPr>
        <w:t xml:space="preserve"> - I</w:t>
      </w:r>
      <w:r w:rsidR="00713506" w:rsidRPr="00550197">
        <w:rPr>
          <w:rFonts w:ascii="Times New Roman" w:hAnsi="Times New Roman"/>
          <w:color w:val="000000"/>
          <w:sz w:val="24"/>
          <w:szCs w:val="24"/>
          <w:highlight w:val="yellow"/>
          <w:vertAlign w:val="subscript"/>
        </w:rPr>
        <w:t>pre</w:t>
      </w:r>
      <w:r w:rsidR="00713506" w:rsidRPr="00550197">
        <w:rPr>
          <w:rFonts w:ascii="Times New Roman" w:hAnsi="Times New Roman"/>
          <w:color w:val="000000"/>
          <w:sz w:val="24"/>
          <w:szCs w:val="24"/>
          <w:highlight w:val="yellow"/>
        </w:rPr>
        <w:t>) - (C</w:t>
      </w:r>
      <w:r w:rsidR="00713506" w:rsidRPr="00550197">
        <w:rPr>
          <w:rFonts w:ascii="Times New Roman" w:hAnsi="Times New Roman"/>
          <w:color w:val="000000"/>
          <w:sz w:val="24"/>
          <w:szCs w:val="24"/>
          <w:highlight w:val="yellow"/>
          <w:vertAlign w:val="subscript"/>
        </w:rPr>
        <w:t>post</w:t>
      </w:r>
      <w:r w:rsidR="00713506" w:rsidRPr="00550197">
        <w:rPr>
          <w:rFonts w:ascii="Times New Roman" w:hAnsi="Times New Roman"/>
          <w:color w:val="000000"/>
          <w:sz w:val="24"/>
          <w:szCs w:val="24"/>
          <w:highlight w:val="yellow"/>
        </w:rPr>
        <w:t xml:space="preserve"> - C</w:t>
      </w:r>
      <w:r w:rsidR="00713506" w:rsidRPr="00550197">
        <w:rPr>
          <w:rFonts w:ascii="Times New Roman" w:hAnsi="Times New Roman"/>
          <w:color w:val="000000"/>
          <w:sz w:val="24"/>
          <w:szCs w:val="24"/>
          <w:highlight w:val="yellow"/>
          <w:vertAlign w:val="subscript"/>
        </w:rPr>
        <w:t>pre</w:t>
      </w:r>
      <w:r w:rsidR="00713506" w:rsidRPr="00550197">
        <w:rPr>
          <w:rFonts w:ascii="Times New Roman" w:hAnsi="Times New Roman"/>
          <w:color w:val="000000"/>
          <w:sz w:val="24"/>
          <w:szCs w:val="24"/>
          <w:highlight w:val="yellow"/>
        </w:rPr>
        <w:t>)</w:t>
      </w:r>
    </w:p>
    <w:p w14:paraId="48088107" w14:textId="77777777" w:rsidR="00713506" w:rsidRDefault="00713506" w:rsidP="00713506">
      <w:pPr>
        <w:spacing w:after="0" w:line="480" w:lineRule="auto"/>
        <w:rPr>
          <w:rFonts w:ascii="Times New Roman" w:hAnsi="Times New Roman"/>
          <w:color w:val="000000"/>
          <w:sz w:val="24"/>
          <w:szCs w:val="24"/>
        </w:rPr>
      </w:pPr>
      <w:r w:rsidRPr="00550197">
        <w:rPr>
          <w:rFonts w:ascii="Times New Roman" w:hAnsi="Times New Roman"/>
          <w:color w:val="000000"/>
          <w:sz w:val="24"/>
          <w:szCs w:val="24"/>
          <w:highlight w:val="yellow"/>
        </w:rPr>
        <w:t>where I</w:t>
      </w:r>
      <w:r w:rsidRPr="00550197">
        <w:rPr>
          <w:rFonts w:ascii="Times New Roman" w:hAnsi="Times New Roman"/>
          <w:color w:val="000000"/>
          <w:sz w:val="24"/>
          <w:szCs w:val="24"/>
          <w:highlight w:val="yellow"/>
          <w:vertAlign w:val="subscript"/>
        </w:rPr>
        <w:t>post</w:t>
      </w:r>
      <w:r w:rsidRPr="00550197">
        <w:rPr>
          <w:rFonts w:ascii="Times New Roman" w:hAnsi="Times New Roman"/>
          <w:color w:val="000000"/>
          <w:sz w:val="24"/>
          <w:szCs w:val="24"/>
          <w:highlight w:val="yellow"/>
        </w:rPr>
        <w:t xml:space="preserve"> and I</w:t>
      </w:r>
      <w:r w:rsidRPr="00550197">
        <w:rPr>
          <w:rFonts w:ascii="Times New Roman" w:hAnsi="Times New Roman"/>
          <w:color w:val="000000"/>
          <w:sz w:val="24"/>
          <w:szCs w:val="24"/>
          <w:highlight w:val="yellow"/>
          <w:vertAlign w:val="subscript"/>
        </w:rPr>
        <w:t>pre</w:t>
      </w:r>
      <w:r w:rsidRPr="00550197">
        <w:rPr>
          <w:rFonts w:ascii="Times New Roman" w:hAnsi="Times New Roman"/>
          <w:color w:val="000000"/>
          <w:sz w:val="24"/>
          <w:szCs w:val="24"/>
          <w:highlight w:val="yellow"/>
        </w:rPr>
        <w:t xml:space="preserve"> were the posttest and pretest measures for the group receiving the intervention, and C</w:t>
      </w:r>
      <w:r w:rsidRPr="00550197">
        <w:rPr>
          <w:rFonts w:ascii="Times New Roman" w:hAnsi="Times New Roman"/>
          <w:color w:val="000000"/>
          <w:sz w:val="24"/>
          <w:szCs w:val="24"/>
          <w:highlight w:val="yellow"/>
          <w:vertAlign w:val="subscript"/>
        </w:rPr>
        <w:t>post</w:t>
      </w:r>
      <w:r w:rsidRPr="00550197">
        <w:rPr>
          <w:rFonts w:ascii="Times New Roman" w:hAnsi="Times New Roman"/>
          <w:color w:val="000000"/>
          <w:sz w:val="24"/>
          <w:szCs w:val="24"/>
          <w:highlight w:val="yellow"/>
        </w:rPr>
        <w:t xml:space="preserve"> and C</w:t>
      </w:r>
      <w:r w:rsidRPr="00550197">
        <w:rPr>
          <w:rFonts w:ascii="Times New Roman" w:hAnsi="Times New Roman"/>
          <w:color w:val="000000"/>
          <w:sz w:val="24"/>
          <w:szCs w:val="24"/>
          <w:highlight w:val="yellow"/>
          <w:vertAlign w:val="subscript"/>
        </w:rPr>
        <w:t>pre</w:t>
      </w:r>
      <w:r w:rsidRPr="00550197">
        <w:rPr>
          <w:rFonts w:ascii="Times New Roman" w:hAnsi="Times New Roman"/>
          <w:color w:val="000000"/>
          <w:sz w:val="24"/>
          <w:szCs w:val="24"/>
          <w:highlight w:val="yellow"/>
        </w:rPr>
        <w:t xml:space="preserve"> were the posttest and pretest measure for the comparison/control group.</w:t>
      </w:r>
    </w:p>
    <w:p w14:paraId="094AB526" w14:textId="77777777" w:rsidR="00713506" w:rsidRDefault="00713506" w:rsidP="00973913">
      <w:pPr>
        <w:spacing w:after="0" w:line="480" w:lineRule="auto"/>
        <w:rPr>
          <w:rFonts w:ascii="Times New Roman" w:hAnsi="Times New Roman"/>
          <w:color w:val="000000"/>
          <w:sz w:val="24"/>
          <w:szCs w:val="24"/>
        </w:rPr>
      </w:pPr>
    </w:p>
    <w:p w14:paraId="121430D9" w14:textId="77777777" w:rsidR="0062463D" w:rsidRPr="006B5405" w:rsidRDefault="0062463D" w:rsidP="00973913">
      <w:pPr>
        <w:spacing w:after="0" w:line="480" w:lineRule="auto"/>
        <w:rPr>
          <w:rFonts w:ascii="Times New Roman" w:hAnsi="Times New Roman"/>
          <w:color w:val="000000"/>
          <w:sz w:val="24"/>
          <w:szCs w:val="24"/>
        </w:rPr>
      </w:pPr>
      <w:r w:rsidRPr="006B5405">
        <w:rPr>
          <w:rFonts w:ascii="Times New Roman" w:hAnsi="Times New Roman"/>
          <w:color w:val="000000"/>
          <w:sz w:val="24"/>
          <w:szCs w:val="24"/>
        </w:rPr>
        <w:t>For outcomes where different measures were used to calculate the same outcome, the findings from the individual study were reported separately and overall effectiveness was summarized as favorable or unfavorable in terms of direction of desired intervention effects.</w:t>
      </w:r>
    </w:p>
    <w:p w14:paraId="2BA2B798" w14:textId="77777777" w:rsidR="00431B1B" w:rsidRDefault="00431B1B" w:rsidP="0062463D">
      <w:pPr>
        <w:suppressLineNumbers/>
      </w:pPr>
    </w:p>
    <w:p w14:paraId="540964F0" w14:textId="44F22680" w:rsidR="00A5459D" w:rsidRDefault="00855F58" w:rsidP="0062463D">
      <w:pPr>
        <w:suppressLineNumbers/>
        <w:rPr>
          <w:rFonts w:ascii="Times New Roman" w:hAnsi="Times New Roman"/>
          <w:b/>
          <w:sz w:val="24"/>
          <w:szCs w:val="24"/>
        </w:rPr>
      </w:pPr>
      <w:r>
        <w:rPr>
          <w:rFonts w:ascii="Times New Roman" w:hAnsi="Times New Roman"/>
          <w:b/>
          <w:sz w:val="24"/>
          <w:szCs w:val="24"/>
        </w:rPr>
        <w:br w:type="page"/>
      </w:r>
    </w:p>
    <w:p w14:paraId="741F56E6" w14:textId="6823752E" w:rsidR="00C32029" w:rsidRPr="0027010E" w:rsidRDefault="00C32029" w:rsidP="00C32029">
      <w:pPr>
        <w:suppressLineNumbers/>
        <w:spacing w:after="0" w:line="480" w:lineRule="auto"/>
        <w:rPr>
          <w:rFonts w:ascii="Times New Roman" w:hAnsi="Times New Roman"/>
          <w:b/>
          <w:color w:val="000000"/>
          <w:sz w:val="24"/>
          <w:szCs w:val="24"/>
          <w:u w:val="single"/>
        </w:rPr>
      </w:pPr>
      <w:r w:rsidRPr="0062463D">
        <w:rPr>
          <w:rFonts w:ascii="Times New Roman" w:hAnsi="Times New Roman"/>
          <w:b/>
          <w:color w:val="000000"/>
          <w:sz w:val="24"/>
          <w:szCs w:val="24"/>
        </w:rPr>
        <w:lastRenderedPageBreak/>
        <w:t xml:space="preserve">Appendix </w:t>
      </w:r>
      <w:r>
        <w:rPr>
          <w:rFonts w:ascii="Times New Roman" w:hAnsi="Times New Roman"/>
          <w:b/>
          <w:color w:val="000000"/>
          <w:sz w:val="24"/>
          <w:szCs w:val="24"/>
        </w:rPr>
        <w:t>C</w:t>
      </w:r>
      <w:r w:rsidRPr="0062463D">
        <w:rPr>
          <w:rFonts w:ascii="Times New Roman" w:hAnsi="Times New Roman"/>
          <w:b/>
          <w:color w:val="000000"/>
          <w:sz w:val="24"/>
          <w:szCs w:val="24"/>
        </w:rPr>
        <w:t>.</w:t>
      </w:r>
      <w:r w:rsidRPr="007E0B00">
        <w:rPr>
          <w:rFonts w:ascii="Times New Roman" w:hAnsi="Times New Roman"/>
          <w:b/>
          <w:color w:val="000000"/>
          <w:sz w:val="24"/>
          <w:szCs w:val="24"/>
        </w:rPr>
        <w:t xml:space="preserve"> Tables and Figures</w:t>
      </w:r>
    </w:p>
    <w:p w14:paraId="7155A9EA" w14:textId="5944BDA3" w:rsidR="00C32029" w:rsidRPr="00D508F5" w:rsidRDefault="00D508F5" w:rsidP="00C34F08">
      <w:pPr>
        <w:suppressLineNumbers/>
        <w:spacing w:after="0" w:line="480" w:lineRule="auto"/>
        <w:rPr>
          <w:rFonts w:asciiTheme="minorHAnsi" w:hAnsiTheme="minorHAnsi"/>
          <w:color w:val="000000"/>
          <w:sz w:val="24"/>
          <w:szCs w:val="24"/>
        </w:rPr>
      </w:pPr>
      <w:r w:rsidRPr="00D508F5">
        <w:rPr>
          <w:rFonts w:asciiTheme="minorHAnsi" w:hAnsiTheme="minorHAnsi"/>
          <w:b/>
          <w:sz w:val="24"/>
        </w:rPr>
        <w:t xml:space="preserve">Appendix </w:t>
      </w:r>
      <w:r w:rsidR="00C32029" w:rsidRPr="00D508F5">
        <w:rPr>
          <w:rFonts w:asciiTheme="minorHAnsi" w:hAnsiTheme="minorHAnsi"/>
          <w:b/>
          <w:sz w:val="24"/>
        </w:rPr>
        <w:t xml:space="preserve">Table 1. </w:t>
      </w:r>
      <w:r w:rsidR="00C32029" w:rsidRPr="00D508F5">
        <w:rPr>
          <w:rFonts w:asciiTheme="minorHAnsi" w:hAnsiTheme="minorHAnsi"/>
          <w:sz w:val="24"/>
          <w:highlight w:val="yellow"/>
        </w:rPr>
        <w:t xml:space="preserve">Multicomponent Community-wide Interventions: </w:t>
      </w:r>
      <w:r w:rsidR="00C32029" w:rsidRPr="00D508F5">
        <w:rPr>
          <w:rFonts w:asciiTheme="minorHAnsi" w:hAnsiTheme="minorHAnsi"/>
          <w:color w:val="000000"/>
          <w:sz w:val="24"/>
          <w:szCs w:val="24"/>
          <w:highlight w:val="yellow"/>
        </w:rPr>
        <w:t>Characteristics of Included Studies</w:t>
      </w:r>
    </w:p>
    <w:tbl>
      <w:tblPr>
        <w:tblW w:w="10794" w:type="dxa"/>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550"/>
        <w:gridCol w:w="884"/>
        <w:gridCol w:w="1257"/>
        <w:gridCol w:w="1723"/>
        <w:gridCol w:w="1510"/>
        <w:gridCol w:w="1363"/>
        <w:gridCol w:w="1363"/>
        <w:gridCol w:w="1351"/>
      </w:tblGrid>
      <w:tr w:rsidR="00C32029" w:rsidRPr="00077E58" w14:paraId="1E2E2DCA" w14:textId="77777777" w:rsidTr="00C32029">
        <w:tc>
          <w:tcPr>
            <w:tcW w:w="0" w:type="auto"/>
            <w:shd w:val="clear" w:color="auto" w:fill="auto"/>
            <w:vAlign w:val="bottom"/>
          </w:tcPr>
          <w:p w14:paraId="7E6479A7" w14:textId="77777777" w:rsidR="00C32029" w:rsidRPr="00077E58" w:rsidRDefault="00C32029" w:rsidP="00C32029">
            <w:pPr>
              <w:spacing w:after="0" w:line="240" w:lineRule="auto"/>
              <w:jc w:val="center"/>
              <w:rPr>
                <w:rFonts w:ascii="Times New Roman" w:hAnsi="Times New Roman"/>
                <w:b/>
                <w:color w:val="000000"/>
                <w:sz w:val="24"/>
                <w:szCs w:val="24"/>
              </w:rPr>
            </w:pPr>
            <w:r w:rsidRPr="00077E58">
              <w:rPr>
                <w:rFonts w:ascii="Times New Roman" w:hAnsi="Times New Roman"/>
                <w:b/>
                <w:color w:val="000000"/>
                <w:sz w:val="24"/>
                <w:szCs w:val="24"/>
              </w:rPr>
              <w:t>Author/Year</w:t>
            </w:r>
          </w:p>
          <w:p w14:paraId="6F9C016A" w14:textId="77777777" w:rsidR="00C32029" w:rsidRPr="00077E58" w:rsidRDefault="00C32029" w:rsidP="00C32029">
            <w:pPr>
              <w:spacing w:after="0" w:line="240" w:lineRule="auto"/>
              <w:jc w:val="center"/>
              <w:rPr>
                <w:rFonts w:ascii="Times New Roman" w:hAnsi="Times New Roman"/>
                <w:b/>
                <w:color w:val="000000"/>
                <w:sz w:val="24"/>
                <w:szCs w:val="24"/>
              </w:rPr>
            </w:pPr>
          </w:p>
        </w:tc>
        <w:tc>
          <w:tcPr>
            <w:tcW w:w="0" w:type="auto"/>
            <w:vAlign w:val="bottom"/>
          </w:tcPr>
          <w:p w14:paraId="4EEF2230" w14:textId="77777777" w:rsidR="00C32029" w:rsidRPr="00077E58" w:rsidRDefault="00C32029" w:rsidP="00C32029">
            <w:pPr>
              <w:spacing w:after="0" w:line="240" w:lineRule="auto"/>
              <w:jc w:val="center"/>
              <w:rPr>
                <w:rFonts w:ascii="Times New Roman" w:hAnsi="Times New Roman"/>
                <w:b/>
                <w:color w:val="000000"/>
                <w:sz w:val="24"/>
                <w:szCs w:val="24"/>
              </w:rPr>
            </w:pPr>
            <w:r w:rsidRPr="00077E58">
              <w:rPr>
                <w:rFonts w:ascii="Times New Roman" w:hAnsi="Times New Roman"/>
                <w:b/>
                <w:color w:val="000000"/>
                <w:sz w:val="24"/>
                <w:szCs w:val="24"/>
              </w:rPr>
              <w:t>Study design</w:t>
            </w:r>
          </w:p>
        </w:tc>
        <w:tc>
          <w:tcPr>
            <w:tcW w:w="0" w:type="auto"/>
            <w:shd w:val="clear" w:color="auto" w:fill="auto"/>
            <w:vAlign w:val="bottom"/>
          </w:tcPr>
          <w:p w14:paraId="46FF6DD1" w14:textId="77777777" w:rsidR="00C32029" w:rsidRPr="00077E58" w:rsidRDefault="00C32029" w:rsidP="00C32029">
            <w:pPr>
              <w:spacing w:after="0" w:line="240" w:lineRule="auto"/>
              <w:jc w:val="center"/>
              <w:rPr>
                <w:rFonts w:ascii="Times New Roman" w:hAnsi="Times New Roman"/>
                <w:b/>
                <w:color w:val="000000"/>
                <w:sz w:val="24"/>
                <w:szCs w:val="24"/>
              </w:rPr>
            </w:pPr>
            <w:r w:rsidRPr="00077E58">
              <w:rPr>
                <w:rFonts w:ascii="Times New Roman" w:hAnsi="Times New Roman"/>
                <w:b/>
                <w:color w:val="000000"/>
                <w:sz w:val="24"/>
                <w:szCs w:val="24"/>
              </w:rPr>
              <w:t>Program/ Country</w:t>
            </w:r>
          </w:p>
        </w:tc>
        <w:tc>
          <w:tcPr>
            <w:tcW w:w="0" w:type="auto"/>
          </w:tcPr>
          <w:p w14:paraId="5024D7B9" w14:textId="77777777" w:rsidR="00C32029" w:rsidRPr="00077E58" w:rsidRDefault="00C32029" w:rsidP="00C32029">
            <w:pPr>
              <w:spacing w:after="0" w:line="240" w:lineRule="auto"/>
              <w:jc w:val="center"/>
              <w:rPr>
                <w:rFonts w:ascii="Times New Roman" w:hAnsi="Times New Roman"/>
                <w:b/>
                <w:color w:val="000000"/>
                <w:sz w:val="24"/>
                <w:szCs w:val="24"/>
              </w:rPr>
            </w:pPr>
            <w:r w:rsidRPr="00CE4A14">
              <w:rPr>
                <w:rFonts w:ascii="Times New Roman" w:hAnsi="Times New Roman"/>
                <w:b/>
                <w:color w:val="000000"/>
                <w:sz w:val="24"/>
                <w:szCs w:val="24"/>
                <w:highlight w:val="yellow"/>
              </w:rPr>
              <w:t>Components of Intervention</w:t>
            </w:r>
          </w:p>
        </w:tc>
        <w:tc>
          <w:tcPr>
            <w:tcW w:w="0" w:type="auto"/>
            <w:shd w:val="clear" w:color="auto" w:fill="auto"/>
            <w:vAlign w:val="bottom"/>
          </w:tcPr>
          <w:p w14:paraId="3074A428" w14:textId="77777777" w:rsidR="00C32029" w:rsidRPr="00077E58" w:rsidRDefault="00C32029" w:rsidP="00C32029">
            <w:pPr>
              <w:spacing w:after="0" w:line="240" w:lineRule="auto"/>
              <w:jc w:val="center"/>
              <w:rPr>
                <w:rFonts w:ascii="Times New Roman" w:hAnsi="Times New Roman"/>
                <w:b/>
                <w:color w:val="000000"/>
                <w:sz w:val="24"/>
                <w:szCs w:val="24"/>
              </w:rPr>
            </w:pPr>
            <w:r w:rsidRPr="00077E58">
              <w:rPr>
                <w:rFonts w:ascii="Times New Roman" w:hAnsi="Times New Roman"/>
                <w:b/>
                <w:color w:val="000000"/>
                <w:sz w:val="24"/>
                <w:szCs w:val="24"/>
              </w:rPr>
              <w:t>Intervention Duration</w:t>
            </w:r>
          </w:p>
        </w:tc>
        <w:tc>
          <w:tcPr>
            <w:tcW w:w="0" w:type="auto"/>
            <w:shd w:val="clear" w:color="auto" w:fill="auto"/>
            <w:vAlign w:val="bottom"/>
          </w:tcPr>
          <w:p w14:paraId="05CA651B" w14:textId="77777777" w:rsidR="00C32029" w:rsidRPr="00077E58" w:rsidRDefault="00C32029" w:rsidP="00C32029">
            <w:pPr>
              <w:spacing w:after="0" w:line="240" w:lineRule="auto"/>
              <w:jc w:val="center"/>
              <w:rPr>
                <w:rFonts w:ascii="Times New Roman" w:hAnsi="Times New Roman"/>
                <w:b/>
                <w:color w:val="000000"/>
                <w:sz w:val="24"/>
                <w:szCs w:val="24"/>
              </w:rPr>
            </w:pPr>
            <w:r w:rsidRPr="00077E58">
              <w:rPr>
                <w:rFonts w:ascii="Times New Roman" w:hAnsi="Times New Roman"/>
                <w:b/>
                <w:color w:val="000000"/>
                <w:sz w:val="24"/>
                <w:szCs w:val="24"/>
              </w:rPr>
              <w:t>Scope</w:t>
            </w:r>
          </w:p>
        </w:tc>
        <w:tc>
          <w:tcPr>
            <w:tcW w:w="0" w:type="auto"/>
            <w:shd w:val="clear" w:color="auto" w:fill="auto"/>
            <w:vAlign w:val="bottom"/>
          </w:tcPr>
          <w:p w14:paraId="409576BA" w14:textId="77777777" w:rsidR="00C32029" w:rsidRPr="00077E58" w:rsidRDefault="00C32029" w:rsidP="00C32029">
            <w:pPr>
              <w:spacing w:after="0" w:line="240" w:lineRule="auto"/>
              <w:jc w:val="center"/>
              <w:rPr>
                <w:rFonts w:ascii="Times New Roman" w:hAnsi="Times New Roman"/>
                <w:b/>
                <w:color w:val="000000"/>
                <w:sz w:val="24"/>
                <w:szCs w:val="24"/>
              </w:rPr>
            </w:pPr>
            <w:r w:rsidRPr="00077E58">
              <w:rPr>
                <w:rFonts w:ascii="Times New Roman" w:hAnsi="Times New Roman"/>
                <w:b/>
                <w:color w:val="000000"/>
                <w:sz w:val="24"/>
                <w:szCs w:val="24"/>
              </w:rPr>
              <w:t>Setting</w:t>
            </w:r>
          </w:p>
        </w:tc>
        <w:tc>
          <w:tcPr>
            <w:tcW w:w="1353" w:type="dxa"/>
            <w:shd w:val="clear" w:color="auto" w:fill="auto"/>
            <w:vAlign w:val="bottom"/>
          </w:tcPr>
          <w:p w14:paraId="40F8A712" w14:textId="77777777" w:rsidR="00C32029" w:rsidRPr="00077E58" w:rsidRDefault="00C32029" w:rsidP="00C32029">
            <w:pPr>
              <w:spacing w:after="0" w:line="240" w:lineRule="auto"/>
              <w:jc w:val="center"/>
              <w:rPr>
                <w:rFonts w:ascii="Times New Roman" w:hAnsi="Times New Roman"/>
                <w:b/>
                <w:color w:val="000000"/>
                <w:sz w:val="24"/>
                <w:szCs w:val="24"/>
              </w:rPr>
            </w:pPr>
            <w:r w:rsidRPr="00077E58">
              <w:rPr>
                <w:rFonts w:ascii="Times New Roman" w:hAnsi="Times New Roman"/>
                <w:b/>
                <w:color w:val="000000"/>
                <w:sz w:val="24"/>
                <w:szCs w:val="24"/>
              </w:rPr>
              <w:t>Target Population</w:t>
            </w:r>
          </w:p>
        </w:tc>
      </w:tr>
      <w:tr w:rsidR="00C32029" w:rsidRPr="003F50B1" w14:paraId="37D54019" w14:textId="77777777" w:rsidTr="00C32029">
        <w:tc>
          <w:tcPr>
            <w:tcW w:w="1380" w:type="dxa"/>
            <w:shd w:val="clear" w:color="auto" w:fill="auto"/>
          </w:tcPr>
          <w:p w14:paraId="6C9F6676" w14:textId="77777777" w:rsidR="00C32029" w:rsidRPr="003D646F" w:rsidRDefault="00C32029" w:rsidP="00C32029">
            <w:pPr>
              <w:spacing w:after="0" w:line="240" w:lineRule="auto"/>
              <w:rPr>
                <w:rFonts w:ascii="Times New Roman" w:hAnsi="Times New Roman"/>
                <w:color w:val="000000"/>
                <w:sz w:val="24"/>
                <w:szCs w:val="24"/>
              </w:rPr>
            </w:pPr>
            <w:r w:rsidRPr="003D646F">
              <w:rPr>
                <w:rFonts w:ascii="Times New Roman" w:hAnsi="Times New Roman"/>
                <w:color w:val="000000"/>
                <w:sz w:val="24"/>
                <w:szCs w:val="24"/>
              </w:rPr>
              <w:t>ONS Report, 2010</w:t>
            </w:r>
            <w:r>
              <w:rPr>
                <w:rFonts w:ascii="Times New Roman" w:hAnsi="Times New Roman"/>
                <w:color w:val="000000"/>
                <w:sz w:val="24"/>
                <w:szCs w:val="24"/>
              </w:rPr>
              <w:fldChar w:fldCharType="begin"/>
            </w:r>
            <w:r>
              <w:rPr>
                <w:rFonts w:ascii="Times New Roman" w:hAnsi="Times New Roman"/>
                <w:color w:val="000000"/>
                <w:sz w:val="24"/>
                <w:szCs w:val="24"/>
              </w:rPr>
              <w:instrText xml:space="preserve"> ADDIN EN.CITE &lt;EndNote&gt;&lt;Cite&gt;&lt;Author&gt;Office of National Statistics (UK)&lt;/Author&gt;&lt;Year&gt;2010&lt;/Year&gt;&lt;RecNum&gt;15&lt;/RecNum&gt;&lt;DisplayText&gt;&lt;style face="superscript"&gt;32&lt;/style&gt;&lt;/DisplayText&gt;&lt;record&gt;&lt;rec-number&gt;15&lt;/rec-number&gt;&lt;foreign-keys&gt;&lt;key app="EN" db-id="xvpepw0pjwz0fne2998xfszjw0zftswrp2fd" timestamp="1375717549"&gt;15&lt;/key&gt;&lt;/foreign-keys&gt;&lt;ref-type name="Report"&gt;27&lt;/ref-type&gt;&lt;contributors&gt;&lt;authors&gt;&lt;author&gt;Office of National Statistics (UK),&lt;/author&gt;&lt;/authors&gt;&lt;/contributors&gt;&lt;titles&gt;&lt;title&gt;SunSmart Survey 2003-10 - Trends Analysis&lt;/title&gt;&lt;secondary-title&gt;Office for National Statistics (ONS) survey report&lt;/secondary-title&gt;&lt;/titles&gt;&lt;periodical&gt;&lt;full-title&gt;Office for National Statistics (ONS) survey report&lt;/full-title&gt;&lt;/periodical&gt;&lt;dates&gt;&lt;year&gt;2010&lt;/year&gt;&lt;/dates&gt;&lt;publisher&gt;Cancer Research UK Commissions&lt;/publisher&gt;&lt;urls&gt;&lt;/urls&gt;&lt;/record&gt;&lt;/Cite&gt;&lt;/EndNote&gt;</w:instrText>
            </w:r>
            <w:r>
              <w:rPr>
                <w:rFonts w:ascii="Times New Roman" w:hAnsi="Times New Roman"/>
                <w:color w:val="000000"/>
                <w:sz w:val="24"/>
                <w:szCs w:val="24"/>
              </w:rPr>
              <w:fldChar w:fldCharType="separate"/>
            </w:r>
            <w:r w:rsidRPr="00B64927">
              <w:rPr>
                <w:rFonts w:ascii="Times New Roman" w:hAnsi="Times New Roman"/>
                <w:noProof/>
                <w:color w:val="000000"/>
                <w:sz w:val="24"/>
                <w:szCs w:val="24"/>
                <w:vertAlign w:val="superscript"/>
              </w:rPr>
              <w:t>3</w:t>
            </w:r>
            <w:r>
              <w:rPr>
                <w:rFonts w:ascii="Times New Roman" w:hAnsi="Times New Roman"/>
                <w:noProof/>
                <w:color w:val="000000"/>
                <w:sz w:val="24"/>
                <w:szCs w:val="24"/>
                <w:vertAlign w:val="superscript"/>
              </w:rPr>
              <w:t>3</w:t>
            </w:r>
            <w:r>
              <w:rPr>
                <w:rFonts w:ascii="Times New Roman" w:hAnsi="Times New Roman"/>
                <w:color w:val="000000"/>
                <w:sz w:val="24"/>
                <w:szCs w:val="24"/>
              </w:rPr>
              <w:fldChar w:fldCharType="end"/>
            </w:r>
          </w:p>
        </w:tc>
        <w:tc>
          <w:tcPr>
            <w:tcW w:w="0" w:type="auto"/>
          </w:tcPr>
          <w:p w14:paraId="3A2AB308" w14:textId="77777777" w:rsidR="00C32029" w:rsidRPr="003D646F" w:rsidRDefault="00C32029" w:rsidP="00C32029">
            <w:pPr>
              <w:spacing w:after="0" w:line="240" w:lineRule="auto"/>
              <w:rPr>
                <w:rFonts w:ascii="Times New Roman" w:hAnsi="Times New Roman"/>
                <w:color w:val="000000"/>
                <w:sz w:val="24"/>
                <w:szCs w:val="24"/>
              </w:rPr>
            </w:pPr>
            <w:r w:rsidRPr="007946E4">
              <w:rPr>
                <w:rFonts w:ascii="Times New Roman" w:hAnsi="Times New Roman"/>
                <w:color w:val="000000"/>
                <w:sz w:val="24"/>
                <w:szCs w:val="24"/>
              </w:rPr>
              <w:t>BA</w:t>
            </w:r>
          </w:p>
        </w:tc>
        <w:tc>
          <w:tcPr>
            <w:tcW w:w="0" w:type="auto"/>
            <w:shd w:val="clear" w:color="auto" w:fill="auto"/>
          </w:tcPr>
          <w:p w14:paraId="1322FE9E" w14:textId="77777777" w:rsidR="00C32029" w:rsidRPr="003D646F" w:rsidRDefault="00C32029" w:rsidP="00C32029">
            <w:pPr>
              <w:spacing w:after="0" w:line="240" w:lineRule="auto"/>
              <w:rPr>
                <w:rFonts w:ascii="Times New Roman" w:hAnsi="Times New Roman"/>
                <w:color w:val="000000"/>
                <w:sz w:val="24"/>
                <w:szCs w:val="24"/>
              </w:rPr>
            </w:pPr>
            <w:r w:rsidRPr="003D646F">
              <w:rPr>
                <w:rFonts w:ascii="Times New Roman" w:hAnsi="Times New Roman"/>
                <w:color w:val="000000"/>
                <w:sz w:val="24"/>
                <w:szCs w:val="24"/>
              </w:rPr>
              <w:t>Sun Smart</w:t>
            </w:r>
            <w:r>
              <w:rPr>
                <w:rFonts w:ascii="Times New Roman" w:hAnsi="Times New Roman"/>
                <w:color w:val="000000"/>
                <w:sz w:val="24"/>
                <w:szCs w:val="24"/>
              </w:rPr>
              <w:t xml:space="preserve"> </w:t>
            </w:r>
            <w:r w:rsidRPr="003D646F">
              <w:rPr>
                <w:rFonts w:ascii="Times New Roman" w:hAnsi="Times New Roman"/>
                <w:color w:val="000000"/>
                <w:sz w:val="24"/>
                <w:szCs w:val="24"/>
              </w:rPr>
              <w:t>campaign/ United Kingdom</w:t>
            </w:r>
          </w:p>
        </w:tc>
        <w:tc>
          <w:tcPr>
            <w:tcW w:w="0" w:type="auto"/>
          </w:tcPr>
          <w:p w14:paraId="408EBC87" w14:textId="77777777" w:rsidR="00C32029" w:rsidRDefault="00C32029" w:rsidP="00C32029">
            <w:pPr>
              <w:spacing w:after="0" w:line="240" w:lineRule="auto"/>
              <w:rPr>
                <w:rFonts w:ascii="Times New Roman" w:hAnsi="Times New Roman"/>
                <w:color w:val="000000"/>
                <w:sz w:val="24"/>
                <w:szCs w:val="24"/>
              </w:rPr>
            </w:pPr>
            <w:r>
              <w:rPr>
                <w:rFonts w:ascii="Times New Roman" w:hAnsi="Times New Roman"/>
                <w:color w:val="000000"/>
                <w:sz w:val="24"/>
                <w:szCs w:val="24"/>
              </w:rPr>
              <w:t>Individually directed;</w:t>
            </w:r>
          </w:p>
          <w:p w14:paraId="3EE36BAC" w14:textId="77777777" w:rsidR="00C32029" w:rsidRDefault="00C32029" w:rsidP="00C32029">
            <w:pPr>
              <w:spacing w:after="0" w:line="240" w:lineRule="auto"/>
              <w:rPr>
                <w:rFonts w:ascii="Times New Roman" w:hAnsi="Times New Roman"/>
                <w:color w:val="000000"/>
                <w:sz w:val="24"/>
                <w:szCs w:val="24"/>
              </w:rPr>
            </w:pPr>
            <w:r>
              <w:rPr>
                <w:rFonts w:ascii="Times New Roman" w:hAnsi="Times New Roman"/>
                <w:color w:val="000000"/>
                <w:sz w:val="24"/>
                <w:szCs w:val="24"/>
              </w:rPr>
              <w:t>Media: Small media and mass media;</w:t>
            </w:r>
          </w:p>
          <w:p w14:paraId="35A67D27" w14:textId="77777777" w:rsidR="00C32029" w:rsidRDefault="00C32029" w:rsidP="00C3202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Policy </w:t>
            </w:r>
          </w:p>
        </w:tc>
        <w:tc>
          <w:tcPr>
            <w:tcW w:w="0" w:type="auto"/>
            <w:shd w:val="clear" w:color="auto" w:fill="auto"/>
          </w:tcPr>
          <w:p w14:paraId="4F1C0893" w14:textId="77777777" w:rsidR="00C32029" w:rsidRPr="003D646F" w:rsidRDefault="00C32029" w:rsidP="00C3202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Ongoing since </w:t>
            </w:r>
            <w:r w:rsidRPr="003D646F">
              <w:rPr>
                <w:rFonts w:ascii="Times New Roman" w:hAnsi="Times New Roman"/>
                <w:color w:val="000000"/>
                <w:sz w:val="24"/>
                <w:szCs w:val="24"/>
              </w:rPr>
              <w:t>2003</w:t>
            </w:r>
          </w:p>
        </w:tc>
        <w:tc>
          <w:tcPr>
            <w:tcW w:w="0" w:type="auto"/>
            <w:shd w:val="clear" w:color="auto" w:fill="auto"/>
          </w:tcPr>
          <w:p w14:paraId="0181CD37" w14:textId="77777777" w:rsidR="00C32029" w:rsidRPr="003D646F" w:rsidRDefault="00C32029" w:rsidP="00C32029">
            <w:pPr>
              <w:spacing w:after="0" w:line="240" w:lineRule="auto"/>
              <w:rPr>
                <w:rFonts w:ascii="Times New Roman" w:hAnsi="Times New Roman"/>
                <w:color w:val="000000"/>
                <w:sz w:val="24"/>
                <w:szCs w:val="24"/>
              </w:rPr>
            </w:pPr>
            <w:r w:rsidRPr="003D646F">
              <w:rPr>
                <w:rFonts w:ascii="Times New Roman" w:hAnsi="Times New Roman"/>
                <w:color w:val="000000"/>
                <w:sz w:val="24"/>
                <w:szCs w:val="24"/>
              </w:rPr>
              <w:t>Nation- wide</w:t>
            </w:r>
          </w:p>
        </w:tc>
        <w:tc>
          <w:tcPr>
            <w:tcW w:w="0" w:type="auto"/>
            <w:shd w:val="clear" w:color="auto" w:fill="auto"/>
          </w:tcPr>
          <w:p w14:paraId="6BAA7A57" w14:textId="77777777" w:rsidR="00C32029" w:rsidRPr="003D646F" w:rsidRDefault="00C32029" w:rsidP="00C32029">
            <w:pPr>
              <w:spacing w:after="0" w:line="240" w:lineRule="auto"/>
              <w:rPr>
                <w:rFonts w:ascii="Times New Roman" w:hAnsi="Times New Roman"/>
                <w:color w:val="000000"/>
                <w:sz w:val="24"/>
                <w:szCs w:val="24"/>
              </w:rPr>
            </w:pPr>
            <w:r w:rsidRPr="003D646F">
              <w:rPr>
                <w:rFonts w:ascii="Times New Roman" w:hAnsi="Times New Roman"/>
                <w:color w:val="000000"/>
                <w:sz w:val="24"/>
                <w:szCs w:val="24"/>
              </w:rPr>
              <w:t>Schools, work-place, ORC, CW (social and mass media)</w:t>
            </w:r>
          </w:p>
        </w:tc>
        <w:tc>
          <w:tcPr>
            <w:tcW w:w="1353" w:type="dxa"/>
            <w:shd w:val="clear" w:color="auto" w:fill="auto"/>
          </w:tcPr>
          <w:p w14:paraId="062440C4" w14:textId="77777777" w:rsidR="00C32029" w:rsidRPr="003D646F" w:rsidRDefault="00C32029" w:rsidP="00C32029">
            <w:pPr>
              <w:spacing w:after="0" w:line="240" w:lineRule="auto"/>
              <w:rPr>
                <w:rFonts w:ascii="Times New Roman" w:hAnsi="Times New Roman"/>
                <w:color w:val="000000"/>
                <w:sz w:val="24"/>
                <w:szCs w:val="24"/>
              </w:rPr>
            </w:pPr>
            <w:r w:rsidRPr="003D646F">
              <w:rPr>
                <w:rFonts w:ascii="Times New Roman" w:hAnsi="Times New Roman"/>
                <w:color w:val="000000"/>
                <w:sz w:val="24"/>
                <w:szCs w:val="24"/>
              </w:rPr>
              <w:t>General population</w:t>
            </w:r>
          </w:p>
        </w:tc>
      </w:tr>
      <w:tr w:rsidR="00C32029" w:rsidRPr="003F50B1" w14:paraId="723FE12F" w14:textId="77777777" w:rsidTr="00C32029">
        <w:tc>
          <w:tcPr>
            <w:tcW w:w="0" w:type="auto"/>
            <w:shd w:val="clear" w:color="auto" w:fill="auto"/>
          </w:tcPr>
          <w:p w14:paraId="0B08CEF6" w14:textId="77777777" w:rsidR="00C32029" w:rsidRPr="003D646F" w:rsidRDefault="00C32029" w:rsidP="00C32029">
            <w:pPr>
              <w:spacing w:after="0" w:line="240" w:lineRule="auto"/>
              <w:rPr>
                <w:rFonts w:ascii="Times New Roman" w:hAnsi="Times New Roman"/>
                <w:color w:val="000000"/>
                <w:sz w:val="24"/>
                <w:szCs w:val="24"/>
              </w:rPr>
            </w:pPr>
            <w:r w:rsidRPr="003D646F">
              <w:rPr>
                <w:rFonts w:ascii="Times New Roman" w:hAnsi="Times New Roman"/>
                <w:color w:val="000000"/>
                <w:sz w:val="24"/>
                <w:szCs w:val="24"/>
              </w:rPr>
              <w:t>Dobbinson, 2008</w:t>
            </w:r>
            <w:r w:rsidRPr="003203CA">
              <w:rPr>
                <w:rFonts w:ascii="Times New Roman" w:hAnsi="Times New Roman"/>
                <w:color w:val="000000"/>
                <w:sz w:val="24"/>
                <w:szCs w:val="24"/>
                <w:vertAlign w:val="superscript"/>
              </w:rPr>
              <w:t>31</w:t>
            </w:r>
          </w:p>
        </w:tc>
        <w:tc>
          <w:tcPr>
            <w:tcW w:w="0" w:type="auto"/>
          </w:tcPr>
          <w:p w14:paraId="6BF8589B" w14:textId="77777777" w:rsidR="00C32029" w:rsidRPr="003D646F" w:rsidRDefault="00C32029" w:rsidP="00C32029">
            <w:pPr>
              <w:spacing w:after="0" w:line="240" w:lineRule="auto"/>
              <w:rPr>
                <w:rFonts w:ascii="Times New Roman" w:hAnsi="Times New Roman"/>
                <w:color w:val="000000"/>
                <w:sz w:val="24"/>
                <w:szCs w:val="24"/>
              </w:rPr>
            </w:pPr>
            <w:r w:rsidRPr="007946E4">
              <w:rPr>
                <w:rFonts w:ascii="Times New Roman" w:hAnsi="Times New Roman"/>
                <w:color w:val="000000"/>
                <w:sz w:val="24"/>
                <w:szCs w:val="24"/>
              </w:rPr>
              <w:t>BA</w:t>
            </w:r>
          </w:p>
        </w:tc>
        <w:tc>
          <w:tcPr>
            <w:tcW w:w="0" w:type="auto"/>
            <w:shd w:val="clear" w:color="auto" w:fill="auto"/>
          </w:tcPr>
          <w:p w14:paraId="316C16B7" w14:textId="77777777" w:rsidR="00C32029" w:rsidRPr="003D646F" w:rsidRDefault="00C32029" w:rsidP="00C32029">
            <w:pPr>
              <w:spacing w:after="0" w:line="240" w:lineRule="auto"/>
              <w:rPr>
                <w:rFonts w:ascii="Times New Roman" w:hAnsi="Times New Roman"/>
                <w:color w:val="000000"/>
                <w:sz w:val="24"/>
                <w:szCs w:val="24"/>
              </w:rPr>
            </w:pPr>
            <w:r w:rsidRPr="003D646F">
              <w:rPr>
                <w:rFonts w:ascii="Times New Roman" w:hAnsi="Times New Roman"/>
                <w:color w:val="000000"/>
                <w:sz w:val="24"/>
                <w:szCs w:val="24"/>
              </w:rPr>
              <w:t>SunSmart Program/ Australia</w:t>
            </w:r>
          </w:p>
        </w:tc>
        <w:tc>
          <w:tcPr>
            <w:tcW w:w="0" w:type="auto"/>
          </w:tcPr>
          <w:p w14:paraId="1AB02D3F" w14:textId="77777777" w:rsidR="00C32029" w:rsidRDefault="00C32029" w:rsidP="00C32029">
            <w:pPr>
              <w:spacing w:after="0" w:line="240" w:lineRule="auto"/>
              <w:rPr>
                <w:rFonts w:ascii="Times New Roman" w:hAnsi="Times New Roman"/>
                <w:color w:val="000000"/>
                <w:sz w:val="24"/>
                <w:szCs w:val="24"/>
              </w:rPr>
            </w:pPr>
            <w:r w:rsidRPr="0056095F">
              <w:rPr>
                <w:rFonts w:ascii="Times New Roman" w:hAnsi="Times New Roman"/>
                <w:color w:val="000000"/>
                <w:sz w:val="24"/>
                <w:szCs w:val="24"/>
              </w:rPr>
              <w:t>Media: Small media and mass media;</w:t>
            </w:r>
          </w:p>
          <w:p w14:paraId="73C4774A" w14:textId="77777777" w:rsidR="00C32029" w:rsidRDefault="00C32029" w:rsidP="00C32029">
            <w:pPr>
              <w:spacing w:after="0" w:line="240" w:lineRule="auto"/>
              <w:rPr>
                <w:rFonts w:ascii="Times New Roman" w:hAnsi="Times New Roman"/>
                <w:color w:val="000000"/>
                <w:sz w:val="24"/>
                <w:szCs w:val="24"/>
              </w:rPr>
            </w:pPr>
            <w:r>
              <w:rPr>
                <w:rFonts w:ascii="Times New Roman" w:hAnsi="Times New Roman"/>
                <w:color w:val="000000"/>
                <w:sz w:val="24"/>
                <w:szCs w:val="24"/>
              </w:rPr>
              <w:t>Policy;</w:t>
            </w:r>
          </w:p>
          <w:p w14:paraId="532154EE" w14:textId="77777777" w:rsidR="00C32029" w:rsidRPr="005F6548" w:rsidRDefault="00C32029" w:rsidP="00C32029">
            <w:pPr>
              <w:spacing w:after="0" w:line="240" w:lineRule="auto"/>
              <w:rPr>
                <w:rFonts w:ascii="Times New Roman" w:hAnsi="Times New Roman"/>
                <w:color w:val="000000"/>
                <w:sz w:val="24"/>
                <w:szCs w:val="24"/>
              </w:rPr>
            </w:pPr>
            <w:r>
              <w:rPr>
                <w:rFonts w:ascii="Times New Roman" w:hAnsi="Times New Roman"/>
                <w:color w:val="000000"/>
                <w:sz w:val="24"/>
                <w:szCs w:val="24"/>
              </w:rPr>
              <w:t>Environmental</w:t>
            </w:r>
          </w:p>
        </w:tc>
        <w:tc>
          <w:tcPr>
            <w:tcW w:w="0" w:type="auto"/>
            <w:shd w:val="clear" w:color="auto" w:fill="auto"/>
          </w:tcPr>
          <w:p w14:paraId="40C422D3" w14:textId="77777777" w:rsidR="00C32029" w:rsidRPr="003D646F" w:rsidRDefault="00C32029" w:rsidP="00C32029">
            <w:pPr>
              <w:spacing w:after="0" w:line="240" w:lineRule="auto"/>
              <w:rPr>
                <w:rFonts w:ascii="Times New Roman" w:hAnsi="Times New Roman"/>
                <w:color w:val="000000"/>
                <w:sz w:val="24"/>
                <w:szCs w:val="24"/>
              </w:rPr>
            </w:pPr>
            <w:r w:rsidRPr="005F6548">
              <w:rPr>
                <w:rFonts w:ascii="Times New Roman" w:hAnsi="Times New Roman"/>
                <w:color w:val="000000"/>
                <w:sz w:val="24"/>
                <w:szCs w:val="24"/>
              </w:rPr>
              <w:t xml:space="preserve">Ongoing since </w:t>
            </w:r>
            <w:r w:rsidRPr="003D646F">
              <w:rPr>
                <w:rFonts w:ascii="Times New Roman" w:hAnsi="Times New Roman"/>
                <w:color w:val="000000"/>
                <w:sz w:val="24"/>
                <w:szCs w:val="24"/>
              </w:rPr>
              <w:t xml:space="preserve">1988 </w:t>
            </w:r>
          </w:p>
        </w:tc>
        <w:tc>
          <w:tcPr>
            <w:tcW w:w="0" w:type="auto"/>
            <w:shd w:val="clear" w:color="auto" w:fill="auto"/>
          </w:tcPr>
          <w:p w14:paraId="3F78D5DD" w14:textId="77777777" w:rsidR="00C32029" w:rsidRPr="003D646F" w:rsidRDefault="00C32029" w:rsidP="00C32029">
            <w:pPr>
              <w:spacing w:after="0" w:line="240" w:lineRule="auto"/>
              <w:rPr>
                <w:rFonts w:ascii="Times New Roman" w:hAnsi="Times New Roman"/>
                <w:color w:val="000000"/>
                <w:sz w:val="24"/>
                <w:szCs w:val="24"/>
              </w:rPr>
            </w:pPr>
            <w:r w:rsidRPr="003D646F">
              <w:rPr>
                <w:rFonts w:ascii="Times New Roman" w:hAnsi="Times New Roman"/>
                <w:color w:val="000000"/>
                <w:sz w:val="24"/>
                <w:szCs w:val="24"/>
              </w:rPr>
              <w:t>Nation- wide</w:t>
            </w:r>
          </w:p>
        </w:tc>
        <w:tc>
          <w:tcPr>
            <w:tcW w:w="0" w:type="auto"/>
            <w:shd w:val="clear" w:color="auto" w:fill="auto"/>
          </w:tcPr>
          <w:p w14:paraId="19B157A1" w14:textId="77777777" w:rsidR="00C32029" w:rsidRPr="003D646F" w:rsidRDefault="00C32029" w:rsidP="00C32029">
            <w:pPr>
              <w:spacing w:after="0" w:line="240" w:lineRule="auto"/>
              <w:rPr>
                <w:rFonts w:ascii="Times New Roman" w:hAnsi="Times New Roman"/>
                <w:color w:val="000000"/>
                <w:sz w:val="24"/>
                <w:szCs w:val="24"/>
              </w:rPr>
            </w:pPr>
            <w:r w:rsidRPr="003D646F">
              <w:rPr>
                <w:rFonts w:ascii="Times New Roman" w:hAnsi="Times New Roman"/>
                <w:color w:val="000000"/>
                <w:sz w:val="24"/>
                <w:szCs w:val="24"/>
              </w:rPr>
              <w:t>Day care centers, schools, ORC, workplace, HCC,</w:t>
            </w:r>
            <w:r>
              <w:rPr>
                <w:rFonts w:ascii="Times New Roman" w:hAnsi="Times New Roman"/>
                <w:color w:val="000000"/>
                <w:sz w:val="24"/>
                <w:szCs w:val="24"/>
              </w:rPr>
              <w:t xml:space="preserve"> </w:t>
            </w:r>
            <w:r w:rsidRPr="003D646F">
              <w:rPr>
                <w:rFonts w:ascii="Times New Roman" w:hAnsi="Times New Roman"/>
                <w:color w:val="000000"/>
                <w:sz w:val="24"/>
                <w:szCs w:val="24"/>
              </w:rPr>
              <w:t>CW(media)</w:t>
            </w:r>
          </w:p>
        </w:tc>
        <w:tc>
          <w:tcPr>
            <w:tcW w:w="1353" w:type="dxa"/>
            <w:shd w:val="clear" w:color="auto" w:fill="auto"/>
          </w:tcPr>
          <w:p w14:paraId="437B74E2" w14:textId="77777777" w:rsidR="00C32029" w:rsidRPr="003D646F" w:rsidRDefault="00C32029" w:rsidP="00C32029">
            <w:pPr>
              <w:spacing w:after="0" w:line="240" w:lineRule="auto"/>
              <w:rPr>
                <w:rFonts w:ascii="Times New Roman" w:hAnsi="Times New Roman"/>
                <w:color w:val="000000"/>
                <w:sz w:val="24"/>
                <w:szCs w:val="24"/>
              </w:rPr>
            </w:pPr>
            <w:r w:rsidRPr="003D646F">
              <w:rPr>
                <w:rFonts w:ascii="Times New Roman" w:hAnsi="Times New Roman"/>
                <w:color w:val="000000"/>
                <w:sz w:val="24"/>
                <w:szCs w:val="24"/>
              </w:rPr>
              <w:t>General population</w:t>
            </w:r>
          </w:p>
        </w:tc>
      </w:tr>
      <w:tr w:rsidR="00C32029" w:rsidRPr="003F50B1" w14:paraId="2EFD317C" w14:textId="77777777" w:rsidTr="00C32029">
        <w:tc>
          <w:tcPr>
            <w:tcW w:w="0" w:type="auto"/>
            <w:shd w:val="clear" w:color="auto" w:fill="auto"/>
          </w:tcPr>
          <w:p w14:paraId="17AEB52C" w14:textId="77777777" w:rsidR="00C32029" w:rsidRPr="003D646F" w:rsidRDefault="00C32029" w:rsidP="00C32029">
            <w:pPr>
              <w:spacing w:after="0" w:line="240" w:lineRule="auto"/>
              <w:rPr>
                <w:rFonts w:ascii="Times New Roman" w:hAnsi="Times New Roman"/>
                <w:sz w:val="24"/>
                <w:szCs w:val="24"/>
              </w:rPr>
            </w:pPr>
            <w:r w:rsidRPr="003D646F">
              <w:rPr>
                <w:rFonts w:ascii="Times New Roman" w:hAnsi="Times New Roman"/>
                <w:sz w:val="24"/>
                <w:szCs w:val="24"/>
              </w:rPr>
              <w:t>Olson, 2007</w:t>
            </w:r>
            <w:r>
              <w:rPr>
                <w:rFonts w:ascii="Times New Roman" w:hAnsi="Times New Roman"/>
                <w:sz w:val="24"/>
                <w:szCs w:val="24"/>
              </w:rPr>
              <w:fldChar w:fldCharType="begin">
                <w:fldData xml:space="preserve">PEVuZE5vdGU+PENpdGU+PEF1dGhvcj5PbHNvbjwvQXV0aG9yPjxZZWFyPjIwMDc8L1llYXI+PFJl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=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PEVuZE5vdGU+PENpdGU+PEF1dGhvcj5PbHNvbjwvQXV0aG9yPjxZZWFyPjIwMDc8L1llYXI+PFJl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=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vertAlign w:val="superscript"/>
              </w:rPr>
              <w:t>32</w:t>
            </w:r>
            <w:r>
              <w:rPr>
                <w:rFonts w:ascii="Times New Roman" w:hAnsi="Times New Roman"/>
                <w:sz w:val="24"/>
                <w:szCs w:val="24"/>
              </w:rPr>
              <w:fldChar w:fldCharType="end"/>
            </w:r>
          </w:p>
        </w:tc>
        <w:tc>
          <w:tcPr>
            <w:tcW w:w="0" w:type="auto"/>
          </w:tcPr>
          <w:p w14:paraId="24691E72" w14:textId="77777777" w:rsidR="00C32029" w:rsidRPr="003D646F" w:rsidRDefault="00C32029" w:rsidP="00C32029">
            <w:pPr>
              <w:spacing w:after="0" w:line="240" w:lineRule="auto"/>
              <w:rPr>
                <w:rFonts w:ascii="Times New Roman" w:hAnsi="Times New Roman"/>
                <w:color w:val="000000"/>
                <w:sz w:val="24"/>
                <w:szCs w:val="24"/>
              </w:rPr>
            </w:pPr>
            <w:r w:rsidRPr="007946E4">
              <w:rPr>
                <w:rFonts w:ascii="Times New Roman" w:hAnsi="Times New Roman"/>
                <w:color w:val="000000"/>
                <w:sz w:val="24"/>
                <w:szCs w:val="24"/>
              </w:rPr>
              <w:t>RCT</w:t>
            </w:r>
          </w:p>
        </w:tc>
        <w:tc>
          <w:tcPr>
            <w:tcW w:w="0" w:type="auto"/>
            <w:shd w:val="clear" w:color="auto" w:fill="auto"/>
          </w:tcPr>
          <w:p w14:paraId="6FC1BD80" w14:textId="77777777" w:rsidR="00C32029" w:rsidRPr="003D646F" w:rsidRDefault="00C32029" w:rsidP="00C32029">
            <w:pPr>
              <w:spacing w:after="0" w:line="240" w:lineRule="auto"/>
              <w:rPr>
                <w:rFonts w:ascii="Times New Roman" w:hAnsi="Times New Roman"/>
                <w:color w:val="000000"/>
                <w:sz w:val="24"/>
                <w:szCs w:val="24"/>
              </w:rPr>
            </w:pPr>
            <w:r w:rsidRPr="003D646F">
              <w:rPr>
                <w:rFonts w:ascii="Times New Roman" w:hAnsi="Times New Roman"/>
                <w:color w:val="000000"/>
                <w:sz w:val="24"/>
                <w:szCs w:val="24"/>
              </w:rPr>
              <w:t xml:space="preserve">Sun Safe Program/ </w:t>
            </w:r>
            <w:r>
              <w:rPr>
                <w:rFonts w:ascii="Times New Roman" w:hAnsi="Times New Roman"/>
                <w:color w:val="000000"/>
                <w:sz w:val="24"/>
                <w:szCs w:val="24"/>
              </w:rPr>
              <w:t>USA</w:t>
            </w:r>
          </w:p>
        </w:tc>
        <w:tc>
          <w:tcPr>
            <w:tcW w:w="0" w:type="auto"/>
          </w:tcPr>
          <w:p w14:paraId="768FB947" w14:textId="77777777" w:rsidR="00C32029" w:rsidRPr="0056095F" w:rsidRDefault="00C32029" w:rsidP="00C32029">
            <w:pPr>
              <w:spacing w:after="0" w:line="240" w:lineRule="auto"/>
              <w:rPr>
                <w:rFonts w:ascii="Times New Roman" w:hAnsi="Times New Roman"/>
                <w:color w:val="000000"/>
                <w:sz w:val="24"/>
                <w:szCs w:val="24"/>
              </w:rPr>
            </w:pPr>
            <w:r w:rsidRPr="0056095F">
              <w:rPr>
                <w:rFonts w:ascii="Times New Roman" w:hAnsi="Times New Roman"/>
                <w:color w:val="000000"/>
                <w:sz w:val="24"/>
                <w:szCs w:val="24"/>
              </w:rPr>
              <w:t>Individually directed;</w:t>
            </w:r>
          </w:p>
          <w:p w14:paraId="02C3DAA6" w14:textId="77777777" w:rsidR="00C32029" w:rsidRDefault="00C32029" w:rsidP="00C32029">
            <w:pPr>
              <w:spacing w:after="0" w:line="240" w:lineRule="auto"/>
              <w:rPr>
                <w:rFonts w:ascii="Times New Roman" w:hAnsi="Times New Roman"/>
                <w:color w:val="000000"/>
                <w:sz w:val="24"/>
                <w:szCs w:val="24"/>
              </w:rPr>
            </w:pPr>
            <w:r w:rsidRPr="0056095F">
              <w:rPr>
                <w:rFonts w:ascii="Times New Roman" w:hAnsi="Times New Roman"/>
                <w:color w:val="000000"/>
                <w:sz w:val="24"/>
                <w:szCs w:val="24"/>
              </w:rPr>
              <w:t>Policy</w:t>
            </w:r>
            <w:r>
              <w:rPr>
                <w:rFonts w:ascii="Times New Roman" w:hAnsi="Times New Roman"/>
                <w:color w:val="000000"/>
                <w:sz w:val="24"/>
                <w:szCs w:val="24"/>
              </w:rPr>
              <w:t>;</w:t>
            </w:r>
          </w:p>
          <w:p w14:paraId="2EA7BD8A" w14:textId="77777777" w:rsidR="00C32029" w:rsidRPr="003D646F" w:rsidRDefault="00C32029" w:rsidP="00C32029">
            <w:pPr>
              <w:spacing w:after="0" w:line="240" w:lineRule="auto"/>
              <w:rPr>
                <w:rFonts w:ascii="Times New Roman" w:hAnsi="Times New Roman"/>
                <w:color w:val="000000"/>
                <w:sz w:val="24"/>
                <w:szCs w:val="24"/>
              </w:rPr>
            </w:pPr>
            <w:r w:rsidRPr="0056095F">
              <w:rPr>
                <w:rFonts w:ascii="Times New Roman" w:hAnsi="Times New Roman"/>
                <w:color w:val="000000"/>
                <w:sz w:val="24"/>
                <w:szCs w:val="24"/>
              </w:rPr>
              <w:t>Environmental</w:t>
            </w:r>
          </w:p>
        </w:tc>
        <w:tc>
          <w:tcPr>
            <w:tcW w:w="0" w:type="auto"/>
            <w:shd w:val="clear" w:color="auto" w:fill="auto"/>
          </w:tcPr>
          <w:p w14:paraId="741F298E" w14:textId="77777777" w:rsidR="00C32029" w:rsidRPr="003D646F" w:rsidRDefault="00C32029" w:rsidP="00C32029">
            <w:pPr>
              <w:spacing w:after="0" w:line="240" w:lineRule="auto"/>
              <w:rPr>
                <w:rFonts w:ascii="Times New Roman" w:hAnsi="Times New Roman"/>
                <w:color w:val="000000"/>
                <w:sz w:val="24"/>
                <w:szCs w:val="24"/>
              </w:rPr>
            </w:pPr>
            <w:r w:rsidRPr="003D646F">
              <w:rPr>
                <w:rFonts w:ascii="Times New Roman" w:hAnsi="Times New Roman"/>
                <w:color w:val="000000"/>
                <w:sz w:val="24"/>
                <w:szCs w:val="24"/>
              </w:rPr>
              <w:t>1996–2004</w:t>
            </w:r>
          </w:p>
        </w:tc>
        <w:tc>
          <w:tcPr>
            <w:tcW w:w="0" w:type="auto"/>
            <w:shd w:val="clear" w:color="auto" w:fill="auto"/>
          </w:tcPr>
          <w:p w14:paraId="6A8A15EF" w14:textId="77777777" w:rsidR="00C32029" w:rsidRPr="003D646F" w:rsidRDefault="00C32029" w:rsidP="00C32029">
            <w:pPr>
              <w:spacing w:after="0" w:line="240" w:lineRule="auto"/>
              <w:rPr>
                <w:rFonts w:ascii="Times New Roman" w:hAnsi="Times New Roman"/>
                <w:color w:val="000000"/>
                <w:sz w:val="24"/>
                <w:szCs w:val="24"/>
              </w:rPr>
            </w:pPr>
            <w:r w:rsidRPr="003D646F">
              <w:rPr>
                <w:rFonts w:ascii="Times New Roman" w:hAnsi="Times New Roman"/>
                <w:color w:val="000000"/>
                <w:sz w:val="24"/>
                <w:szCs w:val="24"/>
              </w:rPr>
              <w:t>Local</w:t>
            </w:r>
            <w:r>
              <w:rPr>
                <w:rFonts w:ascii="Times New Roman" w:hAnsi="Times New Roman"/>
                <w:color w:val="000000"/>
                <w:sz w:val="24"/>
                <w:szCs w:val="24"/>
              </w:rPr>
              <w:t xml:space="preserve"> (10 Towns in New </w:t>
            </w:r>
            <w:r w:rsidRPr="007C70F3">
              <w:rPr>
                <w:rFonts w:ascii="Times New Roman" w:hAnsi="Times New Roman"/>
                <w:color w:val="000000"/>
                <w:sz w:val="24"/>
                <w:szCs w:val="24"/>
              </w:rPr>
              <w:t>Hampshire</w:t>
            </w:r>
            <w:r>
              <w:rPr>
                <w:rFonts w:ascii="Times New Roman" w:hAnsi="Times New Roman"/>
                <w:color w:val="000000"/>
                <w:sz w:val="24"/>
                <w:szCs w:val="24"/>
              </w:rPr>
              <w:t>)</w:t>
            </w:r>
          </w:p>
        </w:tc>
        <w:tc>
          <w:tcPr>
            <w:tcW w:w="0" w:type="auto"/>
            <w:shd w:val="clear" w:color="auto" w:fill="auto"/>
          </w:tcPr>
          <w:p w14:paraId="4E785AA6" w14:textId="77777777" w:rsidR="00C32029" w:rsidRPr="003D646F" w:rsidRDefault="00C32029" w:rsidP="00C32029">
            <w:pPr>
              <w:spacing w:after="0" w:line="240" w:lineRule="auto"/>
              <w:rPr>
                <w:rFonts w:ascii="Times New Roman" w:hAnsi="Times New Roman"/>
                <w:color w:val="000000"/>
                <w:sz w:val="24"/>
                <w:szCs w:val="24"/>
              </w:rPr>
            </w:pPr>
            <w:r w:rsidRPr="003D646F">
              <w:rPr>
                <w:rFonts w:ascii="Times New Roman" w:hAnsi="Times New Roman"/>
                <w:color w:val="000000"/>
                <w:sz w:val="24"/>
                <w:szCs w:val="24"/>
              </w:rPr>
              <w:t>Middle schools, HCC, ORC</w:t>
            </w:r>
          </w:p>
        </w:tc>
        <w:tc>
          <w:tcPr>
            <w:tcW w:w="1353" w:type="dxa"/>
            <w:shd w:val="clear" w:color="auto" w:fill="auto"/>
          </w:tcPr>
          <w:p w14:paraId="7A3A7090" w14:textId="77777777" w:rsidR="00C32029" w:rsidRPr="003D646F" w:rsidRDefault="00C32029" w:rsidP="00C32029">
            <w:pPr>
              <w:spacing w:after="0" w:line="240" w:lineRule="auto"/>
              <w:rPr>
                <w:rFonts w:ascii="Times New Roman" w:hAnsi="Times New Roman"/>
                <w:color w:val="000000"/>
                <w:sz w:val="24"/>
                <w:szCs w:val="24"/>
              </w:rPr>
            </w:pPr>
            <w:r w:rsidRPr="003D646F">
              <w:rPr>
                <w:rFonts w:ascii="Times New Roman" w:hAnsi="Times New Roman"/>
                <w:color w:val="000000"/>
                <w:sz w:val="24"/>
                <w:szCs w:val="24"/>
              </w:rPr>
              <w:t>Youth (grades 6-8)</w:t>
            </w:r>
          </w:p>
        </w:tc>
      </w:tr>
      <w:tr w:rsidR="00C32029" w:rsidRPr="003F50B1" w14:paraId="25EB83C7" w14:textId="77777777" w:rsidTr="00C32029">
        <w:tc>
          <w:tcPr>
            <w:tcW w:w="0" w:type="auto"/>
            <w:shd w:val="clear" w:color="auto" w:fill="auto"/>
          </w:tcPr>
          <w:p w14:paraId="42602E8D" w14:textId="77777777" w:rsidR="00C32029" w:rsidRPr="003D646F" w:rsidRDefault="00C32029" w:rsidP="00C32029">
            <w:pPr>
              <w:spacing w:after="0" w:line="240" w:lineRule="auto"/>
              <w:rPr>
                <w:rFonts w:ascii="Times New Roman" w:hAnsi="Times New Roman"/>
                <w:sz w:val="24"/>
                <w:szCs w:val="24"/>
              </w:rPr>
            </w:pPr>
            <w:r w:rsidRPr="003D646F">
              <w:rPr>
                <w:rFonts w:ascii="Times New Roman" w:hAnsi="Times New Roman"/>
                <w:sz w:val="24"/>
                <w:szCs w:val="24"/>
              </w:rPr>
              <w:t>Dietrich, 2000</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&lt;EndNote&gt;&lt;Cite&gt;&lt;Author&gt;Dietrich&lt;/Author&gt;&lt;Year&gt;2000&lt;/Year&gt;&lt;RecNum&gt;13&lt;/RecNum&gt;&lt;DisplayText&gt;&lt;style face="superscript"&gt;33&lt;/style&gt;&lt;/DisplayText&gt;&lt;record&gt;&lt;rec-number&gt;13&lt;/rec-number&gt;&lt;foreign-keys&gt;&lt;key app="EN" db-id="xvpepw0pjwz0fne2998xfszjw0zftswrp2fd" timestamp="1375717241"&gt;13&lt;/key&gt;&lt;/foreign-keys&gt;&lt;ref-type name="Journal Article"&gt;17&lt;/ref-type&gt;&lt;contributors&gt;&lt;authors&gt;&lt;author&gt;Dietrich, A. J.&lt;/author&gt;&lt;author&gt;Olson, A. L.&lt;/author&gt;&lt;author&gt;Sox, C. H.&lt;/author&gt;&lt;author&gt;Tosteson, T. D.&lt;/author&gt;&lt;author&gt;Grant-Petersson, J.&lt;/author&gt;&lt;/authors&gt;&lt;/contributors&gt;&lt;auth-address&gt;Department of Community and Family Medicine and Department of Pediatrics, Dartmouth Medical School, Hanover, New Hampshire 03755, USA. Allen.J.Dietrich@Dartmouth.EDU&lt;/auth-address&gt;&lt;titles&gt;&lt;title&gt;Persistent increase in children&amp;apos;s sun protection in a randomized controlled community trial&lt;/title&gt;&lt;secondary-title&gt;Prev Med&lt;/secondary-title&gt;&lt;alt-title&gt;Preventive medicine&lt;/alt-title&gt;&lt;/titles&gt;&lt;periodical&gt;&lt;full-title&gt;Prev Med&lt;/full-title&gt;&lt;abbr-1&gt;Prev Med&lt;/abbr-1&gt;&lt;/periodical&gt;&lt;pages&gt;569-74&lt;/pages&gt;&lt;volume&gt;31&lt;/volume&gt;&lt;number&gt;5&lt;/number&gt;&lt;edition&gt;2000/11/10&lt;/edition&gt;&lt;keywords&gt;&lt;keyword&gt;Child&lt;/keyword&gt;&lt;keyword&gt;Child Day Care Centers&lt;/keyword&gt;&lt;keyword&gt;Child, Preschool&lt;/keyword&gt;&lt;keyword&gt;Female&lt;/keyword&gt;&lt;keyword&gt;Health Behavior&lt;/keyword&gt;&lt;keyword&gt;Health Education&lt;/keyword&gt;&lt;keyword&gt;Humans&lt;/keyword&gt;&lt;keyword&gt;Male&lt;/keyword&gt;&lt;keyword&gt;New Hampshire&lt;/keyword&gt;&lt;keyword&gt;Protective Clothing/utilization&lt;/keyword&gt;&lt;keyword&gt;Radiation Protection&lt;/keyword&gt;&lt;keyword&gt;Schools&lt;/keyword&gt;&lt;keyword&gt;Sunlight/ adverse effects&lt;/keyword&gt;&lt;keyword&gt;Sunscreening Agents/administration &amp;amp; dosage&lt;/keyword&gt;&lt;/keywords&gt;&lt;dates&gt;&lt;year&gt;2000&lt;/year&gt;&lt;/dates&gt;&lt;isbn&gt;0091-7435 (Print)&amp;#xD;0091-7435 (Linking)&lt;/isbn&gt;&lt;accession-num&gt;11071838&lt;/accession-num&gt;&lt;urls&gt;&lt;/urls&gt;&lt;electronic-resource-num&gt;10.1006/pmed.2000.0746&lt;/electronic-resource-num&gt;&lt;remote-database-provider&gt;NLM&lt;/remote-database-provider&gt;&lt;language&gt;eng&lt;/language&gt;&lt;/record&gt;&lt;/Cite&gt;&lt;/EndNote&gt;</w:instrText>
            </w:r>
            <w:r>
              <w:rPr>
                <w:rFonts w:ascii="Times New Roman" w:hAnsi="Times New Roman"/>
                <w:sz w:val="24"/>
                <w:szCs w:val="24"/>
              </w:rPr>
              <w:fldChar w:fldCharType="separate"/>
            </w:r>
            <w:r w:rsidRPr="00B64927">
              <w:rPr>
                <w:rFonts w:ascii="Times New Roman" w:hAnsi="Times New Roman"/>
                <w:noProof/>
                <w:sz w:val="24"/>
                <w:szCs w:val="24"/>
                <w:vertAlign w:val="superscript"/>
              </w:rPr>
              <w:t>3</w:t>
            </w:r>
            <w:r>
              <w:rPr>
                <w:rFonts w:ascii="Times New Roman" w:hAnsi="Times New Roman"/>
                <w:noProof/>
                <w:sz w:val="24"/>
                <w:szCs w:val="24"/>
                <w:vertAlign w:val="superscript"/>
              </w:rPr>
              <w:t>4</w:t>
            </w:r>
            <w:r>
              <w:rPr>
                <w:rFonts w:ascii="Times New Roman" w:hAnsi="Times New Roman"/>
                <w:sz w:val="24"/>
                <w:szCs w:val="24"/>
              </w:rPr>
              <w:fldChar w:fldCharType="end"/>
            </w:r>
          </w:p>
          <w:p w14:paraId="7EE69C27" w14:textId="77777777" w:rsidR="00C32029" w:rsidRPr="003D646F" w:rsidRDefault="00C32029" w:rsidP="00C32029">
            <w:pPr>
              <w:spacing w:after="0" w:line="240" w:lineRule="auto"/>
              <w:rPr>
                <w:rFonts w:ascii="Times New Roman" w:hAnsi="Times New Roman"/>
                <w:sz w:val="24"/>
                <w:szCs w:val="24"/>
              </w:rPr>
            </w:pPr>
          </w:p>
        </w:tc>
        <w:tc>
          <w:tcPr>
            <w:tcW w:w="0" w:type="auto"/>
          </w:tcPr>
          <w:p w14:paraId="70018890" w14:textId="77777777" w:rsidR="00C32029" w:rsidRPr="003D646F" w:rsidRDefault="00C32029" w:rsidP="00C32029">
            <w:pPr>
              <w:spacing w:after="0" w:line="240" w:lineRule="auto"/>
              <w:rPr>
                <w:rFonts w:ascii="Times New Roman" w:hAnsi="Times New Roman"/>
                <w:color w:val="000000"/>
                <w:sz w:val="24"/>
                <w:szCs w:val="24"/>
              </w:rPr>
            </w:pPr>
            <w:r w:rsidRPr="007946E4">
              <w:rPr>
                <w:rFonts w:ascii="Times New Roman" w:hAnsi="Times New Roman"/>
                <w:color w:val="000000"/>
                <w:sz w:val="24"/>
                <w:szCs w:val="24"/>
              </w:rPr>
              <w:t>RCT</w:t>
            </w:r>
          </w:p>
        </w:tc>
        <w:tc>
          <w:tcPr>
            <w:tcW w:w="0" w:type="auto"/>
            <w:shd w:val="clear" w:color="auto" w:fill="auto"/>
          </w:tcPr>
          <w:p w14:paraId="05E0FB05" w14:textId="77777777" w:rsidR="00C32029" w:rsidRPr="003D646F" w:rsidRDefault="00C32029" w:rsidP="00C32029">
            <w:pPr>
              <w:spacing w:after="0" w:line="240" w:lineRule="auto"/>
              <w:rPr>
                <w:rFonts w:ascii="Times New Roman" w:hAnsi="Times New Roman"/>
                <w:color w:val="000000"/>
                <w:sz w:val="24"/>
                <w:szCs w:val="24"/>
              </w:rPr>
            </w:pPr>
            <w:r w:rsidRPr="003D646F">
              <w:rPr>
                <w:rFonts w:ascii="Times New Roman" w:hAnsi="Times New Roman"/>
                <w:color w:val="000000"/>
                <w:sz w:val="24"/>
                <w:szCs w:val="24"/>
              </w:rPr>
              <w:t xml:space="preserve">Sun Safe Program/ </w:t>
            </w:r>
            <w:r>
              <w:rPr>
                <w:rFonts w:ascii="Times New Roman" w:hAnsi="Times New Roman"/>
                <w:color w:val="000000"/>
                <w:sz w:val="24"/>
                <w:szCs w:val="24"/>
              </w:rPr>
              <w:t>USA</w:t>
            </w:r>
          </w:p>
        </w:tc>
        <w:tc>
          <w:tcPr>
            <w:tcW w:w="0" w:type="auto"/>
          </w:tcPr>
          <w:p w14:paraId="230AA84A" w14:textId="77777777" w:rsidR="00C32029" w:rsidRPr="0056095F" w:rsidRDefault="00C32029" w:rsidP="00C32029">
            <w:pPr>
              <w:spacing w:after="0" w:line="240" w:lineRule="auto"/>
              <w:rPr>
                <w:rFonts w:ascii="Times New Roman" w:hAnsi="Times New Roman"/>
                <w:color w:val="000000"/>
                <w:sz w:val="24"/>
                <w:szCs w:val="24"/>
              </w:rPr>
            </w:pPr>
            <w:r w:rsidRPr="0056095F">
              <w:rPr>
                <w:rFonts w:ascii="Times New Roman" w:hAnsi="Times New Roman"/>
                <w:color w:val="000000"/>
                <w:sz w:val="24"/>
                <w:szCs w:val="24"/>
              </w:rPr>
              <w:t>Individually directed;</w:t>
            </w:r>
          </w:p>
          <w:p w14:paraId="6AE6DE92" w14:textId="77777777" w:rsidR="00C32029" w:rsidRPr="0056095F" w:rsidRDefault="00C32029" w:rsidP="00C32029">
            <w:pPr>
              <w:spacing w:after="0" w:line="240" w:lineRule="auto"/>
              <w:rPr>
                <w:rFonts w:ascii="Times New Roman" w:hAnsi="Times New Roman"/>
                <w:color w:val="000000"/>
                <w:sz w:val="24"/>
                <w:szCs w:val="24"/>
              </w:rPr>
            </w:pPr>
            <w:r w:rsidRPr="0056095F">
              <w:rPr>
                <w:rFonts w:ascii="Times New Roman" w:hAnsi="Times New Roman"/>
                <w:color w:val="000000"/>
                <w:sz w:val="24"/>
                <w:szCs w:val="24"/>
              </w:rPr>
              <w:t>Policy;</w:t>
            </w:r>
          </w:p>
          <w:p w14:paraId="35F57004" w14:textId="77777777" w:rsidR="00C32029" w:rsidRPr="003D646F" w:rsidRDefault="00C32029" w:rsidP="00C32029">
            <w:pPr>
              <w:spacing w:after="0" w:line="240" w:lineRule="auto"/>
              <w:rPr>
                <w:rFonts w:ascii="Times New Roman" w:hAnsi="Times New Roman"/>
                <w:color w:val="000000"/>
                <w:sz w:val="24"/>
                <w:szCs w:val="24"/>
              </w:rPr>
            </w:pPr>
            <w:r w:rsidRPr="0056095F">
              <w:rPr>
                <w:rFonts w:ascii="Times New Roman" w:hAnsi="Times New Roman"/>
                <w:color w:val="000000"/>
                <w:sz w:val="24"/>
                <w:szCs w:val="24"/>
              </w:rPr>
              <w:t>Environmental</w:t>
            </w:r>
          </w:p>
        </w:tc>
        <w:tc>
          <w:tcPr>
            <w:tcW w:w="0" w:type="auto"/>
            <w:shd w:val="clear" w:color="auto" w:fill="auto"/>
          </w:tcPr>
          <w:p w14:paraId="23D70F5D" w14:textId="77777777" w:rsidR="00C32029" w:rsidRPr="003D646F" w:rsidRDefault="00C32029" w:rsidP="00C32029">
            <w:pPr>
              <w:spacing w:after="0" w:line="240" w:lineRule="auto"/>
              <w:rPr>
                <w:rFonts w:ascii="Times New Roman" w:hAnsi="Times New Roman"/>
                <w:color w:val="000000"/>
                <w:sz w:val="24"/>
                <w:szCs w:val="24"/>
              </w:rPr>
            </w:pPr>
            <w:r w:rsidRPr="003D646F">
              <w:rPr>
                <w:rFonts w:ascii="Times New Roman" w:hAnsi="Times New Roman"/>
                <w:color w:val="000000"/>
                <w:sz w:val="24"/>
                <w:szCs w:val="24"/>
              </w:rPr>
              <w:t>1996–2004</w:t>
            </w:r>
          </w:p>
        </w:tc>
        <w:tc>
          <w:tcPr>
            <w:tcW w:w="0" w:type="auto"/>
            <w:shd w:val="clear" w:color="auto" w:fill="auto"/>
          </w:tcPr>
          <w:p w14:paraId="0C752852" w14:textId="77777777" w:rsidR="00C32029" w:rsidRPr="003D646F" w:rsidRDefault="00C32029" w:rsidP="00C32029">
            <w:pPr>
              <w:spacing w:after="0" w:line="240" w:lineRule="auto"/>
              <w:rPr>
                <w:rFonts w:ascii="Times New Roman" w:hAnsi="Times New Roman"/>
                <w:color w:val="000000"/>
                <w:sz w:val="24"/>
                <w:szCs w:val="24"/>
              </w:rPr>
            </w:pPr>
            <w:r>
              <w:rPr>
                <w:rFonts w:ascii="Times New Roman" w:hAnsi="Times New Roman"/>
                <w:color w:val="000000"/>
                <w:sz w:val="24"/>
                <w:szCs w:val="24"/>
              </w:rPr>
              <w:t>Local (</w:t>
            </w:r>
            <w:r w:rsidRPr="007C70F3">
              <w:rPr>
                <w:rFonts w:ascii="Times New Roman" w:hAnsi="Times New Roman"/>
                <w:color w:val="000000"/>
                <w:sz w:val="24"/>
                <w:szCs w:val="24"/>
              </w:rPr>
              <w:t>10 Towns in New Hampshire</w:t>
            </w:r>
            <w:r>
              <w:rPr>
                <w:rFonts w:ascii="Times New Roman" w:hAnsi="Times New Roman"/>
                <w:color w:val="000000"/>
                <w:sz w:val="24"/>
                <w:szCs w:val="24"/>
              </w:rPr>
              <w:t>)</w:t>
            </w:r>
          </w:p>
        </w:tc>
        <w:tc>
          <w:tcPr>
            <w:tcW w:w="0" w:type="auto"/>
            <w:shd w:val="clear" w:color="auto" w:fill="auto"/>
          </w:tcPr>
          <w:p w14:paraId="05989AD9" w14:textId="77777777" w:rsidR="00C32029" w:rsidRPr="003D646F" w:rsidRDefault="00C32029" w:rsidP="00C32029">
            <w:pPr>
              <w:spacing w:after="0" w:line="240" w:lineRule="auto"/>
              <w:rPr>
                <w:rFonts w:ascii="Times New Roman" w:hAnsi="Times New Roman"/>
                <w:color w:val="000000"/>
                <w:sz w:val="24"/>
                <w:szCs w:val="24"/>
              </w:rPr>
            </w:pPr>
            <w:r w:rsidRPr="003D646F">
              <w:rPr>
                <w:rFonts w:ascii="Times New Roman" w:hAnsi="Times New Roman"/>
                <w:color w:val="000000"/>
                <w:sz w:val="24"/>
                <w:szCs w:val="24"/>
              </w:rPr>
              <w:t>Primary schools, maternity units, daycare centers, HCC, ORC</w:t>
            </w:r>
          </w:p>
        </w:tc>
        <w:tc>
          <w:tcPr>
            <w:tcW w:w="1353" w:type="dxa"/>
            <w:shd w:val="clear" w:color="auto" w:fill="auto"/>
          </w:tcPr>
          <w:p w14:paraId="4A792E21" w14:textId="77777777" w:rsidR="00C32029" w:rsidRPr="003D646F" w:rsidRDefault="00C32029" w:rsidP="00C32029">
            <w:pPr>
              <w:spacing w:after="0" w:line="240" w:lineRule="auto"/>
              <w:rPr>
                <w:rFonts w:ascii="Times New Roman" w:hAnsi="Times New Roman"/>
                <w:color w:val="000000"/>
                <w:sz w:val="24"/>
                <w:szCs w:val="24"/>
              </w:rPr>
            </w:pPr>
            <w:r w:rsidRPr="003D646F">
              <w:rPr>
                <w:rFonts w:ascii="Times New Roman" w:hAnsi="Times New Roman"/>
                <w:color w:val="000000"/>
                <w:sz w:val="24"/>
                <w:szCs w:val="24"/>
              </w:rPr>
              <w:t>Children (2–11 yrs)</w:t>
            </w:r>
          </w:p>
        </w:tc>
      </w:tr>
      <w:tr w:rsidR="00C32029" w:rsidRPr="003F50B1" w14:paraId="138ED0F4" w14:textId="77777777" w:rsidTr="00C32029">
        <w:tc>
          <w:tcPr>
            <w:tcW w:w="0" w:type="auto"/>
            <w:shd w:val="clear" w:color="auto" w:fill="auto"/>
          </w:tcPr>
          <w:p w14:paraId="572B3053" w14:textId="77777777" w:rsidR="00C32029" w:rsidRPr="003D646F" w:rsidRDefault="00C32029" w:rsidP="00C32029">
            <w:pPr>
              <w:spacing w:after="0" w:line="240" w:lineRule="auto"/>
              <w:rPr>
                <w:rFonts w:ascii="Times New Roman" w:hAnsi="Times New Roman"/>
                <w:color w:val="000000"/>
                <w:sz w:val="24"/>
                <w:szCs w:val="24"/>
              </w:rPr>
            </w:pPr>
            <w:r w:rsidRPr="003D646F">
              <w:rPr>
                <w:rFonts w:ascii="Times New Roman" w:hAnsi="Times New Roman"/>
                <w:color w:val="000000"/>
                <w:sz w:val="24"/>
                <w:szCs w:val="24"/>
              </w:rPr>
              <w:t>Miller, 1999</w:t>
            </w:r>
            <w:r>
              <w:rPr>
                <w:rFonts w:ascii="Times New Roman" w:hAnsi="Times New Roman"/>
                <w:color w:val="000000"/>
                <w:sz w:val="24"/>
                <w:szCs w:val="24"/>
              </w:rPr>
              <w:fldChar w:fldCharType="begin">
                <w:fldData xml:space="preserve">PEVuZE5vdGU+PENpdGU+PEF1dGhvcj5NaWxsZXI8L0F1dGhvcj48WWVhcj4xOTk5PC9ZZWFyPjxS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==
</w:fldData>
              </w:fldChar>
            </w:r>
            <w:r>
              <w:rPr>
                <w:rFonts w:ascii="Times New Roman" w:hAnsi="Times New Roman"/>
                <w:color w:val="000000"/>
                <w:sz w:val="24"/>
                <w:szCs w:val="24"/>
              </w:rPr>
              <w:instrText xml:space="preserve"> ADDIN EN.CITE </w:instrText>
            </w:r>
            <w:r>
              <w:rPr>
                <w:rFonts w:ascii="Times New Roman" w:hAnsi="Times New Roman"/>
                <w:color w:val="000000"/>
                <w:sz w:val="24"/>
                <w:szCs w:val="24"/>
              </w:rPr>
              <w:fldChar w:fldCharType="begin">
                <w:fldData xml:space="preserve">PEVuZE5vdGU+PENpdGU+PEF1dGhvcj5NaWxsZXI8L0F1dGhvcj48WWVhcj4xOTk5PC9ZZWFyPjxS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==
</w:fldData>
              </w:fldChar>
            </w:r>
            <w:r>
              <w:rPr>
                <w:rFonts w:ascii="Times New Roman" w:hAnsi="Times New Roman"/>
                <w:color w:val="000000"/>
                <w:sz w:val="24"/>
                <w:szCs w:val="24"/>
              </w:rPr>
              <w:instrText xml:space="preserve"> ADDIN EN.CITE.DATA </w:instrText>
            </w:r>
            <w:r>
              <w:rPr>
                <w:rFonts w:ascii="Times New Roman" w:hAnsi="Times New Roman"/>
                <w:color w:val="000000"/>
                <w:sz w:val="24"/>
                <w:szCs w:val="24"/>
              </w:rPr>
            </w:r>
            <w:r>
              <w:rPr>
                <w:rFonts w:ascii="Times New Roman" w:hAnsi="Times New Roman"/>
                <w:color w:val="000000"/>
                <w:sz w:val="24"/>
                <w:szCs w:val="24"/>
              </w:rPr>
              <w:fldChar w:fldCharType="end"/>
            </w:r>
            <w:r>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noProof/>
                <w:color w:val="000000"/>
                <w:sz w:val="24"/>
                <w:szCs w:val="24"/>
                <w:vertAlign w:val="superscript"/>
              </w:rPr>
              <w:t>35</w:t>
            </w:r>
            <w:r>
              <w:rPr>
                <w:rFonts w:ascii="Times New Roman" w:hAnsi="Times New Roman"/>
                <w:color w:val="000000"/>
                <w:sz w:val="24"/>
                <w:szCs w:val="24"/>
              </w:rPr>
              <w:fldChar w:fldCharType="end"/>
            </w:r>
          </w:p>
        </w:tc>
        <w:tc>
          <w:tcPr>
            <w:tcW w:w="0" w:type="auto"/>
          </w:tcPr>
          <w:p w14:paraId="2EE9C17C" w14:textId="77777777" w:rsidR="00C32029" w:rsidRPr="003D646F" w:rsidRDefault="00C32029" w:rsidP="00C32029">
            <w:pPr>
              <w:spacing w:after="0" w:line="240" w:lineRule="auto"/>
              <w:rPr>
                <w:rFonts w:ascii="Times New Roman" w:hAnsi="Times New Roman"/>
                <w:color w:val="000000"/>
                <w:sz w:val="24"/>
                <w:szCs w:val="24"/>
              </w:rPr>
            </w:pPr>
            <w:r w:rsidRPr="007946E4">
              <w:rPr>
                <w:rFonts w:ascii="Times New Roman" w:hAnsi="Times New Roman"/>
                <w:color w:val="000000"/>
                <w:sz w:val="24"/>
                <w:szCs w:val="24"/>
              </w:rPr>
              <w:t>BA</w:t>
            </w:r>
          </w:p>
        </w:tc>
        <w:tc>
          <w:tcPr>
            <w:tcW w:w="0" w:type="auto"/>
            <w:shd w:val="clear" w:color="auto" w:fill="auto"/>
          </w:tcPr>
          <w:p w14:paraId="58B08A03" w14:textId="77777777" w:rsidR="00C32029" w:rsidRPr="003D646F" w:rsidRDefault="00C32029" w:rsidP="00C32029">
            <w:pPr>
              <w:spacing w:after="0" w:line="240" w:lineRule="auto"/>
              <w:rPr>
                <w:rFonts w:ascii="Times New Roman" w:hAnsi="Times New Roman"/>
                <w:color w:val="000000"/>
                <w:sz w:val="24"/>
                <w:szCs w:val="24"/>
              </w:rPr>
            </w:pPr>
            <w:r w:rsidRPr="003D646F">
              <w:rPr>
                <w:rFonts w:ascii="Times New Roman" w:hAnsi="Times New Roman"/>
                <w:color w:val="000000"/>
                <w:sz w:val="24"/>
                <w:szCs w:val="24"/>
              </w:rPr>
              <w:t>Falmouth Safe Skin Project/ USA</w:t>
            </w:r>
          </w:p>
        </w:tc>
        <w:tc>
          <w:tcPr>
            <w:tcW w:w="0" w:type="auto"/>
          </w:tcPr>
          <w:p w14:paraId="07AB7860" w14:textId="77777777" w:rsidR="00C32029" w:rsidRDefault="00C32029" w:rsidP="00C3202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Individually directed; </w:t>
            </w:r>
          </w:p>
          <w:p w14:paraId="5835A1D6" w14:textId="77777777" w:rsidR="00C32029" w:rsidRPr="003D646F" w:rsidRDefault="00C32029" w:rsidP="00C32029">
            <w:pPr>
              <w:spacing w:after="0" w:line="240" w:lineRule="auto"/>
              <w:rPr>
                <w:rFonts w:ascii="Times New Roman" w:hAnsi="Times New Roman"/>
                <w:color w:val="000000"/>
                <w:sz w:val="24"/>
                <w:szCs w:val="24"/>
              </w:rPr>
            </w:pPr>
            <w:r>
              <w:rPr>
                <w:rFonts w:ascii="Times New Roman" w:hAnsi="Times New Roman"/>
                <w:color w:val="000000"/>
                <w:sz w:val="24"/>
                <w:szCs w:val="24"/>
              </w:rPr>
              <w:t>Media: mass media and small media</w:t>
            </w:r>
          </w:p>
        </w:tc>
        <w:tc>
          <w:tcPr>
            <w:tcW w:w="0" w:type="auto"/>
            <w:shd w:val="clear" w:color="auto" w:fill="auto"/>
          </w:tcPr>
          <w:p w14:paraId="1C8E79F8" w14:textId="77777777" w:rsidR="00C32029" w:rsidRPr="003D646F" w:rsidRDefault="00C32029" w:rsidP="00C32029">
            <w:pPr>
              <w:spacing w:after="0" w:line="240" w:lineRule="auto"/>
              <w:rPr>
                <w:rFonts w:ascii="Times New Roman" w:hAnsi="Times New Roman"/>
                <w:color w:val="000000"/>
                <w:sz w:val="24"/>
                <w:szCs w:val="24"/>
              </w:rPr>
            </w:pPr>
            <w:r w:rsidRPr="003D646F">
              <w:rPr>
                <w:rFonts w:ascii="Times New Roman" w:hAnsi="Times New Roman"/>
                <w:color w:val="000000"/>
                <w:sz w:val="24"/>
                <w:szCs w:val="24"/>
              </w:rPr>
              <w:t>1994–1997</w:t>
            </w:r>
          </w:p>
        </w:tc>
        <w:tc>
          <w:tcPr>
            <w:tcW w:w="0" w:type="auto"/>
            <w:shd w:val="clear" w:color="auto" w:fill="auto"/>
          </w:tcPr>
          <w:p w14:paraId="20E9CFCD" w14:textId="77777777" w:rsidR="00C32029" w:rsidRPr="003D646F" w:rsidRDefault="00C32029" w:rsidP="00C32029">
            <w:pPr>
              <w:spacing w:after="0" w:line="240" w:lineRule="auto"/>
              <w:rPr>
                <w:rFonts w:ascii="Times New Roman" w:hAnsi="Times New Roman"/>
                <w:color w:val="000000"/>
                <w:sz w:val="24"/>
                <w:szCs w:val="24"/>
              </w:rPr>
            </w:pPr>
            <w:r>
              <w:rPr>
                <w:rFonts w:ascii="Times New Roman" w:hAnsi="Times New Roman"/>
                <w:color w:val="000000"/>
                <w:sz w:val="24"/>
                <w:szCs w:val="24"/>
              </w:rPr>
              <w:t>Local (</w:t>
            </w:r>
            <w:r w:rsidRPr="007C70F3">
              <w:rPr>
                <w:rFonts w:ascii="Times New Roman" w:hAnsi="Times New Roman"/>
                <w:color w:val="000000"/>
                <w:sz w:val="24"/>
                <w:szCs w:val="24"/>
              </w:rPr>
              <w:t xml:space="preserve">Falmouth, </w:t>
            </w:r>
            <w:r>
              <w:rPr>
                <w:rFonts w:ascii="Times New Roman" w:hAnsi="Times New Roman"/>
                <w:color w:val="000000"/>
                <w:sz w:val="24"/>
                <w:szCs w:val="24"/>
              </w:rPr>
              <w:t>Town, MA)</w:t>
            </w:r>
          </w:p>
        </w:tc>
        <w:tc>
          <w:tcPr>
            <w:tcW w:w="0" w:type="auto"/>
            <w:shd w:val="clear" w:color="auto" w:fill="auto"/>
          </w:tcPr>
          <w:p w14:paraId="44D5A17F" w14:textId="77777777" w:rsidR="00C32029" w:rsidRPr="003D646F" w:rsidRDefault="00C32029" w:rsidP="00C32029">
            <w:pPr>
              <w:spacing w:after="0" w:line="240" w:lineRule="auto"/>
              <w:rPr>
                <w:rFonts w:ascii="Times New Roman" w:hAnsi="Times New Roman"/>
                <w:color w:val="000000"/>
                <w:sz w:val="24"/>
                <w:szCs w:val="24"/>
              </w:rPr>
            </w:pPr>
            <w:r w:rsidRPr="003D646F">
              <w:rPr>
                <w:rFonts w:ascii="Times New Roman" w:hAnsi="Times New Roman"/>
                <w:color w:val="000000"/>
                <w:sz w:val="24"/>
                <w:szCs w:val="24"/>
              </w:rPr>
              <w:t>HCC, daycare centers, schools, ORC, CW (media)</w:t>
            </w:r>
          </w:p>
        </w:tc>
        <w:tc>
          <w:tcPr>
            <w:tcW w:w="1353" w:type="dxa"/>
            <w:shd w:val="clear" w:color="auto" w:fill="auto"/>
          </w:tcPr>
          <w:p w14:paraId="52A15D8D" w14:textId="77777777" w:rsidR="00C32029" w:rsidRPr="003D646F" w:rsidRDefault="00C32029" w:rsidP="00C32029">
            <w:pPr>
              <w:spacing w:after="0" w:line="240" w:lineRule="auto"/>
              <w:rPr>
                <w:rFonts w:ascii="Times New Roman" w:hAnsi="Times New Roman"/>
                <w:color w:val="000000"/>
                <w:sz w:val="24"/>
                <w:szCs w:val="24"/>
              </w:rPr>
            </w:pPr>
            <w:r w:rsidRPr="003D646F">
              <w:rPr>
                <w:rFonts w:ascii="Times New Roman" w:hAnsi="Times New Roman"/>
                <w:color w:val="000000"/>
                <w:sz w:val="24"/>
                <w:szCs w:val="24"/>
              </w:rPr>
              <w:t>Children and parents</w:t>
            </w:r>
          </w:p>
        </w:tc>
      </w:tr>
      <w:tr w:rsidR="00C32029" w:rsidRPr="003F50B1" w14:paraId="1A5F477A" w14:textId="77777777" w:rsidTr="00C32029">
        <w:tc>
          <w:tcPr>
            <w:tcW w:w="0" w:type="auto"/>
            <w:shd w:val="clear" w:color="auto" w:fill="auto"/>
          </w:tcPr>
          <w:p w14:paraId="68F2D53D" w14:textId="77777777" w:rsidR="00C32029" w:rsidRPr="003D646F" w:rsidRDefault="00C32029" w:rsidP="00C32029">
            <w:pPr>
              <w:spacing w:after="0" w:line="240" w:lineRule="auto"/>
              <w:rPr>
                <w:rFonts w:ascii="Times New Roman" w:hAnsi="Times New Roman"/>
                <w:color w:val="000000"/>
                <w:sz w:val="24"/>
                <w:szCs w:val="24"/>
              </w:rPr>
            </w:pPr>
            <w:r w:rsidRPr="003D646F">
              <w:rPr>
                <w:rFonts w:ascii="Times New Roman" w:hAnsi="Times New Roman"/>
                <w:color w:val="000000"/>
                <w:sz w:val="24"/>
                <w:szCs w:val="24"/>
              </w:rPr>
              <w:t>NSWCC Report, 1998</w:t>
            </w:r>
            <w:r w:rsidRPr="003203CA">
              <w:rPr>
                <w:rFonts w:ascii="Times New Roman" w:hAnsi="Times New Roman"/>
                <w:color w:val="000000"/>
                <w:sz w:val="24"/>
                <w:szCs w:val="24"/>
                <w:vertAlign w:val="superscript"/>
              </w:rPr>
              <w:t>36</w:t>
            </w:r>
          </w:p>
        </w:tc>
        <w:tc>
          <w:tcPr>
            <w:tcW w:w="0" w:type="auto"/>
          </w:tcPr>
          <w:p w14:paraId="46EB72A1" w14:textId="77777777" w:rsidR="00C32029" w:rsidRPr="003D646F" w:rsidRDefault="00C32029" w:rsidP="00C32029">
            <w:pPr>
              <w:spacing w:after="0" w:line="240" w:lineRule="auto"/>
              <w:rPr>
                <w:rFonts w:ascii="Times New Roman" w:hAnsi="Times New Roman"/>
                <w:color w:val="000000"/>
                <w:sz w:val="24"/>
                <w:szCs w:val="24"/>
              </w:rPr>
            </w:pPr>
            <w:r w:rsidRPr="007946E4">
              <w:rPr>
                <w:rFonts w:ascii="Times New Roman" w:hAnsi="Times New Roman"/>
                <w:color w:val="000000"/>
                <w:sz w:val="24"/>
                <w:szCs w:val="24"/>
              </w:rPr>
              <w:t>BA</w:t>
            </w:r>
          </w:p>
        </w:tc>
        <w:tc>
          <w:tcPr>
            <w:tcW w:w="0" w:type="auto"/>
            <w:shd w:val="clear" w:color="auto" w:fill="auto"/>
          </w:tcPr>
          <w:p w14:paraId="519972CA" w14:textId="77777777" w:rsidR="00C32029" w:rsidRPr="003D646F" w:rsidRDefault="00C32029" w:rsidP="00C32029">
            <w:pPr>
              <w:spacing w:after="0" w:line="240" w:lineRule="auto"/>
              <w:rPr>
                <w:rFonts w:ascii="Times New Roman" w:hAnsi="Times New Roman"/>
                <w:color w:val="000000"/>
                <w:sz w:val="24"/>
                <w:szCs w:val="24"/>
              </w:rPr>
            </w:pPr>
            <w:r w:rsidRPr="003D646F">
              <w:rPr>
                <w:rFonts w:ascii="Times New Roman" w:hAnsi="Times New Roman"/>
                <w:color w:val="000000"/>
                <w:sz w:val="24"/>
                <w:szCs w:val="24"/>
              </w:rPr>
              <w:t>Seymour</w:t>
            </w:r>
            <w:r>
              <w:rPr>
                <w:rFonts w:ascii="Times New Roman" w:hAnsi="Times New Roman"/>
                <w:color w:val="000000"/>
                <w:sz w:val="24"/>
                <w:szCs w:val="24"/>
              </w:rPr>
              <w:t xml:space="preserve"> </w:t>
            </w:r>
            <w:r w:rsidRPr="003D646F">
              <w:rPr>
                <w:rFonts w:ascii="Times New Roman" w:hAnsi="Times New Roman"/>
                <w:color w:val="000000"/>
                <w:sz w:val="24"/>
                <w:szCs w:val="24"/>
              </w:rPr>
              <w:t>Snowman/</w:t>
            </w:r>
          </w:p>
          <w:p w14:paraId="06D5833B" w14:textId="77777777" w:rsidR="00C32029" w:rsidRPr="003D646F" w:rsidRDefault="00C32029" w:rsidP="00C32029">
            <w:pPr>
              <w:spacing w:after="0" w:line="240" w:lineRule="auto"/>
              <w:rPr>
                <w:rFonts w:ascii="Times New Roman" w:hAnsi="Times New Roman"/>
                <w:color w:val="000000"/>
                <w:sz w:val="24"/>
                <w:szCs w:val="24"/>
              </w:rPr>
            </w:pPr>
            <w:r w:rsidRPr="003D646F">
              <w:rPr>
                <w:rFonts w:ascii="Times New Roman" w:hAnsi="Times New Roman"/>
                <w:color w:val="000000"/>
                <w:sz w:val="24"/>
                <w:szCs w:val="24"/>
              </w:rPr>
              <w:t>Australia</w:t>
            </w:r>
          </w:p>
        </w:tc>
        <w:tc>
          <w:tcPr>
            <w:tcW w:w="0" w:type="auto"/>
          </w:tcPr>
          <w:p w14:paraId="48182BBA" w14:textId="77777777" w:rsidR="00C32029" w:rsidRDefault="00C32029" w:rsidP="00C32029">
            <w:pPr>
              <w:spacing w:after="0" w:line="240" w:lineRule="auto"/>
              <w:rPr>
                <w:rFonts w:ascii="Times New Roman" w:hAnsi="Times New Roman"/>
                <w:color w:val="000000"/>
                <w:sz w:val="24"/>
                <w:szCs w:val="24"/>
              </w:rPr>
            </w:pPr>
            <w:r w:rsidRPr="00C371C3">
              <w:rPr>
                <w:rFonts w:ascii="Times New Roman" w:hAnsi="Times New Roman"/>
                <w:color w:val="000000"/>
                <w:sz w:val="24"/>
                <w:szCs w:val="24"/>
              </w:rPr>
              <w:t xml:space="preserve">Individually directed; </w:t>
            </w:r>
          </w:p>
          <w:p w14:paraId="6252485F" w14:textId="77777777" w:rsidR="00C32029" w:rsidRPr="00C371C3" w:rsidRDefault="00C32029" w:rsidP="00C32029">
            <w:pPr>
              <w:spacing w:after="0" w:line="240" w:lineRule="auto"/>
              <w:rPr>
                <w:rFonts w:ascii="Times New Roman" w:hAnsi="Times New Roman"/>
                <w:color w:val="000000"/>
                <w:sz w:val="24"/>
                <w:szCs w:val="24"/>
              </w:rPr>
            </w:pPr>
            <w:r>
              <w:rPr>
                <w:rFonts w:ascii="Times New Roman" w:hAnsi="Times New Roman"/>
                <w:color w:val="000000"/>
                <w:sz w:val="24"/>
                <w:szCs w:val="24"/>
              </w:rPr>
              <w:t>Environmental;</w:t>
            </w:r>
          </w:p>
          <w:p w14:paraId="09AF617F" w14:textId="77777777" w:rsidR="00C32029" w:rsidRPr="003D646F" w:rsidRDefault="00C32029" w:rsidP="00C32029">
            <w:pPr>
              <w:spacing w:after="0" w:line="240" w:lineRule="auto"/>
              <w:rPr>
                <w:rFonts w:ascii="Times New Roman" w:hAnsi="Times New Roman"/>
                <w:color w:val="000000"/>
                <w:sz w:val="24"/>
                <w:szCs w:val="24"/>
              </w:rPr>
            </w:pPr>
            <w:r w:rsidRPr="00C371C3">
              <w:rPr>
                <w:rFonts w:ascii="Times New Roman" w:hAnsi="Times New Roman"/>
                <w:color w:val="000000"/>
                <w:sz w:val="24"/>
                <w:szCs w:val="24"/>
              </w:rPr>
              <w:t>Media: mass media and small media</w:t>
            </w:r>
          </w:p>
        </w:tc>
        <w:tc>
          <w:tcPr>
            <w:tcW w:w="0" w:type="auto"/>
            <w:shd w:val="clear" w:color="auto" w:fill="auto"/>
          </w:tcPr>
          <w:p w14:paraId="283BF7B7" w14:textId="77777777" w:rsidR="00C32029" w:rsidRPr="003D646F" w:rsidRDefault="00C32029" w:rsidP="00C32029">
            <w:pPr>
              <w:spacing w:after="0" w:line="240" w:lineRule="auto"/>
              <w:rPr>
                <w:rFonts w:ascii="Times New Roman" w:hAnsi="Times New Roman"/>
                <w:color w:val="000000"/>
                <w:sz w:val="24"/>
                <w:szCs w:val="24"/>
              </w:rPr>
            </w:pPr>
            <w:r w:rsidRPr="003D646F">
              <w:rPr>
                <w:rFonts w:ascii="Times New Roman" w:hAnsi="Times New Roman"/>
                <w:color w:val="000000"/>
                <w:sz w:val="24"/>
                <w:szCs w:val="24"/>
              </w:rPr>
              <w:t>1997/98–1999/2000</w:t>
            </w:r>
          </w:p>
        </w:tc>
        <w:tc>
          <w:tcPr>
            <w:tcW w:w="0" w:type="auto"/>
            <w:shd w:val="clear" w:color="auto" w:fill="auto"/>
          </w:tcPr>
          <w:p w14:paraId="1F9AF243" w14:textId="77777777" w:rsidR="00C32029" w:rsidRPr="003D646F" w:rsidRDefault="00C32029" w:rsidP="00C32029">
            <w:pPr>
              <w:spacing w:after="0" w:line="240" w:lineRule="auto"/>
              <w:rPr>
                <w:rFonts w:ascii="Times New Roman" w:hAnsi="Times New Roman"/>
                <w:color w:val="000000"/>
                <w:sz w:val="24"/>
                <w:szCs w:val="24"/>
              </w:rPr>
            </w:pPr>
            <w:r w:rsidRPr="003D646F">
              <w:rPr>
                <w:rFonts w:ascii="Times New Roman" w:hAnsi="Times New Roman"/>
                <w:color w:val="000000"/>
                <w:sz w:val="24"/>
                <w:szCs w:val="24"/>
              </w:rPr>
              <w:t>Statewide</w:t>
            </w:r>
            <w:r>
              <w:rPr>
                <w:rFonts w:ascii="Times New Roman" w:hAnsi="Times New Roman"/>
                <w:color w:val="000000"/>
                <w:sz w:val="24"/>
                <w:szCs w:val="24"/>
              </w:rPr>
              <w:t xml:space="preserve"> (NSW)</w:t>
            </w:r>
          </w:p>
        </w:tc>
        <w:tc>
          <w:tcPr>
            <w:tcW w:w="0" w:type="auto"/>
            <w:shd w:val="clear" w:color="auto" w:fill="auto"/>
          </w:tcPr>
          <w:p w14:paraId="164CB275" w14:textId="77777777" w:rsidR="00C32029" w:rsidRPr="003D646F" w:rsidRDefault="00C32029" w:rsidP="00C32029">
            <w:pPr>
              <w:spacing w:after="0" w:line="240" w:lineRule="auto"/>
              <w:rPr>
                <w:rFonts w:ascii="Times New Roman" w:hAnsi="Times New Roman"/>
                <w:color w:val="000000"/>
                <w:sz w:val="24"/>
                <w:szCs w:val="24"/>
              </w:rPr>
            </w:pPr>
            <w:r w:rsidRPr="003D646F">
              <w:rPr>
                <w:rFonts w:ascii="Times New Roman" w:hAnsi="Times New Roman"/>
                <w:color w:val="000000"/>
                <w:sz w:val="24"/>
                <w:szCs w:val="24"/>
              </w:rPr>
              <w:t xml:space="preserve">Child care centers, schools, </w:t>
            </w:r>
          </w:p>
          <w:p w14:paraId="1766FC3C" w14:textId="77777777" w:rsidR="00C32029" w:rsidRPr="003D646F" w:rsidRDefault="00C32029" w:rsidP="00C32029">
            <w:pPr>
              <w:spacing w:after="0" w:line="240" w:lineRule="auto"/>
              <w:rPr>
                <w:rFonts w:ascii="Times New Roman" w:hAnsi="Times New Roman"/>
                <w:color w:val="000000"/>
                <w:sz w:val="24"/>
                <w:szCs w:val="24"/>
              </w:rPr>
            </w:pPr>
            <w:r w:rsidRPr="003D646F">
              <w:rPr>
                <w:rFonts w:ascii="Times New Roman" w:hAnsi="Times New Roman"/>
                <w:color w:val="000000"/>
                <w:sz w:val="24"/>
                <w:szCs w:val="24"/>
              </w:rPr>
              <w:t>CW (media)</w:t>
            </w:r>
          </w:p>
        </w:tc>
        <w:tc>
          <w:tcPr>
            <w:tcW w:w="1353" w:type="dxa"/>
            <w:shd w:val="clear" w:color="auto" w:fill="auto"/>
          </w:tcPr>
          <w:p w14:paraId="64E75972" w14:textId="77777777" w:rsidR="00C32029" w:rsidRPr="003D646F" w:rsidRDefault="00C32029" w:rsidP="00C32029">
            <w:pPr>
              <w:spacing w:after="0" w:line="240" w:lineRule="auto"/>
              <w:rPr>
                <w:rFonts w:ascii="Times New Roman" w:hAnsi="Times New Roman"/>
                <w:color w:val="000000"/>
                <w:sz w:val="24"/>
                <w:szCs w:val="24"/>
              </w:rPr>
            </w:pPr>
            <w:r w:rsidRPr="003D646F">
              <w:rPr>
                <w:rFonts w:ascii="Times New Roman" w:hAnsi="Times New Roman"/>
                <w:color w:val="000000"/>
                <w:sz w:val="24"/>
                <w:szCs w:val="24"/>
              </w:rPr>
              <w:t>Children and parents</w:t>
            </w:r>
          </w:p>
        </w:tc>
      </w:tr>
      <w:tr w:rsidR="00C32029" w:rsidRPr="003F50B1" w14:paraId="3D9F98DB" w14:textId="77777777" w:rsidTr="00C32029">
        <w:tc>
          <w:tcPr>
            <w:tcW w:w="0" w:type="auto"/>
            <w:shd w:val="clear" w:color="auto" w:fill="auto"/>
          </w:tcPr>
          <w:p w14:paraId="5445DDB9" w14:textId="77777777" w:rsidR="00C32029" w:rsidRPr="003D646F" w:rsidRDefault="00C32029" w:rsidP="00C32029">
            <w:pPr>
              <w:spacing w:after="0" w:line="240" w:lineRule="auto"/>
              <w:rPr>
                <w:rFonts w:ascii="Times New Roman" w:hAnsi="Times New Roman"/>
                <w:color w:val="000000"/>
                <w:sz w:val="24"/>
                <w:szCs w:val="24"/>
              </w:rPr>
            </w:pPr>
            <w:r w:rsidRPr="003D646F">
              <w:rPr>
                <w:rFonts w:ascii="Times New Roman" w:hAnsi="Times New Roman"/>
                <w:color w:val="000000"/>
                <w:sz w:val="24"/>
                <w:szCs w:val="24"/>
              </w:rPr>
              <w:lastRenderedPageBreak/>
              <w:t>Rassaby,</w:t>
            </w:r>
            <w:r w:rsidRPr="003D646F">
              <w:rPr>
                <w:rFonts w:ascii="Times New Roman" w:hAnsi="Times New Roman"/>
                <w:color w:val="000000"/>
                <w:sz w:val="24"/>
                <w:szCs w:val="24"/>
              </w:rPr>
              <w:br/>
              <w:t>1983</w:t>
            </w:r>
            <w:r>
              <w:rPr>
                <w:rFonts w:ascii="Times New Roman" w:hAnsi="Times New Roman"/>
                <w:color w:val="000000"/>
                <w:sz w:val="24"/>
                <w:szCs w:val="24"/>
              </w:rPr>
              <w:fldChar w:fldCharType="begin"/>
            </w:r>
            <w:r>
              <w:rPr>
                <w:rFonts w:ascii="Times New Roman" w:hAnsi="Times New Roman"/>
                <w:color w:val="000000"/>
                <w:sz w:val="24"/>
                <w:szCs w:val="24"/>
              </w:rPr>
              <w:instrText xml:space="preserve"> ADDIN EN.CITE &lt;EndNote&gt;&lt;Cite&gt;&lt;Author&gt;Rassaby&lt;/Author&gt;&lt;Year&gt;1983&lt;/Year&gt;&lt;RecNum&gt;17&lt;/RecNum&gt;&lt;DisplayText&gt;&lt;style face="superscript"&gt;36&lt;/style&gt;&lt;/DisplayText&gt;&lt;record&gt;&lt;rec-number&gt;17&lt;/rec-number&gt;&lt;foreign-keys&gt;&lt;key app="EN" db-id="xvpepw0pjwz0fne2998xfszjw0zftswrp2fd" timestamp="1375719284"&gt;17&lt;/key&gt;&lt;/foreign-keys&gt;&lt;ref-type name="Journal Article"&gt;17&lt;/ref-type&gt;&lt;contributors&gt;&lt;authors&gt;&lt;author&gt;Rassaby, J.&lt;/author&gt;&lt;/authors&gt;&lt;/contributors&gt;&lt;titles&gt;&lt;title&gt;Slip Slop Slap: health education about skin cancer&lt;/title&gt;&lt;secondary-title&gt;Cancer Forum &lt;/secondary-title&gt;&lt;/titles&gt;&lt;periodical&gt;&lt;full-title&gt;Cancer Forum&lt;/full-title&gt;&lt;/periodical&gt;&lt;pages&gt;63-69&lt;/pages&gt;&lt;volume&gt;7&lt;/volume&gt;&lt;dates&gt;&lt;year&gt;1983&lt;/year&gt;&lt;/dates&gt;&lt;urls&gt;&lt;/urls&gt;&lt;/record&gt;&lt;/Cite&gt;&lt;/EndNote&gt;</w:instrText>
            </w:r>
            <w:r>
              <w:rPr>
                <w:rFonts w:ascii="Times New Roman" w:hAnsi="Times New Roman"/>
                <w:color w:val="000000"/>
                <w:sz w:val="24"/>
                <w:szCs w:val="24"/>
              </w:rPr>
              <w:fldChar w:fldCharType="separate"/>
            </w:r>
            <w:r>
              <w:rPr>
                <w:rFonts w:ascii="Times New Roman" w:hAnsi="Times New Roman"/>
                <w:noProof/>
                <w:color w:val="000000"/>
                <w:sz w:val="24"/>
                <w:szCs w:val="24"/>
                <w:vertAlign w:val="superscript"/>
              </w:rPr>
              <w:t>37</w:t>
            </w:r>
            <w:r>
              <w:rPr>
                <w:rFonts w:ascii="Times New Roman" w:hAnsi="Times New Roman"/>
                <w:color w:val="000000"/>
                <w:sz w:val="24"/>
                <w:szCs w:val="24"/>
              </w:rPr>
              <w:fldChar w:fldCharType="end"/>
            </w:r>
          </w:p>
        </w:tc>
        <w:tc>
          <w:tcPr>
            <w:tcW w:w="0" w:type="auto"/>
          </w:tcPr>
          <w:p w14:paraId="1757EA36" w14:textId="77777777" w:rsidR="00C32029" w:rsidRPr="003D646F" w:rsidRDefault="00C32029" w:rsidP="00C32029">
            <w:pPr>
              <w:spacing w:after="0" w:line="240" w:lineRule="auto"/>
              <w:rPr>
                <w:rFonts w:ascii="Times New Roman" w:hAnsi="Times New Roman"/>
                <w:color w:val="000000"/>
                <w:sz w:val="24"/>
                <w:szCs w:val="24"/>
              </w:rPr>
            </w:pPr>
            <w:r w:rsidRPr="007946E4">
              <w:rPr>
                <w:rFonts w:ascii="Times New Roman" w:hAnsi="Times New Roman"/>
                <w:color w:val="000000"/>
                <w:sz w:val="24"/>
                <w:szCs w:val="24"/>
              </w:rPr>
              <w:t>BA</w:t>
            </w:r>
          </w:p>
        </w:tc>
        <w:tc>
          <w:tcPr>
            <w:tcW w:w="0" w:type="auto"/>
            <w:shd w:val="clear" w:color="auto" w:fill="auto"/>
          </w:tcPr>
          <w:p w14:paraId="22C0D197" w14:textId="77777777" w:rsidR="00C32029" w:rsidRPr="003D646F" w:rsidRDefault="00C32029" w:rsidP="00C32029">
            <w:pPr>
              <w:spacing w:after="0" w:line="240" w:lineRule="auto"/>
              <w:rPr>
                <w:rFonts w:ascii="Times New Roman" w:hAnsi="Times New Roman"/>
                <w:color w:val="000000"/>
                <w:sz w:val="24"/>
                <w:szCs w:val="24"/>
              </w:rPr>
            </w:pPr>
            <w:r w:rsidRPr="003D646F">
              <w:rPr>
                <w:rFonts w:ascii="Times New Roman" w:hAnsi="Times New Roman"/>
                <w:color w:val="000000"/>
                <w:sz w:val="24"/>
                <w:szCs w:val="24"/>
              </w:rPr>
              <w:t>Slip! Slop!</w:t>
            </w:r>
            <w:r>
              <w:rPr>
                <w:rFonts w:ascii="Times New Roman" w:hAnsi="Times New Roman"/>
                <w:color w:val="000000"/>
                <w:sz w:val="24"/>
                <w:szCs w:val="24"/>
              </w:rPr>
              <w:t xml:space="preserve"> </w:t>
            </w:r>
            <w:r w:rsidRPr="003D646F">
              <w:rPr>
                <w:rFonts w:ascii="Times New Roman" w:hAnsi="Times New Roman"/>
                <w:color w:val="000000"/>
                <w:sz w:val="24"/>
                <w:szCs w:val="24"/>
              </w:rPr>
              <w:t>Slap!/ Australia</w:t>
            </w:r>
          </w:p>
        </w:tc>
        <w:tc>
          <w:tcPr>
            <w:tcW w:w="0" w:type="auto"/>
          </w:tcPr>
          <w:p w14:paraId="5A355BA1" w14:textId="77777777" w:rsidR="00C32029" w:rsidRPr="003D646F" w:rsidRDefault="00C32029" w:rsidP="00C32029">
            <w:pPr>
              <w:spacing w:after="0" w:line="240" w:lineRule="auto"/>
              <w:rPr>
                <w:rFonts w:ascii="Times New Roman" w:hAnsi="Times New Roman"/>
                <w:color w:val="000000"/>
                <w:sz w:val="24"/>
                <w:szCs w:val="24"/>
              </w:rPr>
            </w:pPr>
            <w:r w:rsidRPr="0056095F">
              <w:rPr>
                <w:rFonts w:ascii="Times New Roman" w:hAnsi="Times New Roman"/>
                <w:color w:val="000000"/>
                <w:sz w:val="24"/>
                <w:szCs w:val="24"/>
              </w:rPr>
              <w:t>Media: Small media and mass media;</w:t>
            </w:r>
            <w:r>
              <w:rPr>
                <w:rFonts w:ascii="Times New Roman" w:hAnsi="Times New Roman"/>
                <w:color w:val="000000"/>
                <w:sz w:val="24"/>
                <w:szCs w:val="24"/>
              </w:rPr>
              <w:t xml:space="preserve"> </w:t>
            </w:r>
            <w:r w:rsidRPr="0056095F">
              <w:rPr>
                <w:rFonts w:ascii="Times New Roman" w:hAnsi="Times New Roman"/>
                <w:color w:val="000000"/>
                <w:sz w:val="24"/>
                <w:szCs w:val="24"/>
              </w:rPr>
              <w:t>Environmental</w:t>
            </w:r>
          </w:p>
        </w:tc>
        <w:tc>
          <w:tcPr>
            <w:tcW w:w="0" w:type="auto"/>
            <w:shd w:val="clear" w:color="auto" w:fill="auto"/>
          </w:tcPr>
          <w:p w14:paraId="4C091E28" w14:textId="77777777" w:rsidR="00C32029" w:rsidRPr="003D646F" w:rsidRDefault="00C32029" w:rsidP="00C32029">
            <w:pPr>
              <w:spacing w:after="0" w:line="240" w:lineRule="auto"/>
              <w:rPr>
                <w:rFonts w:ascii="Times New Roman" w:hAnsi="Times New Roman"/>
                <w:color w:val="000000"/>
                <w:sz w:val="24"/>
                <w:szCs w:val="24"/>
              </w:rPr>
            </w:pPr>
            <w:r w:rsidRPr="003D646F">
              <w:rPr>
                <w:rFonts w:ascii="Times New Roman" w:hAnsi="Times New Roman"/>
                <w:color w:val="000000"/>
                <w:sz w:val="24"/>
                <w:szCs w:val="24"/>
              </w:rPr>
              <w:t>1981/82–1986</w:t>
            </w:r>
          </w:p>
        </w:tc>
        <w:tc>
          <w:tcPr>
            <w:tcW w:w="0" w:type="auto"/>
            <w:shd w:val="clear" w:color="auto" w:fill="auto"/>
          </w:tcPr>
          <w:p w14:paraId="14D6C93D" w14:textId="77777777" w:rsidR="00C32029" w:rsidRPr="00A05F25" w:rsidRDefault="00C32029" w:rsidP="00C32029">
            <w:pPr>
              <w:spacing w:after="0" w:line="240" w:lineRule="auto"/>
              <w:rPr>
                <w:rFonts w:ascii="Times New Roman" w:hAnsi="Times New Roman"/>
                <w:color w:val="000000"/>
                <w:sz w:val="24"/>
                <w:szCs w:val="24"/>
              </w:rPr>
            </w:pPr>
            <w:r w:rsidRPr="00A05F25">
              <w:rPr>
                <w:rFonts w:ascii="Times New Roman" w:hAnsi="Times New Roman"/>
                <w:color w:val="000000"/>
                <w:sz w:val="24"/>
                <w:szCs w:val="24"/>
              </w:rPr>
              <w:t>Statewide (</w:t>
            </w:r>
            <w:r w:rsidRPr="00A05F25">
              <w:rPr>
                <w:rFonts w:ascii="Times New Roman" w:hAnsi="Times New Roman"/>
              </w:rPr>
              <w:t>Melbourne)</w:t>
            </w:r>
          </w:p>
        </w:tc>
        <w:tc>
          <w:tcPr>
            <w:tcW w:w="0" w:type="auto"/>
            <w:shd w:val="clear" w:color="auto" w:fill="auto"/>
          </w:tcPr>
          <w:p w14:paraId="0EF2E16F" w14:textId="77777777" w:rsidR="00C32029" w:rsidRPr="003D646F" w:rsidRDefault="00C32029" w:rsidP="00C32029">
            <w:pPr>
              <w:spacing w:after="0" w:line="240" w:lineRule="auto"/>
              <w:rPr>
                <w:rFonts w:ascii="Times New Roman" w:hAnsi="Times New Roman"/>
                <w:color w:val="000000"/>
                <w:sz w:val="24"/>
                <w:szCs w:val="24"/>
              </w:rPr>
            </w:pPr>
            <w:r w:rsidRPr="003D646F">
              <w:rPr>
                <w:rFonts w:ascii="Times New Roman" w:hAnsi="Times New Roman"/>
                <w:color w:val="000000"/>
                <w:sz w:val="24"/>
                <w:szCs w:val="24"/>
              </w:rPr>
              <w:t>CW (media), ORC</w:t>
            </w:r>
          </w:p>
        </w:tc>
        <w:tc>
          <w:tcPr>
            <w:tcW w:w="1353" w:type="dxa"/>
            <w:shd w:val="clear" w:color="auto" w:fill="auto"/>
          </w:tcPr>
          <w:p w14:paraId="16BF229D" w14:textId="77777777" w:rsidR="00C32029" w:rsidRPr="003D646F" w:rsidRDefault="00C32029" w:rsidP="00C32029">
            <w:pPr>
              <w:spacing w:after="0" w:line="240" w:lineRule="auto"/>
              <w:rPr>
                <w:rFonts w:ascii="Times New Roman" w:hAnsi="Times New Roman"/>
                <w:color w:val="000000"/>
                <w:sz w:val="24"/>
                <w:szCs w:val="24"/>
              </w:rPr>
            </w:pPr>
            <w:r w:rsidRPr="003D646F">
              <w:rPr>
                <w:rFonts w:ascii="Times New Roman" w:hAnsi="Times New Roman"/>
                <w:color w:val="000000"/>
                <w:sz w:val="24"/>
                <w:szCs w:val="24"/>
              </w:rPr>
              <w:t>General population</w:t>
            </w:r>
          </w:p>
        </w:tc>
      </w:tr>
    </w:tbl>
    <w:p w14:paraId="2EB7EFC3" w14:textId="77777777" w:rsidR="00C32029" w:rsidRDefault="00C32029" w:rsidP="00C32029">
      <w:pPr>
        <w:suppressLineNumbers/>
        <w:tabs>
          <w:tab w:val="left" w:pos="4410"/>
        </w:tabs>
        <w:spacing w:line="360" w:lineRule="auto"/>
        <w:rPr>
          <w:rFonts w:ascii="Times New Roman" w:hAnsi="Times New Roman"/>
          <w:color w:val="000000"/>
          <w:sz w:val="20"/>
          <w:szCs w:val="20"/>
        </w:rPr>
      </w:pPr>
    </w:p>
    <w:p w14:paraId="6175DC63" w14:textId="4F27DBDD" w:rsidR="00C32029" w:rsidRDefault="00C32029" w:rsidP="00C32029">
      <w:pPr>
        <w:suppressLineNumbers/>
        <w:tabs>
          <w:tab w:val="left" w:pos="4410"/>
        </w:tabs>
        <w:spacing w:line="360" w:lineRule="auto"/>
        <w:rPr>
          <w:rFonts w:ascii="Times New Roman" w:hAnsi="Times New Roman"/>
          <w:b/>
          <w:color w:val="000000"/>
          <w:sz w:val="24"/>
          <w:szCs w:val="20"/>
        </w:rPr>
      </w:pPr>
      <w:r w:rsidRPr="00A05F25">
        <w:rPr>
          <w:rFonts w:ascii="Times New Roman" w:hAnsi="Times New Roman"/>
          <w:color w:val="000000"/>
        </w:rPr>
        <w:t xml:space="preserve">BA, before-and-after design; </w:t>
      </w:r>
      <w:r w:rsidR="00753DD9">
        <w:rPr>
          <w:rFonts w:ascii="Times New Roman" w:hAnsi="Times New Roman"/>
          <w:color w:val="000000"/>
        </w:rPr>
        <w:t xml:space="preserve"> RCT, randomized control trial; </w:t>
      </w:r>
      <w:r w:rsidRPr="00A05F25">
        <w:rPr>
          <w:rFonts w:ascii="Times New Roman" w:hAnsi="Times New Roman"/>
          <w:color w:val="000000"/>
        </w:rPr>
        <w:t>CW, community-wide; HCC, healthcare center; NSWCC, New South Wales Cancer Council; ORC, outdoor recreation center; yrs, years</w:t>
      </w:r>
      <w:r>
        <w:rPr>
          <w:rFonts w:ascii="Times New Roman" w:hAnsi="Times New Roman"/>
          <w:b/>
          <w:color w:val="000000"/>
          <w:sz w:val="24"/>
          <w:szCs w:val="20"/>
        </w:rPr>
        <w:br w:type="page"/>
      </w:r>
    </w:p>
    <w:p w14:paraId="0194A5EC" w14:textId="3D2C01BD" w:rsidR="00C32029" w:rsidRPr="00D508F5" w:rsidRDefault="00D508F5" w:rsidP="00C34F08">
      <w:pPr>
        <w:suppressLineNumbers/>
        <w:spacing w:line="360" w:lineRule="auto"/>
        <w:jc w:val="center"/>
        <w:rPr>
          <w:rFonts w:asciiTheme="minorHAnsi" w:hAnsiTheme="minorHAnsi"/>
          <w:b/>
          <w:color w:val="000000"/>
          <w:sz w:val="24"/>
          <w:szCs w:val="20"/>
        </w:rPr>
      </w:pPr>
      <w:r w:rsidRPr="00D508F5">
        <w:rPr>
          <w:rFonts w:asciiTheme="minorHAnsi" w:hAnsiTheme="minorHAnsi"/>
          <w:b/>
          <w:color w:val="000000"/>
          <w:sz w:val="24"/>
          <w:szCs w:val="20"/>
        </w:rPr>
        <w:lastRenderedPageBreak/>
        <w:t xml:space="preserve">Appendix </w:t>
      </w:r>
      <w:r w:rsidR="00C32029" w:rsidRPr="00D508F5">
        <w:rPr>
          <w:rFonts w:asciiTheme="minorHAnsi" w:hAnsiTheme="minorHAnsi"/>
          <w:b/>
          <w:color w:val="000000"/>
          <w:sz w:val="24"/>
          <w:szCs w:val="20"/>
        </w:rPr>
        <w:t xml:space="preserve">Table 2. </w:t>
      </w:r>
      <w:r w:rsidR="00C32029" w:rsidRPr="00D508F5">
        <w:rPr>
          <w:rFonts w:asciiTheme="minorHAnsi" w:hAnsiTheme="minorHAnsi"/>
          <w:color w:val="000000"/>
          <w:sz w:val="24"/>
          <w:szCs w:val="20"/>
          <w:highlight w:val="yellow"/>
        </w:rPr>
        <w:t>Mass Media Interventions: Characteristics of Included Studies</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910"/>
        <w:gridCol w:w="2110"/>
        <w:gridCol w:w="1766"/>
        <w:gridCol w:w="1967"/>
        <w:gridCol w:w="1861"/>
      </w:tblGrid>
      <w:tr w:rsidR="00C32029" w:rsidRPr="00077E58" w14:paraId="0AAFBC60" w14:textId="77777777" w:rsidTr="00C32029">
        <w:trPr>
          <w:jc w:val="center"/>
        </w:trPr>
        <w:tc>
          <w:tcPr>
            <w:tcW w:w="1706" w:type="dxa"/>
            <w:shd w:val="clear" w:color="auto" w:fill="auto"/>
            <w:vAlign w:val="bottom"/>
          </w:tcPr>
          <w:p w14:paraId="3EAE0E0D" w14:textId="77777777" w:rsidR="00C32029" w:rsidRPr="00B30E25" w:rsidRDefault="00C32029" w:rsidP="00C32029">
            <w:pPr>
              <w:spacing w:after="0" w:line="240" w:lineRule="auto"/>
              <w:jc w:val="center"/>
              <w:rPr>
                <w:rFonts w:ascii="Times New Roman" w:hAnsi="Times New Roman"/>
                <w:b/>
                <w:sz w:val="24"/>
                <w:szCs w:val="24"/>
              </w:rPr>
            </w:pPr>
            <w:r w:rsidRPr="00B30E25">
              <w:rPr>
                <w:rFonts w:ascii="Times New Roman" w:hAnsi="Times New Roman"/>
                <w:b/>
                <w:sz w:val="24"/>
                <w:szCs w:val="24"/>
              </w:rPr>
              <w:t>Author, year</w:t>
            </w:r>
          </w:p>
        </w:tc>
        <w:tc>
          <w:tcPr>
            <w:tcW w:w="910" w:type="dxa"/>
            <w:vAlign w:val="bottom"/>
          </w:tcPr>
          <w:p w14:paraId="365DCEDC" w14:textId="77777777" w:rsidR="00C32029" w:rsidRPr="00B30E25" w:rsidRDefault="00C32029" w:rsidP="00C32029">
            <w:pPr>
              <w:spacing w:after="0" w:line="240" w:lineRule="auto"/>
              <w:jc w:val="center"/>
              <w:rPr>
                <w:rFonts w:ascii="Times New Roman" w:hAnsi="Times New Roman"/>
                <w:b/>
                <w:sz w:val="24"/>
                <w:szCs w:val="24"/>
              </w:rPr>
            </w:pPr>
            <w:r w:rsidRPr="00B30E25">
              <w:rPr>
                <w:rFonts w:ascii="Times New Roman" w:hAnsi="Times New Roman"/>
                <w:b/>
                <w:sz w:val="24"/>
                <w:szCs w:val="24"/>
              </w:rPr>
              <w:t>Study Design</w:t>
            </w:r>
          </w:p>
        </w:tc>
        <w:tc>
          <w:tcPr>
            <w:tcW w:w="1595" w:type="dxa"/>
            <w:shd w:val="clear" w:color="auto" w:fill="auto"/>
            <w:vAlign w:val="bottom"/>
          </w:tcPr>
          <w:p w14:paraId="47D58D76" w14:textId="77777777" w:rsidR="00C32029" w:rsidRPr="00216A13" w:rsidRDefault="00C32029" w:rsidP="00C32029">
            <w:pPr>
              <w:spacing w:after="0" w:line="240" w:lineRule="auto"/>
              <w:jc w:val="center"/>
              <w:rPr>
                <w:rFonts w:ascii="Times New Roman" w:hAnsi="Times New Roman"/>
                <w:b/>
                <w:sz w:val="24"/>
                <w:szCs w:val="24"/>
                <w:highlight w:val="yellow"/>
              </w:rPr>
            </w:pPr>
            <w:r w:rsidRPr="00216A13">
              <w:rPr>
                <w:rFonts w:ascii="Times New Roman" w:hAnsi="Times New Roman"/>
                <w:b/>
                <w:sz w:val="24"/>
                <w:szCs w:val="24"/>
                <w:highlight w:val="yellow"/>
              </w:rPr>
              <w:t>Program/</w:t>
            </w:r>
          </w:p>
          <w:p w14:paraId="66A0C2E7" w14:textId="77777777" w:rsidR="00C32029" w:rsidRPr="00B30E25" w:rsidRDefault="00C32029" w:rsidP="00C32029">
            <w:pPr>
              <w:spacing w:after="0" w:line="240" w:lineRule="auto"/>
              <w:jc w:val="center"/>
              <w:rPr>
                <w:rFonts w:ascii="Times New Roman" w:hAnsi="Times New Roman"/>
                <w:b/>
                <w:sz w:val="24"/>
                <w:szCs w:val="24"/>
              </w:rPr>
            </w:pPr>
            <w:r w:rsidRPr="00216A13">
              <w:rPr>
                <w:rFonts w:ascii="Times New Roman" w:hAnsi="Times New Roman"/>
                <w:b/>
                <w:sz w:val="24"/>
                <w:szCs w:val="24"/>
                <w:highlight w:val="yellow"/>
              </w:rPr>
              <w:t>Country</w:t>
            </w:r>
          </w:p>
        </w:tc>
        <w:tc>
          <w:tcPr>
            <w:tcW w:w="1883" w:type="dxa"/>
            <w:shd w:val="clear" w:color="auto" w:fill="auto"/>
            <w:vAlign w:val="bottom"/>
          </w:tcPr>
          <w:p w14:paraId="40620C5B" w14:textId="77777777" w:rsidR="00C32029" w:rsidRPr="00B30E25" w:rsidRDefault="00C32029" w:rsidP="00C32029">
            <w:pPr>
              <w:spacing w:after="0" w:line="240" w:lineRule="auto"/>
              <w:jc w:val="center"/>
              <w:rPr>
                <w:rFonts w:ascii="Times New Roman" w:hAnsi="Times New Roman"/>
                <w:b/>
                <w:sz w:val="24"/>
                <w:szCs w:val="24"/>
              </w:rPr>
            </w:pPr>
            <w:r w:rsidRPr="00B30E25">
              <w:rPr>
                <w:rFonts w:ascii="Times New Roman" w:hAnsi="Times New Roman"/>
                <w:b/>
                <w:sz w:val="24"/>
                <w:szCs w:val="24"/>
              </w:rPr>
              <w:t>Target population</w:t>
            </w:r>
          </w:p>
        </w:tc>
        <w:tc>
          <w:tcPr>
            <w:tcW w:w="2091" w:type="dxa"/>
            <w:shd w:val="clear" w:color="auto" w:fill="auto"/>
            <w:vAlign w:val="bottom"/>
          </w:tcPr>
          <w:p w14:paraId="0C80E33E" w14:textId="77777777" w:rsidR="00C32029" w:rsidRPr="00B30E25" w:rsidRDefault="00C32029" w:rsidP="00C32029">
            <w:pPr>
              <w:spacing w:after="0" w:line="240" w:lineRule="auto"/>
              <w:jc w:val="center"/>
              <w:rPr>
                <w:rFonts w:ascii="Times New Roman" w:hAnsi="Times New Roman"/>
                <w:b/>
                <w:sz w:val="24"/>
                <w:szCs w:val="24"/>
              </w:rPr>
            </w:pPr>
            <w:r w:rsidRPr="00B30E25">
              <w:rPr>
                <w:rFonts w:ascii="Times New Roman" w:hAnsi="Times New Roman"/>
                <w:b/>
                <w:sz w:val="24"/>
                <w:szCs w:val="24"/>
              </w:rPr>
              <w:t>Intervention duration</w:t>
            </w:r>
          </w:p>
        </w:tc>
        <w:tc>
          <w:tcPr>
            <w:tcW w:w="2070" w:type="dxa"/>
            <w:shd w:val="clear" w:color="auto" w:fill="auto"/>
            <w:vAlign w:val="bottom"/>
          </w:tcPr>
          <w:p w14:paraId="479A6F61" w14:textId="77777777" w:rsidR="00C32029" w:rsidRPr="00B30E25" w:rsidRDefault="00C32029" w:rsidP="00C32029">
            <w:pPr>
              <w:spacing w:after="0" w:line="240" w:lineRule="auto"/>
              <w:jc w:val="center"/>
              <w:rPr>
                <w:rFonts w:ascii="Times New Roman" w:hAnsi="Times New Roman"/>
                <w:b/>
                <w:sz w:val="24"/>
                <w:szCs w:val="24"/>
              </w:rPr>
            </w:pPr>
            <w:r w:rsidRPr="00B30E25">
              <w:rPr>
                <w:rFonts w:ascii="Times New Roman" w:hAnsi="Times New Roman"/>
                <w:b/>
                <w:sz w:val="24"/>
                <w:szCs w:val="24"/>
              </w:rPr>
              <w:t xml:space="preserve">Use of small media in addition to mass media </w:t>
            </w:r>
          </w:p>
        </w:tc>
      </w:tr>
      <w:tr w:rsidR="00C32029" w:rsidRPr="003F50B1" w14:paraId="52AF0696" w14:textId="77777777" w:rsidTr="00C32029">
        <w:trPr>
          <w:jc w:val="center"/>
        </w:trPr>
        <w:tc>
          <w:tcPr>
            <w:tcW w:w="1706" w:type="dxa"/>
            <w:shd w:val="clear" w:color="auto" w:fill="auto"/>
          </w:tcPr>
          <w:p w14:paraId="12DA6414" w14:textId="77777777" w:rsidR="00C32029" w:rsidRPr="003D646F" w:rsidRDefault="00C32029" w:rsidP="00C32029">
            <w:pPr>
              <w:spacing w:after="0" w:line="240" w:lineRule="auto"/>
              <w:jc w:val="center"/>
              <w:rPr>
                <w:rFonts w:ascii="Times New Roman" w:hAnsi="Times New Roman"/>
                <w:sz w:val="24"/>
                <w:szCs w:val="24"/>
              </w:rPr>
            </w:pPr>
            <w:r w:rsidRPr="003D646F">
              <w:rPr>
                <w:rFonts w:ascii="Times New Roman" w:hAnsi="Times New Roman"/>
                <w:sz w:val="24"/>
                <w:szCs w:val="24"/>
              </w:rPr>
              <w:t>Koster, 2011</w:t>
            </w:r>
            <w:r w:rsidRPr="003203CA">
              <w:rPr>
                <w:rFonts w:ascii="Times New Roman" w:hAnsi="Times New Roman"/>
                <w:sz w:val="24"/>
                <w:szCs w:val="24"/>
                <w:vertAlign w:val="superscript"/>
              </w:rPr>
              <w:t>39</w:t>
            </w:r>
          </w:p>
        </w:tc>
        <w:tc>
          <w:tcPr>
            <w:tcW w:w="910" w:type="dxa"/>
          </w:tcPr>
          <w:p w14:paraId="5F3E0564" w14:textId="77777777" w:rsidR="00C32029" w:rsidRPr="003D646F" w:rsidRDefault="00C32029" w:rsidP="00C32029">
            <w:pPr>
              <w:spacing w:after="0" w:line="240" w:lineRule="auto"/>
              <w:jc w:val="center"/>
              <w:rPr>
                <w:rFonts w:ascii="Times New Roman" w:hAnsi="Times New Roman"/>
                <w:sz w:val="24"/>
                <w:szCs w:val="24"/>
              </w:rPr>
            </w:pPr>
            <w:r>
              <w:rPr>
                <w:rFonts w:ascii="Times New Roman" w:hAnsi="Times New Roman"/>
                <w:sz w:val="24"/>
                <w:szCs w:val="24"/>
              </w:rPr>
              <w:t>BA</w:t>
            </w:r>
          </w:p>
        </w:tc>
        <w:tc>
          <w:tcPr>
            <w:tcW w:w="1595" w:type="dxa"/>
            <w:shd w:val="clear" w:color="auto" w:fill="auto"/>
          </w:tcPr>
          <w:p w14:paraId="6961BB05" w14:textId="77777777" w:rsidR="00C32029" w:rsidRPr="003D646F" w:rsidRDefault="00C32029" w:rsidP="00C32029">
            <w:pPr>
              <w:spacing w:after="0" w:line="240" w:lineRule="auto"/>
              <w:jc w:val="center"/>
              <w:rPr>
                <w:rFonts w:ascii="Times New Roman" w:hAnsi="Times New Roman"/>
                <w:sz w:val="24"/>
                <w:szCs w:val="24"/>
              </w:rPr>
            </w:pPr>
            <w:r w:rsidRPr="00216A13">
              <w:rPr>
                <w:rFonts w:ascii="Times New Roman" w:hAnsi="Times New Roman"/>
                <w:sz w:val="24"/>
                <w:szCs w:val="24"/>
              </w:rPr>
              <w:t xml:space="preserve">Anti-sunbed campaign </w:t>
            </w:r>
            <w:r>
              <w:rPr>
                <w:rFonts w:ascii="Times New Roman" w:hAnsi="Times New Roman"/>
                <w:sz w:val="24"/>
                <w:szCs w:val="24"/>
              </w:rPr>
              <w:t>/</w:t>
            </w:r>
            <w:r w:rsidRPr="003D646F">
              <w:rPr>
                <w:rFonts w:ascii="Times New Roman" w:hAnsi="Times New Roman"/>
                <w:sz w:val="24"/>
                <w:szCs w:val="24"/>
              </w:rPr>
              <w:t>Denmark</w:t>
            </w:r>
          </w:p>
        </w:tc>
        <w:tc>
          <w:tcPr>
            <w:tcW w:w="1883" w:type="dxa"/>
            <w:shd w:val="clear" w:color="auto" w:fill="auto"/>
          </w:tcPr>
          <w:p w14:paraId="6550AC05" w14:textId="64BFF49E" w:rsidR="00C32029" w:rsidRPr="003D646F" w:rsidRDefault="00C32029" w:rsidP="00C32029">
            <w:pPr>
              <w:spacing w:after="0" w:line="240" w:lineRule="auto"/>
              <w:jc w:val="center"/>
              <w:rPr>
                <w:rFonts w:ascii="Times New Roman" w:hAnsi="Times New Roman"/>
                <w:sz w:val="24"/>
                <w:szCs w:val="24"/>
              </w:rPr>
            </w:pPr>
            <w:r w:rsidRPr="003D646F">
              <w:rPr>
                <w:rFonts w:ascii="Times New Roman" w:hAnsi="Times New Roman"/>
                <w:sz w:val="24"/>
                <w:szCs w:val="24"/>
              </w:rPr>
              <w:t xml:space="preserve">General population </w:t>
            </w:r>
            <w:r w:rsidR="00BD1496">
              <w:rPr>
                <w:rFonts w:ascii="Times New Roman" w:hAnsi="Times New Roman"/>
                <w:sz w:val="24"/>
                <w:szCs w:val="24"/>
              </w:rPr>
              <w:br/>
            </w:r>
            <w:r w:rsidRPr="003D646F">
              <w:rPr>
                <w:rFonts w:ascii="Times New Roman" w:hAnsi="Times New Roman"/>
                <w:sz w:val="24"/>
                <w:szCs w:val="24"/>
              </w:rPr>
              <w:t>(15–59 yrs)</w:t>
            </w:r>
          </w:p>
        </w:tc>
        <w:tc>
          <w:tcPr>
            <w:tcW w:w="2091" w:type="dxa"/>
            <w:shd w:val="clear" w:color="auto" w:fill="auto"/>
          </w:tcPr>
          <w:p w14:paraId="62E429A9" w14:textId="33183EA5" w:rsidR="00C32029" w:rsidRPr="003D646F" w:rsidRDefault="00C32029" w:rsidP="00C32029">
            <w:pPr>
              <w:spacing w:after="0" w:line="240" w:lineRule="auto"/>
              <w:jc w:val="center"/>
              <w:rPr>
                <w:rFonts w:ascii="Times New Roman" w:hAnsi="Times New Roman"/>
                <w:sz w:val="24"/>
                <w:szCs w:val="24"/>
              </w:rPr>
            </w:pPr>
            <w:r w:rsidRPr="003D646F">
              <w:rPr>
                <w:rFonts w:ascii="Times New Roman" w:hAnsi="Times New Roman"/>
                <w:sz w:val="24"/>
                <w:szCs w:val="24"/>
              </w:rPr>
              <w:t xml:space="preserve">2 yrs </w:t>
            </w:r>
            <w:r w:rsidR="00BD1496">
              <w:rPr>
                <w:rFonts w:ascii="Times New Roman" w:hAnsi="Times New Roman"/>
                <w:sz w:val="24"/>
                <w:szCs w:val="24"/>
              </w:rPr>
              <w:br/>
            </w:r>
            <w:r w:rsidRPr="003D646F">
              <w:rPr>
                <w:rFonts w:ascii="Times New Roman" w:hAnsi="Times New Roman"/>
                <w:sz w:val="24"/>
                <w:szCs w:val="24"/>
              </w:rPr>
              <w:t>(2007–2009)</w:t>
            </w:r>
          </w:p>
        </w:tc>
        <w:tc>
          <w:tcPr>
            <w:tcW w:w="2070" w:type="dxa"/>
            <w:shd w:val="clear" w:color="auto" w:fill="auto"/>
          </w:tcPr>
          <w:p w14:paraId="507AAA73" w14:textId="77777777" w:rsidR="00BD1496" w:rsidRDefault="00BD1496" w:rsidP="00C32029">
            <w:pPr>
              <w:spacing w:after="0" w:line="240" w:lineRule="auto"/>
              <w:jc w:val="center"/>
              <w:rPr>
                <w:rFonts w:ascii="Times New Roman" w:hAnsi="Times New Roman"/>
                <w:sz w:val="24"/>
                <w:szCs w:val="24"/>
              </w:rPr>
            </w:pPr>
          </w:p>
          <w:p w14:paraId="661F1D2C" w14:textId="77777777" w:rsidR="00C32029" w:rsidRPr="003D646F" w:rsidRDefault="00C32029" w:rsidP="00C32029">
            <w:pPr>
              <w:spacing w:after="0" w:line="240" w:lineRule="auto"/>
              <w:jc w:val="center"/>
              <w:rPr>
                <w:rFonts w:ascii="Times New Roman" w:hAnsi="Times New Roman"/>
                <w:sz w:val="24"/>
                <w:szCs w:val="24"/>
              </w:rPr>
            </w:pPr>
            <w:r>
              <w:rPr>
                <w:rFonts w:ascii="Times New Roman" w:hAnsi="Times New Roman"/>
                <w:sz w:val="24"/>
                <w:szCs w:val="24"/>
              </w:rPr>
              <w:t>—</w:t>
            </w:r>
          </w:p>
        </w:tc>
      </w:tr>
      <w:tr w:rsidR="00C32029" w:rsidRPr="003F50B1" w14:paraId="5ECEEAA4" w14:textId="77777777" w:rsidTr="00C32029">
        <w:trPr>
          <w:jc w:val="center"/>
        </w:trPr>
        <w:tc>
          <w:tcPr>
            <w:tcW w:w="1706" w:type="dxa"/>
            <w:shd w:val="clear" w:color="auto" w:fill="auto"/>
          </w:tcPr>
          <w:p w14:paraId="1F9C8E06" w14:textId="77777777" w:rsidR="00C32029" w:rsidRPr="003D646F" w:rsidRDefault="00C32029" w:rsidP="00C32029">
            <w:pPr>
              <w:spacing w:after="0" w:line="240" w:lineRule="auto"/>
              <w:jc w:val="center"/>
              <w:rPr>
                <w:rFonts w:ascii="Times New Roman" w:hAnsi="Times New Roman"/>
                <w:sz w:val="24"/>
                <w:szCs w:val="24"/>
              </w:rPr>
            </w:pPr>
            <w:r w:rsidRPr="003D646F">
              <w:rPr>
                <w:rFonts w:ascii="Times New Roman" w:hAnsi="Times New Roman"/>
                <w:sz w:val="24"/>
                <w:szCs w:val="24"/>
              </w:rPr>
              <w:t>Dobbinson, 2008</w:t>
            </w:r>
            <w:r w:rsidRPr="003203CA">
              <w:rPr>
                <w:rFonts w:ascii="Times New Roman" w:hAnsi="Times New Roman"/>
                <w:sz w:val="24"/>
                <w:szCs w:val="24"/>
                <w:vertAlign w:val="superscript"/>
              </w:rPr>
              <w:t>31</w:t>
            </w:r>
          </w:p>
        </w:tc>
        <w:tc>
          <w:tcPr>
            <w:tcW w:w="910" w:type="dxa"/>
          </w:tcPr>
          <w:p w14:paraId="54013460" w14:textId="77777777" w:rsidR="00C32029" w:rsidRPr="003D646F" w:rsidRDefault="00C32029" w:rsidP="00C32029">
            <w:pPr>
              <w:spacing w:after="0" w:line="240" w:lineRule="auto"/>
              <w:jc w:val="center"/>
              <w:rPr>
                <w:rFonts w:ascii="Times New Roman" w:hAnsi="Times New Roman"/>
                <w:sz w:val="24"/>
                <w:szCs w:val="24"/>
              </w:rPr>
            </w:pPr>
            <w:r>
              <w:rPr>
                <w:rFonts w:ascii="Times New Roman" w:hAnsi="Times New Roman"/>
                <w:sz w:val="24"/>
                <w:szCs w:val="24"/>
              </w:rPr>
              <w:t>TS</w:t>
            </w:r>
          </w:p>
        </w:tc>
        <w:tc>
          <w:tcPr>
            <w:tcW w:w="1595" w:type="dxa"/>
            <w:shd w:val="clear" w:color="auto" w:fill="auto"/>
          </w:tcPr>
          <w:p w14:paraId="4D43298E" w14:textId="77777777" w:rsidR="00C32029" w:rsidRPr="003D646F" w:rsidRDefault="00C32029" w:rsidP="00C32029">
            <w:pPr>
              <w:spacing w:after="0" w:line="240" w:lineRule="auto"/>
              <w:jc w:val="center"/>
              <w:rPr>
                <w:rFonts w:ascii="Times New Roman" w:hAnsi="Times New Roman"/>
                <w:sz w:val="24"/>
                <w:szCs w:val="24"/>
              </w:rPr>
            </w:pPr>
            <w:r>
              <w:rPr>
                <w:rFonts w:ascii="Times New Roman" w:hAnsi="Times New Roman"/>
                <w:sz w:val="24"/>
                <w:szCs w:val="24"/>
              </w:rPr>
              <w:t>SunSmart/</w:t>
            </w:r>
            <w:r w:rsidRPr="003D646F">
              <w:rPr>
                <w:rFonts w:ascii="Times New Roman" w:hAnsi="Times New Roman"/>
                <w:sz w:val="24"/>
                <w:szCs w:val="24"/>
              </w:rPr>
              <w:t>Australia</w:t>
            </w:r>
          </w:p>
        </w:tc>
        <w:tc>
          <w:tcPr>
            <w:tcW w:w="1883" w:type="dxa"/>
            <w:shd w:val="clear" w:color="auto" w:fill="auto"/>
          </w:tcPr>
          <w:p w14:paraId="249E0EE5" w14:textId="77777777" w:rsidR="00C32029" w:rsidRPr="003D646F" w:rsidRDefault="00C32029" w:rsidP="00C32029">
            <w:pPr>
              <w:spacing w:after="0" w:line="240" w:lineRule="auto"/>
              <w:jc w:val="center"/>
              <w:rPr>
                <w:rFonts w:ascii="Times New Roman" w:hAnsi="Times New Roman"/>
                <w:sz w:val="24"/>
                <w:szCs w:val="24"/>
              </w:rPr>
            </w:pPr>
            <w:r w:rsidRPr="003D646F">
              <w:rPr>
                <w:rFonts w:ascii="Times New Roman" w:hAnsi="Times New Roman"/>
                <w:sz w:val="24"/>
                <w:szCs w:val="24"/>
              </w:rPr>
              <w:t>Adults</w:t>
            </w:r>
          </w:p>
        </w:tc>
        <w:tc>
          <w:tcPr>
            <w:tcW w:w="2091" w:type="dxa"/>
            <w:shd w:val="clear" w:color="auto" w:fill="auto"/>
          </w:tcPr>
          <w:p w14:paraId="5EAE26A7" w14:textId="77777777" w:rsidR="00C32029" w:rsidRPr="003D646F" w:rsidRDefault="00C32029" w:rsidP="00C32029">
            <w:pPr>
              <w:spacing w:after="0" w:line="240" w:lineRule="auto"/>
              <w:jc w:val="center"/>
              <w:rPr>
                <w:rFonts w:ascii="Times New Roman" w:hAnsi="Times New Roman"/>
                <w:sz w:val="24"/>
                <w:szCs w:val="24"/>
              </w:rPr>
            </w:pPr>
            <w:r w:rsidRPr="003D646F">
              <w:rPr>
                <w:rFonts w:ascii="Times New Roman" w:hAnsi="Times New Roman"/>
                <w:sz w:val="24"/>
                <w:szCs w:val="24"/>
              </w:rPr>
              <w:t xml:space="preserve">Each summer for 14 yrs </w:t>
            </w:r>
            <w:r>
              <w:rPr>
                <w:rFonts w:ascii="Times New Roman" w:hAnsi="Times New Roman"/>
                <w:sz w:val="24"/>
                <w:szCs w:val="24"/>
              </w:rPr>
              <w:br/>
            </w:r>
            <w:r w:rsidRPr="003D646F">
              <w:rPr>
                <w:rFonts w:ascii="Times New Roman" w:hAnsi="Times New Roman"/>
                <w:sz w:val="24"/>
                <w:szCs w:val="24"/>
              </w:rPr>
              <w:t>(1987–2002)</w:t>
            </w:r>
          </w:p>
        </w:tc>
        <w:tc>
          <w:tcPr>
            <w:tcW w:w="2070" w:type="dxa"/>
            <w:shd w:val="clear" w:color="auto" w:fill="auto"/>
          </w:tcPr>
          <w:p w14:paraId="44281356" w14:textId="77777777" w:rsidR="00BD1496" w:rsidRDefault="00BD1496" w:rsidP="00C32029">
            <w:pPr>
              <w:spacing w:after="0" w:line="240" w:lineRule="auto"/>
              <w:jc w:val="center"/>
              <w:rPr>
                <w:rFonts w:ascii="Times New Roman" w:hAnsi="Times New Roman"/>
                <w:sz w:val="24"/>
                <w:szCs w:val="24"/>
              </w:rPr>
            </w:pPr>
          </w:p>
          <w:p w14:paraId="5A0DCF19" w14:textId="77777777" w:rsidR="00C32029" w:rsidRPr="003D646F" w:rsidRDefault="00C32029" w:rsidP="00C32029">
            <w:pPr>
              <w:spacing w:after="0" w:line="240" w:lineRule="auto"/>
              <w:jc w:val="center"/>
              <w:rPr>
                <w:rFonts w:ascii="Times New Roman" w:hAnsi="Times New Roman"/>
                <w:sz w:val="24"/>
                <w:szCs w:val="24"/>
              </w:rPr>
            </w:pPr>
            <w:r>
              <w:rPr>
                <w:rFonts w:ascii="Times New Roman" w:hAnsi="Times New Roman"/>
                <w:sz w:val="24"/>
                <w:szCs w:val="24"/>
              </w:rPr>
              <w:t>—</w:t>
            </w:r>
          </w:p>
        </w:tc>
      </w:tr>
      <w:tr w:rsidR="00C32029" w:rsidRPr="003F50B1" w14:paraId="6AEFAE4F" w14:textId="77777777" w:rsidTr="00C32029">
        <w:trPr>
          <w:trHeight w:val="854"/>
          <w:jc w:val="center"/>
        </w:trPr>
        <w:tc>
          <w:tcPr>
            <w:tcW w:w="1706" w:type="dxa"/>
            <w:shd w:val="clear" w:color="auto" w:fill="auto"/>
          </w:tcPr>
          <w:p w14:paraId="430C7962" w14:textId="77777777" w:rsidR="00C32029" w:rsidRPr="003D646F" w:rsidRDefault="00C32029" w:rsidP="00C32029">
            <w:pPr>
              <w:spacing w:after="0" w:line="240" w:lineRule="auto"/>
              <w:jc w:val="center"/>
              <w:rPr>
                <w:rFonts w:ascii="Times New Roman" w:hAnsi="Times New Roman"/>
                <w:sz w:val="24"/>
                <w:szCs w:val="24"/>
              </w:rPr>
            </w:pPr>
            <w:r w:rsidRPr="003D646F">
              <w:rPr>
                <w:rFonts w:ascii="Times New Roman" w:hAnsi="Times New Roman"/>
                <w:sz w:val="24"/>
                <w:szCs w:val="24"/>
              </w:rPr>
              <w:t>Broadwater, 2004</w:t>
            </w:r>
            <w:r w:rsidRPr="003203CA">
              <w:rPr>
                <w:rFonts w:ascii="Times New Roman" w:hAnsi="Times New Roman"/>
                <w:sz w:val="24"/>
                <w:szCs w:val="24"/>
                <w:vertAlign w:val="superscript"/>
              </w:rPr>
              <w:t>38</w:t>
            </w:r>
          </w:p>
        </w:tc>
        <w:tc>
          <w:tcPr>
            <w:tcW w:w="910" w:type="dxa"/>
          </w:tcPr>
          <w:p w14:paraId="50997C58" w14:textId="77777777" w:rsidR="00C32029" w:rsidRPr="003D646F" w:rsidRDefault="00C32029" w:rsidP="00C32029">
            <w:pPr>
              <w:spacing w:after="0" w:line="240" w:lineRule="auto"/>
              <w:jc w:val="center"/>
              <w:rPr>
                <w:rFonts w:ascii="Times New Roman" w:hAnsi="Times New Roman"/>
                <w:sz w:val="24"/>
                <w:szCs w:val="24"/>
              </w:rPr>
            </w:pPr>
            <w:r>
              <w:rPr>
                <w:rFonts w:ascii="Times New Roman" w:hAnsi="Times New Roman"/>
                <w:sz w:val="24"/>
                <w:szCs w:val="24"/>
              </w:rPr>
              <w:t>BA</w:t>
            </w:r>
          </w:p>
        </w:tc>
        <w:tc>
          <w:tcPr>
            <w:tcW w:w="1595" w:type="dxa"/>
            <w:shd w:val="clear" w:color="auto" w:fill="auto"/>
          </w:tcPr>
          <w:p w14:paraId="2B440A58" w14:textId="77777777" w:rsidR="00C32029" w:rsidRPr="003D646F" w:rsidRDefault="00C32029" w:rsidP="00C32029">
            <w:pPr>
              <w:spacing w:after="0" w:line="240" w:lineRule="auto"/>
              <w:jc w:val="center"/>
              <w:rPr>
                <w:rFonts w:ascii="Times New Roman" w:hAnsi="Times New Roman"/>
                <w:sz w:val="24"/>
                <w:szCs w:val="24"/>
              </w:rPr>
            </w:pPr>
            <w:r w:rsidRPr="00216A13">
              <w:rPr>
                <w:rFonts w:ascii="Times New Roman" w:hAnsi="Times New Roman"/>
                <w:sz w:val="24"/>
                <w:szCs w:val="24"/>
              </w:rPr>
              <w:t>Skin and Colon cancer media campaign</w:t>
            </w:r>
            <w:r>
              <w:rPr>
                <w:rFonts w:ascii="Times New Roman" w:hAnsi="Times New Roman"/>
                <w:sz w:val="24"/>
                <w:szCs w:val="24"/>
              </w:rPr>
              <w:t>/</w:t>
            </w:r>
            <w:r w:rsidRPr="003D646F">
              <w:rPr>
                <w:rFonts w:ascii="Times New Roman" w:hAnsi="Times New Roman"/>
                <w:sz w:val="24"/>
                <w:szCs w:val="24"/>
              </w:rPr>
              <w:t>U.S.</w:t>
            </w:r>
          </w:p>
        </w:tc>
        <w:tc>
          <w:tcPr>
            <w:tcW w:w="1883" w:type="dxa"/>
            <w:shd w:val="clear" w:color="auto" w:fill="auto"/>
          </w:tcPr>
          <w:p w14:paraId="6C4DABA8" w14:textId="279DF097" w:rsidR="00C32029" w:rsidRPr="003D646F" w:rsidRDefault="00C32029" w:rsidP="00C32029">
            <w:pPr>
              <w:spacing w:after="0" w:line="240" w:lineRule="auto"/>
              <w:jc w:val="center"/>
              <w:rPr>
                <w:rFonts w:ascii="Times New Roman" w:hAnsi="Times New Roman"/>
                <w:sz w:val="24"/>
                <w:szCs w:val="24"/>
              </w:rPr>
            </w:pPr>
            <w:r w:rsidRPr="00216A13">
              <w:rPr>
                <w:rFonts w:ascii="Times New Roman" w:hAnsi="Times New Roman"/>
                <w:sz w:val="24"/>
                <w:szCs w:val="24"/>
                <w:highlight w:val="yellow"/>
              </w:rPr>
              <w:t xml:space="preserve">Adults </w:t>
            </w:r>
            <w:r w:rsidR="00F65A16">
              <w:rPr>
                <w:rFonts w:ascii="Times New Roman" w:hAnsi="Times New Roman"/>
                <w:sz w:val="24"/>
                <w:szCs w:val="24"/>
                <w:highlight w:val="yellow"/>
              </w:rPr>
              <w:br/>
            </w:r>
            <w:r w:rsidRPr="00216A13">
              <w:rPr>
                <w:rFonts w:ascii="Times New Roman" w:hAnsi="Times New Roman"/>
                <w:sz w:val="24"/>
                <w:szCs w:val="24"/>
                <w:highlight w:val="yellow"/>
              </w:rPr>
              <w:t>(18–49 yrs)</w:t>
            </w:r>
          </w:p>
        </w:tc>
        <w:tc>
          <w:tcPr>
            <w:tcW w:w="2091" w:type="dxa"/>
            <w:shd w:val="clear" w:color="auto" w:fill="auto"/>
          </w:tcPr>
          <w:p w14:paraId="7ABF3620" w14:textId="77777777" w:rsidR="00C32029" w:rsidRPr="003D646F" w:rsidRDefault="00C32029" w:rsidP="00C32029">
            <w:pPr>
              <w:spacing w:after="0" w:line="240" w:lineRule="auto"/>
              <w:jc w:val="center"/>
              <w:rPr>
                <w:rFonts w:ascii="Times New Roman" w:hAnsi="Times New Roman"/>
                <w:sz w:val="24"/>
                <w:szCs w:val="24"/>
              </w:rPr>
            </w:pPr>
            <w:r w:rsidRPr="003D646F">
              <w:rPr>
                <w:rFonts w:ascii="Times New Roman" w:hAnsi="Times New Roman"/>
                <w:sz w:val="24"/>
                <w:szCs w:val="24"/>
              </w:rPr>
              <w:t xml:space="preserve">1 month </w:t>
            </w:r>
            <w:r>
              <w:rPr>
                <w:rFonts w:ascii="Times New Roman" w:hAnsi="Times New Roman"/>
                <w:sz w:val="24"/>
                <w:szCs w:val="24"/>
              </w:rPr>
              <w:br/>
            </w:r>
            <w:r w:rsidRPr="003D646F">
              <w:rPr>
                <w:rFonts w:ascii="Times New Roman" w:hAnsi="Times New Roman"/>
                <w:sz w:val="24"/>
                <w:szCs w:val="24"/>
              </w:rPr>
              <w:t>(April–May, 2003)</w:t>
            </w:r>
          </w:p>
        </w:tc>
        <w:tc>
          <w:tcPr>
            <w:tcW w:w="2070" w:type="dxa"/>
            <w:shd w:val="clear" w:color="auto" w:fill="auto"/>
          </w:tcPr>
          <w:p w14:paraId="148C719F" w14:textId="77777777" w:rsidR="00C32029" w:rsidRPr="003D646F" w:rsidRDefault="00C32029" w:rsidP="00C32029">
            <w:pPr>
              <w:spacing w:after="0" w:line="240" w:lineRule="auto"/>
              <w:jc w:val="center"/>
              <w:rPr>
                <w:rFonts w:ascii="Times New Roman" w:hAnsi="Times New Roman"/>
                <w:sz w:val="24"/>
                <w:szCs w:val="24"/>
              </w:rPr>
            </w:pPr>
            <w:r w:rsidRPr="003D646F">
              <w:rPr>
                <w:rFonts w:ascii="Times New Roman" w:hAnsi="Times New Roman"/>
                <w:sz w:val="24"/>
                <w:szCs w:val="24"/>
              </w:rPr>
              <w:t>Yes</w:t>
            </w:r>
          </w:p>
        </w:tc>
      </w:tr>
      <w:tr w:rsidR="00C32029" w:rsidRPr="003F50B1" w14:paraId="0BF1C08A" w14:textId="77777777" w:rsidTr="00C32029">
        <w:trPr>
          <w:jc w:val="center"/>
        </w:trPr>
        <w:tc>
          <w:tcPr>
            <w:tcW w:w="1706" w:type="dxa"/>
            <w:shd w:val="clear" w:color="auto" w:fill="auto"/>
          </w:tcPr>
          <w:p w14:paraId="07FF0CD5" w14:textId="77777777" w:rsidR="00C32029" w:rsidRPr="003D646F" w:rsidRDefault="00C32029" w:rsidP="00C32029">
            <w:pPr>
              <w:spacing w:after="0" w:line="240" w:lineRule="auto"/>
              <w:jc w:val="center"/>
              <w:rPr>
                <w:rFonts w:ascii="Times New Roman" w:hAnsi="Times New Roman"/>
                <w:sz w:val="24"/>
                <w:szCs w:val="24"/>
              </w:rPr>
            </w:pPr>
            <w:r w:rsidRPr="003D646F">
              <w:rPr>
                <w:rFonts w:ascii="Times New Roman" w:hAnsi="Times New Roman"/>
                <w:sz w:val="24"/>
                <w:szCs w:val="24"/>
              </w:rPr>
              <w:t>Smith, 2002</w:t>
            </w:r>
            <w:r w:rsidRPr="00CE4A14">
              <w:rPr>
                <w:rFonts w:ascii="Times New Roman" w:hAnsi="Times New Roman"/>
                <w:sz w:val="24"/>
                <w:szCs w:val="24"/>
                <w:vertAlign w:val="superscript"/>
              </w:rPr>
              <w:t>24</w:t>
            </w:r>
          </w:p>
        </w:tc>
        <w:tc>
          <w:tcPr>
            <w:tcW w:w="910" w:type="dxa"/>
          </w:tcPr>
          <w:p w14:paraId="5E9BEBDE" w14:textId="77777777" w:rsidR="00C32029" w:rsidRPr="003D646F" w:rsidRDefault="00C32029" w:rsidP="00C32029">
            <w:pPr>
              <w:spacing w:after="0" w:line="240" w:lineRule="auto"/>
              <w:jc w:val="center"/>
              <w:rPr>
                <w:rFonts w:ascii="Times New Roman" w:hAnsi="Times New Roman"/>
                <w:sz w:val="24"/>
                <w:szCs w:val="24"/>
              </w:rPr>
            </w:pPr>
            <w:r>
              <w:rPr>
                <w:rFonts w:ascii="Times New Roman" w:hAnsi="Times New Roman"/>
                <w:sz w:val="24"/>
                <w:szCs w:val="24"/>
              </w:rPr>
              <w:t>BA</w:t>
            </w:r>
          </w:p>
        </w:tc>
        <w:tc>
          <w:tcPr>
            <w:tcW w:w="1595" w:type="dxa"/>
            <w:shd w:val="clear" w:color="auto" w:fill="auto"/>
          </w:tcPr>
          <w:p w14:paraId="1EB48F19" w14:textId="77777777" w:rsidR="00C32029" w:rsidRPr="003D646F" w:rsidRDefault="00C32029" w:rsidP="00C32029">
            <w:pPr>
              <w:spacing w:after="0" w:line="240" w:lineRule="auto"/>
              <w:jc w:val="center"/>
              <w:rPr>
                <w:rFonts w:ascii="Times New Roman" w:hAnsi="Times New Roman"/>
                <w:sz w:val="24"/>
                <w:szCs w:val="24"/>
              </w:rPr>
            </w:pPr>
            <w:r w:rsidRPr="00216A13">
              <w:rPr>
                <w:rFonts w:ascii="Times New Roman" w:hAnsi="Times New Roman"/>
                <w:sz w:val="24"/>
                <w:szCs w:val="24"/>
              </w:rPr>
              <w:t>Sun</w:t>
            </w:r>
            <w:r>
              <w:rPr>
                <w:rFonts w:ascii="Times New Roman" w:hAnsi="Times New Roman"/>
                <w:sz w:val="24"/>
                <w:szCs w:val="24"/>
              </w:rPr>
              <w:t xml:space="preserve"> protection mass media campaign/</w:t>
            </w:r>
            <w:r w:rsidRPr="003D646F">
              <w:rPr>
                <w:rFonts w:ascii="Times New Roman" w:hAnsi="Times New Roman"/>
                <w:sz w:val="24"/>
                <w:szCs w:val="24"/>
              </w:rPr>
              <w:t>Australia</w:t>
            </w:r>
          </w:p>
        </w:tc>
        <w:tc>
          <w:tcPr>
            <w:tcW w:w="1883" w:type="dxa"/>
            <w:shd w:val="clear" w:color="auto" w:fill="auto"/>
          </w:tcPr>
          <w:p w14:paraId="0FE277B2" w14:textId="77777777" w:rsidR="00C32029" w:rsidRPr="003D646F" w:rsidRDefault="00C32029" w:rsidP="00C32029">
            <w:pPr>
              <w:spacing w:after="0" w:line="240" w:lineRule="auto"/>
              <w:jc w:val="center"/>
              <w:rPr>
                <w:rFonts w:ascii="Times New Roman" w:hAnsi="Times New Roman"/>
                <w:sz w:val="24"/>
                <w:szCs w:val="24"/>
              </w:rPr>
            </w:pPr>
            <w:r w:rsidRPr="00216A13">
              <w:rPr>
                <w:rFonts w:ascii="Times New Roman" w:hAnsi="Times New Roman"/>
                <w:sz w:val="24"/>
                <w:szCs w:val="24"/>
                <w:highlight w:val="yellow"/>
              </w:rPr>
              <w:t>Adults (Parents)</w:t>
            </w:r>
          </w:p>
        </w:tc>
        <w:tc>
          <w:tcPr>
            <w:tcW w:w="2091" w:type="dxa"/>
            <w:shd w:val="clear" w:color="auto" w:fill="auto"/>
          </w:tcPr>
          <w:p w14:paraId="7E169152" w14:textId="77777777" w:rsidR="00C32029" w:rsidRPr="003D646F" w:rsidRDefault="00C32029" w:rsidP="00C32029">
            <w:pPr>
              <w:spacing w:after="0" w:line="240" w:lineRule="auto"/>
              <w:jc w:val="center"/>
              <w:rPr>
                <w:rFonts w:ascii="Times New Roman" w:hAnsi="Times New Roman"/>
                <w:sz w:val="24"/>
                <w:szCs w:val="24"/>
              </w:rPr>
            </w:pPr>
            <w:r>
              <w:rPr>
                <w:rFonts w:ascii="Times New Roman" w:hAnsi="Times New Roman"/>
                <w:sz w:val="24"/>
                <w:szCs w:val="24"/>
              </w:rPr>
              <w:t>3 y</w:t>
            </w:r>
            <w:r w:rsidRPr="003D646F">
              <w:rPr>
                <w:rFonts w:ascii="Times New Roman" w:hAnsi="Times New Roman"/>
                <w:sz w:val="24"/>
                <w:szCs w:val="24"/>
              </w:rPr>
              <w:t>r</w:t>
            </w:r>
            <w:r>
              <w:rPr>
                <w:rFonts w:ascii="Times New Roman" w:hAnsi="Times New Roman"/>
                <w:sz w:val="24"/>
                <w:szCs w:val="24"/>
              </w:rPr>
              <w:t>s</w:t>
            </w:r>
            <w:r w:rsidRPr="003D646F">
              <w:rPr>
                <w:rFonts w:ascii="Times New Roman" w:hAnsi="Times New Roman"/>
                <w:sz w:val="24"/>
                <w:szCs w:val="24"/>
              </w:rPr>
              <w:t xml:space="preserve">, each summer </w:t>
            </w:r>
            <w:r>
              <w:rPr>
                <w:rFonts w:ascii="Times New Roman" w:hAnsi="Times New Roman"/>
                <w:sz w:val="24"/>
                <w:szCs w:val="24"/>
              </w:rPr>
              <w:br/>
            </w:r>
            <w:r w:rsidRPr="003D646F">
              <w:rPr>
                <w:rFonts w:ascii="Times New Roman" w:hAnsi="Times New Roman"/>
                <w:sz w:val="24"/>
                <w:szCs w:val="24"/>
              </w:rPr>
              <w:t>(1997–2000)</w:t>
            </w:r>
          </w:p>
        </w:tc>
        <w:tc>
          <w:tcPr>
            <w:tcW w:w="2070" w:type="dxa"/>
            <w:shd w:val="clear" w:color="auto" w:fill="auto"/>
          </w:tcPr>
          <w:p w14:paraId="42D1F6B1" w14:textId="77777777" w:rsidR="00C32029" w:rsidRPr="003D646F" w:rsidRDefault="00C32029" w:rsidP="00C32029">
            <w:pPr>
              <w:spacing w:after="0" w:line="240" w:lineRule="auto"/>
              <w:jc w:val="center"/>
              <w:rPr>
                <w:rFonts w:ascii="Times New Roman" w:hAnsi="Times New Roman"/>
                <w:sz w:val="24"/>
                <w:szCs w:val="24"/>
              </w:rPr>
            </w:pPr>
            <w:r w:rsidRPr="003D646F">
              <w:rPr>
                <w:rFonts w:ascii="Times New Roman" w:hAnsi="Times New Roman"/>
                <w:sz w:val="24"/>
                <w:szCs w:val="24"/>
              </w:rPr>
              <w:t>Yes</w:t>
            </w:r>
          </w:p>
        </w:tc>
      </w:tr>
    </w:tbl>
    <w:p w14:paraId="5474389C" w14:textId="40B7C2FB" w:rsidR="00C32029" w:rsidRDefault="00C32029" w:rsidP="00C32029">
      <w:pPr>
        <w:suppressLineNumbers/>
        <w:tabs>
          <w:tab w:val="left" w:pos="3120"/>
        </w:tabs>
        <w:rPr>
          <w:rFonts w:ascii="Times New Roman" w:hAnsi="Times New Roman"/>
          <w:sz w:val="24"/>
          <w:szCs w:val="24"/>
        </w:rPr>
      </w:pPr>
      <w:r w:rsidRPr="00362C68">
        <w:rPr>
          <w:rFonts w:ascii="Times New Roman" w:hAnsi="Times New Roman"/>
          <w:sz w:val="24"/>
          <w:szCs w:val="24"/>
        </w:rPr>
        <w:t>BA, before-and-after design;</w:t>
      </w:r>
      <w:r>
        <w:rPr>
          <w:rFonts w:ascii="Times New Roman" w:hAnsi="Times New Roman"/>
          <w:sz w:val="24"/>
          <w:szCs w:val="24"/>
        </w:rPr>
        <w:t xml:space="preserve"> TS, time series design</w:t>
      </w:r>
      <w:r w:rsidR="00BD1496">
        <w:rPr>
          <w:rFonts w:ascii="Times New Roman" w:hAnsi="Times New Roman"/>
          <w:sz w:val="24"/>
          <w:szCs w:val="24"/>
        </w:rPr>
        <w:t>;</w:t>
      </w:r>
      <w:r w:rsidR="00BD1496" w:rsidRPr="002A6D8B">
        <w:rPr>
          <w:rFonts w:ascii="Times New Roman" w:hAnsi="Times New Roman"/>
          <w:sz w:val="24"/>
          <w:szCs w:val="24"/>
        </w:rPr>
        <w:t xml:space="preserve"> </w:t>
      </w:r>
      <w:r w:rsidR="00BD1496">
        <w:rPr>
          <w:rFonts w:ascii="Times New Roman" w:hAnsi="Times New Roman"/>
          <w:sz w:val="24"/>
          <w:szCs w:val="24"/>
        </w:rPr>
        <w:t>y</w:t>
      </w:r>
      <w:r w:rsidR="00BD1496" w:rsidRPr="003F50B1">
        <w:rPr>
          <w:rFonts w:ascii="Times New Roman" w:hAnsi="Times New Roman"/>
          <w:sz w:val="24"/>
          <w:szCs w:val="24"/>
        </w:rPr>
        <w:t>rs, years</w:t>
      </w:r>
    </w:p>
    <w:p w14:paraId="09ACA7A5" w14:textId="77777777" w:rsidR="00C32029" w:rsidRDefault="00C32029" w:rsidP="00C32029">
      <w:pPr>
        <w:suppressLineNumbers/>
        <w:rPr>
          <w:rFonts w:ascii="Times New Roman" w:hAnsi="Times New Roman"/>
          <w:sz w:val="24"/>
          <w:szCs w:val="24"/>
        </w:rPr>
      </w:pPr>
      <w:r>
        <w:rPr>
          <w:rFonts w:ascii="Times New Roman" w:hAnsi="Times New Roman"/>
          <w:sz w:val="24"/>
          <w:szCs w:val="24"/>
        </w:rPr>
        <w:br w:type="page"/>
      </w:r>
    </w:p>
    <w:p w14:paraId="3FA818CB" w14:textId="2AD55BB6" w:rsidR="00C32029" w:rsidRPr="00D508F5" w:rsidRDefault="00D508F5" w:rsidP="00D508F5">
      <w:pPr>
        <w:suppressLineNumbers/>
        <w:jc w:val="center"/>
        <w:rPr>
          <w:rFonts w:ascii="Times New Roman" w:hAnsi="Times New Roman"/>
          <w:sz w:val="24"/>
          <w:szCs w:val="24"/>
        </w:rPr>
      </w:pPr>
      <w:r w:rsidRPr="00D508F5">
        <w:rPr>
          <w:b/>
          <w:bCs/>
          <w:color w:val="000000" w:themeColor="text1"/>
          <w:kern w:val="24"/>
          <w:sz w:val="24"/>
          <w:szCs w:val="24"/>
        </w:rPr>
        <w:lastRenderedPageBreak/>
        <w:t xml:space="preserve">Appendix Table 3. </w:t>
      </w:r>
      <w:r w:rsidRPr="00D508F5">
        <w:rPr>
          <w:color w:val="000000" w:themeColor="text1"/>
          <w:kern w:val="24"/>
          <w:sz w:val="24"/>
          <w:szCs w:val="24"/>
        </w:rPr>
        <w:t>Effects of Changes in Intensity of Mass Media Exposure</w:t>
      </w:r>
    </w:p>
    <w:p w14:paraId="15BA6585" w14:textId="77777777" w:rsidR="00D508F5" w:rsidRPr="00D0417E" w:rsidRDefault="00D508F5" w:rsidP="00C32029">
      <w:pPr>
        <w:suppressLineNumbers/>
        <w:rPr>
          <w:rFonts w:ascii="Times New Roman" w:hAnsi="Times New Roman"/>
          <w:sz w:val="24"/>
          <w:szCs w:val="24"/>
        </w:rPr>
      </w:pPr>
    </w:p>
    <w:tbl>
      <w:tblPr>
        <w:tblStyle w:val="TableGrid"/>
        <w:tblW w:w="10165" w:type="dxa"/>
        <w:tblLayout w:type="fixed"/>
        <w:tblLook w:val="04A0" w:firstRow="1" w:lastRow="0" w:firstColumn="1" w:lastColumn="0" w:noHBand="0" w:noVBand="1"/>
      </w:tblPr>
      <w:tblGrid>
        <w:gridCol w:w="2965"/>
        <w:gridCol w:w="2520"/>
        <w:gridCol w:w="990"/>
        <w:gridCol w:w="2520"/>
        <w:gridCol w:w="1170"/>
      </w:tblGrid>
      <w:tr w:rsidR="00C32029" w:rsidRPr="00FB32EE" w14:paraId="26677FE6" w14:textId="77777777" w:rsidTr="00C32029">
        <w:tc>
          <w:tcPr>
            <w:tcW w:w="2965" w:type="dxa"/>
          </w:tcPr>
          <w:p w14:paraId="2ECBF1E6" w14:textId="77777777" w:rsidR="00C32029" w:rsidRPr="00FB32EE" w:rsidRDefault="00C32029" w:rsidP="00C32029">
            <w:pPr>
              <w:rPr>
                <w:rFonts w:ascii="Times New Roman" w:hAnsi="Times New Roman"/>
                <w:b/>
                <w:sz w:val="24"/>
                <w:szCs w:val="24"/>
              </w:rPr>
            </w:pPr>
          </w:p>
        </w:tc>
        <w:tc>
          <w:tcPr>
            <w:tcW w:w="3510" w:type="dxa"/>
            <w:gridSpan w:val="2"/>
          </w:tcPr>
          <w:p w14:paraId="610BC956" w14:textId="77777777" w:rsidR="00C32029" w:rsidRPr="00FB32EE" w:rsidRDefault="00C32029" w:rsidP="00C32029">
            <w:pPr>
              <w:jc w:val="center"/>
              <w:rPr>
                <w:rFonts w:ascii="Times New Roman" w:hAnsi="Times New Roman"/>
                <w:b/>
                <w:sz w:val="24"/>
                <w:szCs w:val="24"/>
              </w:rPr>
            </w:pPr>
            <w:r w:rsidRPr="00FB32EE">
              <w:rPr>
                <w:rFonts w:ascii="Times New Roman" w:hAnsi="Times New Roman"/>
                <w:b/>
                <w:sz w:val="24"/>
                <w:szCs w:val="24"/>
              </w:rPr>
              <w:t>Linear TARPs</w:t>
            </w:r>
          </w:p>
        </w:tc>
        <w:tc>
          <w:tcPr>
            <w:tcW w:w="3690" w:type="dxa"/>
            <w:gridSpan w:val="2"/>
          </w:tcPr>
          <w:p w14:paraId="1C37DEB5" w14:textId="77777777" w:rsidR="00C32029" w:rsidRPr="00FB32EE" w:rsidRDefault="00C32029" w:rsidP="00C32029">
            <w:pPr>
              <w:jc w:val="center"/>
              <w:rPr>
                <w:rFonts w:ascii="Times New Roman" w:hAnsi="Times New Roman"/>
                <w:b/>
                <w:sz w:val="24"/>
                <w:szCs w:val="24"/>
              </w:rPr>
            </w:pPr>
            <w:r w:rsidRPr="00FB32EE">
              <w:rPr>
                <w:rFonts w:ascii="Times New Roman" w:hAnsi="Times New Roman"/>
                <w:b/>
                <w:sz w:val="24"/>
                <w:szCs w:val="24"/>
              </w:rPr>
              <w:t>Squared TARPs</w:t>
            </w:r>
          </w:p>
        </w:tc>
      </w:tr>
      <w:tr w:rsidR="00C32029" w:rsidRPr="00FB32EE" w14:paraId="4EE43D29" w14:textId="77777777" w:rsidTr="00C32029">
        <w:tc>
          <w:tcPr>
            <w:tcW w:w="2965" w:type="dxa"/>
          </w:tcPr>
          <w:p w14:paraId="6BA27298" w14:textId="77777777" w:rsidR="00C32029" w:rsidRPr="00FB32EE" w:rsidRDefault="00C32029" w:rsidP="00C32029">
            <w:pPr>
              <w:jc w:val="center"/>
              <w:rPr>
                <w:rFonts w:ascii="Times New Roman" w:hAnsi="Times New Roman"/>
                <w:b/>
                <w:sz w:val="24"/>
                <w:szCs w:val="24"/>
              </w:rPr>
            </w:pPr>
          </w:p>
        </w:tc>
        <w:tc>
          <w:tcPr>
            <w:tcW w:w="2520" w:type="dxa"/>
          </w:tcPr>
          <w:p w14:paraId="52131B77" w14:textId="77777777" w:rsidR="00C32029" w:rsidRPr="00FB32EE" w:rsidRDefault="00C32029" w:rsidP="00C32029">
            <w:pPr>
              <w:jc w:val="center"/>
              <w:rPr>
                <w:rFonts w:ascii="Times New Roman" w:hAnsi="Times New Roman"/>
                <w:b/>
                <w:sz w:val="24"/>
                <w:szCs w:val="24"/>
              </w:rPr>
            </w:pPr>
            <w:r w:rsidRPr="00FB32EE">
              <w:rPr>
                <w:rFonts w:ascii="Times New Roman" w:hAnsi="Times New Roman"/>
                <w:b/>
                <w:sz w:val="24"/>
                <w:szCs w:val="24"/>
              </w:rPr>
              <w:t>ORs for TARPs x 100 (95% CI)</w:t>
            </w:r>
          </w:p>
        </w:tc>
        <w:tc>
          <w:tcPr>
            <w:tcW w:w="990" w:type="dxa"/>
          </w:tcPr>
          <w:p w14:paraId="421193F3" w14:textId="77777777" w:rsidR="00C32029" w:rsidRPr="00FB32EE" w:rsidRDefault="00C32029" w:rsidP="00C32029">
            <w:pPr>
              <w:jc w:val="center"/>
              <w:rPr>
                <w:rFonts w:ascii="Times New Roman" w:hAnsi="Times New Roman"/>
                <w:b/>
                <w:sz w:val="24"/>
                <w:szCs w:val="24"/>
              </w:rPr>
            </w:pPr>
            <w:r w:rsidRPr="00FB32EE">
              <w:rPr>
                <w:rFonts w:ascii="Times New Roman" w:hAnsi="Times New Roman"/>
                <w:b/>
                <w:i/>
                <w:sz w:val="24"/>
                <w:szCs w:val="24"/>
              </w:rPr>
              <w:t>p</w:t>
            </w:r>
            <w:r w:rsidRPr="00FB32EE">
              <w:rPr>
                <w:rFonts w:ascii="Times New Roman" w:hAnsi="Times New Roman"/>
                <w:b/>
                <w:sz w:val="24"/>
                <w:szCs w:val="24"/>
              </w:rPr>
              <w:t>-value</w:t>
            </w:r>
          </w:p>
        </w:tc>
        <w:tc>
          <w:tcPr>
            <w:tcW w:w="2520" w:type="dxa"/>
          </w:tcPr>
          <w:p w14:paraId="3765A473" w14:textId="77777777" w:rsidR="00C32029" w:rsidRPr="00FB32EE" w:rsidRDefault="00C32029" w:rsidP="00C32029">
            <w:pPr>
              <w:jc w:val="center"/>
              <w:rPr>
                <w:rFonts w:ascii="Times New Roman" w:hAnsi="Times New Roman"/>
                <w:b/>
                <w:sz w:val="24"/>
                <w:szCs w:val="24"/>
              </w:rPr>
            </w:pPr>
            <w:r w:rsidRPr="00FB32EE">
              <w:rPr>
                <w:rFonts w:ascii="Times New Roman" w:hAnsi="Times New Roman"/>
                <w:b/>
                <w:sz w:val="24"/>
                <w:szCs w:val="24"/>
              </w:rPr>
              <w:t>ORs for TARPs x 100 (95% CI)</w:t>
            </w:r>
          </w:p>
        </w:tc>
        <w:tc>
          <w:tcPr>
            <w:tcW w:w="1170" w:type="dxa"/>
          </w:tcPr>
          <w:p w14:paraId="51629B14" w14:textId="77777777" w:rsidR="00C32029" w:rsidRPr="00FB32EE" w:rsidRDefault="00C32029" w:rsidP="00C32029">
            <w:pPr>
              <w:jc w:val="center"/>
              <w:rPr>
                <w:rFonts w:ascii="Times New Roman" w:hAnsi="Times New Roman"/>
                <w:b/>
                <w:sz w:val="24"/>
                <w:szCs w:val="24"/>
              </w:rPr>
            </w:pPr>
            <w:r w:rsidRPr="00FB32EE">
              <w:rPr>
                <w:rFonts w:ascii="Times New Roman" w:hAnsi="Times New Roman"/>
                <w:b/>
                <w:i/>
                <w:sz w:val="24"/>
                <w:szCs w:val="24"/>
              </w:rPr>
              <w:t>p</w:t>
            </w:r>
            <w:r w:rsidRPr="00FB32EE">
              <w:rPr>
                <w:rFonts w:ascii="Times New Roman" w:hAnsi="Times New Roman"/>
                <w:b/>
                <w:sz w:val="24"/>
                <w:szCs w:val="24"/>
              </w:rPr>
              <w:t>-value</w:t>
            </w:r>
          </w:p>
        </w:tc>
      </w:tr>
      <w:tr w:rsidR="00C32029" w:rsidRPr="00FB32EE" w14:paraId="3703345A" w14:textId="77777777" w:rsidTr="00C32029">
        <w:tc>
          <w:tcPr>
            <w:tcW w:w="10165" w:type="dxa"/>
            <w:gridSpan w:val="5"/>
          </w:tcPr>
          <w:p w14:paraId="250B2124" w14:textId="77777777" w:rsidR="00C32029" w:rsidRPr="00FB32EE" w:rsidRDefault="00C32029" w:rsidP="00C32029">
            <w:pPr>
              <w:rPr>
                <w:rFonts w:ascii="Times New Roman" w:hAnsi="Times New Roman"/>
                <w:sz w:val="24"/>
                <w:szCs w:val="24"/>
              </w:rPr>
            </w:pPr>
            <w:r w:rsidRPr="00FB32EE">
              <w:rPr>
                <w:rFonts w:ascii="Times New Roman" w:hAnsi="Times New Roman"/>
                <w:sz w:val="24"/>
                <w:szCs w:val="24"/>
              </w:rPr>
              <w:t xml:space="preserve">Weekend behaviors (11 </w:t>
            </w:r>
            <w:r w:rsidRPr="00FB32EE">
              <w:rPr>
                <w:rFonts w:ascii="Times New Roman" w:hAnsi="Times New Roman"/>
                <w:smallCaps/>
                <w:sz w:val="24"/>
                <w:szCs w:val="24"/>
              </w:rPr>
              <w:t xml:space="preserve">AM </w:t>
            </w:r>
            <w:r w:rsidRPr="00FB32EE">
              <w:rPr>
                <w:rFonts w:ascii="Times New Roman" w:hAnsi="Times New Roman"/>
                <w:sz w:val="24"/>
                <w:szCs w:val="24"/>
              </w:rPr>
              <w:t xml:space="preserve">– 3 </w:t>
            </w:r>
            <w:r w:rsidRPr="00FB32EE">
              <w:rPr>
                <w:rFonts w:ascii="Times New Roman" w:hAnsi="Times New Roman"/>
                <w:smallCaps/>
                <w:sz w:val="24"/>
                <w:szCs w:val="24"/>
              </w:rPr>
              <w:t>PM</w:t>
            </w:r>
            <w:r w:rsidRPr="00FB32EE">
              <w:rPr>
                <w:rFonts w:ascii="Times New Roman" w:hAnsi="Times New Roman"/>
                <w:sz w:val="24"/>
                <w:szCs w:val="24"/>
              </w:rPr>
              <w:t>)</w:t>
            </w:r>
          </w:p>
        </w:tc>
      </w:tr>
      <w:tr w:rsidR="00C32029" w:rsidRPr="00FB32EE" w14:paraId="01BA0299" w14:textId="77777777" w:rsidTr="00C32029">
        <w:tc>
          <w:tcPr>
            <w:tcW w:w="2965" w:type="dxa"/>
          </w:tcPr>
          <w:p w14:paraId="10FC251C" w14:textId="77777777" w:rsidR="00C32029" w:rsidRPr="00FB32EE" w:rsidRDefault="00C32029" w:rsidP="00C32029">
            <w:pPr>
              <w:rPr>
                <w:rFonts w:ascii="Times New Roman" w:hAnsi="Times New Roman"/>
                <w:sz w:val="24"/>
                <w:szCs w:val="24"/>
              </w:rPr>
            </w:pPr>
            <w:r w:rsidRPr="00FB32EE">
              <w:rPr>
                <w:rFonts w:ascii="Times New Roman" w:hAnsi="Times New Roman"/>
                <w:sz w:val="24"/>
                <w:szCs w:val="24"/>
              </w:rPr>
              <w:t>Hat used</w:t>
            </w:r>
          </w:p>
        </w:tc>
        <w:tc>
          <w:tcPr>
            <w:tcW w:w="2520" w:type="dxa"/>
          </w:tcPr>
          <w:p w14:paraId="3428506E" w14:textId="77777777" w:rsidR="00C32029" w:rsidRPr="00FB32EE" w:rsidRDefault="00C32029" w:rsidP="00C32029">
            <w:pPr>
              <w:rPr>
                <w:rFonts w:ascii="Times New Roman" w:hAnsi="Times New Roman"/>
                <w:sz w:val="24"/>
                <w:szCs w:val="24"/>
              </w:rPr>
            </w:pPr>
            <w:r w:rsidRPr="00FB32EE">
              <w:rPr>
                <w:rFonts w:ascii="Times New Roman" w:hAnsi="Times New Roman"/>
                <w:sz w:val="24"/>
                <w:szCs w:val="24"/>
              </w:rPr>
              <w:t>1.24 (1.15, 1.33)</w:t>
            </w:r>
          </w:p>
        </w:tc>
        <w:tc>
          <w:tcPr>
            <w:tcW w:w="990" w:type="dxa"/>
          </w:tcPr>
          <w:p w14:paraId="09A25AB7" w14:textId="77777777" w:rsidR="00C32029" w:rsidRPr="00FB32EE" w:rsidRDefault="00C32029" w:rsidP="00C32029">
            <w:pPr>
              <w:rPr>
                <w:rFonts w:ascii="Times New Roman" w:hAnsi="Times New Roman"/>
                <w:sz w:val="24"/>
                <w:szCs w:val="24"/>
              </w:rPr>
            </w:pPr>
            <w:r w:rsidRPr="00FB32EE">
              <w:rPr>
                <w:rFonts w:ascii="Times New Roman" w:hAnsi="Times New Roman"/>
                <w:sz w:val="24"/>
                <w:szCs w:val="24"/>
              </w:rPr>
              <w:t>&lt;0.001</w:t>
            </w:r>
          </w:p>
        </w:tc>
        <w:tc>
          <w:tcPr>
            <w:tcW w:w="2520" w:type="dxa"/>
          </w:tcPr>
          <w:p w14:paraId="347ECE49" w14:textId="77777777" w:rsidR="00C32029" w:rsidRPr="00FB32EE" w:rsidRDefault="00C32029" w:rsidP="00C32029">
            <w:pPr>
              <w:rPr>
                <w:rFonts w:ascii="Times New Roman" w:hAnsi="Times New Roman"/>
                <w:sz w:val="24"/>
                <w:szCs w:val="24"/>
              </w:rPr>
            </w:pPr>
            <w:r>
              <w:rPr>
                <w:rFonts w:ascii="Times New Roman" w:hAnsi="Times New Roman"/>
                <w:sz w:val="24"/>
                <w:szCs w:val="24"/>
              </w:rPr>
              <w:t>0.94 (0.85, 1.04)</w:t>
            </w:r>
          </w:p>
        </w:tc>
        <w:tc>
          <w:tcPr>
            <w:tcW w:w="1170" w:type="dxa"/>
          </w:tcPr>
          <w:p w14:paraId="7FBC9C02" w14:textId="77777777" w:rsidR="00C32029" w:rsidRPr="00FB32EE" w:rsidRDefault="00C32029" w:rsidP="00C32029">
            <w:pPr>
              <w:rPr>
                <w:rFonts w:ascii="Times New Roman" w:hAnsi="Times New Roman"/>
                <w:sz w:val="24"/>
                <w:szCs w:val="24"/>
              </w:rPr>
            </w:pPr>
            <w:r>
              <w:rPr>
                <w:rFonts w:ascii="Times New Roman" w:hAnsi="Times New Roman"/>
                <w:sz w:val="24"/>
                <w:szCs w:val="24"/>
              </w:rPr>
              <w:t>0.240</w:t>
            </w:r>
          </w:p>
        </w:tc>
      </w:tr>
      <w:tr w:rsidR="00C32029" w:rsidRPr="00FB32EE" w14:paraId="66DCB9A9" w14:textId="77777777" w:rsidTr="00C32029">
        <w:tc>
          <w:tcPr>
            <w:tcW w:w="2965" w:type="dxa"/>
          </w:tcPr>
          <w:p w14:paraId="58026373" w14:textId="77777777" w:rsidR="00C32029" w:rsidRPr="00FB32EE" w:rsidRDefault="00C32029" w:rsidP="00C32029">
            <w:pPr>
              <w:rPr>
                <w:rFonts w:ascii="Times New Roman" w:hAnsi="Times New Roman"/>
                <w:sz w:val="24"/>
                <w:szCs w:val="24"/>
                <w:vertAlign w:val="superscript"/>
              </w:rPr>
            </w:pPr>
            <w:r w:rsidRPr="00FB32EE">
              <w:rPr>
                <w:rFonts w:ascii="Times New Roman" w:hAnsi="Times New Roman"/>
                <w:sz w:val="24"/>
                <w:szCs w:val="24"/>
              </w:rPr>
              <w:t xml:space="preserve">Sunscreen used </w:t>
            </w:r>
            <w:r w:rsidRPr="00FB32EE">
              <w:rPr>
                <w:rFonts w:ascii="Times New Roman" w:hAnsi="Times New Roman"/>
                <w:sz w:val="24"/>
                <w:szCs w:val="24"/>
                <w:vertAlign w:val="superscript"/>
              </w:rPr>
              <w:t>a</w:t>
            </w:r>
          </w:p>
        </w:tc>
        <w:tc>
          <w:tcPr>
            <w:tcW w:w="2520" w:type="dxa"/>
          </w:tcPr>
          <w:p w14:paraId="6EAE11A3" w14:textId="77777777" w:rsidR="00C32029" w:rsidRPr="00FB32EE" w:rsidRDefault="00C32029" w:rsidP="00C32029">
            <w:pPr>
              <w:rPr>
                <w:rFonts w:ascii="Times New Roman" w:hAnsi="Times New Roman"/>
                <w:sz w:val="24"/>
                <w:szCs w:val="24"/>
              </w:rPr>
            </w:pPr>
            <w:r w:rsidRPr="00FB32EE">
              <w:rPr>
                <w:rFonts w:ascii="Times New Roman" w:hAnsi="Times New Roman"/>
                <w:sz w:val="24"/>
                <w:szCs w:val="24"/>
              </w:rPr>
              <w:t>1.16 (1.07, 1.25)</w:t>
            </w:r>
          </w:p>
        </w:tc>
        <w:tc>
          <w:tcPr>
            <w:tcW w:w="990" w:type="dxa"/>
          </w:tcPr>
          <w:p w14:paraId="26E78969" w14:textId="77777777" w:rsidR="00C32029" w:rsidRPr="00FB32EE" w:rsidRDefault="00C32029" w:rsidP="00C32029">
            <w:pPr>
              <w:rPr>
                <w:rFonts w:ascii="Times New Roman" w:hAnsi="Times New Roman"/>
                <w:sz w:val="24"/>
                <w:szCs w:val="24"/>
              </w:rPr>
            </w:pPr>
            <w:r w:rsidRPr="00FB32EE">
              <w:rPr>
                <w:rFonts w:ascii="Times New Roman" w:hAnsi="Times New Roman"/>
                <w:sz w:val="24"/>
                <w:szCs w:val="24"/>
              </w:rPr>
              <w:t>&lt;0.001</w:t>
            </w:r>
          </w:p>
        </w:tc>
        <w:tc>
          <w:tcPr>
            <w:tcW w:w="2520" w:type="dxa"/>
          </w:tcPr>
          <w:p w14:paraId="1B8F49E7" w14:textId="77777777" w:rsidR="00C32029" w:rsidRPr="00FB32EE" w:rsidRDefault="00C32029" w:rsidP="00C32029">
            <w:pPr>
              <w:rPr>
                <w:rFonts w:ascii="Times New Roman" w:hAnsi="Times New Roman"/>
                <w:sz w:val="24"/>
                <w:szCs w:val="24"/>
              </w:rPr>
            </w:pPr>
            <w:r>
              <w:rPr>
                <w:rFonts w:ascii="Times New Roman" w:hAnsi="Times New Roman"/>
                <w:sz w:val="24"/>
                <w:szCs w:val="24"/>
              </w:rPr>
              <w:t>1.02 (0.91, 1.14)</w:t>
            </w:r>
          </w:p>
        </w:tc>
        <w:tc>
          <w:tcPr>
            <w:tcW w:w="1170" w:type="dxa"/>
          </w:tcPr>
          <w:p w14:paraId="6312E4B4" w14:textId="77777777" w:rsidR="00C32029" w:rsidRPr="00FB32EE" w:rsidRDefault="00C32029" w:rsidP="00C32029">
            <w:pPr>
              <w:rPr>
                <w:rFonts w:ascii="Times New Roman" w:hAnsi="Times New Roman"/>
                <w:sz w:val="24"/>
                <w:szCs w:val="24"/>
              </w:rPr>
            </w:pPr>
            <w:r>
              <w:rPr>
                <w:rFonts w:ascii="Times New Roman" w:hAnsi="Times New Roman"/>
                <w:sz w:val="24"/>
                <w:szCs w:val="24"/>
              </w:rPr>
              <w:t>0.731</w:t>
            </w:r>
          </w:p>
        </w:tc>
      </w:tr>
      <w:tr w:rsidR="00C32029" w:rsidRPr="00FB32EE" w14:paraId="2AD700A4" w14:textId="77777777" w:rsidTr="00C32029">
        <w:tc>
          <w:tcPr>
            <w:tcW w:w="2965" w:type="dxa"/>
          </w:tcPr>
          <w:p w14:paraId="3CCB744B" w14:textId="77777777" w:rsidR="00C32029" w:rsidRPr="00FB32EE" w:rsidRDefault="00C32029" w:rsidP="00C32029">
            <w:pPr>
              <w:rPr>
                <w:rFonts w:ascii="Times New Roman" w:hAnsi="Times New Roman"/>
                <w:sz w:val="24"/>
                <w:szCs w:val="24"/>
              </w:rPr>
            </w:pPr>
            <w:r>
              <w:rPr>
                <w:rFonts w:ascii="Times New Roman" w:hAnsi="Times New Roman"/>
                <w:sz w:val="24"/>
                <w:szCs w:val="24"/>
              </w:rPr>
              <w:t>3/4</w:t>
            </w:r>
            <w:r w:rsidRPr="00FB32EE">
              <w:rPr>
                <w:rFonts w:ascii="Times New Roman" w:hAnsi="Times New Roman"/>
                <w:sz w:val="24"/>
                <w:szCs w:val="24"/>
              </w:rPr>
              <w:t xml:space="preserve"> or long-sleeved top worn</w:t>
            </w:r>
          </w:p>
        </w:tc>
        <w:tc>
          <w:tcPr>
            <w:tcW w:w="2520" w:type="dxa"/>
          </w:tcPr>
          <w:p w14:paraId="64392A4D" w14:textId="77777777" w:rsidR="00C32029" w:rsidRPr="00FB32EE" w:rsidRDefault="00C32029" w:rsidP="00C32029">
            <w:pPr>
              <w:rPr>
                <w:rFonts w:ascii="Times New Roman" w:hAnsi="Times New Roman"/>
                <w:sz w:val="24"/>
                <w:szCs w:val="24"/>
              </w:rPr>
            </w:pPr>
            <w:r w:rsidRPr="00FB32EE">
              <w:rPr>
                <w:rFonts w:ascii="Times New Roman" w:hAnsi="Times New Roman"/>
                <w:sz w:val="24"/>
                <w:szCs w:val="24"/>
              </w:rPr>
              <w:t>1.08 (0.98, 1.18)</w:t>
            </w:r>
          </w:p>
        </w:tc>
        <w:tc>
          <w:tcPr>
            <w:tcW w:w="990" w:type="dxa"/>
          </w:tcPr>
          <w:p w14:paraId="0018A9A3" w14:textId="77777777" w:rsidR="00C32029" w:rsidRPr="00FB32EE" w:rsidRDefault="00C32029" w:rsidP="00C32029">
            <w:pPr>
              <w:rPr>
                <w:rFonts w:ascii="Times New Roman" w:hAnsi="Times New Roman"/>
                <w:sz w:val="24"/>
                <w:szCs w:val="24"/>
              </w:rPr>
            </w:pPr>
            <w:r w:rsidRPr="00FB32EE">
              <w:rPr>
                <w:rFonts w:ascii="Times New Roman" w:hAnsi="Times New Roman"/>
                <w:sz w:val="24"/>
                <w:szCs w:val="24"/>
              </w:rPr>
              <w:t>0.109</w:t>
            </w:r>
          </w:p>
        </w:tc>
        <w:tc>
          <w:tcPr>
            <w:tcW w:w="2520" w:type="dxa"/>
          </w:tcPr>
          <w:p w14:paraId="4D3087A3" w14:textId="77777777" w:rsidR="00C32029" w:rsidRPr="00FB32EE" w:rsidRDefault="00C32029" w:rsidP="00C32029">
            <w:pPr>
              <w:rPr>
                <w:rFonts w:ascii="Times New Roman" w:hAnsi="Times New Roman"/>
                <w:sz w:val="24"/>
                <w:szCs w:val="24"/>
              </w:rPr>
            </w:pPr>
            <w:r>
              <w:rPr>
                <w:rFonts w:ascii="Times New Roman" w:hAnsi="Times New Roman"/>
                <w:sz w:val="24"/>
                <w:szCs w:val="24"/>
              </w:rPr>
              <w:t>1.07 (0.94, 1.22)</w:t>
            </w:r>
          </w:p>
        </w:tc>
        <w:tc>
          <w:tcPr>
            <w:tcW w:w="1170" w:type="dxa"/>
          </w:tcPr>
          <w:p w14:paraId="59D0659C" w14:textId="77777777" w:rsidR="00C32029" w:rsidRPr="00FB32EE" w:rsidRDefault="00C32029" w:rsidP="00C32029">
            <w:pPr>
              <w:rPr>
                <w:rFonts w:ascii="Times New Roman" w:hAnsi="Times New Roman"/>
                <w:sz w:val="24"/>
                <w:szCs w:val="24"/>
              </w:rPr>
            </w:pPr>
            <w:r>
              <w:rPr>
                <w:rFonts w:ascii="Times New Roman" w:hAnsi="Times New Roman"/>
                <w:sz w:val="24"/>
                <w:szCs w:val="24"/>
              </w:rPr>
              <w:t>0.329</w:t>
            </w:r>
          </w:p>
        </w:tc>
      </w:tr>
      <w:tr w:rsidR="00C32029" w:rsidRPr="00FB32EE" w14:paraId="4E180377" w14:textId="77777777" w:rsidTr="00C32029">
        <w:tc>
          <w:tcPr>
            <w:tcW w:w="2965" w:type="dxa"/>
          </w:tcPr>
          <w:p w14:paraId="15406DCB" w14:textId="77777777" w:rsidR="00C32029" w:rsidRPr="00FB32EE" w:rsidRDefault="00C32029" w:rsidP="00C32029">
            <w:pPr>
              <w:rPr>
                <w:rFonts w:ascii="Times New Roman" w:hAnsi="Times New Roman"/>
                <w:sz w:val="24"/>
                <w:szCs w:val="24"/>
              </w:rPr>
            </w:pPr>
            <w:r>
              <w:rPr>
                <w:rFonts w:ascii="Times New Roman" w:hAnsi="Times New Roman"/>
                <w:sz w:val="24"/>
                <w:szCs w:val="24"/>
              </w:rPr>
              <w:t>3/4</w:t>
            </w:r>
            <w:r w:rsidRPr="00FB32EE">
              <w:rPr>
                <w:rFonts w:ascii="Times New Roman" w:hAnsi="Times New Roman"/>
                <w:sz w:val="24"/>
                <w:szCs w:val="24"/>
              </w:rPr>
              <w:t xml:space="preserve"> or long leg cover worn</w:t>
            </w:r>
          </w:p>
        </w:tc>
        <w:tc>
          <w:tcPr>
            <w:tcW w:w="2520" w:type="dxa"/>
          </w:tcPr>
          <w:p w14:paraId="63C0D2E5" w14:textId="77777777" w:rsidR="00C32029" w:rsidRPr="00FB32EE" w:rsidRDefault="00C32029" w:rsidP="00C32029">
            <w:pPr>
              <w:rPr>
                <w:rFonts w:ascii="Times New Roman" w:hAnsi="Times New Roman"/>
                <w:sz w:val="24"/>
                <w:szCs w:val="24"/>
              </w:rPr>
            </w:pPr>
            <w:r w:rsidRPr="00FB32EE">
              <w:rPr>
                <w:rFonts w:ascii="Times New Roman" w:hAnsi="Times New Roman"/>
                <w:sz w:val="24"/>
                <w:szCs w:val="24"/>
              </w:rPr>
              <w:t>1.05 (0.97, 1.12)</w:t>
            </w:r>
          </w:p>
        </w:tc>
        <w:tc>
          <w:tcPr>
            <w:tcW w:w="990" w:type="dxa"/>
          </w:tcPr>
          <w:p w14:paraId="77678656" w14:textId="77777777" w:rsidR="00C32029" w:rsidRPr="00FB32EE" w:rsidRDefault="00C32029" w:rsidP="00C32029">
            <w:pPr>
              <w:rPr>
                <w:rFonts w:ascii="Times New Roman" w:hAnsi="Times New Roman"/>
                <w:sz w:val="24"/>
                <w:szCs w:val="24"/>
              </w:rPr>
            </w:pPr>
            <w:r w:rsidRPr="00FB32EE">
              <w:rPr>
                <w:rFonts w:ascii="Times New Roman" w:hAnsi="Times New Roman"/>
                <w:sz w:val="24"/>
                <w:szCs w:val="24"/>
              </w:rPr>
              <w:t>0.225</w:t>
            </w:r>
          </w:p>
        </w:tc>
        <w:tc>
          <w:tcPr>
            <w:tcW w:w="2520" w:type="dxa"/>
          </w:tcPr>
          <w:p w14:paraId="599987B4" w14:textId="77777777" w:rsidR="00C32029" w:rsidRPr="00FB32EE" w:rsidRDefault="00C32029" w:rsidP="00C32029">
            <w:pPr>
              <w:rPr>
                <w:rFonts w:ascii="Times New Roman" w:hAnsi="Times New Roman"/>
                <w:sz w:val="24"/>
                <w:szCs w:val="24"/>
              </w:rPr>
            </w:pPr>
            <w:r>
              <w:rPr>
                <w:rFonts w:ascii="Times New Roman" w:hAnsi="Times New Roman"/>
                <w:sz w:val="24"/>
                <w:szCs w:val="24"/>
              </w:rPr>
              <w:t>1.05 (0.95, 1.17)</w:t>
            </w:r>
          </w:p>
        </w:tc>
        <w:tc>
          <w:tcPr>
            <w:tcW w:w="1170" w:type="dxa"/>
          </w:tcPr>
          <w:p w14:paraId="71F7E4F8" w14:textId="77777777" w:rsidR="00C32029" w:rsidRPr="00FB32EE" w:rsidRDefault="00C32029" w:rsidP="00C32029">
            <w:pPr>
              <w:rPr>
                <w:rFonts w:ascii="Times New Roman" w:hAnsi="Times New Roman"/>
                <w:sz w:val="24"/>
                <w:szCs w:val="24"/>
              </w:rPr>
            </w:pPr>
            <w:r>
              <w:rPr>
                <w:rFonts w:ascii="Times New Roman" w:hAnsi="Times New Roman"/>
                <w:sz w:val="24"/>
                <w:szCs w:val="24"/>
              </w:rPr>
              <w:t>0.325</w:t>
            </w:r>
          </w:p>
        </w:tc>
      </w:tr>
      <w:tr w:rsidR="00C32029" w:rsidRPr="0014725F" w14:paraId="24DC6854" w14:textId="77777777" w:rsidTr="00C32029">
        <w:tc>
          <w:tcPr>
            <w:tcW w:w="2965" w:type="dxa"/>
          </w:tcPr>
          <w:p w14:paraId="0A49D25D" w14:textId="77777777" w:rsidR="00C32029" w:rsidRPr="0014725F" w:rsidRDefault="00C32029" w:rsidP="00C32029">
            <w:pPr>
              <w:rPr>
                <w:rFonts w:ascii="Times New Roman" w:hAnsi="Times New Roman"/>
                <w:b/>
                <w:sz w:val="24"/>
                <w:szCs w:val="24"/>
              </w:rPr>
            </w:pPr>
          </w:p>
        </w:tc>
        <w:tc>
          <w:tcPr>
            <w:tcW w:w="2520" w:type="dxa"/>
          </w:tcPr>
          <w:p w14:paraId="4D17DD00" w14:textId="77777777" w:rsidR="00C32029" w:rsidRPr="0014725F" w:rsidRDefault="00C32029" w:rsidP="00C32029">
            <w:pPr>
              <w:jc w:val="center"/>
              <w:rPr>
                <w:rFonts w:ascii="Times New Roman" w:hAnsi="Times New Roman"/>
                <w:b/>
                <w:sz w:val="24"/>
                <w:szCs w:val="24"/>
              </w:rPr>
            </w:pPr>
            <w:r w:rsidRPr="0014725F">
              <w:rPr>
                <w:rFonts w:ascii="Times New Roman" w:hAnsi="Times New Roman"/>
                <w:b/>
                <w:sz w:val="24"/>
                <w:szCs w:val="24"/>
              </w:rPr>
              <w:t>Coeff for TARPs x 100 (95% CI)</w:t>
            </w:r>
          </w:p>
        </w:tc>
        <w:tc>
          <w:tcPr>
            <w:tcW w:w="990" w:type="dxa"/>
          </w:tcPr>
          <w:p w14:paraId="27863114" w14:textId="77777777" w:rsidR="00C32029" w:rsidRPr="0014725F" w:rsidRDefault="00C32029" w:rsidP="00C32029">
            <w:pPr>
              <w:jc w:val="center"/>
              <w:rPr>
                <w:rFonts w:ascii="Times New Roman" w:hAnsi="Times New Roman"/>
                <w:b/>
                <w:sz w:val="24"/>
                <w:szCs w:val="24"/>
              </w:rPr>
            </w:pPr>
          </w:p>
        </w:tc>
        <w:tc>
          <w:tcPr>
            <w:tcW w:w="2520" w:type="dxa"/>
          </w:tcPr>
          <w:p w14:paraId="62158B34" w14:textId="77777777" w:rsidR="00C32029" w:rsidRPr="0014725F" w:rsidRDefault="00C32029" w:rsidP="00C32029">
            <w:pPr>
              <w:jc w:val="center"/>
              <w:rPr>
                <w:rFonts w:ascii="Times New Roman" w:hAnsi="Times New Roman"/>
                <w:b/>
                <w:sz w:val="24"/>
                <w:szCs w:val="24"/>
              </w:rPr>
            </w:pPr>
            <w:r w:rsidRPr="0014725F">
              <w:rPr>
                <w:rFonts w:ascii="Times New Roman" w:hAnsi="Times New Roman"/>
                <w:b/>
                <w:sz w:val="24"/>
                <w:szCs w:val="24"/>
              </w:rPr>
              <w:t>Coeff for TARPs x 100 (95% CI)</w:t>
            </w:r>
          </w:p>
        </w:tc>
        <w:tc>
          <w:tcPr>
            <w:tcW w:w="1170" w:type="dxa"/>
          </w:tcPr>
          <w:p w14:paraId="6F8A39E8" w14:textId="77777777" w:rsidR="00C32029" w:rsidRPr="0014725F" w:rsidRDefault="00C32029" w:rsidP="00C32029">
            <w:pPr>
              <w:rPr>
                <w:rFonts w:ascii="Times New Roman" w:hAnsi="Times New Roman"/>
                <w:b/>
                <w:sz w:val="24"/>
                <w:szCs w:val="24"/>
              </w:rPr>
            </w:pPr>
          </w:p>
        </w:tc>
      </w:tr>
      <w:tr w:rsidR="00C32029" w:rsidRPr="00FB32EE" w14:paraId="3AFEB1B0" w14:textId="77777777" w:rsidTr="00C32029">
        <w:tc>
          <w:tcPr>
            <w:tcW w:w="2965" w:type="dxa"/>
          </w:tcPr>
          <w:p w14:paraId="369B197C" w14:textId="77777777" w:rsidR="00C32029" w:rsidRPr="00FB32EE" w:rsidRDefault="00C32029" w:rsidP="00C32029">
            <w:pPr>
              <w:rPr>
                <w:rFonts w:ascii="Times New Roman" w:hAnsi="Times New Roman"/>
                <w:sz w:val="24"/>
                <w:szCs w:val="24"/>
                <w:vertAlign w:val="superscript"/>
              </w:rPr>
            </w:pPr>
            <w:r w:rsidRPr="00FB32EE">
              <w:rPr>
                <w:rFonts w:ascii="Times New Roman" w:hAnsi="Times New Roman"/>
                <w:sz w:val="24"/>
                <w:szCs w:val="24"/>
              </w:rPr>
              <w:t xml:space="preserve">Body exposure index </w:t>
            </w:r>
            <w:r w:rsidRPr="00FB32EE">
              <w:rPr>
                <w:rFonts w:ascii="Times New Roman" w:hAnsi="Times New Roman"/>
                <w:sz w:val="24"/>
                <w:szCs w:val="24"/>
                <w:vertAlign w:val="superscript"/>
              </w:rPr>
              <w:t>b</w:t>
            </w:r>
          </w:p>
        </w:tc>
        <w:tc>
          <w:tcPr>
            <w:tcW w:w="2520" w:type="dxa"/>
          </w:tcPr>
          <w:p w14:paraId="772D8202" w14:textId="77777777" w:rsidR="00C32029" w:rsidRPr="00FB32EE" w:rsidRDefault="00C32029" w:rsidP="00C32029">
            <w:pPr>
              <w:rPr>
                <w:rFonts w:ascii="Times New Roman" w:hAnsi="Times New Roman"/>
                <w:sz w:val="24"/>
                <w:szCs w:val="24"/>
              </w:rPr>
            </w:pPr>
            <w:r w:rsidRPr="00FB32EE">
              <w:rPr>
                <w:rFonts w:ascii="Times New Roman" w:hAnsi="Times New Roman"/>
                <w:sz w:val="24"/>
                <w:szCs w:val="24"/>
              </w:rPr>
              <w:t>–0.02 (–0.02, –0.01)</w:t>
            </w:r>
          </w:p>
        </w:tc>
        <w:tc>
          <w:tcPr>
            <w:tcW w:w="990" w:type="dxa"/>
          </w:tcPr>
          <w:p w14:paraId="27E1905F" w14:textId="77777777" w:rsidR="00C32029" w:rsidRPr="00FB32EE" w:rsidRDefault="00C32029" w:rsidP="00C32029">
            <w:pPr>
              <w:rPr>
                <w:rFonts w:ascii="Times New Roman" w:hAnsi="Times New Roman"/>
                <w:sz w:val="24"/>
                <w:szCs w:val="24"/>
              </w:rPr>
            </w:pPr>
            <w:r w:rsidRPr="00FB32EE">
              <w:rPr>
                <w:rFonts w:ascii="Times New Roman" w:hAnsi="Times New Roman"/>
                <w:sz w:val="24"/>
                <w:szCs w:val="24"/>
              </w:rPr>
              <w:t>&lt;0.001</w:t>
            </w:r>
          </w:p>
        </w:tc>
        <w:tc>
          <w:tcPr>
            <w:tcW w:w="2520" w:type="dxa"/>
          </w:tcPr>
          <w:p w14:paraId="136C59EA" w14:textId="77777777" w:rsidR="00C32029" w:rsidRPr="00FB32EE" w:rsidRDefault="00C32029" w:rsidP="00C32029">
            <w:pPr>
              <w:rPr>
                <w:rFonts w:ascii="Times New Roman" w:hAnsi="Times New Roman"/>
                <w:sz w:val="24"/>
                <w:szCs w:val="24"/>
              </w:rPr>
            </w:pPr>
            <w:r>
              <w:rPr>
                <w:rFonts w:ascii="Times New Roman" w:hAnsi="Times New Roman"/>
                <w:sz w:val="24"/>
                <w:szCs w:val="24"/>
              </w:rPr>
              <w:t>0.01 (0.00, 0.01)</w:t>
            </w:r>
          </w:p>
        </w:tc>
        <w:tc>
          <w:tcPr>
            <w:tcW w:w="1170" w:type="dxa"/>
          </w:tcPr>
          <w:p w14:paraId="3EC231D6" w14:textId="77777777" w:rsidR="00C32029" w:rsidRPr="00FB32EE" w:rsidRDefault="00C32029" w:rsidP="00C32029">
            <w:pPr>
              <w:rPr>
                <w:rFonts w:ascii="Times New Roman" w:hAnsi="Times New Roman"/>
                <w:sz w:val="24"/>
                <w:szCs w:val="24"/>
              </w:rPr>
            </w:pPr>
            <w:r>
              <w:rPr>
                <w:rFonts w:ascii="Times New Roman" w:hAnsi="Times New Roman"/>
                <w:sz w:val="24"/>
                <w:szCs w:val="24"/>
              </w:rPr>
              <w:t>0.035</w:t>
            </w:r>
          </w:p>
        </w:tc>
      </w:tr>
    </w:tbl>
    <w:p w14:paraId="57F389B3" w14:textId="77777777" w:rsidR="00C32029" w:rsidRDefault="00C32029" w:rsidP="00C32029">
      <w:pPr>
        <w:suppressLineNumbers/>
        <w:spacing w:after="160" w:line="259" w:lineRule="auto"/>
        <w:rPr>
          <w:rFonts w:ascii="Times New Roman" w:hAnsi="Times New Roman"/>
          <w:color w:val="000000"/>
          <w:sz w:val="24"/>
          <w:szCs w:val="24"/>
        </w:rPr>
      </w:pPr>
    </w:p>
    <w:p w14:paraId="34F66CEC" w14:textId="77777777" w:rsidR="00C32029" w:rsidRPr="00FB32EE" w:rsidRDefault="00C32029" w:rsidP="00C32029">
      <w:pPr>
        <w:suppressLineNumbers/>
        <w:spacing w:after="0" w:line="240" w:lineRule="auto"/>
        <w:rPr>
          <w:rFonts w:ascii="Times New Roman" w:hAnsi="Times New Roman"/>
          <w:sz w:val="24"/>
          <w:szCs w:val="24"/>
        </w:rPr>
      </w:pPr>
      <w:r w:rsidRPr="00FB32EE">
        <w:rPr>
          <w:rFonts w:ascii="Times New Roman" w:hAnsi="Times New Roman"/>
          <w:sz w:val="24"/>
          <w:szCs w:val="24"/>
          <w:vertAlign w:val="superscript"/>
        </w:rPr>
        <w:t xml:space="preserve">a </w:t>
      </w:r>
      <w:r w:rsidRPr="00FB32EE">
        <w:rPr>
          <w:rFonts w:ascii="Times New Roman" w:hAnsi="Times New Roman"/>
          <w:sz w:val="24"/>
          <w:szCs w:val="24"/>
        </w:rPr>
        <w:t xml:space="preserve">Evidence for inadequate model fit (via the Hosmer–Lemeshow test, </w:t>
      </w:r>
      <w:r w:rsidRPr="00FB32EE">
        <w:rPr>
          <w:rFonts w:ascii="Times New Roman" w:hAnsi="Times New Roman"/>
          <w:i/>
          <w:sz w:val="24"/>
          <w:szCs w:val="24"/>
        </w:rPr>
        <w:t>p</w:t>
      </w:r>
      <w:r w:rsidRPr="00FB32EE">
        <w:rPr>
          <w:rFonts w:ascii="Times New Roman" w:hAnsi="Times New Roman"/>
          <w:sz w:val="24"/>
          <w:szCs w:val="24"/>
        </w:rPr>
        <w:t>&lt;0.029).</w:t>
      </w:r>
    </w:p>
    <w:p w14:paraId="6CBD6BDA" w14:textId="77777777" w:rsidR="00C32029" w:rsidRPr="00FB32EE" w:rsidRDefault="00C32029" w:rsidP="00C32029">
      <w:pPr>
        <w:suppressLineNumbers/>
        <w:spacing w:after="0" w:line="240" w:lineRule="auto"/>
        <w:rPr>
          <w:rFonts w:ascii="Times New Roman" w:hAnsi="Times New Roman"/>
          <w:sz w:val="24"/>
          <w:szCs w:val="24"/>
        </w:rPr>
      </w:pPr>
      <w:r w:rsidRPr="00FB32EE">
        <w:rPr>
          <w:rFonts w:ascii="Times New Roman" w:hAnsi="Times New Roman"/>
          <w:sz w:val="24"/>
          <w:szCs w:val="24"/>
          <w:vertAlign w:val="superscript"/>
        </w:rPr>
        <w:t xml:space="preserve">b </w:t>
      </w:r>
      <w:r w:rsidRPr="00FB32EE">
        <w:rPr>
          <w:rFonts w:ascii="Times New Roman" w:hAnsi="Times New Roman"/>
          <w:sz w:val="24"/>
          <w:szCs w:val="24"/>
        </w:rPr>
        <w:t>Results from multiple regression.</w:t>
      </w:r>
    </w:p>
    <w:p w14:paraId="39DF8D65" w14:textId="77777777" w:rsidR="00C32029" w:rsidRDefault="00C32029" w:rsidP="00C32029">
      <w:pPr>
        <w:suppressLineNumbers/>
        <w:spacing w:after="0" w:line="240" w:lineRule="auto"/>
        <w:rPr>
          <w:rFonts w:ascii="Times New Roman" w:hAnsi="Times New Roman"/>
          <w:sz w:val="24"/>
          <w:szCs w:val="24"/>
        </w:rPr>
      </w:pPr>
      <w:r w:rsidRPr="00FB32EE">
        <w:rPr>
          <w:rFonts w:ascii="Times New Roman" w:hAnsi="Times New Roman"/>
          <w:sz w:val="24"/>
          <w:szCs w:val="24"/>
        </w:rPr>
        <w:t>Coeff, coefficient; TARP, target audience rating point.</w:t>
      </w:r>
    </w:p>
    <w:p w14:paraId="504037A1" w14:textId="77777777" w:rsidR="00C32029" w:rsidRDefault="00C32029" w:rsidP="00C32029">
      <w:pPr>
        <w:suppressLineNumbers/>
        <w:spacing w:after="0" w:line="240" w:lineRule="auto"/>
        <w:rPr>
          <w:rFonts w:ascii="Times New Roman" w:hAnsi="Times New Roman"/>
          <w:sz w:val="24"/>
          <w:szCs w:val="24"/>
        </w:rPr>
      </w:pPr>
    </w:p>
    <w:p w14:paraId="4AA2F075" w14:textId="77777777" w:rsidR="00C32029" w:rsidRPr="001D24EF" w:rsidRDefault="00C32029" w:rsidP="00C32029">
      <w:pPr>
        <w:suppressLineNumbers/>
        <w:spacing w:after="0" w:line="240" w:lineRule="auto"/>
        <w:rPr>
          <w:rFonts w:ascii="Times New Roman" w:hAnsi="Times New Roman"/>
          <w:sz w:val="24"/>
          <w:szCs w:val="24"/>
        </w:rPr>
      </w:pPr>
      <w:r>
        <w:rPr>
          <w:rFonts w:ascii="Times New Roman" w:hAnsi="Times New Roman"/>
          <w:sz w:val="24"/>
          <w:szCs w:val="24"/>
        </w:rPr>
        <w:t>Adapted and r</w:t>
      </w:r>
      <w:r w:rsidRPr="001D24EF">
        <w:rPr>
          <w:rFonts w:ascii="Times New Roman" w:hAnsi="Times New Roman"/>
          <w:sz w:val="24"/>
          <w:szCs w:val="24"/>
        </w:rPr>
        <w:t>eprinted from</w:t>
      </w:r>
      <w:r>
        <w:rPr>
          <w:rFonts w:ascii="Times New Roman" w:hAnsi="Times New Roman"/>
          <w:sz w:val="24"/>
          <w:szCs w:val="24"/>
        </w:rPr>
        <w:t xml:space="preserve"> American Journal of Preventive Medicine</w:t>
      </w:r>
      <w:r w:rsidRPr="001D24EF">
        <w:rPr>
          <w:rFonts w:ascii="Times New Roman" w:hAnsi="Times New Roman"/>
          <w:sz w:val="24"/>
          <w:szCs w:val="24"/>
        </w:rPr>
        <w:t xml:space="preserve">, </w:t>
      </w:r>
      <w:r>
        <w:rPr>
          <w:rFonts w:ascii="Times New Roman" w:hAnsi="Times New Roman"/>
          <w:sz w:val="24"/>
          <w:szCs w:val="24"/>
        </w:rPr>
        <w:t>34(2):94–101; Dobbinson SJ, Wakefield MA, Jamsen KM, et al.,</w:t>
      </w:r>
      <w:r w:rsidRPr="001D24EF">
        <w:rPr>
          <w:rFonts w:ascii="Times New Roman" w:hAnsi="Times New Roman"/>
          <w:sz w:val="24"/>
          <w:szCs w:val="24"/>
        </w:rPr>
        <w:t xml:space="preserve"> Weekend Sun Protection and Sunburn in Australia</w:t>
      </w:r>
      <w:r>
        <w:rPr>
          <w:rFonts w:ascii="Times New Roman" w:hAnsi="Times New Roman"/>
          <w:sz w:val="24"/>
          <w:szCs w:val="24"/>
        </w:rPr>
        <w:t xml:space="preserve">: </w:t>
      </w:r>
      <w:r w:rsidRPr="001D24EF">
        <w:rPr>
          <w:rFonts w:ascii="Times New Roman" w:hAnsi="Times New Roman"/>
          <w:sz w:val="24"/>
          <w:szCs w:val="24"/>
        </w:rPr>
        <w:t>Trends (1987–2002) and Association with SunSmart</w:t>
      </w:r>
      <w:r>
        <w:rPr>
          <w:rFonts w:ascii="Times New Roman" w:hAnsi="Times New Roman"/>
          <w:sz w:val="24"/>
          <w:szCs w:val="24"/>
        </w:rPr>
        <w:t xml:space="preserve"> </w:t>
      </w:r>
      <w:r w:rsidRPr="001D24EF">
        <w:rPr>
          <w:rFonts w:ascii="Times New Roman" w:hAnsi="Times New Roman"/>
          <w:sz w:val="24"/>
          <w:szCs w:val="24"/>
        </w:rPr>
        <w:t xml:space="preserve">Television Advertising, Copyright </w:t>
      </w:r>
      <w:r>
        <w:rPr>
          <w:rFonts w:ascii="Times New Roman" w:hAnsi="Times New Roman"/>
          <w:sz w:val="24"/>
          <w:szCs w:val="24"/>
        </w:rPr>
        <w:t>2008</w:t>
      </w:r>
      <w:r w:rsidRPr="001D24EF">
        <w:rPr>
          <w:rFonts w:ascii="Times New Roman" w:hAnsi="Times New Roman"/>
          <w:sz w:val="24"/>
          <w:szCs w:val="24"/>
        </w:rPr>
        <w:t>, with permission from Elsevier</w:t>
      </w:r>
      <w:r>
        <w:rPr>
          <w:rFonts w:ascii="Times New Roman" w:hAnsi="Times New Roman"/>
          <w:sz w:val="24"/>
          <w:szCs w:val="24"/>
        </w:rPr>
        <w:t>.</w:t>
      </w:r>
    </w:p>
    <w:p w14:paraId="25BCB55E" w14:textId="77777777" w:rsidR="00C32029" w:rsidRDefault="00C32029" w:rsidP="00C32029">
      <w:pPr>
        <w:suppressLineNumbers/>
        <w:spacing w:after="160" w:line="259" w:lineRule="auto"/>
        <w:rPr>
          <w:rFonts w:asciiTheme="minorHAnsi" w:hAnsiTheme="minorHAnsi"/>
          <w:b/>
          <w:bCs/>
          <w:sz w:val="24"/>
          <w:szCs w:val="24"/>
        </w:rPr>
      </w:pPr>
      <w:r>
        <w:rPr>
          <w:rFonts w:asciiTheme="minorHAnsi" w:hAnsiTheme="minorHAnsi"/>
          <w:b/>
          <w:bCs/>
          <w:sz w:val="24"/>
          <w:szCs w:val="24"/>
        </w:rPr>
        <w:br w:type="page"/>
      </w:r>
    </w:p>
    <w:p w14:paraId="09748101" w14:textId="68E1490F" w:rsidR="00C32029" w:rsidRDefault="00C32029" w:rsidP="00C32029">
      <w:pPr>
        <w:suppressLineNumbers/>
        <w:spacing w:after="0" w:line="240" w:lineRule="auto"/>
        <w:rPr>
          <w:rFonts w:asciiTheme="minorHAnsi" w:hAnsiTheme="minorHAnsi"/>
          <w:sz w:val="24"/>
          <w:szCs w:val="24"/>
        </w:rPr>
      </w:pPr>
      <w:r w:rsidRPr="00723B2A">
        <w:rPr>
          <w:rFonts w:asciiTheme="minorHAnsi" w:hAnsiTheme="minorHAnsi"/>
          <w:b/>
          <w:bCs/>
          <w:sz w:val="24"/>
          <w:szCs w:val="24"/>
        </w:rPr>
        <w:lastRenderedPageBreak/>
        <w:t>Appendix Figure 1</w:t>
      </w:r>
      <w:r w:rsidRPr="00723B2A">
        <w:rPr>
          <w:rFonts w:asciiTheme="minorHAnsi" w:hAnsiTheme="minorHAnsi"/>
          <w:b/>
          <w:sz w:val="24"/>
          <w:szCs w:val="24"/>
        </w:rPr>
        <w:t>.</w:t>
      </w:r>
      <w:r w:rsidRPr="00723B2A">
        <w:rPr>
          <w:rFonts w:asciiTheme="minorHAnsi" w:hAnsiTheme="minorHAnsi"/>
          <w:sz w:val="24"/>
          <w:szCs w:val="24"/>
        </w:rPr>
        <w:t xml:space="preserve"> Changes in sun protective behaviors other than sunscreen use: M</w:t>
      </w:r>
      <w:r>
        <w:rPr>
          <w:rFonts w:asciiTheme="minorHAnsi" w:hAnsiTheme="minorHAnsi"/>
          <w:sz w:val="24"/>
          <w:szCs w:val="24"/>
        </w:rPr>
        <w:t>ulticomponent Community-wide</w:t>
      </w:r>
      <w:r w:rsidRPr="00723B2A">
        <w:rPr>
          <w:rFonts w:asciiTheme="minorHAnsi" w:hAnsiTheme="minorHAnsi"/>
          <w:sz w:val="24"/>
          <w:szCs w:val="24"/>
        </w:rPr>
        <w:t xml:space="preserve"> interventions</w:t>
      </w:r>
      <w:r>
        <w:rPr>
          <w:rFonts w:asciiTheme="minorHAnsi" w:hAnsiTheme="minorHAnsi"/>
          <w:sz w:val="24"/>
          <w:szCs w:val="24"/>
        </w:rPr>
        <w:t>.</w:t>
      </w:r>
      <w:r w:rsidRPr="00723B2A">
        <w:rPr>
          <w:rFonts w:asciiTheme="minorHAnsi" w:hAnsiTheme="minorHAnsi"/>
          <w:sz w:val="24"/>
          <w:szCs w:val="24"/>
        </w:rPr>
        <w:t xml:space="preserve"> </w:t>
      </w:r>
      <w:r w:rsidRPr="00723B2A">
        <w:rPr>
          <w:rFonts w:asciiTheme="minorHAnsi" w:hAnsiTheme="minorHAnsi"/>
          <w:sz w:val="24"/>
          <w:szCs w:val="24"/>
        </w:rPr>
        <w:br/>
        <w:t xml:space="preserve">GP, general population </w:t>
      </w:r>
    </w:p>
    <w:p w14:paraId="5585AFB8" w14:textId="77777777" w:rsidR="00C32029" w:rsidRDefault="00C32029" w:rsidP="00C32029">
      <w:pPr>
        <w:suppressLineNumbers/>
        <w:spacing w:after="0" w:line="240" w:lineRule="auto"/>
        <w:rPr>
          <w:rFonts w:ascii="Times New Roman" w:hAnsi="Times New Roman"/>
          <w:noProof/>
          <w:color w:val="000000"/>
          <w:sz w:val="24"/>
          <w:szCs w:val="24"/>
        </w:rPr>
      </w:pPr>
    </w:p>
    <w:p w14:paraId="04B31411" w14:textId="77777777" w:rsidR="00C32029" w:rsidRDefault="00C32029" w:rsidP="00C32029">
      <w:pPr>
        <w:suppressLineNumbers/>
        <w:spacing w:after="0" w:line="240" w:lineRule="auto"/>
        <w:rPr>
          <w:rFonts w:ascii="Times New Roman" w:hAnsi="Times New Roman"/>
          <w:noProof/>
          <w:color w:val="000000"/>
          <w:sz w:val="24"/>
          <w:szCs w:val="24"/>
        </w:rPr>
      </w:pPr>
    </w:p>
    <w:p w14:paraId="65158B11" w14:textId="77777777" w:rsidR="00C32029" w:rsidRDefault="00C32029" w:rsidP="00C32029">
      <w:pPr>
        <w:suppressLineNumbers/>
        <w:spacing w:after="0" w:line="240" w:lineRule="auto"/>
        <w:rPr>
          <w:rFonts w:ascii="Times New Roman" w:hAnsi="Times New Roman"/>
          <w:color w:val="000000"/>
          <w:sz w:val="24"/>
          <w:szCs w:val="24"/>
        </w:rPr>
      </w:pPr>
      <w:r>
        <w:rPr>
          <w:rFonts w:ascii="Times New Roman" w:hAnsi="Times New Roman"/>
          <w:noProof/>
          <w:color w:val="000000"/>
          <w:sz w:val="24"/>
          <w:szCs w:val="24"/>
        </w:rPr>
        <w:drawing>
          <wp:inline distT="0" distB="0" distL="0" distR="0" wp14:anchorId="53D5F587" wp14:editId="523930A1">
            <wp:extent cx="5943600" cy="4053663"/>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ppendix Figure 1.JPG"/>
                    <pic:cNvPicPr/>
                  </pic:nvPicPr>
                  <pic:blipFill rotWithShape="1">
                    <a:blip r:embed="rId7">
                      <a:extLst>
                        <a:ext uri="{28A0092B-C50C-407E-A947-70E740481C1C}">
                          <a14:useLocalDpi xmlns:a14="http://schemas.microsoft.com/office/drawing/2010/main" val="0"/>
                        </a:ext>
                      </a:extLst>
                    </a:blip>
                    <a:srcRect t="9064"/>
                    <a:stretch/>
                  </pic:blipFill>
                  <pic:spPr bwMode="auto">
                    <a:xfrm>
                      <a:off x="0" y="0"/>
                      <a:ext cx="5943600" cy="4053663"/>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olor w:val="000000"/>
          <w:sz w:val="24"/>
          <w:szCs w:val="24"/>
        </w:rPr>
        <w:br w:type="textWrapping" w:clear="all"/>
      </w:r>
    </w:p>
    <w:p w14:paraId="0685028A" w14:textId="77777777" w:rsidR="00C32029" w:rsidRDefault="00C32029" w:rsidP="00C32029">
      <w:pPr>
        <w:suppressLineNumbers/>
        <w:spacing w:after="160" w:line="259" w:lineRule="auto"/>
        <w:rPr>
          <w:rFonts w:ascii="Times New Roman" w:hAnsi="Times New Roman"/>
          <w:noProof/>
          <w:color w:val="000000"/>
          <w:sz w:val="24"/>
          <w:szCs w:val="24"/>
        </w:rPr>
      </w:pPr>
      <w:r>
        <w:rPr>
          <w:rFonts w:ascii="Times New Roman" w:hAnsi="Times New Roman"/>
          <w:noProof/>
          <w:color w:val="000000"/>
          <w:sz w:val="24"/>
          <w:szCs w:val="24"/>
        </w:rPr>
        <w:br w:type="page"/>
      </w:r>
    </w:p>
    <w:p w14:paraId="37BF292C" w14:textId="77777777" w:rsidR="00C32029" w:rsidRDefault="00C32029" w:rsidP="00C32029">
      <w:pPr>
        <w:suppressLineNumbers/>
        <w:spacing w:after="0" w:line="480" w:lineRule="auto"/>
        <w:rPr>
          <w:rFonts w:asciiTheme="minorHAnsi" w:hAnsiTheme="minorHAnsi"/>
          <w:b/>
          <w:bCs/>
          <w:sz w:val="24"/>
          <w:szCs w:val="24"/>
        </w:rPr>
      </w:pPr>
    </w:p>
    <w:p w14:paraId="3B9B49F0" w14:textId="77777777" w:rsidR="00C32029" w:rsidRDefault="00C32029" w:rsidP="00C32029">
      <w:pPr>
        <w:suppressLineNumbers/>
        <w:spacing w:after="0" w:line="480" w:lineRule="auto"/>
        <w:rPr>
          <w:rFonts w:asciiTheme="minorHAnsi" w:hAnsiTheme="minorHAnsi"/>
          <w:sz w:val="24"/>
          <w:szCs w:val="24"/>
        </w:rPr>
      </w:pPr>
      <w:r w:rsidRPr="00723B2A">
        <w:rPr>
          <w:rFonts w:asciiTheme="minorHAnsi" w:hAnsiTheme="minorHAnsi"/>
          <w:b/>
          <w:bCs/>
          <w:sz w:val="24"/>
          <w:szCs w:val="24"/>
        </w:rPr>
        <w:t>Appendix Figure 2</w:t>
      </w:r>
      <w:r w:rsidRPr="00723B2A">
        <w:rPr>
          <w:rFonts w:asciiTheme="minorHAnsi" w:hAnsiTheme="minorHAnsi"/>
          <w:b/>
          <w:sz w:val="24"/>
          <w:szCs w:val="24"/>
        </w:rPr>
        <w:t>.</w:t>
      </w:r>
      <w:r w:rsidRPr="00723B2A">
        <w:rPr>
          <w:rFonts w:asciiTheme="minorHAnsi" w:hAnsiTheme="minorHAnsi"/>
          <w:sz w:val="24"/>
          <w:szCs w:val="24"/>
        </w:rPr>
        <w:t xml:space="preserve"> </w:t>
      </w:r>
      <w:bookmarkStart w:id="0" w:name="_GoBack"/>
      <w:bookmarkEnd w:id="0"/>
      <w:r w:rsidRPr="00723B2A">
        <w:rPr>
          <w:rFonts w:asciiTheme="minorHAnsi" w:hAnsiTheme="minorHAnsi"/>
          <w:sz w:val="24"/>
          <w:szCs w:val="24"/>
        </w:rPr>
        <w:t>Changes in tanning bed use and spending time in sun during peak hours</w:t>
      </w:r>
      <w:r>
        <w:rPr>
          <w:rFonts w:asciiTheme="minorHAnsi" w:hAnsiTheme="minorHAnsi"/>
          <w:sz w:val="24"/>
          <w:szCs w:val="24"/>
        </w:rPr>
        <w:t>.</w:t>
      </w:r>
    </w:p>
    <w:p w14:paraId="4F704491" w14:textId="77777777" w:rsidR="00C32029" w:rsidRDefault="00C32029" w:rsidP="00C32029">
      <w:pPr>
        <w:suppressLineNumbers/>
        <w:spacing w:after="0" w:line="480" w:lineRule="auto"/>
        <w:rPr>
          <w:rFonts w:ascii="Times New Roman" w:hAnsi="Times New Roman"/>
          <w:noProof/>
          <w:color w:val="000000"/>
          <w:sz w:val="24"/>
          <w:szCs w:val="24"/>
        </w:rPr>
      </w:pPr>
    </w:p>
    <w:p w14:paraId="21035A5A" w14:textId="1E3469A0" w:rsidR="00C32029" w:rsidRDefault="00AF7B54" w:rsidP="00C32029">
      <w:pPr>
        <w:suppressLineNumbers/>
        <w:spacing w:after="0" w:line="480" w:lineRule="auto"/>
        <w:rPr>
          <w:rFonts w:ascii="Times New Roman" w:hAnsi="Times New Roman"/>
          <w:noProof/>
          <w:color w:val="000000"/>
          <w:sz w:val="24"/>
          <w:szCs w:val="24"/>
        </w:rPr>
      </w:pPr>
      <w:r>
        <w:rPr>
          <w:rFonts w:ascii="Times New Roman" w:hAnsi="Times New Roman"/>
          <w:noProof/>
          <w:color w:val="000000"/>
          <w:sz w:val="24"/>
          <w:szCs w:val="24"/>
        </w:rPr>
        <w:drawing>
          <wp:inline distT="0" distB="0" distL="0" distR="0" wp14:anchorId="5BC4E0B0" wp14:editId="470127FC">
            <wp:extent cx="5943600" cy="358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6.JPG"/>
                    <pic:cNvPicPr/>
                  </pic:nvPicPr>
                  <pic:blipFill rotWithShape="1">
                    <a:blip r:embed="rId8">
                      <a:extLst>
                        <a:ext uri="{28A0092B-C50C-407E-A947-70E740481C1C}">
                          <a14:useLocalDpi xmlns:a14="http://schemas.microsoft.com/office/drawing/2010/main" val="0"/>
                        </a:ext>
                      </a:extLst>
                    </a:blip>
                    <a:srcRect t="19658"/>
                    <a:stretch/>
                  </pic:blipFill>
                  <pic:spPr bwMode="auto">
                    <a:xfrm>
                      <a:off x="0" y="0"/>
                      <a:ext cx="5943600" cy="3581400"/>
                    </a:xfrm>
                    <a:prstGeom prst="rect">
                      <a:avLst/>
                    </a:prstGeom>
                    <a:ln>
                      <a:noFill/>
                    </a:ln>
                    <a:extLst>
                      <a:ext uri="{53640926-AAD7-44D8-BBD7-CCE9431645EC}">
                        <a14:shadowObscured xmlns:a14="http://schemas.microsoft.com/office/drawing/2010/main"/>
                      </a:ext>
                    </a:extLst>
                  </pic:spPr>
                </pic:pic>
              </a:graphicData>
            </a:graphic>
          </wp:inline>
        </w:drawing>
      </w:r>
    </w:p>
    <w:p w14:paraId="18ADE2D9" w14:textId="77777777" w:rsidR="00C32029" w:rsidRDefault="00C32029" w:rsidP="00C32029">
      <w:pPr>
        <w:suppressLineNumbers/>
        <w:spacing w:after="0" w:line="480" w:lineRule="auto"/>
        <w:rPr>
          <w:rFonts w:ascii="Times New Roman" w:hAnsi="Times New Roman"/>
          <w:color w:val="000000"/>
          <w:sz w:val="24"/>
          <w:szCs w:val="24"/>
        </w:rPr>
      </w:pPr>
    </w:p>
    <w:p w14:paraId="61E4627E" w14:textId="77777777" w:rsidR="00C32029" w:rsidRDefault="00C32029" w:rsidP="00C32029">
      <w:pPr>
        <w:suppressLineNumbers/>
        <w:spacing w:after="160" w:line="259" w:lineRule="auto"/>
        <w:rPr>
          <w:rFonts w:ascii="Times New Roman" w:hAnsi="Times New Roman"/>
          <w:color w:val="000000"/>
          <w:sz w:val="24"/>
          <w:szCs w:val="24"/>
        </w:rPr>
      </w:pPr>
      <w:r>
        <w:rPr>
          <w:rFonts w:ascii="Times New Roman" w:hAnsi="Times New Roman"/>
          <w:color w:val="000000"/>
          <w:sz w:val="24"/>
          <w:szCs w:val="24"/>
        </w:rPr>
        <w:br w:type="page"/>
      </w:r>
    </w:p>
    <w:p w14:paraId="11A35671" w14:textId="77777777" w:rsidR="00C32029" w:rsidRDefault="00C32029" w:rsidP="00C32029">
      <w:pPr>
        <w:suppressLineNumbers/>
        <w:spacing w:after="160" w:line="259" w:lineRule="auto"/>
        <w:rPr>
          <w:rFonts w:asciiTheme="minorHAnsi" w:hAnsiTheme="minorHAnsi"/>
          <w:b/>
          <w:bCs/>
          <w:sz w:val="24"/>
          <w:szCs w:val="24"/>
        </w:rPr>
      </w:pPr>
    </w:p>
    <w:p w14:paraId="4237D849" w14:textId="77777777" w:rsidR="00C32029" w:rsidRDefault="00C32029" w:rsidP="00C32029">
      <w:pPr>
        <w:suppressLineNumbers/>
        <w:spacing w:after="160" w:line="259" w:lineRule="auto"/>
        <w:rPr>
          <w:rFonts w:asciiTheme="minorHAnsi" w:hAnsiTheme="minorHAnsi"/>
          <w:bCs/>
          <w:sz w:val="24"/>
          <w:szCs w:val="24"/>
        </w:rPr>
      </w:pPr>
      <w:r>
        <w:rPr>
          <w:rFonts w:asciiTheme="minorHAnsi" w:hAnsiTheme="minorHAnsi"/>
          <w:b/>
          <w:bCs/>
          <w:sz w:val="24"/>
          <w:szCs w:val="24"/>
        </w:rPr>
        <w:t xml:space="preserve">Appendix Figure 3. </w:t>
      </w:r>
      <w:r>
        <w:rPr>
          <w:rFonts w:asciiTheme="minorHAnsi" w:hAnsiTheme="minorHAnsi"/>
          <w:bCs/>
          <w:sz w:val="24"/>
          <w:szCs w:val="24"/>
        </w:rPr>
        <w:t>Changes in protective behaviors other than sunscreen use in adults: Mass Media interventions.</w:t>
      </w:r>
    </w:p>
    <w:p w14:paraId="73713AF0" w14:textId="77777777" w:rsidR="00C32029" w:rsidRDefault="00C32029" w:rsidP="00C32029">
      <w:pPr>
        <w:suppressLineNumbers/>
        <w:spacing w:after="160" w:line="259" w:lineRule="auto"/>
        <w:rPr>
          <w:rFonts w:asciiTheme="minorHAnsi" w:hAnsiTheme="minorHAnsi"/>
          <w:bCs/>
          <w:sz w:val="24"/>
          <w:szCs w:val="24"/>
        </w:rPr>
      </w:pPr>
    </w:p>
    <w:p w14:paraId="59EF01E5" w14:textId="166286FE" w:rsidR="00C32029" w:rsidRDefault="00AF7B54" w:rsidP="00C32029">
      <w:pPr>
        <w:suppressLineNumbers/>
        <w:spacing w:after="160" w:line="259" w:lineRule="auto"/>
        <w:rPr>
          <w:rFonts w:asciiTheme="minorHAnsi" w:hAnsiTheme="minorHAnsi"/>
          <w:bCs/>
          <w:sz w:val="24"/>
          <w:szCs w:val="24"/>
        </w:rPr>
      </w:pPr>
      <w:r>
        <w:rPr>
          <w:rFonts w:asciiTheme="minorHAnsi" w:hAnsiTheme="minorHAnsi"/>
          <w:bCs/>
          <w:noProof/>
          <w:sz w:val="24"/>
          <w:szCs w:val="24"/>
        </w:rPr>
        <w:drawing>
          <wp:inline distT="0" distB="0" distL="0" distR="0" wp14:anchorId="5CE17B6A" wp14:editId="7D6EE562">
            <wp:extent cx="5943600" cy="3838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7.JPG"/>
                    <pic:cNvPicPr/>
                  </pic:nvPicPr>
                  <pic:blipFill rotWithShape="1">
                    <a:blip r:embed="rId9">
                      <a:extLst>
                        <a:ext uri="{28A0092B-C50C-407E-A947-70E740481C1C}">
                          <a14:useLocalDpi xmlns:a14="http://schemas.microsoft.com/office/drawing/2010/main" val="0"/>
                        </a:ext>
                      </a:extLst>
                    </a:blip>
                    <a:srcRect t="13889"/>
                    <a:stretch/>
                  </pic:blipFill>
                  <pic:spPr bwMode="auto">
                    <a:xfrm>
                      <a:off x="0" y="0"/>
                      <a:ext cx="5943600" cy="3838575"/>
                    </a:xfrm>
                    <a:prstGeom prst="rect">
                      <a:avLst/>
                    </a:prstGeom>
                    <a:ln>
                      <a:noFill/>
                    </a:ln>
                    <a:extLst>
                      <a:ext uri="{53640926-AAD7-44D8-BBD7-CCE9431645EC}">
                        <a14:shadowObscured xmlns:a14="http://schemas.microsoft.com/office/drawing/2010/main"/>
                      </a:ext>
                    </a:extLst>
                  </pic:spPr>
                </pic:pic>
              </a:graphicData>
            </a:graphic>
          </wp:inline>
        </w:drawing>
      </w:r>
    </w:p>
    <w:p w14:paraId="4128A002" w14:textId="77777777" w:rsidR="00C32029" w:rsidRDefault="00C32029" w:rsidP="008C4F4D">
      <w:pPr>
        <w:suppressLineNumbers/>
        <w:spacing w:after="160" w:line="259" w:lineRule="auto"/>
        <w:rPr>
          <w:rFonts w:asciiTheme="minorHAnsi" w:hAnsiTheme="minorHAnsi"/>
          <w:b/>
          <w:bCs/>
          <w:sz w:val="24"/>
          <w:szCs w:val="24"/>
        </w:rPr>
      </w:pPr>
      <w:r>
        <w:rPr>
          <w:rFonts w:asciiTheme="minorHAnsi" w:hAnsiTheme="minorHAnsi"/>
          <w:b/>
          <w:bCs/>
          <w:sz w:val="24"/>
          <w:szCs w:val="24"/>
        </w:rPr>
        <w:br w:type="page"/>
      </w:r>
    </w:p>
    <w:p w14:paraId="4E8F4331" w14:textId="77777777" w:rsidR="00C32029" w:rsidRDefault="00C32029" w:rsidP="00C32029">
      <w:pPr>
        <w:suppressLineNumbers/>
        <w:rPr>
          <w:rFonts w:asciiTheme="minorHAnsi" w:hAnsiTheme="minorHAnsi"/>
          <w:b/>
          <w:bCs/>
          <w:sz w:val="24"/>
          <w:szCs w:val="24"/>
        </w:rPr>
      </w:pPr>
    </w:p>
    <w:p w14:paraId="6911A02A" w14:textId="77777777" w:rsidR="00C32029" w:rsidRDefault="00C32029" w:rsidP="00C32029">
      <w:pPr>
        <w:suppressLineNumbers/>
        <w:rPr>
          <w:rFonts w:ascii="Times New Roman" w:hAnsi="Times New Roman"/>
          <w:noProof/>
          <w:color w:val="000000"/>
          <w:sz w:val="24"/>
          <w:szCs w:val="24"/>
        </w:rPr>
      </w:pPr>
      <w:r w:rsidRPr="00257872">
        <w:rPr>
          <w:rFonts w:asciiTheme="minorHAnsi" w:hAnsiTheme="minorHAnsi"/>
          <w:b/>
          <w:bCs/>
          <w:sz w:val="24"/>
          <w:szCs w:val="24"/>
        </w:rPr>
        <w:t xml:space="preserve">Appendix Figure </w:t>
      </w:r>
      <w:r>
        <w:rPr>
          <w:rFonts w:asciiTheme="minorHAnsi" w:hAnsiTheme="minorHAnsi"/>
          <w:b/>
          <w:bCs/>
          <w:sz w:val="24"/>
          <w:szCs w:val="24"/>
        </w:rPr>
        <w:t>4</w:t>
      </w:r>
      <w:r w:rsidRPr="00257872">
        <w:rPr>
          <w:rFonts w:asciiTheme="minorHAnsi" w:hAnsiTheme="minorHAnsi"/>
          <w:b/>
          <w:bCs/>
          <w:sz w:val="24"/>
          <w:szCs w:val="24"/>
        </w:rPr>
        <w:t>.</w:t>
      </w:r>
      <w:r w:rsidRPr="00723B2A">
        <w:rPr>
          <w:rFonts w:asciiTheme="minorHAnsi" w:hAnsiTheme="minorHAnsi"/>
          <w:bCs/>
          <w:sz w:val="24"/>
          <w:szCs w:val="24"/>
        </w:rPr>
        <w:t xml:space="preserve"> </w:t>
      </w:r>
      <w:r w:rsidRPr="00723B2A">
        <w:rPr>
          <w:rFonts w:asciiTheme="minorHAnsi" w:hAnsiTheme="minorHAnsi"/>
          <w:sz w:val="24"/>
          <w:szCs w:val="24"/>
        </w:rPr>
        <w:t xml:space="preserve">Changes in protective behaviors other than sunscreen use </w:t>
      </w:r>
      <w:r>
        <w:rPr>
          <w:rFonts w:asciiTheme="minorHAnsi" w:hAnsiTheme="minorHAnsi"/>
          <w:sz w:val="24"/>
          <w:szCs w:val="24"/>
        </w:rPr>
        <w:t>for children</w:t>
      </w:r>
      <w:r w:rsidRPr="00723B2A">
        <w:rPr>
          <w:rFonts w:asciiTheme="minorHAnsi" w:hAnsiTheme="minorHAnsi"/>
          <w:sz w:val="24"/>
          <w:szCs w:val="24"/>
        </w:rPr>
        <w:t>: M</w:t>
      </w:r>
      <w:r>
        <w:rPr>
          <w:rFonts w:asciiTheme="minorHAnsi" w:hAnsiTheme="minorHAnsi"/>
          <w:sz w:val="24"/>
          <w:szCs w:val="24"/>
        </w:rPr>
        <w:t xml:space="preserve">ass </w:t>
      </w:r>
      <w:r w:rsidRPr="00723B2A">
        <w:rPr>
          <w:rFonts w:asciiTheme="minorHAnsi" w:hAnsiTheme="minorHAnsi"/>
          <w:sz w:val="24"/>
          <w:szCs w:val="24"/>
        </w:rPr>
        <w:t>M</w:t>
      </w:r>
      <w:r>
        <w:rPr>
          <w:rFonts w:asciiTheme="minorHAnsi" w:hAnsiTheme="minorHAnsi"/>
          <w:sz w:val="24"/>
          <w:szCs w:val="24"/>
        </w:rPr>
        <w:t>edia</w:t>
      </w:r>
      <w:r w:rsidRPr="00723B2A">
        <w:rPr>
          <w:rFonts w:asciiTheme="minorHAnsi" w:hAnsiTheme="minorHAnsi"/>
          <w:sz w:val="24"/>
          <w:szCs w:val="24"/>
        </w:rPr>
        <w:t xml:space="preserve"> interventions.</w:t>
      </w:r>
    </w:p>
    <w:p w14:paraId="643A64A4" w14:textId="77777777" w:rsidR="00C32029" w:rsidRDefault="00C32029" w:rsidP="00C32029">
      <w:pPr>
        <w:suppressLineNumbers/>
        <w:rPr>
          <w:rFonts w:ascii="Times New Roman" w:hAnsi="Times New Roman"/>
          <w:noProof/>
          <w:color w:val="000000"/>
          <w:sz w:val="24"/>
          <w:szCs w:val="24"/>
        </w:rPr>
      </w:pPr>
    </w:p>
    <w:p w14:paraId="2F33CB4F" w14:textId="5D5A408C" w:rsidR="00C32029" w:rsidRDefault="00AF7B54" w:rsidP="00C32029">
      <w:pPr>
        <w:suppressLineNumbers/>
        <w:rPr>
          <w:rFonts w:ascii="Times New Roman" w:hAnsi="Times New Roman"/>
          <w:noProof/>
          <w:color w:val="000000"/>
          <w:sz w:val="24"/>
          <w:szCs w:val="24"/>
        </w:rPr>
      </w:pPr>
      <w:r>
        <w:rPr>
          <w:rFonts w:ascii="Times New Roman" w:hAnsi="Times New Roman"/>
          <w:noProof/>
          <w:color w:val="000000"/>
          <w:sz w:val="24"/>
          <w:szCs w:val="24"/>
        </w:rPr>
        <w:drawing>
          <wp:inline distT="0" distB="0" distL="0" distR="0" wp14:anchorId="6A6B1BF7" wp14:editId="18F54CB6">
            <wp:extent cx="5943600" cy="3495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8.JPG"/>
                    <pic:cNvPicPr/>
                  </pic:nvPicPr>
                  <pic:blipFill rotWithShape="1">
                    <a:blip r:embed="rId10">
                      <a:extLst>
                        <a:ext uri="{28A0092B-C50C-407E-A947-70E740481C1C}">
                          <a14:useLocalDpi xmlns:a14="http://schemas.microsoft.com/office/drawing/2010/main" val="0"/>
                        </a:ext>
                      </a:extLst>
                    </a:blip>
                    <a:srcRect t="21581"/>
                    <a:stretch/>
                  </pic:blipFill>
                  <pic:spPr bwMode="auto">
                    <a:xfrm>
                      <a:off x="0" y="0"/>
                      <a:ext cx="5943600" cy="3495675"/>
                    </a:xfrm>
                    <a:prstGeom prst="rect">
                      <a:avLst/>
                    </a:prstGeom>
                    <a:ln>
                      <a:noFill/>
                    </a:ln>
                    <a:extLst>
                      <a:ext uri="{53640926-AAD7-44D8-BBD7-CCE9431645EC}">
                        <a14:shadowObscured xmlns:a14="http://schemas.microsoft.com/office/drawing/2010/main"/>
                      </a:ext>
                    </a:extLst>
                  </pic:spPr>
                </pic:pic>
              </a:graphicData>
            </a:graphic>
          </wp:inline>
        </w:drawing>
      </w:r>
    </w:p>
    <w:p w14:paraId="710B6678" w14:textId="77777777" w:rsidR="00C32029" w:rsidRDefault="00C32029" w:rsidP="00C32029">
      <w:pPr>
        <w:suppressLineNumbers/>
        <w:spacing w:after="0" w:line="480" w:lineRule="auto"/>
        <w:rPr>
          <w:rFonts w:ascii="Times New Roman" w:hAnsi="Times New Roman"/>
          <w:color w:val="000000"/>
          <w:sz w:val="24"/>
          <w:szCs w:val="24"/>
        </w:rPr>
      </w:pPr>
    </w:p>
    <w:p w14:paraId="5D670274" w14:textId="77777777" w:rsidR="00C32029" w:rsidRPr="001655EF" w:rsidRDefault="00C32029" w:rsidP="00C32029">
      <w:pPr>
        <w:suppressLineNumbers/>
        <w:spacing w:after="0" w:line="480" w:lineRule="auto"/>
        <w:rPr>
          <w:rFonts w:ascii="Times New Roman" w:hAnsi="Times New Roman"/>
          <w:color w:val="000000"/>
          <w:sz w:val="24"/>
          <w:szCs w:val="24"/>
        </w:rPr>
      </w:pPr>
    </w:p>
    <w:sectPr w:rsidR="00C32029" w:rsidRPr="001655EF" w:rsidSect="00AF0F55">
      <w:headerReference w:type="default" r:id="rId11"/>
      <w:footerReference w:type="default" r:id="rId12"/>
      <w:pgSz w:w="12240" w:h="15840"/>
      <w:pgMar w:top="1440" w:right="1440" w:bottom="1440" w:left="1440" w:header="288"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888BA" w14:textId="77777777" w:rsidR="00AF7B54" w:rsidRDefault="00AF7B54" w:rsidP="00D845B2">
      <w:pPr>
        <w:spacing w:after="0" w:line="240" w:lineRule="auto"/>
      </w:pPr>
      <w:r>
        <w:separator/>
      </w:r>
    </w:p>
  </w:endnote>
  <w:endnote w:type="continuationSeparator" w:id="0">
    <w:p w14:paraId="4EC6C2FC" w14:textId="77777777" w:rsidR="00AF7B54" w:rsidRDefault="00AF7B54"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23448" w14:textId="77777777" w:rsidR="00AF7B54" w:rsidRDefault="00AF7B54">
    <w:pPr>
      <w:pStyle w:val="Footer"/>
      <w:jc w:val="right"/>
    </w:pPr>
    <w:r>
      <w:fldChar w:fldCharType="begin"/>
    </w:r>
    <w:r>
      <w:instrText xml:space="preserve"> PAGE   \* MERGEFORMAT </w:instrText>
    </w:r>
    <w:r>
      <w:fldChar w:fldCharType="separate"/>
    </w:r>
    <w:r w:rsidR="008C4F4D">
      <w:rPr>
        <w:noProof/>
      </w:rPr>
      <w:t>10</w:t>
    </w:r>
    <w:r>
      <w:rPr>
        <w:noProof/>
      </w:rPr>
      <w:fldChar w:fldCharType="end"/>
    </w:r>
  </w:p>
  <w:p w14:paraId="7ECCA36A" w14:textId="77777777" w:rsidR="00AF7B54" w:rsidRDefault="00AF7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79F58" w14:textId="77777777" w:rsidR="00AF7B54" w:rsidRDefault="00AF7B54" w:rsidP="00D845B2">
      <w:pPr>
        <w:spacing w:after="0" w:line="240" w:lineRule="auto"/>
      </w:pPr>
      <w:r>
        <w:separator/>
      </w:r>
    </w:p>
  </w:footnote>
  <w:footnote w:type="continuationSeparator" w:id="0">
    <w:p w14:paraId="6170E56B" w14:textId="77777777" w:rsidR="00AF7B54" w:rsidRDefault="00AF7B54" w:rsidP="00D84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8547" w14:textId="77777777" w:rsidR="00AF7B54" w:rsidRDefault="00AF7B54">
    <w:pPr>
      <w:pStyle w:val="Header"/>
    </w:pPr>
    <w:r>
      <w:t>Sandhu et al./</w:t>
    </w:r>
    <w:r w:rsidRPr="00524AC8">
      <w:t xml:space="preserve"> Community-based Interventions to Prevent Skin Cancer: Two Community Guide Systematic Reviews</w:t>
    </w:r>
  </w:p>
  <w:p w14:paraId="6A82E5C8" w14:textId="77777777" w:rsidR="00AF7B54" w:rsidRDefault="00AF7B54">
    <w:pPr>
      <w:pStyle w:val="Header"/>
    </w:pPr>
    <w:r>
      <w:t>American Journal of Preventive Medicine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12A31"/>
    <w:rsid w:val="00020E5D"/>
    <w:rsid w:val="000240E9"/>
    <w:rsid w:val="00047A0B"/>
    <w:rsid w:val="000D2C55"/>
    <w:rsid w:val="001B02E8"/>
    <w:rsid w:val="00207CA2"/>
    <w:rsid w:val="00216A13"/>
    <w:rsid w:val="0025367D"/>
    <w:rsid w:val="00257872"/>
    <w:rsid w:val="00283F45"/>
    <w:rsid w:val="00285E94"/>
    <w:rsid w:val="002C4AAF"/>
    <w:rsid w:val="002C6227"/>
    <w:rsid w:val="00312632"/>
    <w:rsid w:val="003203CA"/>
    <w:rsid w:val="00352BD3"/>
    <w:rsid w:val="00352D25"/>
    <w:rsid w:val="003607A2"/>
    <w:rsid w:val="00364781"/>
    <w:rsid w:val="00374B55"/>
    <w:rsid w:val="003E37BD"/>
    <w:rsid w:val="00431B1B"/>
    <w:rsid w:val="0044480B"/>
    <w:rsid w:val="004B1BF3"/>
    <w:rsid w:val="004B1C60"/>
    <w:rsid w:val="004D79AB"/>
    <w:rsid w:val="004E5694"/>
    <w:rsid w:val="00524AC8"/>
    <w:rsid w:val="00550197"/>
    <w:rsid w:val="005574F1"/>
    <w:rsid w:val="0056095F"/>
    <w:rsid w:val="00580D60"/>
    <w:rsid w:val="005A5387"/>
    <w:rsid w:val="005B39BE"/>
    <w:rsid w:val="005E362A"/>
    <w:rsid w:val="005E5146"/>
    <w:rsid w:val="005F7CDE"/>
    <w:rsid w:val="0062463D"/>
    <w:rsid w:val="006369AA"/>
    <w:rsid w:val="006725E2"/>
    <w:rsid w:val="00680A7B"/>
    <w:rsid w:val="006B30D6"/>
    <w:rsid w:val="00700BB9"/>
    <w:rsid w:val="0070139C"/>
    <w:rsid w:val="00713506"/>
    <w:rsid w:val="0072330F"/>
    <w:rsid w:val="00723B2A"/>
    <w:rsid w:val="00745233"/>
    <w:rsid w:val="00753DD9"/>
    <w:rsid w:val="007551C2"/>
    <w:rsid w:val="007708A1"/>
    <w:rsid w:val="007D6AD8"/>
    <w:rsid w:val="007E7F06"/>
    <w:rsid w:val="008079D1"/>
    <w:rsid w:val="00821DDA"/>
    <w:rsid w:val="00836D10"/>
    <w:rsid w:val="00855F58"/>
    <w:rsid w:val="0089252D"/>
    <w:rsid w:val="008C4F4D"/>
    <w:rsid w:val="008F6391"/>
    <w:rsid w:val="008F6D29"/>
    <w:rsid w:val="00924704"/>
    <w:rsid w:val="009619BF"/>
    <w:rsid w:val="00964154"/>
    <w:rsid w:val="00973913"/>
    <w:rsid w:val="00974447"/>
    <w:rsid w:val="0097467B"/>
    <w:rsid w:val="00994E55"/>
    <w:rsid w:val="0099651D"/>
    <w:rsid w:val="009D257F"/>
    <w:rsid w:val="009D448E"/>
    <w:rsid w:val="00A01854"/>
    <w:rsid w:val="00A05F25"/>
    <w:rsid w:val="00A37B0C"/>
    <w:rsid w:val="00A5459D"/>
    <w:rsid w:val="00A9580F"/>
    <w:rsid w:val="00AC776F"/>
    <w:rsid w:val="00AD4B2B"/>
    <w:rsid w:val="00AF0F55"/>
    <w:rsid w:val="00AF7B54"/>
    <w:rsid w:val="00B04F76"/>
    <w:rsid w:val="00B06323"/>
    <w:rsid w:val="00B1570B"/>
    <w:rsid w:val="00B4163F"/>
    <w:rsid w:val="00B81540"/>
    <w:rsid w:val="00B96ED1"/>
    <w:rsid w:val="00BB0411"/>
    <w:rsid w:val="00BB7850"/>
    <w:rsid w:val="00BC30EF"/>
    <w:rsid w:val="00BC35D5"/>
    <w:rsid w:val="00BD1007"/>
    <w:rsid w:val="00BD1496"/>
    <w:rsid w:val="00C32029"/>
    <w:rsid w:val="00C34F08"/>
    <w:rsid w:val="00C371C3"/>
    <w:rsid w:val="00C51950"/>
    <w:rsid w:val="00CB69DE"/>
    <w:rsid w:val="00CE4A14"/>
    <w:rsid w:val="00D0417E"/>
    <w:rsid w:val="00D508F5"/>
    <w:rsid w:val="00D845B2"/>
    <w:rsid w:val="00DB2657"/>
    <w:rsid w:val="00E5679E"/>
    <w:rsid w:val="00E628AE"/>
    <w:rsid w:val="00E66191"/>
    <w:rsid w:val="00E83805"/>
    <w:rsid w:val="00ED77E3"/>
    <w:rsid w:val="00EF34CF"/>
    <w:rsid w:val="00F65A16"/>
    <w:rsid w:val="00FA7CA6"/>
    <w:rsid w:val="00FE245C"/>
    <w:rsid w:val="00FE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13433E"/>
  <w15:chartTrackingRefBased/>
  <w15:docId w15:val="{F29F7A4F-AFE8-435B-8722-E0C58BA2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5B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845B2"/>
    <w:rPr>
      <w:sz w:val="16"/>
      <w:szCs w:val="16"/>
    </w:rPr>
  </w:style>
  <w:style w:type="paragraph" w:styleId="CommentText">
    <w:name w:val="annotation text"/>
    <w:basedOn w:val="Normal"/>
    <w:link w:val="CommentTextChar"/>
    <w:uiPriority w:val="99"/>
    <w:unhideWhenUsed/>
    <w:rsid w:val="00D845B2"/>
    <w:pPr>
      <w:spacing w:line="240" w:lineRule="auto"/>
    </w:pPr>
    <w:rPr>
      <w:sz w:val="20"/>
      <w:szCs w:val="20"/>
    </w:rPr>
  </w:style>
  <w:style w:type="character" w:customStyle="1" w:styleId="CommentTextChar">
    <w:name w:val="Comment Text Char"/>
    <w:basedOn w:val="DefaultParagraphFont"/>
    <w:link w:val="CommentText"/>
    <w:uiPriority w:val="99"/>
    <w:rsid w:val="00D845B2"/>
    <w:rPr>
      <w:rFonts w:ascii="Calibri" w:eastAsia="Calibri" w:hAnsi="Calibri" w:cs="Times New Roman"/>
      <w:sz w:val="20"/>
      <w:szCs w:val="20"/>
    </w:rPr>
  </w:style>
  <w:style w:type="paragraph" w:styleId="Header">
    <w:name w:val="header"/>
    <w:basedOn w:val="Normal"/>
    <w:link w:val="HeaderChar"/>
    <w:uiPriority w:val="99"/>
    <w:unhideWhenUsed/>
    <w:rsid w:val="00D84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5B2"/>
    <w:rPr>
      <w:rFonts w:ascii="Calibri" w:eastAsia="Calibri" w:hAnsi="Calibri" w:cs="Times New Roman"/>
    </w:rPr>
  </w:style>
  <w:style w:type="paragraph" w:styleId="Footer">
    <w:name w:val="footer"/>
    <w:basedOn w:val="Normal"/>
    <w:link w:val="FooterChar"/>
    <w:uiPriority w:val="99"/>
    <w:unhideWhenUsed/>
    <w:rsid w:val="00D84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5B2"/>
    <w:rPr>
      <w:rFonts w:ascii="Calibri" w:eastAsia="Calibri" w:hAnsi="Calibri" w:cs="Times New Roman"/>
    </w:rPr>
  </w:style>
  <w:style w:type="paragraph" w:styleId="NormalWeb">
    <w:name w:val="Normal (Web)"/>
    <w:basedOn w:val="Normal"/>
    <w:uiPriority w:val="99"/>
    <w:semiHidden/>
    <w:unhideWhenUsed/>
    <w:rsid w:val="00D845B2"/>
    <w:pPr>
      <w:spacing w:before="100" w:beforeAutospacing="1" w:after="100" w:afterAutospacing="1" w:line="240" w:lineRule="auto"/>
    </w:pPr>
    <w:rPr>
      <w:rFonts w:ascii="Times New Roman" w:eastAsia="Times New Roman" w:hAnsi="Times New Roman"/>
      <w:sz w:val="24"/>
      <w:szCs w:val="24"/>
    </w:rPr>
  </w:style>
  <w:style w:type="character" w:styleId="LineNumber">
    <w:name w:val="line number"/>
    <w:basedOn w:val="DefaultParagraphFont"/>
    <w:uiPriority w:val="99"/>
    <w:semiHidden/>
    <w:unhideWhenUsed/>
    <w:rsid w:val="00D845B2"/>
  </w:style>
  <w:style w:type="paragraph" w:styleId="BalloonText">
    <w:name w:val="Balloon Text"/>
    <w:basedOn w:val="Normal"/>
    <w:link w:val="BalloonTextChar"/>
    <w:uiPriority w:val="99"/>
    <w:semiHidden/>
    <w:unhideWhenUsed/>
    <w:rsid w:val="00D84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5B2"/>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44480B"/>
    <w:rPr>
      <w:b/>
      <w:bCs/>
    </w:rPr>
  </w:style>
  <w:style w:type="character" w:customStyle="1" w:styleId="CommentSubjectChar">
    <w:name w:val="Comment Subject Char"/>
    <w:basedOn w:val="CommentTextChar"/>
    <w:link w:val="CommentSubject"/>
    <w:uiPriority w:val="99"/>
    <w:semiHidden/>
    <w:rsid w:val="0044480B"/>
    <w:rPr>
      <w:rFonts w:ascii="Calibri" w:eastAsia="Calibri" w:hAnsi="Calibri" w:cs="Times New Roman"/>
      <w:b/>
      <w:bCs/>
      <w:sz w:val="20"/>
      <w:szCs w:val="20"/>
    </w:rPr>
  </w:style>
  <w:style w:type="table" w:styleId="TableGrid">
    <w:name w:val="Table Grid"/>
    <w:basedOn w:val="TableNormal"/>
    <w:uiPriority w:val="59"/>
    <w:rsid w:val="00964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0E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33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communityguide.org/methods/abstractionform.pdf"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JPG"/><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Harris</dc:creator>
  <cp:keywords/>
  <dc:description/>
  <cp:lastModifiedBy>Kate Harris</cp:lastModifiedBy>
  <cp:revision>3</cp:revision>
  <cp:lastPrinted>2016-02-11T17:22:00Z</cp:lastPrinted>
  <dcterms:created xsi:type="dcterms:W3CDTF">2016-03-07T19:38:00Z</dcterms:created>
  <dcterms:modified xsi:type="dcterms:W3CDTF">2016-03-08T13:28:00Z</dcterms:modified>
</cp:coreProperties>
</file>