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139A5" w14:textId="0DC75732" w:rsidR="004E3064" w:rsidRDefault="00E320AC" w:rsidP="004E3064">
      <w:pPr>
        <w:jc w:val="right"/>
        <w:rPr>
          <w:rFonts w:eastAsia="Times New Roman"/>
          <w:color w:val="000000" w:themeColor="text1"/>
          <w:sz w:val="16"/>
          <w:szCs w:val="16"/>
        </w:rPr>
      </w:pPr>
      <w:bookmarkStart w:id="0" w:name="_GoBack"/>
      <w:bookmarkEnd w:id="0"/>
      <w:r>
        <w:rPr>
          <w:rFonts w:eastAsia="Times New Roman"/>
          <w:color w:val="000000" w:themeColor="text1"/>
          <w:sz w:val="16"/>
          <w:szCs w:val="16"/>
        </w:rPr>
        <w:t>Appendix to Lugoga manuscript.docx</w:t>
      </w:r>
    </w:p>
    <w:p w14:paraId="6EED2D94" w14:textId="77777777" w:rsidR="004E3064" w:rsidRDefault="004E3064" w:rsidP="004E3064">
      <w:pPr>
        <w:jc w:val="right"/>
        <w:rPr>
          <w:rFonts w:eastAsia="Times New Roman"/>
          <w:color w:val="000000" w:themeColor="text1"/>
          <w:sz w:val="16"/>
          <w:szCs w:val="16"/>
        </w:rPr>
      </w:pPr>
    </w:p>
    <w:sdt>
      <w:sdtPr>
        <w:rPr>
          <w:rFonts w:asciiTheme="minorHAnsi" w:eastAsiaTheme="minorHAnsi" w:hAnsiTheme="minorHAnsi" w:cstheme="minorBidi"/>
          <w:color w:val="auto"/>
          <w:sz w:val="22"/>
          <w:szCs w:val="22"/>
        </w:rPr>
        <w:id w:val="-2091296403"/>
        <w:docPartObj>
          <w:docPartGallery w:val="Table of Contents"/>
          <w:docPartUnique/>
        </w:docPartObj>
      </w:sdtPr>
      <w:sdtEndPr>
        <w:rPr>
          <w:b/>
          <w:bCs/>
          <w:noProof/>
        </w:rPr>
      </w:sdtEndPr>
      <w:sdtContent>
        <w:p w14:paraId="1BFA8147" w14:textId="77777777" w:rsidR="003E522A" w:rsidRDefault="003E522A">
          <w:pPr>
            <w:pStyle w:val="TOCHeading"/>
          </w:pPr>
          <w:r>
            <w:t>Contents</w:t>
          </w:r>
        </w:p>
        <w:p w14:paraId="4D8173B1" w14:textId="77777777" w:rsidR="00DA51D6" w:rsidRDefault="003E522A">
          <w:pPr>
            <w:pStyle w:val="TOC2"/>
            <w:tabs>
              <w:tab w:val="right" w:leader="dot" w:pos="10790"/>
            </w:tabs>
            <w:rPr>
              <w:rFonts w:eastAsiaTheme="minorEastAsia"/>
              <w:noProof/>
              <w:sz w:val="24"/>
              <w:szCs w:val="24"/>
              <w:lang w:eastAsia="ja-JP"/>
            </w:rPr>
          </w:pPr>
          <w:r>
            <w:fldChar w:fldCharType="begin"/>
          </w:r>
          <w:r>
            <w:instrText xml:space="preserve"> TOC \o "1-3" \h \z \u </w:instrText>
          </w:r>
          <w:r>
            <w:fldChar w:fldCharType="separate"/>
          </w:r>
          <w:r w:rsidR="00DA51D6">
            <w:rPr>
              <w:noProof/>
            </w:rPr>
            <w:t>1. Non-HIV care variables available in HMIS data set for domains of interest</w:t>
          </w:r>
          <w:r w:rsidR="00DA51D6">
            <w:rPr>
              <w:noProof/>
            </w:rPr>
            <w:tab/>
          </w:r>
          <w:r w:rsidR="00DA51D6">
            <w:rPr>
              <w:noProof/>
            </w:rPr>
            <w:fldChar w:fldCharType="begin"/>
          </w:r>
          <w:r w:rsidR="00DA51D6">
            <w:rPr>
              <w:noProof/>
            </w:rPr>
            <w:instrText xml:space="preserve"> PAGEREF _Toc305152301 \h </w:instrText>
          </w:r>
          <w:r w:rsidR="00DA51D6">
            <w:rPr>
              <w:noProof/>
            </w:rPr>
          </w:r>
          <w:r w:rsidR="00DA51D6">
            <w:rPr>
              <w:noProof/>
            </w:rPr>
            <w:fldChar w:fldCharType="separate"/>
          </w:r>
          <w:r w:rsidR="00DA51D6">
            <w:rPr>
              <w:noProof/>
            </w:rPr>
            <w:t>2</w:t>
          </w:r>
          <w:r w:rsidR="00DA51D6">
            <w:rPr>
              <w:noProof/>
            </w:rPr>
            <w:fldChar w:fldCharType="end"/>
          </w:r>
        </w:p>
        <w:p w14:paraId="7A401A8C" w14:textId="77777777" w:rsidR="00DA51D6" w:rsidRDefault="00DA51D6">
          <w:pPr>
            <w:pStyle w:val="TOC3"/>
            <w:tabs>
              <w:tab w:val="right" w:leader="dot" w:pos="10790"/>
            </w:tabs>
            <w:rPr>
              <w:rFonts w:eastAsiaTheme="minorEastAsia"/>
              <w:noProof/>
              <w:sz w:val="24"/>
              <w:szCs w:val="24"/>
              <w:lang w:eastAsia="ja-JP"/>
            </w:rPr>
          </w:pPr>
          <w:r>
            <w:rPr>
              <w:noProof/>
            </w:rPr>
            <w:t>Table Appendix 1</w:t>
          </w:r>
          <w:r>
            <w:rPr>
              <w:noProof/>
            </w:rPr>
            <w:tab/>
          </w:r>
          <w:r>
            <w:rPr>
              <w:noProof/>
            </w:rPr>
            <w:fldChar w:fldCharType="begin"/>
          </w:r>
          <w:r>
            <w:rPr>
              <w:noProof/>
            </w:rPr>
            <w:instrText xml:space="preserve"> PAGEREF _Toc305152302 \h </w:instrText>
          </w:r>
          <w:r>
            <w:rPr>
              <w:noProof/>
            </w:rPr>
          </w:r>
          <w:r>
            <w:rPr>
              <w:noProof/>
            </w:rPr>
            <w:fldChar w:fldCharType="separate"/>
          </w:r>
          <w:r>
            <w:rPr>
              <w:noProof/>
            </w:rPr>
            <w:t>2</w:t>
          </w:r>
          <w:r>
            <w:rPr>
              <w:noProof/>
            </w:rPr>
            <w:fldChar w:fldCharType="end"/>
          </w:r>
        </w:p>
        <w:p w14:paraId="0847777B" w14:textId="77777777" w:rsidR="00DA51D6" w:rsidRDefault="00DA51D6">
          <w:pPr>
            <w:pStyle w:val="TOC2"/>
            <w:tabs>
              <w:tab w:val="right" w:leader="dot" w:pos="10790"/>
            </w:tabs>
            <w:rPr>
              <w:rFonts w:eastAsiaTheme="minorEastAsia"/>
              <w:noProof/>
              <w:sz w:val="24"/>
              <w:szCs w:val="24"/>
              <w:lang w:eastAsia="ja-JP"/>
            </w:rPr>
          </w:pPr>
          <w:r>
            <w:rPr>
              <w:noProof/>
            </w:rPr>
            <w:t>2. PEPFAR investment and how it changes over time in the districts</w:t>
          </w:r>
          <w:r>
            <w:rPr>
              <w:noProof/>
            </w:rPr>
            <w:tab/>
          </w:r>
          <w:r>
            <w:rPr>
              <w:noProof/>
            </w:rPr>
            <w:fldChar w:fldCharType="begin"/>
          </w:r>
          <w:r>
            <w:rPr>
              <w:noProof/>
            </w:rPr>
            <w:instrText xml:space="preserve"> PAGEREF _Toc305152303 \h </w:instrText>
          </w:r>
          <w:r>
            <w:rPr>
              <w:noProof/>
            </w:rPr>
          </w:r>
          <w:r>
            <w:rPr>
              <w:noProof/>
            </w:rPr>
            <w:fldChar w:fldCharType="separate"/>
          </w:r>
          <w:r>
            <w:rPr>
              <w:noProof/>
            </w:rPr>
            <w:t>2</w:t>
          </w:r>
          <w:r>
            <w:rPr>
              <w:noProof/>
            </w:rPr>
            <w:fldChar w:fldCharType="end"/>
          </w:r>
        </w:p>
        <w:p w14:paraId="38BF5EA9" w14:textId="77777777" w:rsidR="00DA51D6" w:rsidRDefault="00DA51D6">
          <w:pPr>
            <w:pStyle w:val="TOC3"/>
            <w:tabs>
              <w:tab w:val="right" w:leader="dot" w:pos="10790"/>
            </w:tabs>
            <w:rPr>
              <w:rFonts w:eastAsiaTheme="minorEastAsia"/>
              <w:noProof/>
              <w:sz w:val="24"/>
              <w:szCs w:val="24"/>
              <w:lang w:eastAsia="ja-JP"/>
            </w:rPr>
          </w:pPr>
          <w:r>
            <w:rPr>
              <w:noProof/>
            </w:rPr>
            <w:t>Table Appendix 2, PEPFAR ART patient counts by year for the 56 original districts.</w:t>
          </w:r>
          <w:r>
            <w:rPr>
              <w:noProof/>
            </w:rPr>
            <w:tab/>
          </w:r>
          <w:r>
            <w:rPr>
              <w:noProof/>
            </w:rPr>
            <w:fldChar w:fldCharType="begin"/>
          </w:r>
          <w:r>
            <w:rPr>
              <w:noProof/>
            </w:rPr>
            <w:instrText xml:space="preserve"> PAGEREF _Toc305152304 \h </w:instrText>
          </w:r>
          <w:r>
            <w:rPr>
              <w:noProof/>
            </w:rPr>
          </w:r>
          <w:r>
            <w:rPr>
              <w:noProof/>
            </w:rPr>
            <w:fldChar w:fldCharType="separate"/>
          </w:r>
          <w:r>
            <w:rPr>
              <w:noProof/>
            </w:rPr>
            <w:t>4</w:t>
          </w:r>
          <w:r>
            <w:rPr>
              <w:noProof/>
            </w:rPr>
            <w:fldChar w:fldCharType="end"/>
          </w:r>
        </w:p>
        <w:p w14:paraId="209F3CFB" w14:textId="77777777" w:rsidR="00DA51D6" w:rsidRDefault="00DA51D6">
          <w:pPr>
            <w:pStyle w:val="TOC3"/>
            <w:tabs>
              <w:tab w:val="right" w:leader="dot" w:pos="10790"/>
            </w:tabs>
            <w:rPr>
              <w:rFonts w:eastAsiaTheme="minorEastAsia"/>
              <w:noProof/>
              <w:sz w:val="24"/>
              <w:szCs w:val="24"/>
              <w:lang w:eastAsia="ja-JP"/>
            </w:rPr>
          </w:pPr>
          <w:r>
            <w:rPr>
              <w:noProof/>
            </w:rPr>
            <w:t>Table Appendix 3, Number of districts in each ART tertile by year</w:t>
          </w:r>
          <w:r>
            <w:rPr>
              <w:noProof/>
            </w:rPr>
            <w:tab/>
          </w:r>
          <w:r>
            <w:rPr>
              <w:noProof/>
            </w:rPr>
            <w:fldChar w:fldCharType="begin"/>
          </w:r>
          <w:r>
            <w:rPr>
              <w:noProof/>
            </w:rPr>
            <w:instrText xml:space="preserve"> PAGEREF _Toc305152305 \h </w:instrText>
          </w:r>
          <w:r>
            <w:rPr>
              <w:noProof/>
            </w:rPr>
          </w:r>
          <w:r>
            <w:rPr>
              <w:noProof/>
            </w:rPr>
            <w:fldChar w:fldCharType="separate"/>
          </w:r>
          <w:r>
            <w:rPr>
              <w:noProof/>
            </w:rPr>
            <w:t>5</w:t>
          </w:r>
          <w:r>
            <w:rPr>
              <w:noProof/>
            </w:rPr>
            <w:fldChar w:fldCharType="end"/>
          </w:r>
        </w:p>
        <w:p w14:paraId="17F33CE2" w14:textId="77777777" w:rsidR="00DA51D6" w:rsidRDefault="00DA51D6">
          <w:pPr>
            <w:pStyle w:val="TOC2"/>
            <w:tabs>
              <w:tab w:val="right" w:leader="dot" w:pos="10790"/>
            </w:tabs>
            <w:rPr>
              <w:rFonts w:eastAsiaTheme="minorEastAsia"/>
              <w:noProof/>
              <w:sz w:val="24"/>
              <w:szCs w:val="24"/>
              <w:lang w:eastAsia="ja-JP"/>
            </w:rPr>
          </w:pPr>
          <w:r>
            <w:rPr>
              <w:noProof/>
            </w:rPr>
            <w:t>3. Cutpoints for tertile variables</w:t>
          </w:r>
          <w:r>
            <w:rPr>
              <w:noProof/>
            </w:rPr>
            <w:tab/>
          </w:r>
          <w:r>
            <w:rPr>
              <w:noProof/>
            </w:rPr>
            <w:fldChar w:fldCharType="begin"/>
          </w:r>
          <w:r>
            <w:rPr>
              <w:noProof/>
            </w:rPr>
            <w:instrText xml:space="preserve"> PAGEREF _Toc305152306 \h </w:instrText>
          </w:r>
          <w:r>
            <w:rPr>
              <w:noProof/>
            </w:rPr>
          </w:r>
          <w:r>
            <w:rPr>
              <w:noProof/>
            </w:rPr>
            <w:fldChar w:fldCharType="separate"/>
          </w:r>
          <w:r>
            <w:rPr>
              <w:noProof/>
            </w:rPr>
            <w:t>5</w:t>
          </w:r>
          <w:r>
            <w:rPr>
              <w:noProof/>
            </w:rPr>
            <w:fldChar w:fldCharType="end"/>
          </w:r>
        </w:p>
        <w:p w14:paraId="69735974" w14:textId="77777777" w:rsidR="00DA51D6" w:rsidRDefault="00DA51D6">
          <w:pPr>
            <w:pStyle w:val="TOC3"/>
            <w:tabs>
              <w:tab w:val="right" w:leader="dot" w:pos="10790"/>
            </w:tabs>
            <w:rPr>
              <w:rFonts w:eastAsiaTheme="minorEastAsia"/>
              <w:noProof/>
              <w:sz w:val="24"/>
              <w:szCs w:val="24"/>
              <w:lang w:eastAsia="ja-JP"/>
            </w:rPr>
          </w:pPr>
          <w:r>
            <w:rPr>
              <w:noProof/>
            </w:rPr>
            <w:t>Table Appendix 4, Cutpoints for factor variables</w:t>
          </w:r>
          <w:r>
            <w:rPr>
              <w:noProof/>
            </w:rPr>
            <w:tab/>
          </w:r>
          <w:r>
            <w:rPr>
              <w:noProof/>
            </w:rPr>
            <w:fldChar w:fldCharType="begin"/>
          </w:r>
          <w:r>
            <w:rPr>
              <w:noProof/>
            </w:rPr>
            <w:instrText xml:space="preserve"> PAGEREF _Toc305152307 \h </w:instrText>
          </w:r>
          <w:r>
            <w:rPr>
              <w:noProof/>
            </w:rPr>
          </w:r>
          <w:r>
            <w:rPr>
              <w:noProof/>
            </w:rPr>
            <w:fldChar w:fldCharType="separate"/>
          </w:r>
          <w:r>
            <w:rPr>
              <w:noProof/>
            </w:rPr>
            <w:t>5</w:t>
          </w:r>
          <w:r>
            <w:rPr>
              <w:noProof/>
            </w:rPr>
            <w:fldChar w:fldCharType="end"/>
          </w:r>
        </w:p>
        <w:p w14:paraId="093BAF8E" w14:textId="77777777" w:rsidR="00DA51D6" w:rsidRDefault="00DA51D6">
          <w:pPr>
            <w:pStyle w:val="TOC2"/>
            <w:tabs>
              <w:tab w:val="right" w:leader="dot" w:pos="10790"/>
            </w:tabs>
            <w:rPr>
              <w:rFonts w:eastAsiaTheme="minorEastAsia"/>
              <w:noProof/>
              <w:sz w:val="24"/>
              <w:szCs w:val="24"/>
              <w:lang w:eastAsia="ja-JP"/>
            </w:rPr>
          </w:pPr>
          <w:r>
            <w:rPr>
              <w:noProof/>
            </w:rPr>
            <w:t>4. Regression model</w:t>
          </w:r>
          <w:r>
            <w:rPr>
              <w:noProof/>
            </w:rPr>
            <w:tab/>
          </w:r>
          <w:r>
            <w:rPr>
              <w:noProof/>
            </w:rPr>
            <w:fldChar w:fldCharType="begin"/>
          </w:r>
          <w:r>
            <w:rPr>
              <w:noProof/>
            </w:rPr>
            <w:instrText xml:space="preserve"> PAGEREF _Toc305152308 \h </w:instrText>
          </w:r>
          <w:r>
            <w:rPr>
              <w:noProof/>
            </w:rPr>
          </w:r>
          <w:r>
            <w:rPr>
              <w:noProof/>
            </w:rPr>
            <w:fldChar w:fldCharType="separate"/>
          </w:r>
          <w:r>
            <w:rPr>
              <w:noProof/>
            </w:rPr>
            <w:t>5</w:t>
          </w:r>
          <w:r>
            <w:rPr>
              <w:noProof/>
            </w:rPr>
            <w:fldChar w:fldCharType="end"/>
          </w:r>
        </w:p>
        <w:p w14:paraId="51CA8A17" w14:textId="77777777" w:rsidR="00DA51D6" w:rsidRDefault="00DA51D6">
          <w:pPr>
            <w:pStyle w:val="TOC3"/>
            <w:tabs>
              <w:tab w:val="right" w:leader="dot" w:pos="10790"/>
            </w:tabs>
            <w:rPr>
              <w:rFonts w:eastAsiaTheme="minorEastAsia"/>
              <w:noProof/>
              <w:sz w:val="24"/>
              <w:szCs w:val="24"/>
              <w:lang w:eastAsia="ja-JP"/>
            </w:rPr>
          </w:pPr>
          <w:r>
            <w:rPr>
              <w:noProof/>
            </w:rPr>
            <w:t>Figure Appendix 1 Regression model.</w:t>
          </w:r>
          <w:r>
            <w:rPr>
              <w:noProof/>
            </w:rPr>
            <w:tab/>
          </w:r>
          <w:r>
            <w:rPr>
              <w:noProof/>
            </w:rPr>
            <w:fldChar w:fldCharType="begin"/>
          </w:r>
          <w:r>
            <w:rPr>
              <w:noProof/>
            </w:rPr>
            <w:instrText xml:space="preserve"> PAGEREF _Toc305152309 \h </w:instrText>
          </w:r>
          <w:r>
            <w:rPr>
              <w:noProof/>
            </w:rPr>
          </w:r>
          <w:r>
            <w:rPr>
              <w:noProof/>
            </w:rPr>
            <w:fldChar w:fldCharType="separate"/>
          </w:r>
          <w:r>
            <w:rPr>
              <w:noProof/>
            </w:rPr>
            <w:t>5</w:t>
          </w:r>
          <w:r>
            <w:rPr>
              <w:noProof/>
            </w:rPr>
            <w:fldChar w:fldCharType="end"/>
          </w:r>
        </w:p>
        <w:p w14:paraId="62207456" w14:textId="77777777" w:rsidR="00DA51D6" w:rsidRDefault="00DA51D6">
          <w:pPr>
            <w:pStyle w:val="TOC3"/>
            <w:tabs>
              <w:tab w:val="right" w:leader="dot" w:pos="10790"/>
            </w:tabs>
            <w:rPr>
              <w:rFonts w:eastAsiaTheme="minorEastAsia"/>
              <w:noProof/>
              <w:sz w:val="24"/>
              <w:szCs w:val="24"/>
              <w:lang w:eastAsia="ja-JP"/>
            </w:rPr>
          </w:pPr>
          <w:r>
            <w:rPr>
              <w:noProof/>
            </w:rPr>
            <w:t>Additional reference for quality evaluation of the Ugandan Health Management Information System.</w:t>
          </w:r>
          <w:r>
            <w:rPr>
              <w:noProof/>
            </w:rPr>
            <w:tab/>
          </w:r>
          <w:r>
            <w:rPr>
              <w:noProof/>
            </w:rPr>
            <w:fldChar w:fldCharType="begin"/>
          </w:r>
          <w:r>
            <w:rPr>
              <w:noProof/>
            </w:rPr>
            <w:instrText xml:space="preserve"> PAGEREF _Toc305152310 \h </w:instrText>
          </w:r>
          <w:r>
            <w:rPr>
              <w:noProof/>
            </w:rPr>
          </w:r>
          <w:r>
            <w:rPr>
              <w:noProof/>
            </w:rPr>
            <w:fldChar w:fldCharType="separate"/>
          </w:r>
          <w:r>
            <w:rPr>
              <w:noProof/>
            </w:rPr>
            <w:t>5</w:t>
          </w:r>
          <w:r>
            <w:rPr>
              <w:noProof/>
            </w:rPr>
            <w:fldChar w:fldCharType="end"/>
          </w:r>
        </w:p>
        <w:p w14:paraId="121BFB3C" w14:textId="77777777" w:rsidR="00DA51D6" w:rsidRDefault="00DA51D6">
          <w:pPr>
            <w:pStyle w:val="TOC2"/>
            <w:tabs>
              <w:tab w:val="right" w:leader="dot" w:pos="10790"/>
            </w:tabs>
            <w:rPr>
              <w:rFonts w:eastAsiaTheme="minorEastAsia"/>
              <w:noProof/>
              <w:sz w:val="24"/>
              <w:szCs w:val="24"/>
              <w:lang w:eastAsia="ja-JP"/>
            </w:rPr>
          </w:pPr>
          <w:r>
            <w:rPr>
              <w:noProof/>
            </w:rPr>
            <w:t>5. Longitudinal analysis</w:t>
          </w:r>
          <w:r>
            <w:rPr>
              <w:noProof/>
            </w:rPr>
            <w:tab/>
          </w:r>
          <w:r>
            <w:rPr>
              <w:noProof/>
            </w:rPr>
            <w:fldChar w:fldCharType="begin"/>
          </w:r>
          <w:r>
            <w:rPr>
              <w:noProof/>
            </w:rPr>
            <w:instrText xml:space="preserve"> PAGEREF _Toc305152311 \h </w:instrText>
          </w:r>
          <w:r>
            <w:rPr>
              <w:noProof/>
            </w:rPr>
          </w:r>
          <w:r>
            <w:rPr>
              <w:noProof/>
            </w:rPr>
            <w:fldChar w:fldCharType="separate"/>
          </w:r>
          <w:r>
            <w:rPr>
              <w:noProof/>
            </w:rPr>
            <w:t>6</w:t>
          </w:r>
          <w:r>
            <w:rPr>
              <w:noProof/>
            </w:rPr>
            <w:fldChar w:fldCharType="end"/>
          </w:r>
        </w:p>
        <w:p w14:paraId="5681E72A" w14:textId="77777777" w:rsidR="00DA51D6" w:rsidRDefault="00DA51D6">
          <w:pPr>
            <w:pStyle w:val="TOC3"/>
            <w:tabs>
              <w:tab w:val="right" w:leader="dot" w:pos="10790"/>
            </w:tabs>
            <w:rPr>
              <w:rFonts w:eastAsiaTheme="minorEastAsia"/>
              <w:noProof/>
              <w:sz w:val="24"/>
              <w:szCs w:val="24"/>
              <w:lang w:eastAsia="ja-JP"/>
            </w:rPr>
          </w:pPr>
          <w:r>
            <w:rPr>
              <w:noProof/>
            </w:rPr>
            <w:t>Figure Appendix 2 OPD4 and ART plotted separately over time.</w:t>
          </w:r>
          <w:r>
            <w:rPr>
              <w:noProof/>
            </w:rPr>
            <w:tab/>
          </w:r>
          <w:r>
            <w:rPr>
              <w:noProof/>
            </w:rPr>
            <w:fldChar w:fldCharType="begin"/>
          </w:r>
          <w:r>
            <w:rPr>
              <w:noProof/>
            </w:rPr>
            <w:instrText xml:space="preserve"> PAGEREF _Toc305152312 \h </w:instrText>
          </w:r>
          <w:r>
            <w:rPr>
              <w:noProof/>
            </w:rPr>
          </w:r>
          <w:r>
            <w:rPr>
              <w:noProof/>
            </w:rPr>
            <w:fldChar w:fldCharType="separate"/>
          </w:r>
          <w:r>
            <w:rPr>
              <w:noProof/>
            </w:rPr>
            <w:t>6</w:t>
          </w:r>
          <w:r>
            <w:rPr>
              <w:noProof/>
            </w:rPr>
            <w:fldChar w:fldCharType="end"/>
          </w:r>
        </w:p>
        <w:p w14:paraId="508E2334" w14:textId="77777777" w:rsidR="00DA51D6" w:rsidRDefault="00DA51D6">
          <w:pPr>
            <w:pStyle w:val="TOC3"/>
            <w:tabs>
              <w:tab w:val="right" w:leader="dot" w:pos="10790"/>
            </w:tabs>
            <w:rPr>
              <w:rFonts w:eastAsiaTheme="minorEastAsia"/>
              <w:noProof/>
              <w:sz w:val="24"/>
              <w:szCs w:val="24"/>
              <w:lang w:eastAsia="ja-JP"/>
            </w:rPr>
          </w:pPr>
          <w:r>
            <w:rPr>
              <w:noProof/>
            </w:rPr>
            <w:t>Figure Appendix 3 Graph set for OPD4 and ART plotted separately over time by district.</w:t>
          </w:r>
          <w:r w:rsidRPr="001A19EE">
            <w:rPr>
              <w:rFonts w:ascii="Courier New" w:hAnsi="Courier New" w:cs="Courier New"/>
              <w:noProof/>
            </w:rPr>
            <w:t xml:space="preserve"> </w:t>
          </w:r>
          <w:r>
            <w:rPr>
              <w:noProof/>
            </w:rPr>
            <w:tab/>
          </w:r>
          <w:r>
            <w:rPr>
              <w:noProof/>
            </w:rPr>
            <w:fldChar w:fldCharType="begin"/>
          </w:r>
          <w:r>
            <w:rPr>
              <w:noProof/>
            </w:rPr>
            <w:instrText xml:space="preserve"> PAGEREF _Toc305152313 \h </w:instrText>
          </w:r>
          <w:r>
            <w:rPr>
              <w:noProof/>
            </w:rPr>
          </w:r>
          <w:r>
            <w:rPr>
              <w:noProof/>
            </w:rPr>
            <w:fldChar w:fldCharType="separate"/>
          </w:r>
          <w:r>
            <w:rPr>
              <w:noProof/>
            </w:rPr>
            <w:t>7</w:t>
          </w:r>
          <w:r>
            <w:rPr>
              <w:noProof/>
            </w:rPr>
            <w:fldChar w:fldCharType="end"/>
          </w:r>
        </w:p>
        <w:p w14:paraId="77E95FC6" w14:textId="77777777" w:rsidR="00DA51D6" w:rsidRDefault="00DA51D6">
          <w:pPr>
            <w:pStyle w:val="TOC3"/>
            <w:tabs>
              <w:tab w:val="right" w:leader="dot" w:pos="10790"/>
            </w:tabs>
            <w:rPr>
              <w:rFonts w:eastAsiaTheme="minorEastAsia"/>
              <w:noProof/>
              <w:sz w:val="24"/>
              <w:szCs w:val="24"/>
              <w:lang w:eastAsia="ja-JP"/>
            </w:rPr>
          </w:pPr>
          <w:r>
            <w:rPr>
              <w:noProof/>
            </w:rPr>
            <w:t>Figure Appendix 4 Deliveries and ART plotted separately over time.</w:t>
          </w:r>
          <w:r>
            <w:rPr>
              <w:noProof/>
            </w:rPr>
            <w:tab/>
          </w:r>
          <w:r>
            <w:rPr>
              <w:noProof/>
            </w:rPr>
            <w:fldChar w:fldCharType="begin"/>
          </w:r>
          <w:r>
            <w:rPr>
              <w:noProof/>
            </w:rPr>
            <w:instrText xml:space="preserve"> PAGEREF _Toc305152314 \h </w:instrText>
          </w:r>
          <w:r>
            <w:rPr>
              <w:noProof/>
            </w:rPr>
          </w:r>
          <w:r>
            <w:rPr>
              <w:noProof/>
            </w:rPr>
            <w:fldChar w:fldCharType="separate"/>
          </w:r>
          <w:r>
            <w:rPr>
              <w:noProof/>
            </w:rPr>
            <w:t>9</w:t>
          </w:r>
          <w:r>
            <w:rPr>
              <w:noProof/>
            </w:rPr>
            <w:fldChar w:fldCharType="end"/>
          </w:r>
        </w:p>
        <w:p w14:paraId="4F0C1F9F" w14:textId="77777777" w:rsidR="00DA51D6" w:rsidRDefault="00DA51D6">
          <w:pPr>
            <w:pStyle w:val="TOC3"/>
            <w:tabs>
              <w:tab w:val="right" w:leader="dot" w:pos="10790"/>
            </w:tabs>
            <w:rPr>
              <w:rFonts w:eastAsiaTheme="minorEastAsia"/>
              <w:noProof/>
              <w:sz w:val="24"/>
              <w:szCs w:val="24"/>
              <w:lang w:eastAsia="ja-JP"/>
            </w:rPr>
          </w:pPr>
          <w:r>
            <w:rPr>
              <w:noProof/>
            </w:rPr>
            <w:t>Figure Appendix 5 TB tests and ART plotted separately over time.</w:t>
          </w:r>
          <w:r>
            <w:rPr>
              <w:noProof/>
            </w:rPr>
            <w:tab/>
          </w:r>
          <w:r>
            <w:rPr>
              <w:noProof/>
            </w:rPr>
            <w:fldChar w:fldCharType="begin"/>
          </w:r>
          <w:r>
            <w:rPr>
              <w:noProof/>
            </w:rPr>
            <w:instrText xml:space="preserve"> PAGEREF _Toc305152315 \h </w:instrText>
          </w:r>
          <w:r>
            <w:rPr>
              <w:noProof/>
            </w:rPr>
          </w:r>
          <w:r>
            <w:rPr>
              <w:noProof/>
            </w:rPr>
            <w:fldChar w:fldCharType="separate"/>
          </w:r>
          <w:r>
            <w:rPr>
              <w:noProof/>
            </w:rPr>
            <w:t>10</w:t>
          </w:r>
          <w:r>
            <w:rPr>
              <w:noProof/>
            </w:rPr>
            <w:fldChar w:fldCharType="end"/>
          </w:r>
        </w:p>
        <w:p w14:paraId="1F25F7CC" w14:textId="77777777" w:rsidR="00DA51D6" w:rsidRDefault="00DA51D6">
          <w:pPr>
            <w:pStyle w:val="TOC3"/>
            <w:tabs>
              <w:tab w:val="right" w:leader="dot" w:pos="10790"/>
            </w:tabs>
            <w:rPr>
              <w:rFonts w:eastAsiaTheme="minorEastAsia"/>
              <w:noProof/>
              <w:sz w:val="24"/>
              <w:szCs w:val="24"/>
              <w:lang w:eastAsia="ja-JP"/>
            </w:rPr>
          </w:pPr>
          <w:r>
            <w:rPr>
              <w:noProof/>
            </w:rPr>
            <w:t>Figure Appendix 6  Malaria tests and ART plotted separately over time.</w:t>
          </w:r>
          <w:r>
            <w:rPr>
              <w:noProof/>
            </w:rPr>
            <w:tab/>
          </w:r>
          <w:r>
            <w:rPr>
              <w:noProof/>
            </w:rPr>
            <w:fldChar w:fldCharType="begin"/>
          </w:r>
          <w:r>
            <w:rPr>
              <w:noProof/>
            </w:rPr>
            <w:instrText xml:space="preserve"> PAGEREF _Toc305152316 \h </w:instrText>
          </w:r>
          <w:r>
            <w:rPr>
              <w:noProof/>
            </w:rPr>
          </w:r>
          <w:r>
            <w:rPr>
              <w:noProof/>
            </w:rPr>
            <w:fldChar w:fldCharType="separate"/>
          </w:r>
          <w:r>
            <w:rPr>
              <w:noProof/>
            </w:rPr>
            <w:t>10</w:t>
          </w:r>
          <w:r>
            <w:rPr>
              <w:noProof/>
            </w:rPr>
            <w:fldChar w:fldCharType="end"/>
          </w:r>
        </w:p>
        <w:p w14:paraId="0EA00935" w14:textId="77777777" w:rsidR="00DA51D6" w:rsidRDefault="00DA51D6">
          <w:pPr>
            <w:pStyle w:val="TOC3"/>
            <w:tabs>
              <w:tab w:val="right" w:leader="dot" w:pos="10790"/>
            </w:tabs>
            <w:rPr>
              <w:rFonts w:eastAsiaTheme="minorEastAsia"/>
              <w:noProof/>
              <w:sz w:val="24"/>
              <w:szCs w:val="24"/>
              <w:lang w:eastAsia="ja-JP"/>
            </w:rPr>
          </w:pPr>
          <w:r>
            <w:rPr>
              <w:noProof/>
            </w:rPr>
            <w:t>Figure Appendix 7  DPT3 immunization and ART plotted separately over time.</w:t>
          </w:r>
          <w:r>
            <w:rPr>
              <w:noProof/>
            </w:rPr>
            <w:tab/>
          </w:r>
          <w:r>
            <w:rPr>
              <w:noProof/>
            </w:rPr>
            <w:fldChar w:fldCharType="begin"/>
          </w:r>
          <w:r>
            <w:rPr>
              <w:noProof/>
            </w:rPr>
            <w:instrText xml:space="preserve"> PAGEREF _Toc305152317 \h </w:instrText>
          </w:r>
          <w:r>
            <w:rPr>
              <w:noProof/>
            </w:rPr>
          </w:r>
          <w:r>
            <w:rPr>
              <w:noProof/>
            </w:rPr>
            <w:fldChar w:fldCharType="separate"/>
          </w:r>
          <w:r>
            <w:rPr>
              <w:noProof/>
            </w:rPr>
            <w:t>11</w:t>
          </w:r>
          <w:r>
            <w:rPr>
              <w:noProof/>
            </w:rPr>
            <w:fldChar w:fldCharType="end"/>
          </w:r>
        </w:p>
        <w:p w14:paraId="2C8DDD4B" w14:textId="77777777" w:rsidR="00DA51D6" w:rsidRDefault="00DA51D6">
          <w:pPr>
            <w:pStyle w:val="TOC3"/>
            <w:tabs>
              <w:tab w:val="right" w:leader="dot" w:pos="10790"/>
            </w:tabs>
            <w:rPr>
              <w:rFonts w:eastAsiaTheme="minorEastAsia"/>
              <w:noProof/>
              <w:sz w:val="24"/>
              <w:szCs w:val="24"/>
              <w:lang w:eastAsia="ja-JP"/>
            </w:rPr>
          </w:pPr>
          <w:r>
            <w:rPr>
              <w:noProof/>
            </w:rPr>
            <w:t>Figure Appendix 8  Maternal deaths and ART plotted separately over time.</w:t>
          </w:r>
          <w:r>
            <w:rPr>
              <w:noProof/>
            </w:rPr>
            <w:tab/>
          </w:r>
          <w:r>
            <w:rPr>
              <w:noProof/>
            </w:rPr>
            <w:fldChar w:fldCharType="begin"/>
          </w:r>
          <w:r>
            <w:rPr>
              <w:noProof/>
            </w:rPr>
            <w:instrText xml:space="preserve"> PAGEREF _Toc305152318 \h </w:instrText>
          </w:r>
          <w:r>
            <w:rPr>
              <w:noProof/>
            </w:rPr>
          </w:r>
          <w:r>
            <w:rPr>
              <w:noProof/>
            </w:rPr>
            <w:fldChar w:fldCharType="separate"/>
          </w:r>
          <w:r>
            <w:rPr>
              <w:noProof/>
            </w:rPr>
            <w:t>11</w:t>
          </w:r>
          <w:r>
            <w:rPr>
              <w:noProof/>
            </w:rPr>
            <w:fldChar w:fldCharType="end"/>
          </w:r>
        </w:p>
        <w:p w14:paraId="300C078D" w14:textId="77777777" w:rsidR="003E522A" w:rsidRDefault="003E522A">
          <w:r>
            <w:rPr>
              <w:b/>
              <w:bCs/>
              <w:noProof/>
            </w:rPr>
            <w:fldChar w:fldCharType="end"/>
          </w:r>
        </w:p>
      </w:sdtContent>
    </w:sdt>
    <w:p w14:paraId="588A7D38" w14:textId="77777777" w:rsidR="004E3064" w:rsidRDefault="004E3064" w:rsidP="004E3064">
      <w:pPr>
        <w:rPr>
          <w:rFonts w:ascii="Calibri" w:eastAsia="Times New Roman" w:hAnsi="Calibri"/>
          <w:b/>
          <w:color w:val="000000" w:themeColor="text1"/>
          <w:sz w:val="28"/>
          <w:szCs w:val="28"/>
        </w:rPr>
      </w:pPr>
    </w:p>
    <w:p w14:paraId="53F2B4BE" w14:textId="77777777" w:rsidR="00F15D43" w:rsidRDefault="00F15D43" w:rsidP="00F15D43">
      <w:pPr>
        <w:rPr>
          <w:sz w:val="28"/>
          <w:szCs w:val="28"/>
        </w:rPr>
      </w:pPr>
      <w:r>
        <w:rPr>
          <w:sz w:val="28"/>
          <w:szCs w:val="28"/>
        </w:rPr>
        <w:t xml:space="preserve">This web appendix supplements the manuscript by providing more detail on the variables in the regression model, followed by the regression model itself (focusing on control variables). </w:t>
      </w:r>
    </w:p>
    <w:p w14:paraId="210CD057" w14:textId="7460C57E" w:rsidR="00F15D43" w:rsidRPr="00EA2487" w:rsidRDefault="00F15D43" w:rsidP="00F15D43">
      <w:pPr>
        <w:rPr>
          <w:sz w:val="28"/>
          <w:szCs w:val="28"/>
        </w:rPr>
      </w:pPr>
      <w:r>
        <w:rPr>
          <w:sz w:val="28"/>
          <w:szCs w:val="28"/>
        </w:rPr>
        <w:t>The U.S. Centers for Disease Control established the study approach and protocol well in advance of selecting variables. The protocol identified the types of non-HIV care we would measure as outcome variables. We examined the Uganda Health Management Information System variables available in each health ca</w:t>
      </w:r>
      <w:r w:rsidR="008A2912">
        <w:rPr>
          <w:sz w:val="28"/>
          <w:szCs w:val="28"/>
        </w:rPr>
        <w:t>r</w:t>
      </w:r>
      <w:r>
        <w:rPr>
          <w:sz w:val="28"/>
          <w:szCs w:val="28"/>
        </w:rPr>
        <w:t>e category, and describe in the manuscript why we selected the ones we did. Table A1 portrays all the variables we considered in each category.</w:t>
      </w:r>
    </w:p>
    <w:p w14:paraId="03A161FD" w14:textId="77777777" w:rsidR="00F15D43" w:rsidRDefault="00F15D43" w:rsidP="00F15D43">
      <w:pPr>
        <w:pStyle w:val="Heading3"/>
        <w:pBdr>
          <w:bottom w:val="single" w:sz="4" w:space="1" w:color="auto"/>
        </w:pBdr>
        <w:sectPr w:rsidR="00F15D43" w:rsidSect="00F257A8">
          <w:footerReference w:type="default" r:id="rId9"/>
          <w:pgSz w:w="12240" w:h="15840"/>
          <w:pgMar w:top="720" w:right="720" w:bottom="720" w:left="720" w:header="720" w:footer="720" w:gutter="0"/>
          <w:cols w:space="720"/>
          <w:docGrid w:linePitch="360"/>
        </w:sectPr>
      </w:pPr>
    </w:p>
    <w:p w14:paraId="6138EC38" w14:textId="77777777" w:rsidR="003D681C" w:rsidRDefault="003D681C" w:rsidP="003D681C">
      <w:pPr>
        <w:pStyle w:val="Heading2"/>
        <w:rPr>
          <w:sz w:val="16"/>
          <w:szCs w:val="16"/>
        </w:rPr>
      </w:pPr>
      <w:bookmarkStart w:id="1" w:name="_Toc305152301"/>
      <w:r>
        <w:lastRenderedPageBreak/>
        <w:t>1. Non-HIV care variables available in HMIS data set for domains of interest</w:t>
      </w:r>
      <w:bookmarkEnd w:id="1"/>
      <w:r w:rsidRPr="0059209A">
        <w:br/>
      </w:r>
    </w:p>
    <w:p w14:paraId="5FCAFADB" w14:textId="77777777" w:rsidR="00F15D43" w:rsidRPr="00EA2487" w:rsidRDefault="003D681C" w:rsidP="003D681C">
      <w:pPr>
        <w:pStyle w:val="Heading3"/>
      </w:pPr>
      <w:bookmarkStart w:id="2" w:name="_Toc305152302"/>
      <w:r>
        <w:t>Table Appendix 1</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4515"/>
        <w:gridCol w:w="2535"/>
      </w:tblGrid>
      <w:tr w:rsidR="00F15D43" w:rsidRPr="00211620" w14:paraId="00BB0A65" w14:textId="77777777" w:rsidTr="00F15D43">
        <w:tc>
          <w:tcPr>
            <w:tcW w:w="0" w:type="auto"/>
            <w:shd w:val="clear" w:color="auto" w:fill="auto"/>
          </w:tcPr>
          <w:p w14:paraId="09068D96" w14:textId="77777777" w:rsidR="00F15D43" w:rsidRPr="00211620" w:rsidRDefault="00F15D43" w:rsidP="00F15D43">
            <w:pPr>
              <w:rPr>
                <w:rFonts w:ascii="Calibri" w:hAnsi="Calibri"/>
                <w:sz w:val="16"/>
                <w:szCs w:val="16"/>
              </w:rPr>
            </w:pPr>
            <w:r w:rsidRPr="00211620">
              <w:rPr>
                <w:rFonts w:ascii="Calibri" w:hAnsi="Calibri"/>
                <w:sz w:val="16"/>
                <w:szCs w:val="16"/>
              </w:rPr>
              <w:t>Health services outcomes</w:t>
            </w:r>
          </w:p>
        </w:tc>
        <w:tc>
          <w:tcPr>
            <w:tcW w:w="0" w:type="auto"/>
            <w:shd w:val="clear" w:color="auto" w:fill="auto"/>
          </w:tcPr>
          <w:p w14:paraId="5B7267CA" w14:textId="77777777" w:rsidR="00F15D43" w:rsidRPr="00211620" w:rsidRDefault="00F15D43" w:rsidP="00F15D43">
            <w:pPr>
              <w:rPr>
                <w:rFonts w:ascii="Calibri" w:hAnsi="Calibri"/>
                <w:sz w:val="16"/>
                <w:szCs w:val="16"/>
              </w:rPr>
            </w:pPr>
            <w:r w:rsidRPr="00211620">
              <w:rPr>
                <w:rFonts w:ascii="Calibri" w:hAnsi="Calibri"/>
                <w:sz w:val="16"/>
                <w:szCs w:val="16"/>
              </w:rPr>
              <w:t>Variables  to answer protocol aims</w:t>
            </w:r>
          </w:p>
        </w:tc>
        <w:tc>
          <w:tcPr>
            <w:tcW w:w="2535" w:type="dxa"/>
          </w:tcPr>
          <w:p w14:paraId="4F04A858" w14:textId="77777777" w:rsidR="00F15D43" w:rsidRPr="00211620" w:rsidRDefault="00F15D43" w:rsidP="00F15D43">
            <w:pPr>
              <w:rPr>
                <w:rFonts w:ascii="Calibri" w:hAnsi="Calibri"/>
                <w:sz w:val="16"/>
                <w:szCs w:val="16"/>
              </w:rPr>
            </w:pPr>
            <w:r>
              <w:rPr>
                <w:rFonts w:ascii="Calibri" w:hAnsi="Calibri"/>
                <w:sz w:val="16"/>
                <w:szCs w:val="16"/>
              </w:rPr>
              <w:t>Modeling results in Table 5</w:t>
            </w:r>
          </w:p>
        </w:tc>
      </w:tr>
      <w:tr w:rsidR="00F15D43" w:rsidRPr="00211620" w14:paraId="7A857E66" w14:textId="77777777" w:rsidTr="00F15D43">
        <w:tc>
          <w:tcPr>
            <w:tcW w:w="0" w:type="auto"/>
            <w:shd w:val="clear" w:color="auto" w:fill="auto"/>
          </w:tcPr>
          <w:p w14:paraId="06118BB4" w14:textId="3417C708" w:rsidR="00F15D43" w:rsidRPr="00211620" w:rsidRDefault="008A2912" w:rsidP="00F15D43">
            <w:pPr>
              <w:rPr>
                <w:rFonts w:ascii="Calibri" w:hAnsi="Calibri"/>
                <w:sz w:val="16"/>
                <w:szCs w:val="16"/>
              </w:rPr>
            </w:pPr>
            <w:r w:rsidRPr="00211620">
              <w:rPr>
                <w:rFonts w:ascii="Calibri" w:hAnsi="Calibri"/>
                <w:sz w:val="16"/>
                <w:szCs w:val="16"/>
              </w:rPr>
              <w:t>Maternal health</w:t>
            </w:r>
          </w:p>
        </w:tc>
        <w:tc>
          <w:tcPr>
            <w:tcW w:w="0" w:type="auto"/>
            <w:shd w:val="clear" w:color="auto" w:fill="auto"/>
            <w:vAlign w:val="center"/>
          </w:tcPr>
          <w:p w14:paraId="4D0A61FF" w14:textId="77777777" w:rsidR="008A2912" w:rsidRPr="00211620" w:rsidRDefault="008A2912" w:rsidP="008A2912">
            <w:pPr>
              <w:rPr>
                <w:rFonts w:ascii="Calibri" w:hAnsi="Calibri"/>
                <w:sz w:val="16"/>
                <w:szCs w:val="16"/>
              </w:rPr>
            </w:pPr>
            <w:r w:rsidRPr="00211620">
              <w:rPr>
                <w:rFonts w:ascii="Calibri" w:hAnsi="Calibri"/>
                <w:sz w:val="16"/>
                <w:szCs w:val="16"/>
              </w:rPr>
              <w:t>New ANC attendance</w:t>
            </w:r>
          </w:p>
          <w:p w14:paraId="225E4CE1" w14:textId="77777777" w:rsidR="008A2912" w:rsidRPr="00211620" w:rsidRDefault="008A2912" w:rsidP="008A2912">
            <w:pPr>
              <w:rPr>
                <w:rFonts w:ascii="Calibri" w:hAnsi="Calibri"/>
                <w:sz w:val="16"/>
                <w:szCs w:val="16"/>
              </w:rPr>
            </w:pPr>
            <w:r w:rsidRPr="00211620">
              <w:rPr>
                <w:rFonts w:ascii="Calibri" w:hAnsi="Calibri"/>
                <w:sz w:val="16"/>
                <w:szCs w:val="16"/>
              </w:rPr>
              <w:t>ANC 4th visit</w:t>
            </w:r>
          </w:p>
          <w:p w14:paraId="16B81408" w14:textId="77777777" w:rsidR="008A2912" w:rsidRPr="00211620" w:rsidRDefault="008A2912" w:rsidP="008A2912">
            <w:pPr>
              <w:rPr>
                <w:rFonts w:ascii="Calibri" w:hAnsi="Calibri"/>
                <w:sz w:val="16"/>
                <w:szCs w:val="16"/>
              </w:rPr>
            </w:pPr>
            <w:r w:rsidRPr="00211620">
              <w:rPr>
                <w:rFonts w:ascii="Calibri" w:hAnsi="Calibri"/>
                <w:sz w:val="16"/>
                <w:szCs w:val="16"/>
              </w:rPr>
              <w:t>Post natal visits</w:t>
            </w:r>
          </w:p>
          <w:p w14:paraId="2EE5248A" w14:textId="77777777" w:rsidR="008A2912" w:rsidRDefault="008A2912" w:rsidP="008A2912">
            <w:pPr>
              <w:rPr>
                <w:rFonts w:ascii="Calibri" w:hAnsi="Calibri"/>
                <w:sz w:val="16"/>
                <w:szCs w:val="16"/>
              </w:rPr>
            </w:pPr>
            <w:r w:rsidRPr="00211620">
              <w:rPr>
                <w:rFonts w:ascii="Calibri" w:hAnsi="Calibri"/>
                <w:sz w:val="16"/>
                <w:szCs w:val="16"/>
              </w:rPr>
              <w:t>Second dose IPT</w:t>
            </w:r>
          </w:p>
          <w:p w14:paraId="6A291CE1" w14:textId="27B78D5D" w:rsidR="00F15D43" w:rsidRPr="00211620" w:rsidRDefault="008A2912" w:rsidP="008A2912">
            <w:pPr>
              <w:rPr>
                <w:rFonts w:ascii="Calibri" w:hAnsi="Calibri"/>
                <w:sz w:val="16"/>
                <w:szCs w:val="16"/>
              </w:rPr>
            </w:pPr>
            <w:r w:rsidRPr="00211620">
              <w:rPr>
                <w:rFonts w:ascii="Calibri" w:hAnsi="Calibri"/>
                <w:sz w:val="16"/>
                <w:szCs w:val="16"/>
              </w:rPr>
              <w:t>Pregnant women T</w:t>
            </w:r>
            <w:r>
              <w:rPr>
                <w:rFonts w:ascii="Calibri" w:hAnsi="Calibri"/>
                <w:sz w:val="16"/>
                <w:szCs w:val="16"/>
              </w:rPr>
              <w:t>etanus</w:t>
            </w:r>
            <w:r w:rsidRPr="00211620">
              <w:rPr>
                <w:rFonts w:ascii="Calibri" w:hAnsi="Calibri"/>
                <w:sz w:val="16"/>
                <w:szCs w:val="16"/>
              </w:rPr>
              <w:t xml:space="preserve"> vaccine: Dose 1</w:t>
            </w:r>
            <w:r>
              <w:rPr>
                <w:rFonts w:ascii="Calibri" w:hAnsi="Calibri"/>
                <w:sz w:val="16"/>
                <w:szCs w:val="16"/>
              </w:rPr>
              <w:t xml:space="preserve">, </w:t>
            </w:r>
            <w:r w:rsidRPr="00211620">
              <w:rPr>
                <w:rFonts w:ascii="Calibri" w:hAnsi="Calibri"/>
                <w:sz w:val="16"/>
                <w:szCs w:val="16"/>
              </w:rPr>
              <w:t>Dose 2</w:t>
            </w:r>
            <w:r w:rsidR="00F15D43" w:rsidRPr="00211620">
              <w:rPr>
                <w:rFonts w:ascii="Calibri" w:hAnsi="Calibri"/>
                <w:sz w:val="16"/>
                <w:szCs w:val="16"/>
              </w:rPr>
              <w:t>Stillbirths in unit</w:t>
            </w:r>
          </w:p>
          <w:p w14:paraId="4645CF2F" w14:textId="77777777" w:rsidR="00F15D43" w:rsidRPr="00211620" w:rsidRDefault="00F15D43" w:rsidP="00F15D43">
            <w:pPr>
              <w:rPr>
                <w:rFonts w:ascii="Calibri" w:hAnsi="Calibri"/>
                <w:sz w:val="16"/>
                <w:szCs w:val="16"/>
              </w:rPr>
            </w:pPr>
            <w:r w:rsidRPr="00211620">
              <w:rPr>
                <w:rFonts w:ascii="Calibri" w:hAnsi="Calibri"/>
                <w:sz w:val="16"/>
                <w:szCs w:val="16"/>
              </w:rPr>
              <w:t>Deliveries in unit</w:t>
            </w:r>
            <w:r w:rsidRPr="00211620">
              <w:rPr>
                <w:rFonts w:ascii="Calibri" w:hAnsi="Calibri"/>
                <w:sz w:val="16"/>
                <w:szCs w:val="16"/>
              </w:rPr>
              <w:tab/>
            </w:r>
          </w:p>
          <w:p w14:paraId="7F2A2A0B" w14:textId="77777777" w:rsidR="00F15D43" w:rsidRPr="00211620" w:rsidRDefault="00F15D43" w:rsidP="00F15D43">
            <w:pPr>
              <w:rPr>
                <w:rFonts w:ascii="Calibri" w:hAnsi="Calibri"/>
                <w:sz w:val="16"/>
                <w:szCs w:val="16"/>
              </w:rPr>
            </w:pPr>
            <w:r w:rsidRPr="00211620">
              <w:rPr>
                <w:rFonts w:ascii="Calibri" w:hAnsi="Calibri"/>
                <w:sz w:val="16"/>
                <w:szCs w:val="16"/>
              </w:rPr>
              <w:t>Deliveries HIV positive in unit</w:t>
            </w:r>
          </w:p>
          <w:p w14:paraId="0F9BDE63" w14:textId="77777777" w:rsidR="00F15D43" w:rsidRPr="00211620" w:rsidRDefault="00F15D43" w:rsidP="00F15D43">
            <w:pPr>
              <w:rPr>
                <w:rFonts w:ascii="Calibri" w:hAnsi="Calibri"/>
                <w:sz w:val="16"/>
                <w:szCs w:val="16"/>
              </w:rPr>
            </w:pPr>
            <w:r w:rsidRPr="00211620">
              <w:rPr>
                <w:rFonts w:ascii="Calibri" w:hAnsi="Calibri"/>
                <w:sz w:val="16"/>
                <w:szCs w:val="16"/>
              </w:rPr>
              <w:t>Deliveries HIV positive who swallowed ARVs</w:t>
            </w:r>
          </w:p>
          <w:p w14:paraId="69AF2F23" w14:textId="77777777" w:rsidR="00F15D43" w:rsidRPr="00211620" w:rsidRDefault="00F15D43" w:rsidP="00F15D43">
            <w:pPr>
              <w:rPr>
                <w:rFonts w:ascii="Calibri" w:hAnsi="Calibri"/>
                <w:sz w:val="16"/>
                <w:szCs w:val="16"/>
              </w:rPr>
            </w:pPr>
            <w:r w:rsidRPr="00211620">
              <w:rPr>
                <w:rFonts w:ascii="Calibri" w:hAnsi="Calibri"/>
                <w:sz w:val="16"/>
                <w:szCs w:val="16"/>
              </w:rPr>
              <w:t>Live births in unit</w:t>
            </w:r>
            <w:r w:rsidRPr="00211620">
              <w:rPr>
                <w:rFonts w:ascii="Calibri" w:hAnsi="Calibri"/>
                <w:sz w:val="16"/>
                <w:szCs w:val="16"/>
              </w:rPr>
              <w:tab/>
            </w:r>
          </w:p>
          <w:p w14:paraId="00B0543E" w14:textId="77777777" w:rsidR="00F15D43" w:rsidRPr="00211620" w:rsidRDefault="00F15D43" w:rsidP="00F15D43">
            <w:pPr>
              <w:rPr>
                <w:rFonts w:ascii="Calibri" w:hAnsi="Calibri"/>
                <w:sz w:val="16"/>
                <w:szCs w:val="16"/>
              </w:rPr>
            </w:pPr>
            <w:r w:rsidRPr="00211620">
              <w:rPr>
                <w:rFonts w:ascii="Calibri" w:hAnsi="Calibri"/>
                <w:sz w:val="16"/>
                <w:szCs w:val="16"/>
              </w:rPr>
              <w:t>Babies born with low birth weight (&lt; 2 . 5 kg)</w:t>
            </w:r>
          </w:p>
          <w:p w14:paraId="079C920A" w14:textId="77777777" w:rsidR="00F15D43" w:rsidRPr="00211620" w:rsidRDefault="00F15D43" w:rsidP="00F15D43">
            <w:pPr>
              <w:rPr>
                <w:rFonts w:ascii="Calibri" w:hAnsi="Calibri"/>
                <w:sz w:val="16"/>
                <w:szCs w:val="16"/>
              </w:rPr>
            </w:pPr>
            <w:r w:rsidRPr="00211620">
              <w:rPr>
                <w:rFonts w:ascii="Calibri" w:hAnsi="Calibri"/>
                <w:sz w:val="16"/>
                <w:szCs w:val="16"/>
              </w:rPr>
              <w:t>Birth Asphyxia</w:t>
            </w:r>
            <w:r w:rsidRPr="00211620">
              <w:rPr>
                <w:rFonts w:ascii="Calibri" w:hAnsi="Calibri"/>
                <w:sz w:val="16"/>
                <w:szCs w:val="16"/>
              </w:rPr>
              <w:tab/>
            </w:r>
          </w:p>
          <w:p w14:paraId="1C9B3000" w14:textId="77777777" w:rsidR="00F15D43" w:rsidRPr="00211620" w:rsidRDefault="00F15D43" w:rsidP="00F15D43">
            <w:pPr>
              <w:rPr>
                <w:rFonts w:ascii="Calibri" w:hAnsi="Calibri"/>
                <w:sz w:val="16"/>
                <w:szCs w:val="16"/>
              </w:rPr>
            </w:pPr>
            <w:r w:rsidRPr="00211620">
              <w:rPr>
                <w:rFonts w:ascii="Calibri" w:hAnsi="Calibri"/>
                <w:sz w:val="16"/>
                <w:szCs w:val="16"/>
              </w:rPr>
              <w:t>Maternal deaths</w:t>
            </w:r>
          </w:p>
          <w:p w14:paraId="088D2EFB" w14:textId="77777777" w:rsidR="00F15D43" w:rsidRPr="00211620" w:rsidRDefault="00F15D43" w:rsidP="00F15D43">
            <w:pPr>
              <w:rPr>
                <w:rFonts w:ascii="Calibri" w:hAnsi="Calibri"/>
                <w:sz w:val="16"/>
                <w:szCs w:val="16"/>
              </w:rPr>
            </w:pPr>
            <w:r w:rsidRPr="00211620">
              <w:rPr>
                <w:rFonts w:ascii="Calibri" w:hAnsi="Calibri"/>
                <w:sz w:val="16"/>
                <w:szCs w:val="16"/>
              </w:rPr>
              <w:t>Deliveries with TBA</w:t>
            </w:r>
          </w:p>
        </w:tc>
        <w:tc>
          <w:tcPr>
            <w:tcW w:w="2535" w:type="dxa"/>
          </w:tcPr>
          <w:p w14:paraId="2B500D24" w14:textId="77777777" w:rsidR="00F15D43" w:rsidRDefault="00F15D43" w:rsidP="00F15D43">
            <w:pPr>
              <w:rPr>
                <w:rFonts w:ascii="Calibri" w:hAnsi="Calibri"/>
                <w:sz w:val="16"/>
                <w:szCs w:val="16"/>
              </w:rPr>
            </w:pPr>
            <w:r w:rsidRPr="00211620">
              <w:rPr>
                <w:rFonts w:ascii="Calibri" w:hAnsi="Calibri"/>
                <w:sz w:val="16"/>
                <w:szCs w:val="16"/>
              </w:rPr>
              <w:t>Deliveries in unit</w:t>
            </w:r>
          </w:p>
          <w:p w14:paraId="3914F7E1" w14:textId="77777777" w:rsidR="00F15D43" w:rsidRPr="00211620" w:rsidRDefault="00F15D43" w:rsidP="00F15D43">
            <w:pPr>
              <w:rPr>
                <w:rFonts w:ascii="Calibri" w:hAnsi="Calibri"/>
                <w:sz w:val="16"/>
                <w:szCs w:val="16"/>
              </w:rPr>
            </w:pPr>
            <w:r w:rsidRPr="00211620">
              <w:rPr>
                <w:rFonts w:ascii="Calibri" w:hAnsi="Calibri"/>
                <w:sz w:val="16"/>
                <w:szCs w:val="16"/>
              </w:rPr>
              <w:t>Maternal deaths</w:t>
            </w:r>
          </w:p>
          <w:p w14:paraId="7476541B" w14:textId="77777777" w:rsidR="00F15D43" w:rsidRPr="00211620" w:rsidRDefault="00F15D43" w:rsidP="00F15D43">
            <w:pPr>
              <w:rPr>
                <w:rFonts w:ascii="Calibri" w:hAnsi="Calibri"/>
                <w:sz w:val="16"/>
                <w:szCs w:val="16"/>
              </w:rPr>
            </w:pPr>
          </w:p>
        </w:tc>
      </w:tr>
      <w:tr w:rsidR="00F15D43" w:rsidRPr="00211620" w14:paraId="1909D33E" w14:textId="77777777" w:rsidTr="00F15D43">
        <w:tc>
          <w:tcPr>
            <w:tcW w:w="0" w:type="auto"/>
            <w:shd w:val="clear" w:color="auto" w:fill="auto"/>
          </w:tcPr>
          <w:p w14:paraId="6E4F1327" w14:textId="77777777" w:rsidR="00F15D43" w:rsidRPr="00211620" w:rsidRDefault="00F15D43" w:rsidP="00F15D43">
            <w:pPr>
              <w:rPr>
                <w:rFonts w:ascii="Calibri" w:hAnsi="Calibri"/>
                <w:sz w:val="16"/>
                <w:szCs w:val="16"/>
              </w:rPr>
            </w:pPr>
            <w:r w:rsidRPr="00211620">
              <w:rPr>
                <w:rFonts w:ascii="Calibri" w:hAnsi="Calibri"/>
                <w:sz w:val="16"/>
                <w:szCs w:val="16"/>
              </w:rPr>
              <w:t>Family planning</w:t>
            </w:r>
          </w:p>
        </w:tc>
        <w:tc>
          <w:tcPr>
            <w:tcW w:w="0" w:type="auto"/>
            <w:shd w:val="clear" w:color="auto" w:fill="auto"/>
            <w:vAlign w:val="center"/>
          </w:tcPr>
          <w:p w14:paraId="6A9EA1FF" w14:textId="77777777" w:rsidR="00F15D43" w:rsidRPr="00211620" w:rsidRDefault="00F15D43" w:rsidP="00F15D43">
            <w:pPr>
              <w:rPr>
                <w:rFonts w:ascii="Calibri" w:hAnsi="Calibri"/>
                <w:sz w:val="16"/>
                <w:szCs w:val="16"/>
              </w:rPr>
            </w:pPr>
            <w:r w:rsidRPr="00211620">
              <w:rPr>
                <w:rFonts w:ascii="Calibri" w:hAnsi="Calibri"/>
                <w:sz w:val="16"/>
                <w:szCs w:val="16"/>
              </w:rPr>
              <w:t>Injectable</w:t>
            </w:r>
          </w:p>
          <w:p w14:paraId="62B9A3F4" w14:textId="77777777" w:rsidR="00F15D43" w:rsidRDefault="00F15D43" w:rsidP="00F15D43">
            <w:pPr>
              <w:rPr>
                <w:rFonts w:ascii="Calibri" w:hAnsi="Calibri"/>
                <w:sz w:val="16"/>
                <w:szCs w:val="16"/>
              </w:rPr>
            </w:pPr>
            <w:r w:rsidRPr="00211620">
              <w:rPr>
                <w:rFonts w:ascii="Calibri" w:hAnsi="Calibri"/>
                <w:sz w:val="16"/>
                <w:szCs w:val="16"/>
              </w:rPr>
              <w:t>Total family planning users</w:t>
            </w:r>
          </w:p>
          <w:p w14:paraId="06D3AC33" w14:textId="77777777" w:rsidR="00F15D43" w:rsidRPr="00211620" w:rsidRDefault="00F15D43" w:rsidP="00F15D43">
            <w:pPr>
              <w:rPr>
                <w:rFonts w:ascii="Calibri" w:hAnsi="Calibri"/>
                <w:sz w:val="16"/>
                <w:szCs w:val="16"/>
              </w:rPr>
            </w:pPr>
            <w:r w:rsidRPr="00211620">
              <w:rPr>
                <w:rFonts w:ascii="Calibri" w:hAnsi="Calibri"/>
                <w:sz w:val="16"/>
                <w:szCs w:val="16"/>
              </w:rPr>
              <w:t>Oral : Lo-Femenal</w:t>
            </w:r>
          </w:p>
          <w:p w14:paraId="0181CADE" w14:textId="77777777" w:rsidR="00F15D43" w:rsidRPr="00211620" w:rsidRDefault="00F15D43" w:rsidP="00F15D43">
            <w:pPr>
              <w:rPr>
                <w:rFonts w:ascii="Calibri" w:hAnsi="Calibri"/>
                <w:sz w:val="16"/>
                <w:szCs w:val="16"/>
              </w:rPr>
            </w:pPr>
            <w:r w:rsidRPr="00211620">
              <w:rPr>
                <w:rFonts w:ascii="Calibri" w:hAnsi="Calibri"/>
                <w:sz w:val="16"/>
                <w:szCs w:val="16"/>
              </w:rPr>
              <w:t>Oral: Microgynon</w:t>
            </w:r>
          </w:p>
          <w:p w14:paraId="6B504BD0" w14:textId="77777777" w:rsidR="00F15D43" w:rsidRPr="00211620" w:rsidRDefault="00F15D43" w:rsidP="00F15D43">
            <w:pPr>
              <w:rPr>
                <w:rFonts w:ascii="Calibri" w:hAnsi="Calibri"/>
                <w:sz w:val="16"/>
                <w:szCs w:val="16"/>
              </w:rPr>
            </w:pPr>
            <w:r w:rsidRPr="00211620">
              <w:rPr>
                <w:rFonts w:ascii="Calibri" w:hAnsi="Calibri"/>
                <w:sz w:val="16"/>
                <w:szCs w:val="16"/>
              </w:rPr>
              <w:t>Oral: Ovrette</w:t>
            </w:r>
          </w:p>
          <w:p w14:paraId="02794801" w14:textId="77777777" w:rsidR="00F15D43" w:rsidRPr="00211620" w:rsidRDefault="00F15D43" w:rsidP="00F15D43">
            <w:pPr>
              <w:rPr>
                <w:rFonts w:ascii="Calibri" w:hAnsi="Calibri"/>
                <w:sz w:val="16"/>
                <w:szCs w:val="16"/>
              </w:rPr>
            </w:pPr>
            <w:r w:rsidRPr="00211620">
              <w:rPr>
                <w:rFonts w:ascii="Calibri" w:hAnsi="Calibri"/>
                <w:sz w:val="16"/>
                <w:szCs w:val="16"/>
              </w:rPr>
              <w:t>Oral: Others</w:t>
            </w:r>
            <w:r w:rsidRPr="00211620">
              <w:rPr>
                <w:rFonts w:ascii="Calibri" w:hAnsi="Calibri"/>
                <w:sz w:val="16"/>
                <w:szCs w:val="16"/>
              </w:rPr>
              <w:tab/>
            </w:r>
          </w:p>
          <w:p w14:paraId="01CBFA80" w14:textId="77777777" w:rsidR="00F15D43" w:rsidRPr="00211620" w:rsidRDefault="00F15D43" w:rsidP="00F15D43">
            <w:pPr>
              <w:rPr>
                <w:rFonts w:ascii="Calibri" w:hAnsi="Calibri"/>
                <w:sz w:val="16"/>
                <w:szCs w:val="16"/>
              </w:rPr>
            </w:pPr>
            <w:r w:rsidRPr="00211620">
              <w:rPr>
                <w:rFonts w:ascii="Calibri" w:hAnsi="Calibri"/>
                <w:sz w:val="16"/>
                <w:szCs w:val="16"/>
              </w:rPr>
              <w:t>Condoms</w:t>
            </w:r>
            <w:r w:rsidRPr="00211620">
              <w:rPr>
                <w:rFonts w:ascii="Calibri" w:hAnsi="Calibri"/>
                <w:sz w:val="16"/>
                <w:szCs w:val="16"/>
              </w:rPr>
              <w:tab/>
            </w:r>
          </w:p>
          <w:p w14:paraId="0955B375" w14:textId="77777777" w:rsidR="00F15D43" w:rsidRPr="00211620" w:rsidRDefault="00F15D43" w:rsidP="00F15D43">
            <w:pPr>
              <w:rPr>
                <w:rFonts w:ascii="Calibri" w:hAnsi="Calibri"/>
                <w:sz w:val="16"/>
                <w:szCs w:val="16"/>
              </w:rPr>
            </w:pPr>
            <w:r w:rsidRPr="00211620">
              <w:rPr>
                <w:rFonts w:ascii="Calibri" w:hAnsi="Calibri"/>
                <w:sz w:val="16"/>
                <w:szCs w:val="16"/>
              </w:rPr>
              <w:t>IUDs (Copper T)</w:t>
            </w:r>
          </w:p>
        </w:tc>
        <w:tc>
          <w:tcPr>
            <w:tcW w:w="2535" w:type="dxa"/>
          </w:tcPr>
          <w:p w14:paraId="37D24766" w14:textId="77777777" w:rsidR="00F15D43" w:rsidRPr="00211620" w:rsidRDefault="00F15D43" w:rsidP="00F15D43">
            <w:pPr>
              <w:rPr>
                <w:rFonts w:ascii="Calibri" w:hAnsi="Calibri"/>
                <w:sz w:val="16"/>
                <w:szCs w:val="16"/>
              </w:rPr>
            </w:pPr>
          </w:p>
        </w:tc>
      </w:tr>
      <w:tr w:rsidR="006E1824" w:rsidRPr="00211620" w14:paraId="2C3D3D73" w14:textId="77777777" w:rsidTr="006E1824">
        <w:trPr>
          <w:trHeight w:val="1392"/>
        </w:trPr>
        <w:tc>
          <w:tcPr>
            <w:tcW w:w="0" w:type="auto"/>
            <w:shd w:val="clear" w:color="auto" w:fill="auto"/>
          </w:tcPr>
          <w:p w14:paraId="28F9A1DB" w14:textId="77777777" w:rsidR="006E1824" w:rsidRPr="00211620" w:rsidRDefault="006E1824" w:rsidP="00F15D43">
            <w:pPr>
              <w:rPr>
                <w:rFonts w:ascii="Calibri" w:hAnsi="Calibri"/>
                <w:sz w:val="16"/>
                <w:szCs w:val="16"/>
              </w:rPr>
            </w:pPr>
            <w:r w:rsidRPr="00211620">
              <w:rPr>
                <w:rFonts w:ascii="Calibri" w:hAnsi="Calibri"/>
                <w:sz w:val="16"/>
                <w:szCs w:val="16"/>
              </w:rPr>
              <w:t>Child health</w:t>
            </w:r>
          </w:p>
        </w:tc>
        <w:tc>
          <w:tcPr>
            <w:tcW w:w="0" w:type="auto"/>
            <w:shd w:val="clear" w:color="auto" w:fill="auto"/>
          </w:tcPr>
          <w:p w14:paraId="0BC3081B" w14:textId="77777777" w:rsidR="006E1824" w:rsidRPr="00211620" w:rsidRDefault="006E1824" w:rsidP="00F15D43">
            <w:pPr>
              <w:rPr>
                <w:rFonts w:ascii="Calibri" w:hAnsi="Calibri"/>
                <w:sz w:val="16"/>
                <w:szCs w:val="16"/>
              </w:rPr>
            </w:pPr>
            <w:r w:rsidRPr="00211620">
              <w:rPr>
                <w:rFonts w:ascii="Calibri" w:hAnsi="Calibri"/>
                <w:sz w:val="16"/>
                <w:szCs w:val="16"/>
              </w:rPr>
              <w:t>BCG</w:t>
            </w:r>
          </w:p>
          <w:p w14:paraId="541ABA77" w14:textId="77777777" w:rsidR="006E1824" w:rsidRPr="00211620" w:rsidRDefault="006E1824" w:rsidP="00F15D43">
            <w:pPr>
              <w:rPr>
                <w:rFonts w:ascii="Calibri" w:hAnsi="Calibri"/>
                <w:sz w:val="16"/>
                <w:szCs w:val="16"/>
              </w:rPr>
            </w:pPr>
            <w:r w:rsidRPr="00211620">
              <w:rPr>
                <w:rFonts w:ascii="Calibri" w:hAnsi="Calibri"/>
                <w:sz w:val="16"/>
                <w:szCs w:val="16"/>
              </w:rPr>
              <w:t>polio 3</w:t>
            </w:r>
          </w:p>
          <w:p w14:paraId="20704C16" w14:textId="77777777" w:rsidR="006E1824" w:rsidRPr="00211620" w:rsidRDefault="006E1824" w:rsidP="00F15D43">
            <w:pPr>
              <w:rPr>
                <w:rFonts w:ascii="Calibri" w:hAnsi="Calibri"/>
                <w:sz w:val="16"/>
                <w:szCs w:val="16"/>
              </w:rPr>
            </w:pPr>
            <w:r w:rsidRPr="00211620">
              <w:rPr>
                <w:rFonts w:ascii="Calibri" w:hAnsi="Calibri"/>
                <w:sz w:val="16"/>
                <w:szCs w:val="16"/>
              </w:rPr>
              <w:t>DPT-HepB+Hib 3</w:t>
            </w:r>
          </w:p>
          <w:p w14:paraId="0F23AE34" w14:textId="77777777" w:rsidR="006E1824" w:rsidRDefault="006E1824" w:rsidP="00F15D43">
            <w:pPr>
              <w:rPr>
                <w:rFonts w:ascii="Calibri" w:hAnsi="Calibri"/>
                <w:sz w:val="16"/>
                <w:szCs w:val="16"/>
              </w:rPr>
            </w:pPr>
            <w:r w:rsidRPr="00211620">
              <w:rPr>
                <w:rFonts w:ascii="Calibri" w:hAnsi="Calibri"/>
                <w:sz w:val="16"/>
                <w:szCs w:val="16"/>
              </w:rPr>
              <w:t>Measles</w:t>
            </w:r>
            <w:r>
              <w:rPr>
                <w:rFonts w:ascii="Calibri" w:hAnsi="Calibri"/>
                <w:sz w:val="16"/>
                <w:szCs w:val="16"/>
              </w:rPr>
              <w:t xml:space="preserve"> immunization</w:t>
            </w:r>
          </w:p>
          <w:p w14:paraId="66DEBBEF" w14:textId="77777777" w:rsidR="006E1824" w:rsidRPr="00182D12" w:rsidRDefault="006E1824" w:rsidP="00F15D43">
            <w:pPr>
              <w:rPr>
                <w:rFonts w:cs="Calibri"/>
                <w:sz w:val="18"/>
                <w:szCs w:val="18"/>
              </w:rPr>
            </w:pPr>
            <w:r>
              <w:rPr>
                <w:rFonts w:cs="Calibri"/>
                <w:sz w:val="18"/>
                <w:szCs w:val="18"/>
              </w:rPr>
              <w:t>Tetanus dose 1 and 2</w:t>
            </w:r>
          </w:p>
          <w:p w14:paraId="09DC9EC3" w14:textId="77777777" w:rsidR="006E1824" w:rsidRPr="00211620" w:rsidRDefault="006E1824" w:rsidP="00F15D43">
            <w:pPr>
              <w:rPr>
                <w:rFonts w:ascii="Calibri" w:hAnsi="Calibri"/>
                <w:sz w:val="16"/>
                <w:szCs w:val="16"/>
              </w:rPr>
            </w:pPr>
            <w:r w:rsidRPr="00211620">
              <w:rPr>
                <w:rFonts w:ascii="Calibri" w:hAnsi="Calibri"/>
                <w:sz w:val="16"/>
                <w:szCs w:val="16"/>
              </w:rPr>
              <w:t>Vit A supplement 1st Dose in the year</w:t>
            </w:r>
          </w:p>
          <w:p w14:paraId="6FC357A2" w14:textId="77777777" w:rsidR="006E1824" w:rsidRPr="00182D12" w:rsidRDefault="006E1824" w:rsidP="00F15D43">
            <w:pPr>
              <w:rPr>
                <w:rFonts w:cs="Calibri"/>
                <w:sz w:val="18"/>
                <w:szCs w:val="18"/>
              </w:rPr>
            </w:pPr>
            <w:r w:rsidRPr="00211620">
              <w:rPr>
                <w:rFonts w:ascii="Calibri" w:hAnsi="Calibri"/>
                <w:sz w:val="16"/>
                <w:szCs w:val="16"/>
              </w:rPr>
              <w:t>Dewormed 1st  dose in the year</w:t>
            </w:r>
            <w:r w:rsidRPr="00211620">
              <w:rPr>
                <w:rFonts w:ascii="Calibri" w:hAnsi="Calibri"/>
                <w:sz w:val="16"/>
                <w:szCs w:val="16"/>
              </w:rPr>
              <w:tab/>
            </w:r>
          </w:p>
        </w:tc>
        <w:tc>
          <w:tcPr>
            <w:tcW w:w="2535" w:type="dxa"/>
          </w:tcPr>
          <w:p w14:paraId="3405D5EB" w14:textId="77777777" w:rsidR="006E1824" w:rsidRPr="00211620" w:rsidRDefault="006E1824" w:rsidP="00F15D43">
            <w:pPr>
              <w:rPr>
                <w:rFonts w:ascii="Calibri" w:hAnsi="Calibri"/>
                <w:sz w:val="16"/>
                <w:szCs w:val="16"/>
              </w:rPr>
            </w:pPr>
            <w:r w:rsidRPr="00211620">
              <w:rPr>
                <w:rFonts w:ascii="Calibri" w:hAnsi="Calibri"/>
                <w:sz w:val="16"/>
                <w:szCs w:val="16"/>
              </w:rPr>
              <w:t>DPT-HepB+Hib 3</w:t>
            </w:r>
          </w:p>
          <w:p w14:paraId="5EEC59C8" w14:textId="77777777" w:rsidR="006E1824" w:rsidRPr="00211620" w:rsidRDefault="006E1824" w:rsidP="00F15D43">
            <w:pPr>
              <w:rPr>
                <w:rFonts w:ascii="Calibri" w:hAnsi="Calibri"/>
                <w:sz w:val="16"/>
                <w:szCs w:val="16"/>
              </w:rPr>
            </w:pPr>
          </w:p>
        </w:tc>
      </w:tr>
      <w:tr w:rsidR="006E1824" w:rsidRPr="00211620" w14:paraId="75AD57AA" w14:textId="77777777" w:rsidTr="006E1824">
        <w:trPr>
          <w:trHeight w:val="1367"/>
        </w:trPr>
        <w:tc>
          <w:tcPr>
            <w:tcW w:w="0" w:type="auto"/>
            <w:shd w:val="clear" w:color="auto" w:fill="auto"/>
          </w:tcPr>
          <w:p w14:paraId="446B3EEB" w14:textId="77777777" w:rsidR="006E1824" w:rsidRPr="00211620" w:rsidRDefault="006E1824" w:rsidP="00F15D43">
            <w:pPr>
              <w:rPr>
                <w:rFonts w:ascii="Calibri" w:hAnsi="Calibri"/>
                <w:sz w:val="16"/>
                <w:szCs w:val="16"/>
              </w:rPr>
            </w:pPr>
            <w:r w:rsidRPr="00211620">
              <w:rPr>
                <w:rFonts w:ascii="Calibri" w:hAnsi="Calibri"/>
                <w:sz w:val="16"/>
                <w:szCs w:val="16"/>
              </w:rPr>
              <w:t>Overall service utilization</w:t>
            </w:r>
          </w:p>
        </w:tc>
        <w:tc>
          <w:tcPr>
            <w:tcW w:w="0" w:type="auto"/>
            <w:shd w:val="clear" w:color="auto" w:fill="auto"/>
          </w:tcPr>
          <w:p w14:paraId="6159848D" w14:textId="77777777" w:rsidR="006E1824" w:rsidRDefault="006E1824" w:rsidP="00F15D43">
            <w:pPr>
              <w:rPr>
                <w:rFonts w:ascii="Calibri" w:hAnsi="Calibri"/>
                <w:sz w:val="16"/>
                <w:szCs w:val="16"/>
              </w:rPr>
            </w:pPr>
            <w:r w:rsidRPr="00211620">
              <w:rPr>
                <w:rFonts w:ascii="Calibri" w:hAnsi="Calibri"/>
                <w:sz w:val="16"/>
                <w:szCs w:val="16"/>
              </w:rPr>
              <w:t>total attendance</w:t>
            </w:r>
            <w:r>
              <w:rPr>
                <w:rFonts w:ascii="Calibri" w:hAnsi="Calibri"/>
                <w:sz w:val="16"/>
                <w:szCs w:val="16"/>
              </w:rPr>
              <w:t xml:space="preserve"> OPD</w:t>
            </w:r>
          </w:p>
          <w:p w14:paraId="423F047E" w14:textId="77777777" w:rsidR="006E1824" w:rsidRDefault="006E1824" w:rsidP="00F15D43">
            <w:pPr>
              <w:rPr>
                <w:rFonts w:ascii="Calibri" w:hAnsi="Calibri"/>
                <w:sz w:val="16"/>
                <w:szCs w:val="16"/>
              </w:rPr>
            </w:pPr>
            <w:r>
              <w:rPr>
                <w:rFonts w:ascii="Calibri" w:hAnsi="Calibri"/>
                <w:sz w:val="16"/>
                <w:szCs w:val="16"/>
              </w:rPr>
              <w:t>OPD</w:t>
            </w:r>
            <w:r w:rsidRPr="00211620">
              <w:rPr>
                <w:rFonts w:ascii="Calibri" w:hAnsi="Calibri"/>
                <w:sz w:val="16"/>
                <w:szCs w:val="16"/>
              </w:rPr>
              <w:t xml:space="preserve"> age</w:t>
            </w:r>
            <w:r>
              <w:rPr>
                <w:rFonts w:ascii="Calibri" w:hAnsi="Calibri"/>
                <w:sz w:val="16"/>
                <w:szCs w:val="16"/>
              </w:rPr>
              <w:t xml:space="preserve"> 4 and younger </w:t>
            </w:r>
          </w:p>
          <w:p w14:paraId="069C2580" w14:textId="77777777" w:rsidR="006E1824" w:rsidRDefault="006E1824" w:rsidP="00F15D43">
            <w:pPr>
              <w:rPr>
                <w:rFonts w:ascii="Calibri" w:hAnsi="Calibri"/>
                <w:sz w:val="16"/>
                <w:szCs w:val="16"/>
              </w:rPr>
            </w:pPr>
            <w:r>
              <w:rPr>
                <w:rFonts w:ascii="Calibri" w:hAnsi="Calibri"/>
                <w:sz w:val="16"/>
                <w:szCs w:val="16"/>
              </w:rPr>
              <w:t>OPD 5 and older</w:t>
            </w:r>
            <w:r w:rsidRPr="00211620">
              <w:rPr>
                <w:rFonts w:ascii="Calibri" w:hAnsi="Calibri"/>
                <w:sz w:val="16"/>
                <w:szCs w:val="16"/>
              </w:rPr>
              <w:t xml:space="preserve"> </w:t>
            </w:r>
          </w:p>
          <w:p w14:paraId="2F575D2B" w14:textId="77777777" w:rsidR="006E1824" w:rsidRDefault="006E1824" w:rsidP="00F15D43">
            <w:pPr>
              <w:rPr>
                <w:rFonts w:ascii="Calibri" w:hAnsi="Calibri"/>
                <w:sz w:val="16"/>
                <w:szCs w:val="16"/>
              </w:rPr>
            </w:pPr>
            <w:r>
              <w:rPr>
                <w:rFonts w:ascii="Calibri" w:hAnsi="Calibri"/>
                <w:sz w:val="16"/>
                <w:szCs w:val="16"/>
              </w:rPr>
              <w:t>(above by</w:t>
            </w:r>
            <w:r w:rsidRPr="00211620">
              <w:rPr>
                <w:rFonts w:ascii="Calibri" w:hAnsi="Calibri"/>
                <w:sz w:val="16"/>
                <w:szCs w:val="16"/>
              </w:rPr>
              <w:t xml:space="preserve"> gender</w:t>
            </w:r>
            <w:r>
              <w:rPr>
                <w:rFonts w:ascii="Calibri" w:hAnsi="Calibri"/>
                <w:sz w:val="16"/>
                <w:szCs w:val="16"/>
              </w:rPr>
              <w:t>)</w:t>
            </w:r>
          </w:p>
          <w:p w14:paraId="459E00E7" w14:textId="77777777" w:rsidR="006E1824" w:rsidRPr="00211620" w:rsidRDefault="006E1824" w:rsidP="00F15D43">
            <w:pPr>
              <w:rPr>
                <w:rFonts w:ascii="Calibri" w:hAnsi="Calibri"/>
                <w:sz w:val="16"/>
                <w:szCs w:val="16"/>
              </w:rPr>
            </w:pPr>
          </w:p>
          <w:p w14:paraId="5995864B" w14:textId="77777777" w:rsidR="006E1824" w:rsidRPr="00211620" w:rsidRDefault="006E1824" w:rsidP="00F15D43">
            <w:pPr>
              <w:rPr>
                <w:rFonts w:ascii="Calibri" w:hAnsi="Calibri"/>
                <w:sz w:val="16"/>
                <w:szCs w:val="16"/>
              </w:rPr>
            </w:pPr>
            <w:r>
              <w:rPr>
                <w:rFonts w:ascii="Calibri" w:hAnsi="Calibri"/>
                <w:sz w:val="16"/>
                <w:szCs w:val="16"/>
              </w:rPr>
              <w:t xml:space="preserve">Inpatient </w:t>
            </w:r>
            <w:r w:rsidRPr="00211620">
              <w:rPr>
                <w:rFonts w:ascii="Calibri" w:hAnsi="Calibri"/>
                <w:sz w:val="16"/>
                <w:szCs w:val="16"/>
              </w:rPr>
              <w:t>admissions</w:t>
            </w:r>
          </w:p>
          <w:p w14:paraId="584DC60F" w14:textId="77777777" w:rsidR="006E1824" w:rsidRPr="00211620" w:rsidRDefault="006E1824" w:rsidP="00F15D43">
            <w:pPr>
              <w:rPr>
                <w:rFonts w:ascii="Calibri" w:hAnsi="Calibri"/>
                <w:sz w:val="16"/>
                <w:szCs w:val="16"/>
              </w:rPr>
            </w:pPr>
            <w:r w:rsidRPr="00211620">
              <w:rPr>
                <w:rFonts w:ascii="Calibri" w:hAnsi="Calibri"/>
                <w:sz w:val="16"/>
                <w:szCs w:val="16"/>
              </w:rPr>
              <w:t>Deaths</w:t>
            </w:r>
          </w:p>
        </w:tc>
        <w:tc>
          <w:tcPr>
            <w:tcW w:w="2535" w:type="dxa"/>
          </w:tcPr>
          <w:p w14:paraId="3AB40CFC" w14:textId="77777777" w:rsidR="006E1824" w:rsidRDefault="006E1824" w:rsidP="00F15D43">
            <w:pPr>
              <w:rPr>
                <w:rFonts w:ascii="Calibri" w:hAnsi="Calibri"/>
                <w:sz w:val="16"/>
                <w:szCs w:val="16"/>
              </w:rPr>
            </w:pPr>
            <w:r>
              <w:rPr>
                <w:rFonts w:ascii="Calibri" w:hAnsi="Calibri"/>
                <w:sz w:val="16"/>
                <w:szCs w:val="16"/>
              </w:rPr>
              <w:t>OPD</w:t>
            </w:r>
            <w:r w:rsidRPr="00211620">
              <w:rPr>
                <w:rFonts w:ascii="Calibri" w:hAnsi="Calibri"/>
                <w:sz w:val="16"/>
                <w:szCs w:val="16"/>
              </w:rPr>
              <w:t xml:space="preserve"> age</w:t>
            </w:r>
            <w:r>
              <w:rPr>
                <w:rFonts w:ascii="Calibri" w:hAnsi="Calibri"/>
                <w:sz w:val="16"/>
                <w:szCs w:val="16"/>
              </w:rPr>
              <w:t xml:space="preserve"> 4 and younger </w:t>
            </w:r>
          </w:p>
          <w:p w14:paraId="2862E9BA" w14:textId="77777777" w:rsidR="006E1824" w:rsidRPr="00211620" w:rsidRDefault="006E1824" w:rsidP="00F15D43">
            <w:pPr>
              <w:rPr>
                <w:rFonts w:ascii="Calibri" w:hAnsi="Calibri"/>
                <w:sz w:val="16"/>
                <w:szCs w:val="16"/>
              </w:rPr>
            </w:pPr>
          </w:p>
        </w:tc>
      </w:tr>
      <w:tr w:rsidR="00F15D43" w:rsidRPr="00211620" w14:paraId="5644D687" w14:textId="77777777" w:rsidTr="00F15D43">
        <w:tc>
          <w:tcPr>
            <w:tcW w:w="0" w:type="auto"/>
            <w:shd w:val="clear" w:color="auto" w:fill="auto"/>
          </w:tcPr>
          <w:p w14:paraId="1608FF75" w14:textId="77777777" w:rsidR="00F15D43" w:rsidRPr="00211620" w:rsidRDefault="00F15D43" w:rsidP="00F15D43">
            <w:pPr>
              <w:rPr>
                <w:rFonts w:ascii="Calibri" w:hAnsi="Calibri"/>
                <w:sz w:val="16"/>
                <w:szCs w:val="16"/>
              </w:rPr>
            </w:pPr>
            <w:r>
              <w:rPr>
                <w:rFonts w:ascii="Calibri" w:hAnsi="Calibri"/>
                <w:sz w:val="16"/>
                <w:szCs w:val="16"/>
              </w:rPr>
              <w:t>Operations</w:t>
            </w:r>
          </w:p>
        </w:tc>
        <w:tc>
          <w:tcPr>
            <w:tcW w:w="0" w:type="auto"/>
            <w:shd w:val="clear" w:color="auto" w:fill="auto"/>
          </w:tcPr>
          <w:p w14:paraId="723CF827" w14:textId="77777777" w:rsidR="00F15D43" w:rsidRPr="00211620" w:rsidRDefault="00F15D43" w:rsidP="00F15D43">
            <w:pPr>
              <w:rPr>
                <w:rFonts w:ascii="Calibri" w:hAnsi="Calibri"/>
                <w:sz w:val="16"/>
                <w:szCs w:val="16"/>
              </w:rPr>
            </w:pPr>
            <w:r w:rsidRPr="00211620">
              <w:rPr>
                <w:rFonts w:ascii="Calibri" w:hAnsi="Calibri"/>
                <w:sz w:val="16"/>
                <w:szCs w:val="16"/>
              </w:rPr>
              <w:t>Caesarian sections</w:t>
            </w:r>
          </w:p>
          <w:p w14:paraId="2808E967" w14:textId="77777777" w:rsidR="00F15D43" w:rsidRPr="00211620" w:rsidRDefault="00F15D43" w:rsidP="00F15D43">
            <w:pPr>
              <w:rPr>
                <w:rFonts w:ascii="Calibri" w:hAnsi="Calibri"/>
                <w:sz w:val="16"/>
                <w:szCs w:val="16"/>
              </w:rPr>
            </w:pPr>
            <w:r w:rsidRPr="00211620">
              <w:rPr>
                <w:rFonts w:ascii="Calibri" w:hAnsi="Calibri"/>
                <w:sz w:val="16"/>
                <w:szCs w:val="16"/>
              </w:rPr>
              <w:t>Total Number Major Operations</w:t>
            </w:r>
          </w:p>
          <w:p w14:paraId="78EEEA5C" w14:textId="77777777" w:rsidR="00F15D43" w:rsidRPr="00211620" w:rsidRDefault="00F15D43" w:rsidP="00F15D43">
            <w:pPr>
              <w:rPr>
                <w:rFonts w:ascii="Calibri" w:hAnsi="Calibri"/>
                <w:sz w:val="16"/>
                <w:szCs w:val="16"/>
              </w:rPr>
            </w:pPr>
            <w:r w:rsidRPr="00211620">
              <w:rPr>
                <w:rFonts w:ascii="Calibri" w:hAnsi="Calibri"/>
                <w:sz w:val="16"/>
                <w:szCs w:val="16"/>
              </w:rPr>
              <w:t>Total Number Minor Operations</w:t>
            </w:r>
          </w:p>
        </w:tc>
        <w:tc>
          <w:tcPr>
            <w:tcW w:w="2535" w:type="dxa"/>
          </w:tcPr>
          <w:p w14:paraId="00A1B261" w14:textId="77777777" w:rsidR="00F15D43" w:rsidRPr="00211620" w:rsidRDefault="00F15D43" w:rsidP="00F15D43">
            <w:pPr>
              <w:rPr>
                <w:rFonts w:ascii="Calibri" w:hAnsi="Calibri"/>
                <w:sz w:val="16"/>
                <w:szCs w:val="16"/>
              </w:rPr>
            </w:pPr>
          </w:p>
        </w:tc>
      </w:tr>
      <w:tr w:rsidR="00F15D43" w:rsidRPr="00211620" w14:paraId="755930AB" w14:textId="77777777" w:rsidTr="00F15D43">
        <w:tc>
          <w:tcPr>
            <w:tcW w:w="0" w:type="auto"/>
            <w:shd w:val="clear" w:color="auto" w:fill="auto"/>
          </w:tcPr>
          <w:p w14:paraId="29E6E817" w14:textId="77777777" w:rsidR="00F15D43" w:rsidRPr="00211620" w:rsidRDefault="00F15D43" w:rsidP="00F15D43">
            <w:pPr>
              <w:rPr>
                <w:rFonts w:ascii="Calibri" w:hAnsi="Calibri"/>
                <w:sz w:val="16"/>
                <w:szCs w:val="16"/>
              </w:rPr>
            </w:pPr>
            <w:r>
              <w:rPr>
                <w:rFonts w:ascii="Calibri" w:hAnsi="Calibri"/>
                <w:sz w:val="16"/>
                <w:szCs w:val="16"/>
              </w:rPr>
              <w:t>M</w:t>
            </w:r>
            <w:r w:rsidRPr="00211620">
              <w:rPr>
                <w:rFonts w:ascii="Calibri" w:hAnsi="Calibri"/>
                <w:sz w:val="16"/>
                <w:szCs w:val="16"/>
              </w:rPr>
              <w:t>ental health</w:t>
            </w:r>
          </w:p>
        </w:tc>
        <w:tc>
          <w:tcPr>
            <w:tcW w:w="0" w:type="auto"/>
            <w:shd w:val="clear" w:color="auto" w:fill="auto"/>
          </w:tcPr>
          <w:p w14:paraId="1A6280A4" w14:textId="77777777" w:rsidR="00F15D43" w:rsidRPr="00211620" w:rsidRDefault="00F15D43" w:rsidP="00F15D43">
            <w:pPr>
              <w:rPr>
                <w:rFonts w:ascii="Calibri" w:hAnsi="Calibri"/>
                <w:sz w:val="16"/>
                <w:szCs w:val="16"/>
              </w:rPr>
            </w:pPr>
            <w:r w:rsidRPr="00211620">
              <w:rPr>
                <w:rFonts w:ascii="Calibri" w:hAnsi="Calibri"/>
                <w:sz w:val="16"/>
                <w:szCs w:val="16"/>
              </w:rPr>
              <w:t>Anxiety disorders</w:t>
            </w:r>
          </w:p>
          <w:p w14:paraId="4FEDD597" w14:textId="77777777" w:rsidR="00F15D43" w:rsidRPr="00211620" w:rsidRDefault="00F15D43" w:rsidP="00F15D43">
            <w:pPr>
              <w:rPr>
                <w:rFonts w:ascii="Calibri" w:hAnsi="Calibri"/>
                <w:sz w:val="16"/>
                <w:szCs w:val="16"/>
              </w:rPr>
            </w:pPr>
            <w:r w:rsidRPr="00211620">
              <w:rPr>
                <w:rFonts w:ascii="Calibri" w:hAnsi="Calibri"/>
                <w:sz w:val="16"/>
                <w:szCs w:val="16"/>
              </w:rPr>
              <w:t>Mania</w:t>
            </w:r>
          </w:p>
          <w:p w14:paraId="7227DCAA" w14:textId="77777777" w:rsidR="00F15D43" w:rsidRPr="00211620" w:rsidRDefault="00F15D43" w:rsidP="00F15D43">
            <w:pPr>
              <w:rPr>
                <w:rFonts w:ascii="Calibri" w:hAnsi="Calibri"/>
                <w:sz w:val="16"/>
                <w:szCs w:val="16"/>
              </w:rPr>
            </w:pPr>
            <w:r w:rsidRPr="00211620">
              <w:rPr>
                <w:rFonts w:ascii="Calibri" w:hAnsi="Calibri"/>
                <w:sz w:val="16"/>
                <w:szCs w:val="16"/>
              </w:rPr>
              <w:t>Depression</w:t>
            </w:r>
          </w:p>
          <w:p w14:paraId="7E496BA7" w14:textId="77777777" w:rsidR="00F15D43" w:rsidRPr="00211620" w:rsidRDefault="00F15D43" w:rsidP="00F15D43">
            <w:pPr>
              <w:rPr>
                <w:rFonts w:ascii="Calibri" w:hAnsi="Calibri"/>
                <w:sz w:val="16"/>
                <w:szCs w:val="16"/>
              </w:rPr>
            </w:pPr>
            <w:r w:rsidRPr="00211620">
              <w:rPr>
                <w:rFonts w:ascii="Calibri" w:hAnsi="Calibri"/>
                <w:sz w:val="16"/>
                <w:szCs w:val="16"/>
              </w:rPr>
              <w:t>Schizophrenia</w:t>
            </w:r>
          </w:p>
          <w:p w14:paraId="61B3D649" w14:textId="77777777" w:rsidR="00F15D43" w:rsidRPr="00211620" w:rsidRDefault="00F15D43" w:rsidP="00F15D43">
            <w:pPr>
              <w:rPr>
                <w:rFonts w:ascii="Calibri" w:hAnsi="Calibri"/>
                <w:sz w:val="16"/>
                <w:szCs w:val="16"/>
              </w:rPr>
            </w:pPr>
            <w:r w:rsidRPr="00211620">
              <w:rPr>
                <w:rFonts w:ascii="Calibri" w:hAnsi="Calibri"/>
                <w:sz w:val="16"/>
                <w:szCs w:val="16"/>
              </w:rPr>
              <w:t>Alcohol and Drug abuse</w:t>
            </w:r>
          </w:p>
          <w:p w14:paraId="4B3088A8" w14:textId="77777777" w:rsidR="00F15D43" w:rsidRPr="00211620" w:rsidRDefault="00F15D43" w:rsidP="00F15D43">
            <w:pPr>
              <w:rPr>
                <w:rFonts w:ascii="Calibri" w:hAnsi="Calibri"/>
                <w:sz w:val="16"/>
                <w:szCs w:val="16"/>
              </w:rPr>
            </w:pPr>
            <w:r w:rsidRPr="00211620">
              <w:rPr>
                <w:rFonts w:ascii="Calibri" w:hAnsi="Calibri"/>
                <w:sz w:val="16"/>
                <w:szCs w:val="16"/>
              </w:rPr>
              <w:t>Childhood Mental Disorders</w:t>
            </w:r>
            <w:r w:rsidRPr="00211620">
              <w:rPr>
                <w:rFonts w:ascii="Calibri" w:hAnsi="Calibri"/>
                <w:sz w:val="16"/>
                <w:szCs w:val="16"/>
              </w:rPr>
              <w:tab/>
            </w:r>
          </w:p>
        </w:tc>
        <w:tc>
          <w:tcPr>
            <w:tcW w:w="2535" w:type="dxa"/>
          </w:tcPr>
          <w:p w14:paraId="1FF78294" w14:textId="77777777" w:rsidR="00F15D43" w:rsidRPr="00211620" w:rsidRDefault="00F15D43" w:rsidP="00F15D43">
            <w:pPr>
              <w:rPr>
                <w:rFonts w:ascii="Calibri" w:hAnsi="Calibri"/>
                <w:sz w:val="16"/>
                <w:szCs w:val="16"/>
              </w:rPr>
            </w:pPr>
          </w:p>
        </w:tc>
      </w:tr>
      <w:tr w:rsidR="00F15D43" w:rsidRPr="00211620" w14:paraId="1E00E50E" w14:textId="77777777" w:rsidTr="00F15D43">
        <w:trPr>
          <w:cantSplit/>
        </w:trPr>
        <w:tc>
          <w:tcPr>
            <w:tcW w:w="0" w:type="auto"/>
            <w:shd w:val="clear" w:color="auto" w:fill="auto"/>
          </w:tcPr>
          <w:p w14:paraId="79AD0634" w14:textId="77777777" w:rsidR="00F15D43" w:rsidRPr="00211620" w:rsidRDefault="00F15D43" w:rsidP="00F15D43">
            <w:pPr>
              <w:rPr>
                <w:rFonts w:ascii="Calibri" w:hAnsi="Calibri"/>
                <w:sz w:val="16"/>
                <w:szCs w:val="16"/>
              </w:rPr>
            </w:pPr>
            <w:r>
              <w:rPr>
                <w:rFonts w:ascii="Calibri" w:hAnsi="Calibri"/>
                <w:sz w:val="16"/>
                <w:szCs w:val="16"/>
              </w:rPr>
              <w:t>L</w:t>
            </w:r>
            <w:r w:rsidRPr="00211620">
              <w:rPr>
                <w:rFonts w:ascii="Calibri" w:hAnsi="Calibri"/>
                <w:sz w:val="16"/>
                <w:szCs w:val="16"/>
              </w:rPr>
              <w:t xml:space="preserve">boratory services </w:t>
            </w:r>
          </w:p>
          <w:p w14:paraId="7DD40348" w14:textId="77777777" w:rsidR="00F15D43" w:rsidRPr="00211620" w:rsidRDefault="00F15D43" w:rsidP="00F15D43">
            <w:pPr>
              <w:rPr>
                <w:rFonts w:ascii="Calibri" w:hAnsi="Calibri"/>
                <w:sz w:val="16"/>
                <w:szCs w:val="16"/>
              </w:rPr>
            </w:pPr>
          </w:p>
        </w:tc>
        <w:tc>
          <w:tcPr>
            <w:tcW w:w="0" w:type="auto"/>
            <w:shd w:val="clear" w:color="auto" w:fill="auto"/>
          </w:tcPr>
          <w:p w14:paraId="498ECDE0" w14:textId="77777777" w:rsidR="00F15D43" w:rsidRPr="00211620" w:rsidRDefault="00F15D43" w:rsidP="00F15D43">
            <w:pPr>
              <w:rPr>
                <w:rFonts w:ascii="Calibri" w:hAnsi="Calibri"/>
                <w:sz w:val="16"/>
                <w:szCs w:val="16"/>
              </w:rPr>
            </w:pPr>
            <w:r w:rsidRPr="00211620">
              <w:rPr>
                <w:rFonts w:ascii="Calibri" w:hAnsi="Calibri"/>
                <w:sz w:val="16"/>
                <w:szCs w:val="16"/>
              </w:rPr>
              <w:t>Malaria blood smear</w:t>
            </w:r>
          </w:p>
          <w:p w14:paraId="067CF9CC" w14:textId="77777777" w:rsidR="00F15D43" w:rsidRPr="00211620" w:rsidRDefault="00F15D43" w:rsidP="00F15D43">
            <w:pPr>
              <w:rPr>
                <w:rFonts w:ascii="Calibri" w:hAnsi="Calibri"/>
                <w:sz w:val="16"/>
                <w:szCs w:val="16"/>
              </w:rPr>
            </w:pPr>
            <w:r w:rsidRPr="00211620">
              <w:rPr>
                <w:rFonts w:ascii="Calibri" w:hAnsi="Calibri"/>
                <w:sz w:val="16"/>
                <w:szCs w:val="16"/>
              </w:rPr>
              <w:t>Syphilis screening</w:t>
            </w:r>
          </w:p>
          <w:p w14:paraId="0387BE69" w14:textId="77777777" w:rsidR="00F15D43" w:rsidRDefault="00F15D43" w:rsidP="00F15D43">
            <w:pPr>
              <w:rPr>
                <w:rFonts w:ascii="Calibri" w:hAnsi="Calibri"/>
                <w:sz w:val="16"/>
                <w:szCs w:val="16"/>
              </w:rPr>
            </w:pPr>
            <w:r w:rsidRPr="00211620">
              <w:rPr>
                <w:rFonts w:ascii="Calibri" w:hAnsi="Calibri"/>
                <w:sz w:val="16"/>
                <w:szCs w:val="16"/>
              </w:rPr>
              <w:t>Pap smear</w:t>
            </w:r>
          </w:p>
          <w:p w14:paraId="09A07792" w14:textId="77777777" w:rsidR="00F15D43" w:rsidRPr="00211620" w:rsidRDefault="00F15D43" w:rsidP="00F15D43">
            <w:pPr>
              <w:rPr>
                <w:rFonts w:ascii="Calibri" w:hAnsi="Calibri"/>
                <w:sz w:val="16"/>
                <w:szCs w:val="16"/>
              </w:rPr>
            </w:pPr>
            <w:r w:rsidRPr="00211620">
              <w:rPr>
                <w:rFonts w:ascii="Calibri" w:hAnsi="Calibri"/>
                <w:sz w:val="16"/>
                <w:szCs w:val="16"/>
              </w:rPr>
              <w:t>TB sputum</w:t>
            </w:r>
            <w:r w:rsidRPr="00211620">
              <w:rPr>
                <w:rFonts w:ascii="Calibri" w:hAnsi="Calibri"/>
                <w:sz w:val="16"/>
                <w:szCs w:val="16"/>
              </w:rPr>
              <w:tab/>
            </w:r>
          </w:p>
        </w:tc>
        <w:tc>
          <w:tcPr>
            <w:tcW w:w="2535" w:type="dxa"/>
          </w:tcPr>
          <w:p w14:paraId="6C17E312" w14:textId="77777777" w:rsidR="00F15D43" w:rsidRPr="00211620" w:rsidRDefault="00F15D43" w:rsidP="00F15D43">
            <w:pPr>
              <w:rPr>
                <w:rFonts w:ascii="Calibri" w:hAnsi="Calibri"/>
                <w:sz w:val="16"/>
                <w:szCs w:val="16"/>
              </w:rPr>
            </w:pPr>
            <w:r w:rsidRPr="00211620">
              <w:rPr>
                <w:rFonts w:ascii="Calibri" w:hAnsi="Calibri"/>
                <w:sz w:val="16"/>
                <w:szCs w:val="16"/>
              </w:rPr>
              <w:t>Malaria blood smear</w:t>
            </w:r>
          </w:p>
          <w:p w14:paraId="6B6F0ADE" w14:textId="77777777" w:rsidR="00F15D43" w:rsidRPr="00211620" w:rsidRDefault="00F15D43" w:rsidP="00F15D43">
            <w:pPr>
              <w:rPr>
                <w:rFonts w:ascii="Calibri" w:hAnsi="Calibri"/>
                <w:sz w:val="16"/>
                <w:szCs w:val="16"/>
              </w:rPr>
            </w:pPr>
            <w:r w:rsidRPr="00211620">
              <w:rPr>
                <w:rFonts w:ascii="Calibri" w:hAnsi="Calibri"/>
                <w:sz w:val="16"/>
                <w:szCs w:val="16"/>
              </w:rPr>
              <w:t>TB sputum</w:t>
            </w:r>
            <w:r w:rsidRPr="00211620">
              <w:rPr>
                <w:rFonts w:ascii="Calibri" w:hAnsi="Calibri"/>
                <w:sz w:val="16"/>
                <w:szCs w:val="16"/>
              </w:rPr>
              <w:tab/>
            </w:r>
          </w:p>
        </w:tc>
      </w:tr>
    </w:tbl>
    <w:p w14:paraId="23600E0C" w14:textId="77777777" w:rsidR="00F15D43" w:rsidRDefault="00F15D43" w:rsidP="00F15D43"/>
    <w:p w14:paraId="3707B289" w14:textId="77777777" w:rsidR="00206366" w:rsidRDefault="00206366" w:rsidP="00A2298E">
      <w:pPr>
        <w:rPr>
          <w:rFonts w:ascii="Calibri" w:hAnsi="Calibri" w:cs="Courier New"/>
        </w:rPr>
      </w:pPr>
    </w:p>
    <w:p w14:paraId="3D58F2E2" w14:textId="77777777" w:rsidR="00A2298E" w:rsidRDefault="003D681C" w:rsidP="00A2298E">
      <w:pPr>
        <w:pStyle w:val="Heading2"/>
        <w:rPr>
          <w:sz w:val="16"/>
          <w:szCs w:val="16"/>
        </w:rPr>
      </w:pPr>
      <w:bookmarkStart w:id="3" w:name="_Toc430247225"/>
      <w:bookmarkStart w:id="4" w:name="_Toc430618234"/>
      <w:bookmarkStart w:id="5" w:name="_Toc305152303"/>
      <w:r>
        <w:t>2</w:t>
      </w:r>
      <w:r w:rsidR="00206366">
        <w:t xml:space="preserve">. </w:t>
      </w:r>
      <w:r>
        <w:t>PEPFAR i</w:t>
      </w:r>
      <w:r w:rsidR="00A2298E" w:rsidRPr="0059209A">
        <w:t>nvestment and how it changes over time in the districts</w:t>
      </w:r>
      <w:bookmarkEnd w:id="3"/>
      <w:bookmarkEnd w:id="4"/>
      <w:bookmarkEnd w:id="5"/>
      <w:r w:rsidR="00A2298E" w:rsidRPr="0059209A">
        <w:br/>
      </w:r>
    </w:p>
    <w:p w14:paraId="186A9C06" w14:textId="77777777" w:rsidR="00A2298E" w:rsidRPr="005D1A30" w:rsidRDefault="00A2298E" w:rsidP="00A2298E">
      <w:pPr>
        <w:rPr>
          <w:rFonts w:ascii="Calibri" w:hAnsi="Calibri"/>
        </w:rPr>
      </w:pPr>
      <w:r w:rsidRPr="005D1A30">
        <w:rPr>
          <w:rFonts w:ascii="Calibri" w:hAnsi="Calibri"/>
        </w:rPr>
        <w:t xml:space="preserve">There were 698,286 PEPFAR supported ART patients between July 2005 and December 2010 for all districts providing HMIS reports (Table R1). </w:t>
      </w:r>
      <w:r>
        <w:rPr>
          <w:rFonts w:ascii="Calibri" w:hAnsi="Calibri"/>
        </w:rPr>
        <w:t>Table R1 shows ART counts for all districts for all years of the study. The number of districts with ART support increased over the first 3 years and the general pattern is that once ART services started they increase each year. Looking at all districts combined t</w:t>
      </w:r>
      <w:r w:rsidRPr="005D1A30">
        <w:rPr>
          <w:rFonts w:ascii="Calibri" w:hAnsi="Calibri"/>
        </w:rPr>
        <w:t xml:space="preserve">he number of ART services increased each year from 49,638 in 2005 (median 103, IQR 0, 612) to 207,872 in 2010 (median 1943, IQR 675, 4250). The distribution of ART was skewed with </w:t>
      </w:r>
      <w:r w:rsidRPr="005D1A30">
        <w:rPr>
          <w:rFonts w:ascii="Calibri" w:hAnsi="Calibri"/>
        </w:rPr>
        <w:lastRenderedPageBreak/>
        <w:t xml:space="preserve">high numbers of services in </w:t>
      </w:r>
      <w:r>
        <w:rPr>
          <w:rFonts w:ascii="Calibri" w:hAnsi="Calibri"/>
        </w:rPr>
        <w:t>a few</w:t>
      </w:r>
      <w:r w:rsidRPr="005D1A30">
        <w:rPr>
          <w:rFonts w:ascii="Calibri" w:hAnsi="Calibri"/>
        </w:rPr>
        <w:t xml:space="preserve"> large districts like Kampala and Mbarara</w:t>
      </w:r>
      <w:r>
        <w:rPr>
          <w:rFonts w:ascii="Calibri" w:hAnsi="Calibri"/>
        </w:rPr>
        <w:t xml:space="preserve"> while the majority of districts received much less ART support</w:t>
      </w:r>
      <w:r w:rsidRPr="005D1A30">
        <w:rPr>
          <w:rFonts w:ascii="Calibri" w:hAnsi="Calibri"/>
        </w:rPr>
        <w:t xml:space="preserve">. Kampala had the highest number of ART patients with a total of 200,246 during the study period. There are three districts that did not receive PEPFAR ART support during the study period, Adjumani, Nakapiripirit, and Yumbe. </w:t>
      </w:r>
    </w:p>
    <w:p w14:paraId="4CF05670" w14:textId="77777777" w:rsidR="00A2298E" w:rsidRPr="005D1A30" w:rsidRDefault="00A2298E" w:rsidP="00A2298E">
      <w:pPr>
        <w:rPr>
          <w:rFonts w:ascii="Calibri" w:hAnsi="Calibri"/>
        </w:rPr>
      </w:pPr>
    </w:p>
    <w:p w14:paraId="3B30F2BC" w14:textId="77777777" w:rsidR="00A2298E" w:rsidRDefault="00A2298E" w:rsidP="00A2298E">
      <w:pPr>
        <w:rPr>
          <w:rFonts w:ascii="Calibri" w:hAnsi="Calibri"/>
        </w:rPr>
      </w:pPr>
      <w:r w:rsidRPr="005D1A30">
        <w:rPr>
          <w:rFonts w:ascii="Calibri" w:hAnsi="Calibri"/>
        </w:rPr>
        <w:t>T</w:t>
      </w:r>
      <w:r w:rsidR="00FE0E8A">
        <w:rPr>
          <w:rFonts w:ascii="Calibri" w:hAnsi="Calibri"/>
        </w:rPr>
        <w:t>o show trends in ART and</w:t>
      </w:r>
      <w:r w:rsidRPr="005D1A30">
        <w:rPr>
          <w:rFonts w:ascii="Calibri" w:hAnsi="Calibri"/>
        </w:rPr>
        <w:t xml:space="preserve"> </w:t>
      </w:r>
      <w:r w:rsidR="00FE0E8A">
        <w:rPr>
          <w:rFonts w:ascii="Calibri" w:hAnsi="Calibri"/>
        </w:rPr>
        <w:t xml:space="preserve">non-HIV services </w:t>
      </w:r>
      <w:r w:rsidRPr="005D1A30">
        <w:rPr>
          <w:rFonts w:ascii="Calibri" w:hAnsi="Calibri"/>
        </w:rPr>
        <w:t xml:space="preserve">for individual districts we </w:t>
      </w:r>
      <w:r>
        <w:rPr>
          <w:rFonts w:ascii="Calibri" w:hAnsi="Calibri"/>
        </w:rPr>
        <w:t>plot the counts for each year</w:t>
      </w:r>
      <w:r w:rsidR="00FE0E8A">
        <w:rPr>
          <w:rFonts w:ascii="Calibri" w:hAnsi="Calibri"/>
        </w:rPr>
        <w:t>. Generally, the</w:t>
      </w:r>
      <w:r w:rsidRPr="005D1A30">
        <w:rPr>
          <w:rFonts w:ascii="Calibri" w:hAnsi="Calibri"/>
        </w:rPr>
        <w:t xml:space="preserve"> number of ART services increased with time. The number of ART services for all districts combined increased each year in the stud</w:t>
      </w:r>
      <w:r w:rsidR="00FE0E8A">
        <w:rPr>
          <w:rFonts w:ascii="Calibri" w:hAnsi="Calibri"/>
        </w:rPr>
        <w:t>y period</w:t>
      </w:r>
      <w:r w:rsidRPr="005D1A30">
        <w:rPr>
          <w:rFonts w:ascii="Calibri" w:hAnsi="Calibri"/>
        </w:rPr>
        <w:t>.</w:t>
      </w:r>
      <w:r w:rsidR="00FE0E8A">
        <w:rPr>
          <w:rFonts w:ascii="Calibri" w:hAnsi="Calibri"/>
        </w:rPr>
        <w:t xml:space="preserve"> </w:t>
      </w:r>
      <w:r w:rsidRPr="00382146">
        <w:rPr>
          <w:rFonts w:ascii="Calibri" w:hAnsi="Calibri"/>
        </w:rPr>
        <w:t>Table R1 shows PEPFAR investment for each district for each year represented by the number of patients on ART.</w:t>
      </w:r>
    </w:p>
    <w:p w14:paraId="26E5B22D" w14:textId="77777777" w:rsidR="00DA51D6" w:rsidRDefault="00DA51D6" w:rsidP="00A2298E">
      <w:pPr>
        <w:rPr>
          <w:rFonts w:ascii="Calibri" w:hAnsi="Calibri"/>
        </w:rPr>
      </w:pPr>
    </w:p>
    <w:p w14:paraId="54F1361F" w14:textId="77777777" w:rsidR="00DA51D6" w:rsidRDefault="00DA51D6" w:rsidP="00A2298E">
      <w:pPr>
        <w:rPr>
          <w:rFonts w:ascii="Calibri" w:hAnsi="Calibri"/>
        </w:rPr>
      </w:pPr>
    </w:p>
    <w:p w14:paraId="44B631EE" w14:textId="77777777" w:rsidR="00DA51D6" w:rsidRDefault="00DA51D6" w:rsidP="00A2298E">
      <w:pPr>
        <w:rPr>
          <w:rFonts w:ascii="Calibri" w:hAnsi="Calibri"/>
        </w:rPr>
      </w:pPr>
    </w:p>
    <w:p w14:paraId="1CA65C2B" w14:textId="77777777" w:rsidR="00DA51D6" w:rsidRDefault="00DA51D6" w:rsidP="00A2298E">
      <w:pPr>
        <w:rPr>
          <w:rFonts w:ascii="Calibri" w:hAnsi="Calibri"/>
        </w:rPr>
      </w:pPr>
    </w:p>
    <w:p w14:paraId="352A95E5" w14:textId="77777777" w:rsidR="00DA51D6" w:rsidRDefault="00DA51D6" w:rsidP="00A2298E">
      <w:pPr>
        <w:rPr>
          <w:rFonts w:ascii="Calibri" w:hAnsi="Calibri"/>
        </w:rPr>
      </w:pPr>
    </w:p>
    <w:p w14:paraId="3DC5357A" w14:textId="77777777" w:rsidR="00DA51D6" w:rsidRDefault="00DA51D6" w:rsidP="00A2298E">
      <w:pPr>
        <w:rPr>
          <w:rFonts w:ascii="Calibri" w:hAnsi="Calibri"/>
        </w:rPr>
      </w:pPr>
    </w:p>
    <w:p w14:paraId="51A16781" w14:textId="77777777" w:rsidR="00DA51D6" w:rsidRDefault="00DA51D6" w:rsidP="00A2298E">
      <w:pPr>
        <w:rPr>
          <w:rFonts w:ascii="Calibri" w:hAnsi="Calibri"/>
        </w:rPr>
      </w:pPr>
    </w:p>
    <w:p w14:paraId="380CA611" w14:textId="77777777" w:rsidR="00DA51D6" w:rsidRDefault="00DA51D6" w:rsidP="00A2298E">
      <w:pPr>
        <w:rPr>
          <w:rFonts w:ascii="Calibri" w:hAnsi="Calibri"/>
        </w:rPr>
      </w:pPr>
    </w:p>
    <w:p w14:paraId="584BAAB9" w14:textId="77777777" w:rsidR="00DA51D6" w:rsidRDefault="00DA51D6" w:rsidP="00A2298E">
      <w:pPr>
        <w:rPr>
          <w:rFonts w:ascii="Calibri" w:hAnsi="Calibri"/>
        </w:rPr>
      </w:pPr>
    </w:p>
    <w:p w14:paraId="69E15F29" w14:textId="77777777" w:rsidR="00DA51D6" w:rsidRDefault="00DA51D6" w:rsidP="00A2298E">
      <w:pPr>
        <w:rPr>
          <w:rFonts w:ascii="Calibri" w:hAnsi="Calibri"/>
        </w:rPr>
      </w:pPr>
    </w:p>
    <w:p w14:paraId="060C8D93" w14:textId="77777777" w:rsidR="00DA51D6" w:rsidRDefault="00DA51D6" w:rsidP="00A2298E">
      <w:pPr>
        <w:rPr>
          <w:rFonts w:ascii="Calibri" w:hAnsi="Calibri"/>
        </w:rPr>
      </w:pPr>
    </w:p>
    <w:p w14:paraId="2AA00689" w14:textId="58279035" w:rsidR="00DA51D6" w:rsidRPr="00382146" w:rsidRDefault="00DA51D6" w:rsidP="00A2298E">
      <w:pPr>
        <w:rPr>
          <w:rFonts w:ascii="Calibri" w:hAnsi="Calibri"/>
        </w:rPr>
      </w:pPr>
      <w:r>
        <w:rPr>
          <w:rFonts w:ascii="Calibri" w:hAnsi="Calibri"/>
        </w:rPr>
        <w:t>THIS SPACE INTENTIONALLY LEFT BLANK</w:t>
      </w:r>
    </w:p>
    <w:p w14:paraId="5FDCED49" w14:textId="77777777" w:rsidR="00EE2941" w:rsidRDefault="00EE2941">
      <w:pPr>
        <w:rPr>
          <w:rFonts w:asciiTheme="majorHAnsi" w:eastAsiaTheme="majorEastAsia" w:hAnsiTheme="majorHAnsi" w:cstheme="majorBidi"/>
          <w:color w:val="000000" w:themeColor="text1"/>
          <w:sz w:val="24"/>
          <w:szCs w:val="24"/>
        </w:rPr>
      </w:pPr>
      <w:bookmarkStart w:id="6" w:name="_Toc430247226"/>
    </w:p>
    <w:p w14:paraId="3988054D" w14:textId="77777777" w:rsidR="00CE0E24" w:rsidRDefault="00CE0E24">
      <w:pPr>
        <w:rPr>
          <w:rFonts w:asciiTheme="majorHAnsi" w:eastAsiaTheme="majorEastAsia" w:hAnsiTheme="majorHAnsi" w:cstheme="majorBidi"/>
          <w:color w:val="000000" w:themeColor="text1"/>
          <w:sz w:val="24"/>
          <w:szCs w:val="24"/>
        </w:rPr>
      </w:pPr>
      <w:bookmarkStart w:id="7" w:name="_Toc430618235"/>
      <w:r>
        <w:br w:type="page"/>
      </w:r>
    </w:p>
    <w:p w14:paraId="32403783" w14:textId="77777777" w:rsidR="00A2298E" w:rsidRPr="00EE2941" w:rsidRDefault="00A2298E" w:rsidP="00EE2941">
      <w:pPr>
        <w:pStyle w:val="Heading3"/>
      </w:pPr>
      <w:bookmarkStart w:id="8" w:name="_Toc305152304"/>
      <w:r w:rsidRPr="00EE2941">
        <w:lastRenderedPageBreak/>
        <w:t xml:space="preserve">Table </w:t>
      </w:r>
      <w:r w:rsidR="003D681C">
        <w:t>Appendix 2</w:t>
      </w:r>
      <w:r w:rsidRPr="00EE2941">
        <w:t>, PEPFAR ART patient counts by year for the 56 original districts.</w:t>
      </w:r>
      <w:bookmarkEnd w:id="6"/>
      <w:bookmarkEnd w:id="7"/>
      <w:bookmarkEnd w:id="8"/>
    </w:p>
    <w:p w14:paraId="649E5C94" w14:textId="77777777" w:rsidR="00A2298E" w:rsidRDefault="00A2298E" w:rsidP="00A2298E">
      <w:pPr>
        <w:rPr>
          <w:rFonts w:ascii="Courier New" w:hAnsi="Courier New" w:cs="Courier New"/>
          <w:sz w:val="16"/>
          <w:szCs w:val="16"/>
        </w:rPr>
      </w:pPr>
    </w:p>
    <w:p w14:paraId="2A527840" w14:textId="3B56BDEA" w:rsidR="00CE0E24" w:rsidRDefault="00CE0E24" w:rsidP="00A2298E">
      <w:pPr>
        <w:rPr>
          <w:rFonts w:ascii="Courier New" w:hAnsi="Courier New" w:cs="Courier New"/>
          <w:sz w:val="16"/>
          <w:szCs w:val="16"/>
        </w:rPr>
      </w:pPr>
      <w:r>
        <w:rPr>
          <w:rFonts w:ascii="Courier New" w:hAnsi="Courier New" w:cs="Courier New"/>
          <w:sz w:val="16"/>
          <w:szCs w:val="16"/>
        </w:rPr>
        <w:t xml:space="preserve">              |                   Year                                 </w:t>
      </w:r>
      <w:r w:rsidR="00A30EF3">
        <w:rPr>
          <w:rFonts w:ascii="Courier New" w:hAnsi="Courier New" w:cs="Courier New"/>
          <w:sz w:val="16"/>
          <w:szCs w:val="16"/>
        </w:rPr>
        <w:t xml:space="preserve"> </w:t>
      </w:r>
      <w:r>
        <w:rPr>
          <w:rFonts w:ascii="Courier New" w:hAnsi="Courier New" w:cs="Courier New"/>
          <w:sz w:val="16"/>
          <w:szCs w:val="16"/>
        </w:rPr>
        <w:t xml:space="preserve"> | Number of years by ART Tertile</w:t>
      </w:r>
    </w:p>
    <w:p w14:paraId="38DC0AF7" w14:textId="57FA608C" w:rsidR="00A2298E" w:rsidRPr="004747B8" w:rsidRDefault="00A2298E" w:rsidP="00CE0E24">
      <w:pPr>
        <w:rPr>
          <w:rFonts w:ascii="Courier New" w:hAnsi="Courier New" w:cs="Courier New"/>
          <w:sz w:val="16"/>
          <w:szCs w:val="16"/>
        </w:rPr>
      </w:pPr>
      <w:r w:rsidRPr="004747B8">
        <w:rPr>
          <w:rFonts w:ascii="Courier New" w:hAnsi="Courier New" w:cs="Courier New"/>
          <w:sz w:val="16"/>
          <w:szCs w:val="16"/>
        </w:rPr>
        <w:t xml:space="preserve">       dist56 |   2005    2006    2007    2008    2009    2010   Total</w:t>
      </w:r>
      <w:r w:rsidR="00CE0E24" w:rsidRPr="004747B8">
        <w:rPr>
          <w:rFonts w:ascii="Courier New" w:hAnsi="Courier New" w:cs="Courier New"/>
          <w:sz w:val="16"/>
          <w:szCs w:val="16"/>
        </w:rPr>
        <w:t xml:space="preserve"> </w:t>
      </w:r>
      <w:r w:rsidR="00A30EF3">
        <w:rPr>
          <w:rFonts w:ascii="Courier New" w:hAnsi="Courier New" w:cs="Courier New"/>
          <w:sz w:val="16"/>
          <w:szCs w:val="16"/>
        </w:rPr>
        <w:t xml:space="preserve"> </w:t>
      </w:r>
      <w:r w:rsidR="00CE0E24">
        <w:rPr>
          <w:rFonts w:ascii="Courier New" w:hAnsi="Courier New" w:cs="Courier New"/>
          <w:sz w:val="16"/>
          <w:szCs w:val="16"/>
        </w:rPr>
        <w:t xml:space="preserve"> |  Low       Medium     H</w:t>
      </w:r>
      <w:r w:rsidR="00CE0E24" w:rsidRPr="00E04ACE">
        <w:rPr>
          <w:rFonts w:ascii="Courier New" w:hAnsi="Courier New" w:cs="Courier New"/>
          <w:sz w:val="16"/>
          <w:szCs w:val="16"/>
        </w:rPr>
        <w:t xml:space="preserve">igh </w:t>
      </w:r>
    </w:p>
    <w:p w14:paraId="6C9D65CB" w14:textId="4EB384CC" w:rsidR="00A2298E" w:rsidRPr="004747B8" w:rsidRDefault="00A2298E" w:rsidP="00CE0E24">
      <w:pPr>
        <w:rPr>
          <w:rFonts w:ascii="Courier New" w:hAnsi="Courier New" w:cs="Courier New"/>
          <w:sz w:val="16"/>
          <w:szCs w:val="16"/>
        </w:rPr>
      </w:pPr>
      <w:r w:rsidRPr="004747B8">
        <w:rPr>
          <w:rFonts w:ascii="Courier New" w:hAnsi="Courier New" w:cs="Courier New"/>
          <w:sz w:val="16"/>
          <w:szCs w:val="16"/>
        </w:rPr>
        <w:t>--------------+-------------------------------------------------------</w:t>
      </w:r>
      <w:r w:rsidR="00CE0E24" w:rsidRPr="004747B8">
        <w:rPr>
          <w:rFonts w:ascii="Courier New" w:hAnsi="Courier New" w:cs="Courier New"/>
          <w:sz w:val="16"/>
          <w:szCs w:val="16"/>
        </w:rPr>
        <w:t>-</w:t>
      </w:r>
      <w:r w:rsidR="00CE0E24" w:rsidRPr="00E04ACE">
        <w:rPr>
          <w:rFonts w:ascii="Courier New" w:hAnsi="Courier New" w:cs="Courier New"/>
          <w:sz w:val="16"/>
          <w:szCs w:val="16"/>
        </w:rPr>
        <w:t>-</w:t>
      </w:r>
      <w:r w:rsidR="00A30EF3">
        <w:rPr>
          <w:rFonts w:ascii="Courier New" w:hAnsi="Courier New" w:cs="Courier New"/>
          <w:sz w:val="16"/>
          <w:szCs w:val="16"/>
        </w:rPr>
        <w:t xml:space="preserve"> </w:t>
      </w:r>
      <w:r w:rsidR="00CE0E24" w:rsidRPr="004747B8">
        <w:rPr>
          <w:rFonts w:ascii="Courier New" w:hAnsi="Courier New" w:cs="Courier New"/>
          <w:sz w:val="16"/>
          <w:szCs w:val="16"/>
        </w:rPr>
        <w:t>+</w:t>
      </w:r>
      <w:r w:rsidR="00CE0E24" w:rsidRPr="00E04ACE">
        <w:rPr>
          <w:rFonts w:ascii="Courier New" w:hAnsi="Courier New" w:cs="Courier New"/>
          <w:sz w:val="16"/>
          <w:szCs w:val="16"/>
        </w:rPr>
        <w:t>-------------</w:t>
      </w:r>
      <w:r w:rsidR="00CE0E24">
        <w:rPr>
          <w:rFonts w:ascii="Courier New" w:hAnsi="Courier New" w:cs="Courier New"/>
          <w:sz w:val="16"/>
          <w:szCs w:val="16"/>
        </w:rPr>
        <w:t>-</w:t>
      </w:r>
      <w:r w:rsidR="00CE0E24" w:rsidRPr="00E04ACE">
        <w:rPr>
          <w:rFonts w:ascii="Courier New" w:hAnsi="Courier New" w:cs="Courier New"/>
          <w:sz w:val="16"/>
          <w:szCs w:val="16"/>
        </w:rPr>
        <w:t>---------------</w:t>
      </w:r>
    </w:p>
    <w:p w14:paraId="6D570232" w14:textId="61414C3F"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ADJUMANI |      0       0       0       0       0       0       0</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6          0          0 </w:t>
      </w:r>
    </w:p>
    <w:p w14:paraId="3DFC3645" w14:textId="2116FE1B"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APAC |      0       0       0    1225    1912    2942    6079</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3          1          2 </w:t>
      </w:r>
    </w:p>
    <w:p w14:paraId="0FBAC385" w14:textId="0A1F16E5"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ARUA |   1566       0     102     135     223     298    2324</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3          2          1 </w:t>
      </w:r>
    </w:p>
    <w:p w14:paraId="0AEB7F9D" w14:textId="65BE14CC"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BUGIRI |      0       0       0     217     625     828    1670</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3          3          0 </w:t>
      </w:r>
    </w:p>
    <w:p w14:paraId="078B69A7" w14:textId="4830CC7F"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BUNDIBUGYO |      0       0       0     122     566       0     688</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5          1          0 </w:t>
      </w:r>
    </w:p>
    <w:p w14:paraId="0A60E751" w14:textId="1321FDAE"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BUSHENYI |    401    1546    2404    5338    5683    6987   22359</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0          1          5 </w:t>
      </w:r>
    </w:p>
    <w:p w14:paraId="4296B204" w14:textId="1A0DB203"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BUSIA |      0       0       0     230     823     837    1890</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3          3          0 </w:t>
      </w:r>
    </w:p>
    <w:p w14:paraId="2A382802" w14:textId="1A72E09A"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GULU |   1336    2389    4145    6473    7931   10367   32641</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0          1          5 </w:t>
      </w:r>
    </w:p>
    <w:p w14:paraId="4763A56D" w14:textId="441F40AC"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HOIMA |    405     483    1068     334    2326    2874    7490</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0          4          2 </w:t>
      </w:r>
    </w:p>
    <w:p w14:paraId="54CE1220" w14:textId="7E00E052"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IGANGA |    131     231     293     556     308    1332    2851</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1          5          0 </w:t>
      </w:r>
    </w:p>
    <w:p w14:paraId="009A3311" w14:textId="02AAA1D4"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JINJA |   1255    2214    4133    5875    7154    7832   28463</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0          1          5 </w:t>
      </w:r>
    </w:p>
    <w:p w14:paraId="36A5B3B2" w14:textId="670EF531"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KABALE |    940     938    1296    2110    2765    2884   10933</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0          3          3 </w:t>
      </w:r>
    </w:p>
    <w:p w14:paraId="0DEB8710" w14:textId="43E134F7"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KABAROLE |    873    2412    3279    4825    7243    6373   25005</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0          1          5 </w:t>
      </w:r>
    </w:p>
    <w:p w14:paraId="1FA93620" w14:textId="31B9C23F"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KABERAMAIDO |      0       0     392     500     778     809    2479</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2          4          0 </w:t>
      </w:r>
    </w:p>
    <w:p w14:paraId="398E1DC7" w14:textId="3E5DAE8C"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KALANGALA |      0       0     160     279     411     506    1356</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3          3          0 </w:t>
      </w:r>
    </w:p>
    <w:p w14:paraId="1C191EF5" w14:textId="2AFE0B86"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KAMPALA |  24434   19179   26301   37058   43680   49594  200246</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0          0          6 </w:t>
      </w:r>
    </w:p>
    <w:p w14:paraId="0AC5514F" w14:textId="6F0CE546"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KAMULI |     91     131     200     687     537     903    2549</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2          4          0 </w:t>
      </w:r>
    </w:p>
    <w:p w14:paraId="4ECCEEEF" w14:textId="5CC4A736"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KAMWENGE |      0       0       0     554     566     781    1901</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3          3          0 </w:t>
      </w:r>
    </w:p>
    <w:p w14:paraId="26F7193F" w14:textId="7F4FBB53"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KANUNGU |      0       0      84    1271     920     853    3128</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3          3          0 </w:t>
      </w:r>
    </w:p>
    <w:p w14:paraId="7090583B" w14:textId="30D250E5"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KAPCHORWA |      0      38      73     133     191     448     883</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5          1          0 </w:t>
      </w:r>
    </w:p>
    <w:p w14:paraId="6C95C12C" w14:textId="0F7630D8"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KASESE |    103      </w:t>
      </w:r>
      <w:r>
        <w:rPr>
          <w:rFonts w:ascii="Courier New" w:hAnsi="Courier New" w:cs="Courier New"/>
          <w:sz w:val="16"/>
          <w:szCs w:val="16"/>
        </w:rPr>
        <w:t>NA</w:t>
      </w:r>
      <w:r w:rsidRPr="004747B8">
        <w:rPr>
          <w:rFonts w:ascii="Courier New" w:hAnsi="Courier New" w:cs="Courier New"/>
          <w:sz w:val="16"/>
          <w:szCs w:val="16"/>
        </w:rPr>
        <w:t xml:space="preserve">    1195    1547    2260    3354    8459</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1          1          3 </w:t>
      </w:r>
    </w:p>
    <w:p w14:paraId="4820AAFF" w14:textId="443C852B"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KATAKWI |      0     139     184     824     763     946    2856</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3          3          0 </w:t>
      </w:r>
    </w:p>
    <w:p w14:paraId="284CD5C6" w14:textId="60CD8D06"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KAYUNGA |    598     429     730    1207    1690    2111    6765</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0          4          2 </w:t>
      </w:r>
    </w:p>
    <w:p w14:paraId="26B1DE4E" w14:textId="48A8072E"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KIBAALE |      0       0       0     489     945    1599    3033</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3          2          1 </w:t>
      </w:r>
    </w:p>
    <w:p w14:paraId="10AA13DB" w14:textId="71284E0B"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KIBOGA |      0       0     135     377     702    1181    2395</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3          3          0 </w:t>
      </w:r>
    </w:p>
    <w:p w14:paraId="67C870E7" w14:textId="3246F023"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KISORO |     65     176     168     288     483     536    1716</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3          3          0 </w:t>
      </w:r>
    </w:p>
    <w:p w14:paraId="0FA03E8A" w14:textId="6677372B"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KITGUM |    193     500     841    1878    2430    2562    8404</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0          3          3 </w:t>
      </w:r>
    </w:p>
    <w:p w14:paraId="118BE7D6" w14:textId="068C5F44"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KOTIDO |    125      99     149     265     124     149     911</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5          1          0 </w:t>
      </w:r>
    </w:p>
    <w:p w14:paraId="3F49BCF5" w14:textId="522F63BB"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KUMI |    137     299     431    1562    1647    1966    6042</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1          2          3 </w:t>
      </w:r>
    </w:p>
    <w:p w14:paraId="0AE2D009" w14:textId="7F11E754"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KYENJOJO |     </w:t>
      </w:r>
      <w:r>
        <w:rPr>
          <w:rFonts w:ascii="Courier New" w:hAnsi="Courier New" w:cs="Courier New"/>
          <w:sz w:val="16"/>
          <w:szCs w:val="16"/>
        </w:rPr>
        <w:t>NA</w:t>
      </w:r>
      <w:r w:rsidRPr="004747B8">
        <w:rPr>
          <w:rFonts w:ascii="Courier New" w:hAnsi="Courier New" w:cs="Courier New"/>
          <w:sz w:val="16"/>
          <w:szCs w:val="16"/>
        </w:rPr>
        <w:t xml:space="preserve">       0      73     744    1137    2309    4263</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2          2          1 </w:t>
      </w:r>
    </w:p>
    <w:p w14:paraId="3A539242" w14:textId="6CE47F05"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LIRA |    768    1274    1474    3884    6797    9505   23702</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0          2          4 </w:t>
      </w:r>
    </w:p>
    <w:p w14:paraId="331EAF2A" w14:textId="14E9C640"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LUWEERO |    611     854    1762    2873    3952    4932   14984</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0          2          4 </w:t>
      </w:r>
    </w:p>
    <w:p w14:paraId="3B32B925" w14:textId="67673A39"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MASAKA |    796    1609    2525    3097    5419    5676   19122</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0          1          5 </w:t>
      </w:r>
    </w:p>
    <w:p w14:paraId="23F5A6F2" w14:textId="7E3186A7"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MASINDI |      0       0     788    1741    2250    1919    6698</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2          1          3 </w:t>
      </w:r>
    </w:p>
    <w:p w14:paraId="221257F9" w14:textId="4D07AEBA"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MAYUGE |     </w:t>
      </w:r>
      <w:r>
        <w:rPr>
          <w:rFonts w:ascii="Courier New" w:hAnsi="Courier New" w:cs="Courier New"/>
          <w:sz w:val="16"/>
          <w:szCs w:val="16"/>
        </w:rPr>
        <w:t>NA</w:t>
      </w:r>
      <w:r w:rsidRPr="004747B8">
        <w:rPr>
          <w:rFonts w:ascii="Courier New" w:hAnsi="Courier New" w:cs="Courier New"/>
          <w:sz w:val="16"/>
          <w:szCs w:val="16"/>
        </w:rPr>
        <w:t xml:space="preserve">       0     172     332     531     614    1649</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2          3          0 </w:t>
      </w:r>
    </w:p>
    <w:p w14:paraId="34C5BEEE" w14:textId="3AC6EB5D"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MBALE |   2141    2056    3354    4711    6039    6669   24970</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0          0          6 </w:t>
      </w:r>
    </w:p>
    <w:p w14:paraId="213A7147" w14:textId="7C4027CC"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MBARARA |   6588    4475    7205    9159   12251   14254   53932</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0          0          6 </w:t>
      </w:r>
    </w:p>
    <w:p w14:paraId="5A1868D7" w14:textId="4443B538"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MOROTO |      0       0       0       0      65     105     170</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6          0          0 </w:t>
      </w:r>
    </w:p>
    <w:p w14:paraId="757AD4D9" w14:textId="748C05C6"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MOYO |     49      79     137     189     193     193     840</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4          2          0 </w:t>
      </w:r>
    </w:p>
    <w:p w14:paraId="04447362" w14:textId="3AC6745E"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MPIGI |    141     348    1532    2333    3499    3684   11537</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1          1          4 </w:t>
      </w:r>
    </w:p>
    <w:p w14:paraId="510B3577" w14:textId="6A6B024D"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MUBENDE |    205     220     710    2567    4359    4054   12115</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0          3          3 </w:t>
      </w:r>
    </w:p>
    <w:p w14:paraId="360EFF48" w14:textId="2644411B"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MUKONO |    736    1474    1005    2002    4397    5117   14731</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0          2          4 </w:t>
      </w:r>
    </w:p>
    <w:p w14:paraId="786439F4" w14:textId="23826953" w:rsidR="00A2298E" w:rsidRPr="004747B8" w:rsidRDefault="00A2298E" w:rsidP="00A30EF3">
      <w:pPr>
        <w:rPr>
          <w:rFonts w:ascii="Courier New" w:hAnsi="Courier New" w:cs="Courier New"/>
          <w:sz w:val="16"/>
          <w:szCs w:val="16"/>
        </w:rPr>
      </w:pPr>
      <w:r>
        <w:rPr>
          <w:rFonts w:ascii="Courier New" w:hAnsi="Courier New" w:cs="Courier New"/>
          <w:sz w:val="16"/>
          <w:szCs w:val="16"/>
        </w:rPr>
        <w:t>NAKAPIRIPIRIT |     NA</w:t>
      </w:r>
      <w:r w:rsidRPr="004747B8">
        <w:rPr>
          <w:rFonts w:ascii="Courier New" w:hAnsi="Courier New" w:cs="Courier New"/>
          <w:sz w:val="16"/>
          <w:szCs w:val="16"/>
        </w:rPr>
        <w:t xml:space="preserve">      </w:t>
      </w:r>
      <w:r>
        <w:rPr>
          <w:rFonts w:ascii="Courier New" w:hAnsi="Courier New" w:cs="Courier New"/>
          <w:sz w:val="16"/>
          <w:szCs w:val="16"/>
        </w:rPr>
        <w:t>NA</w:t>
      </w:r>
      <w:r w:rsidRPr="004747B8">
        <w:rPr>
          <w:rFonts w:ascii="Courier New" w:hAnsi="Courier New" w:cs="Courier New"/>
          <w:sz w:val="16"/>
          <w:szCs w:val="16"/>
        </w:rPr>
        <w:t xml:space="preserve">      </w:t>
      </w:r>
      <w:r>
        <w:rPr>
          <w:rFonts w:ascii="Courier New" w:hAnsi="Courier New" w:cs="Courier New"/>
          <w:sz w:val="16"/>
          <w:szCs w:val="16"/>
        </w:rPr>
        <w:t>NA</w:t>
      </w:r>
      <w:r w:rsidRPr="004747B8">
        <w:rPr>
          <w:rFonts w:ascii="Courier New" w:hAnsi="Courier New" w:cs="Courier New"/>
          <w:sz w:val="16"/>
          <w:szCs w:val="16"/>
        </w:rPr>
        <w:t xml:space="preserve">       0       0       0       0</w:t>
      </w:r>
      <w:r w:rsidR="00CE0E24" w:rsidRPr="004747B8">
        <w:rPr>
          <w:rFonts w:ascii="Courier New" w:hAnsi="Courier New" w:cs="Courier New"/>
          <w:sz w:val="16"/>
          <w:szCs w:val="16"/>
        </w:rPr>
        <w:t xml:space="preserve">  </w:t>
      </w:r>
      <w:r w:rsidR="00A30EF3">
        <w:rPr>
          <w:rFonts w:ascii="Courier New" w:hAnsi="Courier New" w:cs="Courier New"/>
          <w:sz w:val="16"/>
          <w:szCs w:val="16"/>
        </w:rPr>
        <w:t xml:space="preserve"> | </w:t>
      </w:r>
      <w:r w:rsidR="00CE0E24" w:rsidRPr="00E04ACE">
        <w:rPr>
          <w:rFonts w:ascii="Courier New" w:hAnsi="Courier New" w:cs="Courier New"/>
          <w:sz w:val="16"/>
          <w:szCs w:val="16"/>
        </w:rPr>
        <w:t xml:space="preserve">     3          0          0 </w:t>
      </w:r>
    </w:p>
    <w:p w14:paraId="38104CD0" w14:textId="5D0F57B0"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NAKASONGOLA |      0      55     222     340     941     440    1998</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2          4          0 </w:t>
      </w:r>
    </w:p>
    <w:p w14:paraId="645F951D" w14:textId="30A3E02B"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NEBBI |      0      80     305     764    1758    2062    4969</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2          2          2 </w:t>
      </w:r>
    </w:p>
    <w:p w14:paraId="41E8534D" w14:textId="19DB944F"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NTUNGAMO |      0     298     400     881    1119    1623    4321</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1          4          1 </w:t>
      </w:r>
    </w:p>
    <w:p w14:paraId="08D07BAE" w14:textId="17D56781"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PADER |      0     141     731    1436    1297    2019    5624</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2          3          1 </w:t>
      </w:r>
    </w:p>
    <w:p w14:paraId="4125795C" w14:textId="70F07A4E"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PALLISA |      0       0       0     268     565     822    1655</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3          3          0 </w:t>
      </w:r>
    </w:p>
    <w:p w14:paraId="55AD8C45" w14:textId="5490F640"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RAKAI |    385     802    1275    2067    2793    3275   10597</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0          3          3 </w:t>
      </w:r>
    </w:p>
    <w:p w14:paraId="7DEB28B3" w14:textId="5843CF16"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RUKUNGIRI |    356     783    1441    2623    2965    4446   12614</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0          2          4 </w:t>
      </w:r>
    </w:p>
    <w:p w14:paraId="418561F9" w14:textId="3C6C7707"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SIRONKO |      0       0       0     121     325     735    1181</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4          2          0 </w:t>
      </w:r>
    </w:p>
    <w:p w14:paraId="350C6C8B" w14:textId="281F20EF"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SOROTI |    612     393    2138     590    3034    3926   10693</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4          2          0 </w:t>
      </w:r>
    </w:p>
    <w:p w14:paraId="38ACD73B" w14:textId="4D3F3F0D"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SSEMBABULE |      0       0       0     314     291       0     605</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0          3          3 </w:t>
      </w:r>
    </w:p>
    <w:p w14:paraId="59C9B7E4" w14:textId="0E62A17A"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TORORO |   1445    1863    3066    3867    3599    5624   19464</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0          0          6 </w:t>
      </w:r>
    </w:p>
    <w:p w14:paraId="2AA08E48" w14:textId="78D9914B"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WAKISO |   2152    3016    5471    7575   10105   12017   40336</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0          0          6 </w:t>
      </w:r>
    </w:p>
    <w:p w14:paraId="6C7F1B92" w14:textId="4DA7F17E"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YUMBE |      0       0       0       0       0       0       0</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6          0          0 </w:t>
      </w:r>
    </w:p>
    <w:p w14:paraId="6351B1D0" w14:textId="0720D837"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 </w:t>
      </w:r>
      <w:r w:rsidR="00CE0E24" w:rsidRPr="00E04ACE">
        <w:rPr>
          <w:rFonts w:ascii="Courier New" w:hAnsi="Courier New" w:cs="Courier New"/>
          <w:sz w:val="16"/>
          <w:szCs w:val="16"/>
        </w:rPr>
        <w:t>--------------</w:t>
      </w:r>
      <w:r w:rsidR="00CE0E24">
        <w:rPr>
          <w:rFonts w:ascii="Courier New" w:hAnsi="Courier New" w:cs="Courier New"/>
          <w:sz w:val="16"/>
          <w:szCs w:val="16"/>
        </w:rPr>
        <w:t>------------------------------------------</w:t>
      </w:r>
      <w:r w:rsidR="00A30EF3" w:rsidRPr="004747B8">
        <w:rPr>
          <w:rFonts w:ascii="Courier New" w:hAnsi="Courier New" w:cs="Courier New"/>
          <w:sz w:val="16"/>
          <w:szCs w:val="16"/>
        </w:rPr>
        <w:t xml:space="preserve"> +</w:t>
      </w:r>
      <w:r w:rsidR="00CE0E24">
        <w:rPr>
          <w:rFonts w:ascii="Courier New" w:hAnsi="Courier New" w:cs="Courier New"/>
          <w:sz w:val="16"/>
          <w:szCs w:val="16"/>
        </w:rPr>
        <w:t>----------------</w:t>
      </w:r>
      <w:r w:rsidR="00CE0E24" w:rsidRPr="00E04ACE">
        <w:rPr>
          <w:rFonts w:ascii="Courier New" w:hAnsi="Courier New" w:cs="Courier New"/>
          <w:sz w:val="16"/>
          <w:szCs w:val="16"/>
        </w:rPr>
        <w:t>---------------</w:t>
      </w:r>
    </w:p>
    <w:p w14:paraId="501F697B" w14:textId="6F6D49C2" w:rsidR="00A2298E" w:rsidRPr="004747B8" w:rsidRDefault="00A2298E" w:rsidP="00A30EF3">
      <w:pPr>
        <w:rPr>
          <w:rFonts w:ascii="Courier New" w:hAnsi="Courier New" w:cs="Courier New"/>
          <w:sz w:val="16"/>
          <w:szCs w:val="16"/>
        </w:rPr>
      </w:pPr>
      <w:r w:rsidRPr="004747B8">
        <w:rPr>
          <w:rFonts w:ascii="Courier New" w:hAnsi="Courier New" w:cs="Courier New"/>
          <w:sz w:val="16"/>
          <w:szCs w:val="16"/>
        </w:rPr>
        <w:t xml:space="preserve">        Total |  49638   51023   83549  130837  175367  207872  698286</w:t>
      </w:r>
      <w:r w:rsidR="00CE0E24" w:rsidRPr="004747B8">
        <w:rPr>
          <w:rFonts w:ascii="Courier New" w:hAnsi="Courier New" w:cs="Courier New"/>
          <w:sz w:val="16"/>
          <w:szCs w:val="16"/>
        </w:rPr>
        <w:t xml:space="preserve">  </w:t>
      </w:r>
      <w:r w:rsidR="00A30EF3" w:rsidRPr="004747B8">
        <w:rPr>
          <w:rFonts w:ascii="Courier New" w:hAnsi="Courier New" w:cs="Courier New"/>
          <w:sz w:val="16"/>
          <w:szCs w:val="16"/>
        </w:rPr>
        <w:t xml:space="preserve"> | </w:t>
      </w:r>
      <w:r w:rsidR="00CE0E24" w:rsidRPr="00E04ACE">
        <w:rPr>
          <w:rFonts w:ascii="Courier New" w:hAnsi="Courier New" w:cs="Courier New"/>
          <w:sz w:val="16"/>
          <w:szCs w:val="16"/>
        </w:rPr>
        <w:t xml:space="preserve">   105        113        112 </w:t>
      </w:r>
    </w:p>
    <w:p w14:paraId="601E6341" w14:textId="77777777" w:rsidR="00A2298E" w:rsidRDefault="00A2298E" w:rsidP="00A2298E">
      <w:pPr>
        <w:rPr>
          <w:rFonts w:ascii="Courier New" w:hAnsi="Courier New" w:cs="Courier New"/>
          <w:sz w:val="16"/>
          <w:szCs w:val="16"/>
        </w:rPr>
      </w:pPr>
      <w:r w:rsidRPr="004747B8">
        <w:rPr>
          <w:rFonts w:ascii="Courier New" w:hAnsi="Courier New" w:cs="Courier New"/>
          <w:sz w:val="16"/>
          <w:szCs w:val="16"/>
        </w:rPr>
        <w:t>----------------------------------------------------------------------</w:t>
      </w:r>
      <w:r w:rsidR="00CE0E24">
        <w:rPr>
          <w:rFonts w:ascii="Courier New" w:hAnsi="Courier New" w:cs="Courier New"/>
          <w:sz w:val="16"/>
          <w:szCs w:val="16"/>
        </w:rPr>
        <w:t>---------------------------------</w:t>
      </w:r>
    </w:p>
    <w:p w14:paraId="08D2B113" w14:textId="77777777" w:rsidR="00A2298E" w:rsidRDefault="00A2298E" w:rsidP="00A2298E">
      <w:pPr>
        <w:rPr>
          <w:rFonts w:ascii="Courier New" w:hAnsi="Courier New" w:cs="Courier New"/>
          <w:sz w:val="16"/>
          <w:szCs w:val="16"/>
        </w:rPr>
      </w:pPr>
      <w:r>
        <w:rPr>
          <w:rFonts w:ascii="Courier New" w:hAnsi="Courier New" w:cs="Courier New"/>
          <w:sz w:val="16"/>
          <w:szCs w:val="16"/>
        </w:rPr>
        <w:t>NA indicates that we do not have an HMIS report for this district for this year. Cells with 0 indicate that there was no PEPFAR ART support in the district for that year.</w:t>
      </w:r>
    </w:p>
    <w:p w14:paraId="15DFCE11" w14:textId="77777777" w:rsidR="00A2298E" w:rsidRDefault="00A2298E" w:rsidP="00A2298E">
      <w:pPr>
        <w:rPr>
          <w:rFonts w:ascii="Courier New" w:hAnsi="Courier New" w:cs="Courier New"/>
          <w:sz w:val="16"/>
          <w:szCs w:val="16"/>
        </w:rPr>
      </w:pPr>
    </w:p>
    <w:p w14:paraId="45F12370" w14:textId="77777777" w:rsidR="00246B57" w:rsidRDefault="00246B57" w:rsidP="00246B57"/>
    <w:p w14:paraId="4EE9618B" w14:textId="77777777" w:rsidR="00246B57" w:rsidRDefault="00246B57" w:rsidP="00246B57">
      <w:pPr>
        <w:rPr>
          <w:rFonts w:ascii="Courier New" w:hAnsi="Courier New" w:cs="Courier New"/>
          <w:sz w:val="16"/>
          <w:szCs w:val="16"/>
        </w:rPr>
      </w:pPr>
    </w:p>
    <w:p w14:paraId="184BC52C" w14:textId="77777777" w:rsidR="00246B57" w:rsidRPr="00E04ACE" w:rsidRDefault="00246B57" w:rsidP="00246B57">
      <w:pPr>
        <w:rPr>
          <w:rFonts w:ascii="Courier New" w:hAnsi="Courier New" w:cs="Courier New"/>
          <w:sz w:val="16"/>
          <w:szCs w:val="16"/>
        </w:rPr>
      </w:pPr>
    </w:p>
    <w:p w14:paraId="2DD7F8EF" w14:textId="77777777" w:rsidR="00CE0E24" w:rsidRDefault="00CE0E24">
      <w:pPr>
        <w:rPr>
          <w:rFonts w:ascii="Courier New" w:hAnsi="Courier New" w:cs="Courier New"/>
          <w:sz w:val="16"/>
          <w:szCs w:val="16"/>
        </w:rPr>
      </w:pPr>
      <w:r>
        <w:rPr>
          <w:rFonts w:ascii="Courier New" w:hAnsi="Courier New" w:cs="Courier New"/>
          <w:sz w:val="16"/>
          <w:szCs w:val="16"/>
        </w:rPr>
        <w:br w:type="page"/>
      </w:r>
    </w:p>
    <w:p w14:paraId="5175BB65" w14:textId="77777777" w:rsidR="00246B57" w:rsidRDefault="00246B57" w:rsidP="00246B57">
      <w:pPr>
        <w:rPr>
          <w:rFonts w:ascii="Courier New" w:hAnsi="Courier New" w:cs="Courier New"/>
          <w:sz w:val="16"/>
          <w:szCs w:val="16"/>
        </w:rPr>
      </w:pPr>
    </w:p>
    <w:p w14:paraId="2CA2F1FA" w14:textId="77777777" w:rsidR="00BE3D95" w:rsidRDefault="00BE3D95" w:rsidP="00BE3D95"/>
    <w:p w14:paraId="17C27541" w14:textId="77777777" w:rsidR="006E1824" w:rsidRDefault="006E1824" w:rsidP="006E1824">
      <w:pPr>
        <w:pStyle w:val="Heading3"/>
      </w:pPr>
      <w:bookmarkStart w:id="9" w:name="_Toc305152305"/>
      <w:r w:rsidRPr="00EE2941">
        <w:t xml:space="preserve">Table </w:t>
      </w:r>
      <w:r>
        <w:t>Appendix 3</w:t>
      </w:r>
      <w:r w:rsidRPr="00EE2941">
        <w:t xml:space="preserve">, </w:t>
      </w:r>
      <w:r>
        <w:t>Number of districts in each ART tertile by year</w:t>
      </w:r>
      <w:bookmarkEnd w:id="9"/>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6E1824" w:rsidRPr="006E1824" w14:paraId="4E3C6903" w14:textId="77777777" w:rsidTr="006E1824">
        <w:tc>
          <w:tcPr>
            <w:tcW w:w="1377" w:type="dxa"/>
          </w:tcPr>
          <w:p w14:paraId="1A1906B3" w14:textId="77777777" w:rsidR="006E1824" w:rsidRPr="006E1824" w:rsidRDefault="006E1824" w:rsidP="006E1824">
            <w:pPr>
              <w:rPr>
                <w:rFonts w:cs="Courier New"/>
              </w:rPr>
            </w:pPr>
            <w:r w:rsidRPr="006E1824">
              <w:rPr>
                <w:rFonts w:cs="Courier New"/>
              </w:rPr>
              <w:t>ART tertile</w:t>
            </w:r>
          </w:p>
        </w:tc>
        <w:tc>
          <w:tcPr>
            <w:tcW w:w="1377" w:type="dxa"/>
          </w:tcPr>
          <w:p w14:paraId="4D22C177" w14:textId="77777777" w:rsidR="006E1824" w:rsidRPr="006E1824" w:rsidRDefault="006E1824" w:rsidP="006E1824">
            <w:pPr>
              <w:rPr>
                <w:rFonts w:cs="Courier New"/>
              </w:rPr>
            </w:pPr>
            <w:r>
              <w:rPr>
                <w:rFonts w:cs="Courier New"/>
              </w:rPr>
              <w:t>2005</w:t>
            </w:r>
          </w:p>
        </w:tc>
        <w:tc>
          <w:tcPr>
            <w:tcW w:w="1377" w:type="dxa"/>
          </w:tcPr>
          <w:p w14:paraId="4964D429" w14:textId="77777777" w:rsidR="006E1824" w:rsidRPr="006E1824" w:rsidRDefault="006E1824" w:rsidP="006E1824">
            <w:pPr>
              <w:rPr>
                <w:rFonts w:cs="Courier New"/>
              </w:rPr>
            </w:pPr>
            <w:r>
              <w:rPr>
                <w:rFonts w:cs="Courier New"/>
              </w:rPr>
              <w:t>2006</w:t>
            </w:r>
          </w:p>
        </w:tc>
        <w:tc>
          <w:tcPr>
            <w:tcW w:w="1377" w:type="dxa"/>
          </w:tcPr>
          <w:p w14:paraId="3C2C123F" w14:textId="77777777" w:rsidR="006E1824" w:rsidRPr="006E1824" w:rsidRDefault="006E1824" w:rsidP="006E1824">
            <w:pPr>
              <w:rPr>
                <w:rFonts w:cs="Courier New"/>
              </w:rPr>
            </w:pPr>
            <w:r>
              <w:rPr>
                <w:rFonts w:cs="Courier New"/>
              </w:rPr>
              <w:t>2007</w:t>
            </w:r>
          </w:p>
        </w:tc>
        <w:tc>
          <w:tcPr>
            <w:tcW w:w="1377" w:type="dxa"/>
          </w:tcPr>
          <w:p w14:paraId="01C4BD34" w14:textId="77777777" w:rsidR="006E1824" w:rsidRPr="006E1824" w:rsidRDefault="006E1824" w:rsidP="006E1824">
            <w:pPr>
              <w:rPr>
                <w:rFonts w:cs="Courier New"/>
              </w:rPr>
            </w:pPr>
            <w:r>
              <w:rPr>
                <w:rFonts w:cs="Courier New"/>
              </w:rPr>
              <w:t>2008</w:t>
            </w:r>
          </w:p>
        </w:tc>
        <w:tc>
          <w:tcPr>
            <w:tcW w:w="1377" w:type="dxa"/>
          </w:tcPr>
          <w:p w14:paraId="739B1DD9" w14:textId="77777777" w:rsidR="006E1824" w:rsidRPr="006E1824" w:rsidRDefault="006E1824" w:rsidP="006E1824">
            <w:pPr>
              <w:rPr>
                <w:rFonts w:cs="Courier New"/>
              </w:rPr>
            </w:pPr>
            <w:r>
              <w:rPr>
                <w:rFonts w:cs="Courier New"/>
              </w:rPr>
              <w:t>2009</w:t>
            </w:r>
          </w:p>
        </w:tc>
        <w:tc>
          <w:tcPr>
            <w:tcW w:w="1377" w:type="dxa"/>
          </w:tcPr>
          <w:p w14:paraId="20D50340" w14:textId="77777777" w:rsidR="006E1824" w:rsidRPr="006E1824" w:rsidRDefault="006E1824" w:rsidP="006E1824">
            <w:pPr>
              <w:rPr>
                <w:rFonts w:cs="Courier New"/>
              </w:rPr>
            </w:pPr>
            <w:r>
              <w:rPr>
                <w:rFonts w:cs="Courier New"/>
              </w:rPr>
              <w:t>2010</w:t>
            </w:r>
          </w:p>
        </w:tc>
        <w:tc>
          <w:tcPr>
            <w:tcW w:w="1377" w:type="dxa"/>
          </w:tcPr>
          <w:p w14:paraId="26EA6A92" w14:textId="77777777" w:rsidR="006E1824" w:rsidRPr="006E1824" w:rsidRDefault="006E1824" w:rsidP="006E1824">
            <w:pPr>
              <w:rPr>
                <w:rFonts w:cs="Courier New"/>
              </w:rPr>
            </w:pPr>
            <w:r>
              <w:rPr>
                <w:rFonts w:cs="Courier New"/>
              </w:rPr>
              <w:t>Total</w:t>
            </w:r>
          </w:p>
          <w:p w14:paraId="0A071EFC" w14:textId="77777777" w:rsidR="006E1824" w:rsidRPr="006E1824" w:rsidRDefault="006E1824" w:rsidP="006E1824">
            <w:pPr>
              <w:rPr>
                <w:rFonts w:cs="Courier New"/>
              </w:rPr>
            </w:pPr>
          </w:p>
        </w:tc>
      </w:tr>
      <w:tr w:rsidR="006E1824" w:rsidRPr="006E1824" w14:paraId="3709DCD4" w14:textId="77777777" w:rsidTr="006E1824">
        <w:tc>
          <w:tcPr>
            <w:tcW w:w="1377" w:type="dxa"/>
          </w:tcPr>
          <w:p w14:paraId="7E956C28" w14:textId="77777777" w:rsidR="006E1824" w:rsidRPr="006E1824" w:rsidRDefault="006E1824" w:rsidP="006E1824">
            <w:pPr>
              <w:rPr>
                <w:rFonts w:cs="Courier New"/>
              </w:rPr>
            </w:pPr>
            <w:r>
              <w:rPr>
                <w:rFonts w:cs="Courier New"/>
              </w:rPr>
              <w:t>Low</w:t>
            </w:r>
          </w:p>
        </w:tc>
        <w:tc>
          <w:tcPr>
            <w:tcW w:w="1377" w:type="dxa"/>
          </w:tcPr>
          <w:p w14:paraId="45633317" w14:textId="77777777" w:rsidR="006E1824" w:rsidRPr="006E1824" w:rsidRDefault="006E1824" w:rsidP="006E1824">
            <w:pPr>
              <w:rPr>
                <w:rFonts w:cs="Courier New"/>
              </w:rPr>
            </w:pPr>
            <w:r>
              <w:rPr>
                <w:rFonts w:cs="Courier New"/>
              </w:rPr>
              <w:t>31</w:t>
            </w:r>
          </w:p>
        </w:tc>
        <w:tc>
          <w:tcPr>
            <w:tcW w:w="1377" w:type="dxa"/>
          </w:tcPr>
          <w:p w14:paraId="09ABDD3D" w14:textId="77777777" w:rsidR="006E1824" w:rsidRPr="006E1824" w:rsidRDefault="006E1824" w:rsidP="006E1824">
            <w:pPr>
              <w:rPr>
                <w:rFonts w:cs="Courier New"/>
              </w:rPr>
            </w:pPr>
            <w:r>
              <w:rPr>
                <w:rFonts w:cs="Courier New"/>
              </w:rPr>
              <w:t>29</w:t>
            </w:r>
          </w:p>
        </w:tc>
        <w:tc>
          <w:tcPr>
            <w:tcW w:w="1377" w:type="dxa"/>
          </w:tcPr>
          <w:p w14:paraId="21532582" w14:textId="77777777" w:rsidR="006E1824" w:rsidRPr="006E1824" w:rsidRDefault="006E1824" w:rsidP="006E1824">
            <w:pPr>
              <w:rPr>
                <w:rFonts w:cs="Courier New"/>
              </w:rPr>
            </w:pPr>
            <w:r>
              <w:rPr>
                <w:rFonts w:cs="Courier New"/>
              </w:rPr>
              <w:t>23</w:t>
            </w:r>
          </w:p>
        </w:tc>
        <w:tc>
          <w:tcPr>
            <w:tcW w:w="1377" w:type="dxa"/>
          </w:tcPr>
          <w:p w14:paraId="0DD2B67C" w14:textId="77777777" w:rsidR="006E1824" w:rsidRPr="006E1824" w:rsidRDefault="006E1824" w:rsidP="006E1824">
            <w:pPr>
              <w:rPr>
                <w:rFonts w:cs="Courier New"/>
              </w:rPr>
            </w:pPr>
            <w:r>
              <w:rPr>
                <w:rFonts w:cs="Courier New"/>
              </w:rPr>
              <w:t>9</w:t>
            </w:r>
          </w:p>
        </w:tc>
        <w:tc>
          <w:tcPr>
            <w:tcW w:w="1377" w:type="dxa"/>
          </w:tcPr>
          <w:p w14:paraId="67AF66BF" w14:textId="77777777" w:rsidR="006E1824" w:rsidRPr="006E1824" w:rsidRDefault="006E1824" w:rsidP="006E1824">
            <w:pPr>
              <w:rPr>
                <w:rFonts w:cs="Courier New"/>
              </w:rPr>
            </w:pPr>
            <w:r>
              <w:rPr>
                <w:rFonts w:cs="Courier New"/>
              </w:rPr>
              <w:t>6</w:t>
            </w:r>
          </w:p>
        </w:tc>
        <w:tc>
          <w:tcPr>
            <w:tcW w:w="1377" w:type="dxa"/>
          </w:tcPr>
          <w:p w14:paraId="4F0593F7" w14:textId="77777777" w:rsidR="006E1824" w:rsidRPr="006E1824" w:rsidRDefault="006E1824" w:rsidP="006E1824">
            <w:pPr>
              <w:rPr>
                <w:rFonts w:cs="Courier New"/>
              </w:rPr>
            </w:pPr>
            <w:r>
              <w:rPr>
                <w:rFonts w:cs="Courier New"/>
              </w:rPr>
              <w:t>7</w:t>
            </w:r>
          </w:p>
        </w:tc>
        <w:tc>
          <w:tcPr>
            <w:tcW w:w="1377" w:type="dxa"/>
          </w:tcPr>
          <w:p w14:paraId="240A37C2" w14:textId="77777777" w:rsidR="006E1824" w:rsidRPr="006E1824" w:rsidRDefault="006E1824" w:rsidP="006E1824">
            <w:pPr>
              <w:rPr>
                <w:rFonts w:cs="Courier New"/>
              </w:rPr>
            </w:pPr>
            <w:r>
              <w:rPr>
                <w:rFonts w:cs="Courier New"/>
              </w:rPr>
              <w:fldChar w:fldCharType="begin"/>
            </w:r>
            <w:r>
              <w:rPr>
                <w:rFonts w:cs="Courier New"/>
              </w:rPr>
              <w:instrText xml:space="preserve"> =SUM(LEFT) </w:instrText>
            </w:r>
            <w:r>
              <w:rPr>
                <w:rFonts w:cs="Courier New"/>
              </w:rPr>
              <w:fldChar w:fldCharType="separate"/>
            </w:r>
            <w:r>
              <w:rPr>
                <w:rFonts w:cs="Courier New"/>
                <w:noProof/>
              </w:rPr>
              <w:t>105</w:t>
            </w:r>
            <w:r>
              <w:rPr>
                <w:rFonts w:cs="Courier New"/>
              </w:rPr>
              <w:fldChar w:fldCharType="end"/>
            </w:r>
          </w:p>
        </w:tc>
      </w:tr>
      <w:tr w:rsidR="006E1824" w:rsidRPr="006E1824" w14:paraId="4953982B" w14:textId="77777777" w:rsidTr="006E1824">
        <w:tc>
          <w:tcPr>
            <w:tcW w:w="1377" w:type="dxa"/>
          </w:tcPr>
          <w:p w14:paraId="10697235" w14:textId="77777777" w:rsidR="006E1824" w:rsidRPr="006E1824" w:rsidRDefault="006E1824" w:rsidP="006E1824">
            <w:pPr>
              <w:rPr>
                <w:rFonts w:cs="Courier New"/>
              </w:rPr>
            </w:pPr>
            <w:r>
              <w:rPr>
                <w:rFonts w:cs="Courier New"/>
              </w:rPr>
              <w:t>Medium</w:t>
            </w:r>
          </w:p>
        </w:tc>
        <w:tc>
          <w:tcPr>
            <w:tcW w:w="1377" w:type="dxa"/>
          </w:tcPr>
          <w:p w14:paraId="384F0FC8" w14:textId="77777777" w:rsidR="006E1824" w:rsidRPr="006E1824" w:rsidRDefault="006E1824" w:rsidP="006E1824">
            <w:pPr>
              <w:rPr>
                <w:rFonts w:cs="Courier New"/>
              </w:rPr>
            </w:pPr>
            <w:r>
              <w:rPr>
                <w:rFonts w:cs="Courier New"/>
              </w:rPr>
              <w:t>16</w:t>
            </w:r>
          </w:p>
        </w:tc>
        <w:tc>
          <w:tcPr>
            <w:tcW w:w="1377" w:type="dxa"/>
          </w:tcPr>
          <w:p w14:paraId="4C1D2BCB" w14:textId="77777777" w:rsidR="006E1824" w:rsidRPr="006E1824" w:rsidRDefault="006E1824" w:rsidP="006E1824">
            <w:pPr>
              <w:rPr>
                <w:rFonts w:cs="Courier New"/>
              </w:rPr>
            </w:pPr>
            <w:r>
              <w:rPr>
                <w:rFonts w:cs="Courier New"/>
              </w:rPr>
              <w:t>14</w:t>
            </w:r>
          </w:p>
        </w:tc>
        <w:tc>
          <w:tcPr>
            <w:tcW w:w="1377" w:type="dxa"/>
          </w:tcPr>
          <w:p w14:paraId="1625F72C" w14:textId="77777777" w:rsidR="006E1824" w:rsidRPr="006E1824" w:rsidRDefault="006E1824" w:rsidP="006E1824">
            <w:pPr>
              <w:rPr>
                <w:rFonts w:cs="Courier New"/>
              </w:rPr>
            </w:pPr>
            <w:r>
              <w:rPr>
                <w:rFonts w:cs="Courier New"/>
              </w:rPr>
              <w:t>17</w:t>
            </w:r>
          </w:p>
        </w:tc>
        <w:tc>
          <w:tcPr>
            <w:tcW w:w="1377" w:type="dxa"/>
          </w:tcPr>
          <w:p w14:paraId="49880017" w14:textId="77777777" w:rsidR="006E1824" w:rsidRPr="006E1824" w:rsidRDefault="006E1824" w:rsidP="006E1824">
            <w:pPr>
              <w:rPr>
                <w:rFonts w:cs="Courier New"/>
              </w:rPr>
            </w:pPr>
            <w:r>
              <w:rPr>
                <w:rFonts w:cs="Courier New"/>
              </w:rPr>
              <w:t>25</w:t>
            </w:r>
          </w:p>
        </w:tc>
        <w:tc>
          <w:tcPr>
            <w:tcW w:w="1377" w:type="dxa"/>
          </w:tcPr>
          <w:p w14:paraId="01785989" w14:textId="77777777" w:rsidR="006E1824" w:rsidRPr="006E1824" w:rsidRDefault="006E1824" w:rsidP="006E1824">
            <w:pPr>
              <w:rPr>
                <w:rFonts w:cs="Courier New"/>
              </w:rPr>
            </w:pPr>
            <w:r>
              <w:rPr>
                <w:rFonts w:cs="Courier New"/>
              </w:rPr>
              <w:t>23</w:t>
            </w:r>
          </w:p>
        </w:tc>
        <w:tc>
          <w:tcPr>
            <w:tcW w:w="1377" w:type="dxa"/>
          </w:tcPr>
          <w:p w14:paraId="010F94D2" w14:textId="77777777" w:rsidR="006E1824" w:rsidRPr="006E1824" w:rsidRDefault="006E1824" w:rsidP="006E1824">
            <w:pPr>
              <w:rPr>
                <w:rFonts w:cs="Courier New"/>
              </w:rPr>
            </w:pPr>
            <w:r>
              <w:rPr>
                <w:rFonts w:cs="Courier New"/>
              </w:rPr>
              <w:t>18</w:t>
            </w:r>
          </w:p>
        </w:tc>
        <w:tc>
          <w:tcPr>
            <w:tcW w:w="1377" w:type="dxa"/>
          </w:tcPr>
          <w:p w14:paraId="4DCCEAAC" w14:textId="77777777" w:rsidR="006E1824" w:rsidRPr="006E1824" w:rsidRDefault="006E1824" w:rsidP="006E1824">
            <w:pPr>
              <w:rPr>
                <w:rFonts w:cs="Courier New"/>
              </w:rPr>
            </w:pPr>
            <w:r>
              <w:rPr>
                <w:rFonts w:cs="Courier New"/>
              </w:rPr>
              <w:fldChar w:fldCharType="begin"/>
            </w:r>
            <w:r>
              <w:rPr>
                <w:rFonts w:cs="Courier New"/>
              </w:rPr>
              <w:instrText xml:space="preserve"> =SUM(LEFT) </w:instrText>
            </w:r>
            <w:r>
              <w:rPr>
                <w:rFonts w:cs="Courier New"/>
              </w:rPr>
              <w:fldChar w:fldCharType="separate"/>
            </w:r>
            <w:r>
              <w:rPr>
                <w:rFonts w:cs="Courier New"/>
                <w:noProof/>
              </w:rPr>
              <w:t>113</w:t>
            </w:r>
            <w:r>
              <w:rPr>
                <w:rFonts w:cs="Courier New"/>
              </w:rPr>
              <w:fldChar w:fldCharType="end"/>
            </w:r>
          </w:p>
        </w:tc>
      </w:tr>
      <w:tr w:rsidR="006E1824" w:rsidRPr="006E1824" w14:paraId="673A9B13" w14:textId="77777777" w:rsidTr="006E1824">
        <w:tc>
          <w:tcPr>
            <w:tcW w:w="1377" w:type="dxa"/>
          </w:tcPr>
          <w:p w14:paraId="27018662" w14:textId="77777777" w:rsidR="006E1824" w:rsidRDefault="006E1824" w:rsidP="006E1824">
            <w:pPr>
              <w:rPr>
                <w:rFonts w:cs="Courier New"/>
              </w:rPr>
            </w:pPr>
            <w:r>
              <w:rPr>
                <w:rFonts w:cs="Courier New"/>
              </w:rPr>
              <w:t>High</w:t>
            </w:r>
          </w:p>
        </w:tc>
        <w:tc>
          <w:tcPr>
            <w:tcW w:w="1377" w:type="dxa"/>
          </w:tcPr>
          <w:p w14:paraId="008D3280" w14:textId="77777777" w:rsidR="006E1824" w:rsidRPr="006E1824" w:rsidRDefault="006E1824" w:rsidP="006E1824">
            <w:pPr>
              <w:rPr>
                <w:rFonts w:cs="Courier New"/>
              </w:rPr>
            </w:pPr>
            <w:r>
              <w:rPr>
                <w:rFonts w:cs="Courier New"/>
              </w:rPr>
              <w:t>6</w:t>
            </w:r>
          </w:p>
        </w:tc>
        <w:tc>
          <w:tcPr>
            <w:tcW w:w="1377" w:type="dxa"/>
          </w:tcPr>
          <w:p w14:paraId="43D70442" w14:textId="77777777" w:rsidR="006E1824" w:rsidRPr="006E1824" w:rsidRDefault="006E1824" w:rsidP="006E1824">
            <w:pPr>
              <w:rPr>
                <w:rFonts w:cs="Courier New"/>
              </w:rPr>
            </w:pPr>
            <w:r>
              <w:rPr>
                <w:rFonts w:cs="Courier New"/>
              </w:rPr>
              <w:t>11</w:t>
            </w:r>
          </w:p>
        </w:tc>
        <w:tc>
          <w:tcPr>
            <w:tcW w:w="1377" w:type="dxa"/>
          </w:tcPr>
          <w:p w14:paraId="2ACB34D1" w14:textId="77777777" w:rsidR="006E1824" w:rsidRPr="006E1824" w:rsidRDefault="006E1824" w:rsidP="006E1824">
            <w:pPr>
              <w:rPr>
                <w:rFonts w:cs="Courier New"/>
              </w:rPr>
            </w:pPr>
            <w:r>
              <w:rPr>
                <w:rFonts w:cs="Courier New"/>
              </w:rPr>
              <w:t>15</w:t>
            </w:r>
          </w:p>
        </w:tc>
        <w:tc>
          <w:tcPr>
            <w:tcW w:w="1377" w:type="dxa"/>
          </w:tcPr>
          <w:p w14:paraId="50B5F6E3" w14:textId="77777777" w:rsidR="006E1824" w:rsidRPr="006E1824" w:rsidRDefault="006E1824" w:rsidP="006E1824">
            <w:pPr>
              <w:rPr>
                <w:rFonts w:cs="Courier New"/>
              </w:rPr>
            </w:pPr>
            <w:r>
              <w:rPr>
                <w:rFonts w:cs="Courier New"/>
              </w:rPr>
              <w:t>22</w:t>
            </w:r>
          </w:p>
        </w:tc>
        <w:tc>
          <w:tcPr>
            <w:tcW w:w="1377" w:type="dxa"/>
          </w:tcPr>
          <w:p w14:paraId="6FCD4ECF" w14:textId="77777777" w:rsidR="006E1824" w:rsidRPr="006E1824" w:rsidRDefault="006E1824" w:rsidP="006E1824">
            <w:pPr>
              <w:rPr>
                <w:rFonts w:cs="Courier New"/>
              </w:rPr>
            </w:pPr>
            <w:r>
              <w:rPr>
                <w:rFonts w:cs="Courier New"/>
              </w:rPr>
              <w:t>27</w:t>
            </w:r>
          </w:p>
        </w:tc>
        <w:tc>
          <w:tcPr>
            <w:tcW w:w="1377" w:type="dxa"/>
          </w:tcPr>
          <w:p w14:paraId="32554E11" w14:textId="77777777" w:rsidR="006E1824" w:rsidRPr="006E1824" w:rsidRDefault="006E1824" w:rsidP="006E1824">
            <w:pPr>
              <w:rPr>
                <w:rFonts w:cs="Courier New"/>
              </w:rPr>
            </w:pPr>
            <w:r>
              <w:rPr>
                <w:rFonts w:cs="Courier New"/>
              </w:rPr>
              <w:t>31</w:t>
            </w:r>
          </w:p>
        </w:tc>
        <w:tc>
          <w:tcPr>
            <w:tcW w:w="1377" w:type="dxa"/>
          </w:tcPr>
          <w:p w14:paraId="0DA0A730" w14:textId="77777777" w:rsidR="006E1824" w:rsidRPr="006E1824" w:rsidRDefault="006E1824" w:rsidP="006E1824">
            <w:pPr>
              <w:rPr>
                <w:rFonts w:cs="Courier New"/>
              </w:rPr>
            </w:pPr>
            <w:r>
              <w:rPr>
                <w:rFonts w:cs="Courier New"/>
              </w:rPr>
              <w:fldChar w:fldCharType="begin"/>
            </w:r>
            <w:r>
              <w:rPr>
                <w:rFonts w:cs="Courier New"/>
              </w:rPr>
              <w:instrText xml:space="preserve"> =SUM(LEFT) </w:instrText>
            </w:r>
            <w:r>
              <w:rPr>
                <w:rFonts w:cs="Courier New"/>
              </w:rPr>
              <w:fldChar w:fldCharType="separate"/>
            </w:r>
            <w:r>
              <w:rPr>
                <w:rFonts w:cs="Courier New"/>
                <w:noProof/>
              </w:rPr>
              <w:t>112</w:t>
            </w:r>
            <w:r>
              <w:rPr>
                <w:rFonts w:cs="Courier New"/>
              </w:rPr>
              <w:fldChar w:fldCharType="end"/>
            </w:r>
          </w:p>
        </w:tc>
      </w:tr>
      <w:tr w:rsidR="006E1824" w:rsidRPr="006E1824" w14:paraId="72A58CC5" w14:textId="77777777" w:rsidTr="006E1824">
        <w:tc>
          <w:tcPr>
            <w:tcW w:w="1377" w:type="dxa"/>
          </w:tcPr>
          <w:p w14:paraId="4E5C2269" w14:textId="77777777" w:rsidR="006E1824" w:rsidRDefault="006E1824" w:rsidP="006E1824">
            <w:pPr>
              <w:rPr>
                <w:rFonts w:cs="Courier New"/>
              </w:rPr>
            </w:pPr>
            <w:r>
              <w:rPr>
                <w:rFonts w:cs="Courier New"/>
              </w:rPr>
              <w:t>TOTAL</w:t>
            </w:r>
          </w:p>
        </w:tc>
        <w:tc>
          <w:tcPr>
            <w:tcW w:w="1377" w:type="dxa"/>
          </w:tcPr>
          <w:p w14:paraId="3FA0EF4F" w14:textId="77777777" w:rsidR="006E1824" w:rsidRDefault="006E1824" w:rsidP="006E1824">
            <w:pPr>
              <w:rPr>
                <w:rFonts w:cs="Courier New"/>
              </w:rPr>
            </w:pPr>
            <w:r>
              <w:rPr>
                <w:rFonts w:cs="Courier New"/>
              </w:rPr>
              <w:t>53</w:t>
            </w:r>
          </w:p>
        </w:tc>
        <w:tc>
          <w:tcPr>
            <w:tcW w:w="1377" w:type="dxa"/>
          </w:tcPr>
          <w:p w14:paraId="1C098963" w14:textId="77777777" w:rsidR="006E1824" w:rsidRDefault="006E1824" w:rsidP="006E1824">
            <w:pPr>
              <w:rPr>
                <w:rFonts w:cs="Courier New"/>
              </w:rPr>
            </w:pPr>
            <w:r>
              <w:rPr>
                <w:rFonts w:cs="Courier New"/>
              </w:rPr>
              <w:t>54</w:t>
            </w:r>
          </w:p>
        </w:tc>
        <w:tc>
          <w:tcPr>
            <w:tcW w:w="1377" w:type="dxa"/>
          </w:tcPr>
          <w:p w14:paraId="34E84CB8" w14:textId="77777777" w:rsidR="006E1824" w:rsidRDefault="006E1824" w:rsidP="006E1824">
            <w:pPr>
              <w:rPr>
                <w:rFonts w:cs="Courier New"/>
              </w:rPr>
            </w:pPr>
            <w:r>
              <w:rPr>
                <w:rFonts w:cs="Courier New"/>
              </w:rPr>
              <w:t>55</w:t>
            </w:r>
          </w:p>
        </w:tc>
        <w:tc>
          <w:tcPr>
            <w:tcW w:w="1377" w:type="dxa"/>
          </w:tcPr>
          <w:p w14:paraId="4ED3F9B2" w14:textId="77777777" w:rsidR="006E1824" w:rsidRDefault="006E1824" w:rsidP="006E1824">
            <w:pPr>
              <w:rPr>
                <w:rFonts w:cs="Courier New"/>
              </w:rPr>
            </w:pPr>
            <w:r>
              <w:rPr>
                <w:rFonts w:cs="Courier New"/>
              </w:rPr>
              <w:t>56</w:t>
            </w:r>
          </w:p>
        </w:tc>
        <w:tc>
          <w:tcPr>
            <w:tcW w:w="1377" w:type="dxa"/>
          </w:tcPr>
          <w:p w14:paraId="351F0D1D" w14:textId="77777777" w:rsidR="006E1824" w:rsidRDefault="006E1824" w:rsidP="006E1824">
            <w:pPr>
              <w:rPr>
                <w:rFonts w:cs="Courier New"/>
              </w:rPr>
            </w:pPr>
            <w:r>
              <w:rPr>
                <w:rFonts w:cs="Courier New"/>
              </w:rPr>
              <w:t>56</w:t>
            </w:r>
          </w:p>
        </w:tc>
        <w:tc>
          <w:tcPr>
            <w:tcW w:w="1377" w:type="dxa"/>
          </w:tcPr>
          <w:p w14:paraId="0346D726" w14:textId="77777777" w:rsidR="006E1824" w:rsidRDefault="006E1824" w:rsidP="006E1824">
            <w:pPr>
              <w:rPr>
                <w:rFonts w:cs="Courier New"/>
              </w:rPr>
            </w:pPr>
            <w:r>
              <w:rPr>
                <w:rFonts w:cs="Courier New"/>
              </w:rPr>
              <w:t>56</w:t>
            </w:r>
          </w:p>
        </w:tc>
        <w:tc>
          <w:tcPr>
            <w:tcW w:w="1377" w:type="dxa"/>
          </w:tcPr>
          <w:p w14:paraId="4FB87677" w14:textId="77777777" w:rsidR="006E1824" w:rsidRDefault="006E1824" w:rsidP="006E1824">
            <w:pPr>
              <w:rPr>
                <w:rFonts w:cs="Courier New"/>
              </w:rPr>
            </w:pPr>
            <w:r>
              <w:rPr>
                <w:rFonts w:cs="Courier New"/>
              </w:rPr>
              <w:fldChar w:fldCharType="begin"/>
            </w:r>
            <w:r>
              <w:rPr>
                <w:rFonts w:cs="Courier New"/>
              </w:rPr>
              <w:instrText xml:space="preserve"> =SUM(ABOVE) </w:instrText>
            </w:r>
            <w:r>
              <w:rPr>
                <w:rFonts w:cs="Courier New"/>
              </w:rPr>
              <w:fldChar w:fldCharType="separate"/>
            </w:r>
            <w:r>
              <w:rPr>
                <w:rFonts w:cs="Courier New"/>
                <w:noProof/>
              </w:rPr>
              <w:t>330</w:t>
            </w:r>
            <w:r>
              <w:rPr>
                <w:rFonts w:cs="Courier New"/>
              </w:rPr>
              <w:fldChar w:fldCharType="end"/>
            </w:r>
          </w:p>
        </w:tc>
      </w:tr>
    </w:tbl>
    <w:p w14:paraId="541654BB" w14:textId="77777777" w:rsidR="006E1824" w:rsidRDefault="006E1824" w:rsidP="006E1824">
      <w:pPr>
        <w:rPr>
          <w:rFonts w:ascii="Courier New" w:hAnsi="Courier New" w:cs="Courier New"/>
          <w:sz w:val="16"/>
          <w:szCs w:val="16"/>
        </w:rPr>
      </w:pPr>
    </w:p>
    <w:p w14:paraId="30311616" w14:textId="77777777" w:rsidR="00530558" w:rsidRDefault="00530558" w:rsidP="00530558">
      <w:pPr>
        <w:pStyle w:val="Heading2"/>
        <w:rPr>
          <w:sz w:val="16"/>
          <w:szCs w:val="16"/>
        </w:rPr>
      </w:pPr>
      <w:bookmarkStart w:id="10" w:name="_Toc305152306"/>
      <w:r>
        <w:t>3. Cutpoints for tertile variables</w:t>
      </w:r>
      <w:bookmarkEnd w:id="10"/>
    </w:p>
    <w:p w14:paraId="3F43CE6E" w14:textId="77777777" w:rsidR="00530558" w:rsidRDefault="00530558" w:rsidP="00BE3D95">
      <w:pPr>
        <w:pStyle w:val="Heading3"/>
      </w:pPr>
    </w:p>
    <w:p w14:paraId="38B7A872" w14:textId="77777777" w:rsidR="00BE3D95" w:rsidRDefault="003D681C" w:rsidP="00BE3D95">
      <w:pPr>
        <w:pStyle w:val="Heading3"/>
      </w:pPr>
      <w:bookmarkStart w:id="11" w:name="_Toc305152307"/>
      <w:r w:rsidRPr="00EE2941">
        <w:t xml:space="preserve">Table </w:t>
      </w:r>
      <w:r>
        <w:t>Appendix 4</w:t>
      </w:r>
      <w:r w:rsidRPr="00EE2941">
        <w:t xml:space="preserve">, </w:t>
      </w:r>
      <w:r w:rsidR="00BE3D95">
        <w:t>Cutpoints for factor variables</w:t>
      </w:r>
      <w:bookmarkEnd w:id="11"/>
    </w:p>
    <w:p w14:paraId="78C5F30E" w14:textId="77777777" w:rsidR="00BE3D95" w:rsidRDefault="00BE3D95" w:rsidP="00BE3D95">
      <w:r>
        <w:t>Tertile Cutpoints, minimum and maximum values for each level of the factor variable across all district months.</w:t>
      </w:r>
    </w:p>
    <w:p w14:paraId="5D0A5187" w14:textId="77777777" w:rsidR="00BE3D95" w:rsidRDefault="00BE3D95" w:rsidP="00BE3D95"/>
    <w:tbl>
      <w:tblPr>
        <w:tblStyle w:val="TableGrid"/>
        <w:tblW w:w="0" w:type="auto"/>
        <w:tblLook w:val="04A0" w:firstRow="1" w:lastRow="0" w:firstColumn="1" w:lastColumn="0" w:noHBand="0" w:noVBand="1"/>
      </w:tblPr>
      <w:tblGrid>
        <w:gridCol w:w="3909"/>
        <w:gridCol w:w="1163"/>
        <w:gridCol w:w="1317"/>
        <w:gridCol w:w="1539"/>
      </w:tblGrid>
      <w:tr w:rsidR="00BE3D95" w14:paraId="0E195756" w14:textId="77777777" w:rsidTr="00BE7E9D">
        <w:tc>
          <w:tcPr>
            <w:tcW w:w="0" w:type="auto"/>
          </w:tcPr>
          <w:p w14:paraId="6FE6822E" w14:textId="77777777" w:rsidR="00BE3D95" w:rsidRPr="00750185" w:rsidRDefault="00BE3D95" w:rsidP="00BE7E9D">
            <w:pPr>
              <w:rPr>
                <w:rFonts w:ascii="Calibri" w:hAnsi="Calibri"/>
              </w:rPr>
            </w:pPr>
          </w:p>
        </w:tc>
        <w:tc>
          <w:tcPr>
            <w:tcW w:w="0" w:type="auto"/>
          </w:tcPr>
          <w:p w14:paraId="791D0C41" w14:textId="77777777" w:rsidR="00BE3D95" w:rsidRPr="00750185" w:rsidRDefault="00BE3D95" w:rsidP="00BE7E9D">
            <w:pPr>
              <w:jc w:val="center"/>
              <w:rPr>
                <w:rFonts w:ascii="Calibri" w:hAnsi="Calibri"/>
              </w:rPr>
            </w:pPr>
            <w:r w:rsidRPr="00750185">
              <w:rPr>
                <w:rFonts w:ascii="Calibri" w:hAnsi="Calibri"/>
              </w:rPr>
              <w:t>Low</w:t>
            </w:r>
          </w:p>
        </w:tc>
        <w:tc>
          <w:tcPr>
            <w:tcW w:w="0" w:type="auto"/>
          </w:tcPr>
          <w:p w14:paraId="6A6C0908" w14:textId="77777777" w:rsidR="00BE3D95" w:rsidRPr="00750185" w:rsidRDefault="00BE3D95" w:rsidP="00BE7E9D">
            <w:pPr>
              <w:jc w:val="center"/>
              <w:rPr>
                <w:rFonts w:ascii="Calibri" w:hAnsi="Calibri"/>
              </w:rPr>
            </w:pPr>
            <w:r w:rsidRPr="00750185">
              <w:rPr>
                <w:rFonts w:ascii="Calibri" w:hAnsi="Calibri"/>
              </w:rPr>
              <w:t>Medium</w:t>
            </w:r>
          </w:p>
        </w:tc>
        <w:tc>
          <w:tcPr>
            <w:tcW w:w="0" w:type="auto"/>
          </w:tcPr>
          <w:p w14:paraId="4DA355A4" w14:textId="77777777" w:rsidR="00BE3D95" w:rsidRPr="00750185" w:rsidRDefault="00BE3D95" w:rsidP="00BE7E9D">
            <w:pPr>
              <w:jc w:val="center"/>
              <w:rPr>
                <w:rFonts w:ascii="Calibri" w:hAnsi="Calibri"/>
              </w:rPr>
            </w:pPr>
            <w:r w:rsidRPr="00750185">
              <w:rPr>
                <w:rFonts w:ascii="Calibri" w:hAnsi="Calibri"/>
              </w:rPr>
              <w:t>High</w:t>
            </w:r>
          </w:p>
        </w:tc>
      </w:tr>
      <w:tr w:rsidR="00BE3D95" w14:paraId="1FA61BCD" w14:textId="77777777" w:rsidTr="00BE7E9D">
        <w:tc>
          <w:tcPr>
            <w:tcW w:w="0" w:type="auto"/>
          </w:tcPr>
          <w:p w14:paraId="7D384126" w14:textId="77777777" w:rsidR="00BE3D95" w:rsidRPr="00750185" w:rsidRDefault="00BE3D95" w:rsidP="00BE7E9D">
            <w:pPr>
              <w:rPr>
                <w:rFonts w:ascii="Calibri" w:hAnsi="Calibri"/>
              </w:rPr>
            </w:pPr>
            <w:r w:rsidRPr="00750185">
              <w:rPr>
                <w:rFonts w:ascii="Calibri" w:hAnsi="Calibri"/>
              </w:rPr>
              <w:t>ART patients</w:t>
            </w:r>
          </w:p>
        </w:tc>
        <w:tc>
          <w:tcPr>
            <w:tcW w:w="0" w:type="auto"/>
          </w:tcPr>
          <w:p w14:paraId="722856DF" w14:textId="77777777" w:rsidR="00BE3D95" w:rsidRPr="00750185" w:rsidRDefault="00BE3D95" w:rsidP="00BE7E9D">
            <w:pPr>
              <w:jc w:val="center"/>
              <w:rPr>
                <w:rFonts w:ascii="Calibri" w:hAnsi="Calibri"/>
              </w:rPr>
            </w:pPr>
            <w:r w:rsidRPr="00750185">
              <w:rPr>
                <w:rFonts w:ascii="Calibri" w:hAnsi="Calibri" w:cs="Courier New"/>
              </w:rPr>
              <w:t xml:space="preserve">0 </w:t>
            </w:r>
            <w:r>
              <w:rPr>
                <w:rFonts w:ascii="Calibri" w:hAnsi="Calibri" w:cs="Courier New"/>
              </w:rPr>
              <w:t>–</w:t>
            </w:r>
            <w:r w:rsidRPr="00750185">
              <w:rPr>
                <w:rFonts w:ascii="Calibri" w:hAnsi="Calibri" w:cs="Courier New"/>
              </w:rPr>
              <w:t xml:space="preserve"> 191</w:t>
            </w:r>
          </w:p>
        </w:tc>
        <w:tc>
          <w:tcPr>
            <w:tcW w:w="0" w:type="auto"/>
          </w:tcPr>
          <w:p w14:paraId="1099A3D3" w14:textId="77777777" w:rsidR="00BE3D95" w:rsidRPr="00750185" w:rsidRDefault="00BE3D95" w:rsidP="00BE7E9D">
            <w:pPr>
              <w:jc w:val="center"/>
              <w:rPr>
                <w:rFonts w:ascii="Calibri" w:hAnsi="Calibri"/>
              </w:rPr>
            </w:pPr>
            <w:r w:rsidRPr="00750185">
              <w:rPr>
                <w:rFonts w:ascii="Calibri" w:hAnsi="Calibri" w:cs="Courier New"/>
              </w:rPr>
              <w:t>192 – 1,436</w:t>
            </w:r>
          </w:p>
        </w:tc>
        <w:tc>
          <w:tcPr>
            <w:tcW w:w="0" w:type="auto"/>
          </w:tcPr>
          <w:p w14:paraId="712E7E09" w14:textId="77777777" w:rsidR="00BE3D95" w:rsidRPr="00750185" w:rsidRDefault="00BE3D95" w:rsidP="00BE7E9D">
            <w:pPr>
              <w:jc w:val="center"/>
              <w:rPr>
                <w:rFonts w:ascii="Calibri" w:hAnsi="Calibri"/>
              </w:rPr>
            </w:pPr>
            <w:r w:rsidRPr="00750185">
              <w:rPr>
                <w:rFonts w:ascii="Calibri" w:hAnsi="Calibri" w:cs="Courier New"/>
              </w:rPr>
              <w:t>1,437 – 49,594</w:t>
            </w:r>
          </w:p>
        </w:tc>
      </w:tr>
      <w:tr w:rsidR="00BE3D95" w14:paraId="7830D458" w14:textId="77777777" w:rsidTr="00BE7E9D">
        <w:tc>
          <w:tcPr>
            <w:tcW w:w="0" w:type="auto"/>
          </w:tcPr>
          <w:p w14:paraId="42855D1E" w14:textId="77777777" w:rsidR="00BE3D95" w:rsidRPr="00750185" w:rsidRDefault="00BE3D95" w:rsidP="00BE7E9D">
            <w:pPr>
              <w:rPr>
                <w:rFonts w:ascii="Calibri" w:hAnsi="Calibri"/>
              </w:rPr>
            </w:pPr>
            <w:r w:rsidRPr="00750185">
              <w:rPr>
                <w:rFonts w:ascii="Calibri" w:hAnsi="Calibri"/>
              </w:rPr>
              <w:t>HIV prevalence</w:t>
            </w:r>
          </w:p>
        </w:tc>
        <w:tc>
          <w:tcPr>
            <w:tcW w:w="0" w:type="auto"/>
          </w:tcPr>
          <w:p w14:paraId="115212FB" w14:textId="77777777" w:rsidR="00BE3D95" w:rsidRPr="00750185" w:rsidRDefault="00BE3D95" w:rsidP="00BE7E9D">
            <w:pPr>
              <w:jc w:val="center"/>
              <w:rPr>
                <w:rFonts w:ascii="Calibri" w:hAnsi="Calibri"/>
              </w:rPr>
            </w:pPr>
            <w:r w:rsidRPr="00750185">
              <w:rPr>
                <w:rFonts w:ascii="Calibri" w:hAnsi="Calibri" w:cs="Courier New"/>
              </w:rPr>
              <w:t>2.30</w:t>
            </w:r>
            <w:r>
              <w:rPr>
                <w:rFonts w:ascii="Calibri" w:hAnsi="Calibri" w:cs="Courier New"/>
              </w:rPr>
              <w:t xml:space="preserve"> -</w:t>
            </w:r>
            <w:r w:rsidRPr="00750185">
              <w:rPr>
                <w:rFonts w:ascii="Calibri" w:hAnsi="Calibri" w:cs="Courier New"/>
              </w:rPr>
              <w:t xml:space="preserve"> 5.30</w:t>
            </w:r>
          </w:p>
        </w:tc>
        <w:tc>
          <w:tcPr>
            <w:tcW w:w="0" w:type="auto"/>
          </w:tcPr>
          <w:p w14:paraId="14AEDAD0" w14:textId="77777777" w:rsidR="00BE3D95" w:rsidRPr="00750185" w:rsidRDefault="00BE3D95" w:rsidP="00BE7E9D">
            <w:pPr>
              <w:jc w:val="center"/>
              <w:rPr>
                <w:rFonts w:ascii="Calibri" w:hAnsi="Calibri"/>
              </w:rPr>
            </w:pPr>
            <w:r w:rsidRPr="00750185">
              <w:rPr>
                <w:rFonts w:ascii="Calibri" w:hAnsi="Calibri"/>
              </w:rPr>
              <w:t>5.31 – 7.79</w:t>
            </w:r>
          </w:p>
        </w:tc>
        <w:tc>
          <w:tcPr>
            <w:tcW w:w="0" w:type="auto"/>
          </w:tcPr>
          <w:p w14:paraId="130D16D0" w14:textId="77777777" w:rsidR="00BE3D95" w:rsidRPr="00750185" w:rsidRDefault="00BE3D95" w:rsidP="00BE7E9D">
            <w:pPr>
              <w:jc w:val="center"/>
              <w:rPr>
                <w:rFonts w:ascii="Calibri" w:hAnsi="Calibri"/>
              </w:rPr>
            </w:pPr>
            <w:r w:rsidRPr="00750185">
              <w:rPr>
                <w:rFonts w:ascii="Calibri" w:hAnsi="Calibri"/>
              </w:rPr>
              <w:t>7.80 – 10.25</w:t>
            </w:r>
          </w:p>
        </w:tc>
      </w:tr>
      <w:tr w:rsidR="00BE3D95" w14:paraId="03FFFE44" w14:textId="77777777" w:rsidTr="00BE7E9D">
        <w:tc>
          <w:tcPr>
            <w:tcW w:w="0" w:type="auto"/>
          </w:tcPr>
          <w:p w14:paraId="044F294F" w14:textId="77777777" w:rsidR="00BE3D95" w:rsidRPr="00750185" w:rsidRDefault="006E1824" w:rsidP="00BE7E9D">
            <w:pPr>
              <w:rPr>
                <w:rFonts w:ascii="Calibri" w:hAnsi="Calibri"/>
              </w:rPr>
            </w:pPr>
            <w:r>
              <w:rPr>
                <w:rFonts w:ascii="Calibri" w:hAnsi="Calibri"/>
              </w:rPr>
              <w:t>Sanitation, pit latri</w:t>
            </w:r>
            <w:r w:rsidR="00BE3D95" w:rsidRPr="00750185">
              <w:rPr>
                <w:rFonts w:ascii="Calibri" w:hAnsi="Calibri"/>
              </w:rPr>
              <w:t>ne coverage</w:t>
            </w:r>
          </w:p>
        </w:tc>
        <w:tc>
          <w:tcPr>
            <w:tcW w:w="0" w:type="auto"/>
          </w:tcPr>
          <w:p w14:paraId="6BF0808E" w14:textId="77777777" w:rsidR="00BE3D95" w:rsidRPr="00750185" w:rsidRDefault="00BE3D95" w:rsidP="00BE7E9D">
            <w:pPr>
              <w:jc w:val="center"/>
              <w:rPr>
                <w:rFonts w:ascii="Calibri" w:hAnsi="Calibri"/>
              </w:rPr>
            </w:pPr>
            <w:r w:rsidRPr="00750185">
              <w:rPr>
                <w:rFonts w:ascii="Calibri" w:hAnsi="Calibri" w:cs="Courier New"/>
              </w:rPr>
              <w:t>.013 -</w:t>
            </w:r>
            <w:r>
              <w:rPr>
                <w:rFonts w:ascii="Calibri" w:hAnsi="Calibri" w:cs="Courier New"/>
              </w:rPr>
              <w:t xml:space="preserve"> </w:t>
            </w:r>
            <w:r w:rsidRPr="00750185">
              <w:rPr>
                <w:rFonts w:ascii="Calibri" w:hAnsi="Calibri" w:cs="Courier New"/>
              </w:rPr>
              <w:t>.594</w:t>
            </w:r>
          </w:p>
        </w:tc>
        <w:tc>
          <w:tcPr>
            <w:tcW w:w="0" w:type="auto"/>
          </w:tcPr>
          <w:p w14:paraId="0480C505" w14:textId="77777777" w:rsidR="00BE3D95" w:rsidRPr="00750185" w:rsidRDefault="00BE3D95" w:rsidP="00BE7E9D">
            <w:pPr>
              <w:jc w:val="center"/>
              <w:rPr>
                <w:rFonts w:ascii="Calibri" w:hAnsi="Calibri"/>
              </w:rPr>
            </w:pPr>
            <w:r w:rsidRPr="00750185">
              <w:rPr>
                <w:rFonts w:ascii="Calibri" w:hAnsi="Calibri"/>
              </w:rPr>
              <w:t xml:space="preserve">.595 - </w:t>
            </w:r>
            <w:r>
              <w:rPr>
                <w:rFonts w:ascii="Calibri" w:hAnsi="Calibri"/>
              </w:rPr>
              <w:t>.</w:t>
            </w:r>
            <w:r w:rsidRPr="00750185">
              <w:rPr>
                <w:rFonts w:ascii="Calibri" w:hAnsi="Calibri"/>
              </w:rPr>
              <w:t>729</w:t>
            </w:r>
          </w:p>
        </w:tc>
        <w:tc>
          <w:tcPr>
            <w:tcW w:w="0" w:type="auto"/>
          </w:tcPr>
          <w:p w14:paraId="5B1306FD" w14:textId="77777777" w:rsidR="00BE3D95" w:rsidRPr="00750185" w:rsidRDefault="00BE3D95" w:rsidP="00BE7E9D">
            <w:pPr>
              <w:jc w:val="center"/>
              <w:rPr>
                <w:rFonts w:ascii="Calibri" w:hAnsi="Calibri"/>
              </w:rPr>
            </w:pPr>
            <w:r w:rsidRPr="00750185">
              <w:rPr>
                <w:rFonts w:ascii="Calibri" w:hAnsi="Calibri"/>
              </w:rPr>
              <w:t>.730 - .990</w:t>
            </w:r>
          </w:p>
        </w:tc>
      </w:tr>
      <w:tr w:rsidR="00BE3D95" w14:paraId="52104900" w14:textId="77777777" w:rsidTr="00BE7E9D">
        <w:tc>
          <w:tcPr>
            <w:tcW w:w="0" w:type="auto"/>
          </w:tcPr>
          <w:p w14:paraId="0ECA2ED4" w14:textId="77777777" w:rsidR="00BE3D95" w:rsidRPr="00750185" w:rsidRDefault="00BE3D95" w:rsidP="00BE7E9D">
            <w:pPr>
              <w:rPr>
                <w:rFonts w:ascii="Calibri" w:hAnsi="Calibri"/>
              </w:rPr>
            </w:pPr>
            <w:r w:rsidRPr="00750185">
              <w:rPr>
                <w:rFonts w:ascii="Calibri" w:hAnsi="Calibri"/>
              </w:rPr>
              <w:t xml:space="preserve">Education, </w:t>
            </w:r>
            <w:r w:rsidRPr="00750185">
              <w:rPr>
                <w:rFonts w:ascii="Calibri" w:hAnsi="Calibri" w:cs="Courier New"/>
              </w:rPr>
              <w:t>elementary school enrollment</w:t>
            </w:r>
          </w:p>
        </w:tc>
        <w:tc>
          <w:tcPr>
            <w:tcW w:w="0" w:type="auto"/>
          </w:tcPr>
          <w:p w14:paraId="7D73305C" w14:textId="77777777" w:rsidR="00BE3D95" w:rsidRPr="00750185" w:rsidRDefault="00BE3D95" w:rsidP="00BE7E9D">
            <w:pPr>
              <w:jc w:val="center"/>
              <w:rPr>
                <w:rFonts w:ascii="Calibri" w:hAnsi="Calibri"/>
              </w:rPr>
            </w:pPr>
            <w:r w:rsidRPr="00750185">
              <w:rPr>
                <w:rFonts w:ascii="Calibri" w:hAnsi="Calibri"/>
              </w:rPr>
              <w:t>.150 - .618</w:t>
            </w:r>
          </w:p>
        </w:tc>
        <w:tc>
          <w:tcPr>
            <w:tcW w:w="0" w:type="auto"/>
          </w:tcPr>
          <w:p w14:paraId="47134636" w14:textId="77777777" w:rsidR="00BE3D95" w:rsidRPr="00750185" w:rsidRDefault="00BE3D95" w:rsidP="00BE7E9D">
            <w:pPr>
              <w:jc w:val="center"/>
              <w:rPr>
                <w:rFonts w:ascii="Calibri" w:hAnsi="Calibri"/>
              </w:rPr>
            </w:pPr>
            <w:r w:rsidRPr="00750185">
              <w:rPr>
                <w:rFonts w:ascii="Calibri" w:hAnsi="Calibri"/>
              </w:rPr>
              <w:t>.619 – 1.045</w:t>
            </w:r>
          </w:p>
        </w:tc>
        <w:tc>
          <w:tcPr>
            <w:tcW w:w="0" w:type="auto"/>
          </w:tcPr>
          <w:p w14:paraId="49796B25" w14:textId="77777777" w:rsidR="00BE3D95" w:rsidRPr="00750185" w:rsidRDefault="00BE3D95" w:rsidP="00BE7E9D">
            <w:pPr>
              <w:jc w:val="center"/>
              <w:rPr>
                <w:rFonts w:ascii="Calibri" w:hAnsi="Calibri"/>
              </w:rPr>
            </w:pPr>
            <w:r w:rsidRPr="00750185">
              <w:rPr>
                <w:rFonts w:ascii="Calibri" w:hAnsi="Calibri"/>
              </w:rPr>
              <w:t>1.046 – 1.578</w:t>
            </w:r>
          </w:p>
        </w:tc>
      </w:tr>
    </w:tbl>
    <w:p w14:paraId="55CD67AE" w14:textId="77777777" w:rsidR="00BE3D95" w:rsidRDefault="00BE3D95" w:rsidP="00BE3D95"/>
    <w:p w14:paraId="440F6084" w14:textId="77777777" w:rsidR="005C3680" w:rsidRDefault="005C3680" w:rsidP="005C3680">
      <w:pPr>
        <w:rPr>
          <w:rFonts w:ascii="Courier New" w:hAnsi="Courier New" w:cs="Courier New"/>
          <w:sz w:val="16"/>
          <w:szCs w:val="16"/>
        </w:rPr>
      </w:pPr>
    </w:p>
    <w:p w14:paraId="1CF68DC8" w14:textId="77777777" w:rsidR="003C5D8C" w:rsidRDefault="003C5D8C" w:rsidP="004E3064">
      <w:pPr>
        <w:rPr>
          <w:rFonts w:ascii="Courier New" w:hAnsi="Courier New" w:cs="Courier New"/>
          <w:sz w:val="16"/>
          <w:szCs w:val="16"/>
        </w:rPr>
      </w:pPr>
    </w:p>
    <w:p w14:paraId="39AA05BA" w14:textId="77777777" w:rsidR="00206366" w:rsidRDefault="006C6D13" w:rsidP="008F3630">
      <w:pPr>
        <w:pStyle w:val="Heading2"/>
      </w:pPr>
      <w:bookmarkStart w:id="12" w:name="_Toc305152308"/>
      <w:bookmarkStart w:id="13" w:name="_Toc430247230"/>
      <w:bookmarkStart w:id="14" w:name="_Toc430618236"/>
      <w:r>
        <w:t>4</w:t>
      </w:r>
      <w:r w:rsidR="00206366">
        <w:t xml:space="preserve">. </w:t>
      </w:r>
      <w:r w:rsidR="003D681C">
        <w:t>Regression model</w:t>
      </w:r>
      <w:bookmarkEnd w:id="12"/>
    </w:p>
    <w:p w14:paraId="4AAA82C4" w14:textId="77777777" w:rsidR="00E92FEB" w:rsidRPr="00932E88" w:rsidRDefault="00E92FEB" w:rsidP="00E92FEB">
      <w:pPr>
        <w:pStyle w:val="Heading3"/>
      </w:pPr>
      <w:bookmarkStart w:id="15" w:name="_Toc305152309"/>
      <w:r w:rsidRPr="00932E88">
        <w:t xml:space="preserve">Figure </w:t>
      </w:r>
      <w:r w:rsidR="00A32F26" w:rsidRPr="00932E88">
        <w:t xml:space="preserve">Appendix </w:t>
      </w:r>
      <w:r w:rsidRPr="00932E88">
        <w:t>1 Regression model.</w:t>
      </w:r>
      <w:bookmarkEnd w:id="15"/>
    </w:p>
    <w:p w14:paraId="7FE3DEF0" w14:textId="77777777" w:rsidR="00932E88" w:rsidRPr="00932E88" w:rsidRDefault="00932E88" w:rsidP="00F15D43">
      <w:pPr>
        <w:rPr>
          <w:rFonts w:asciiTheme="majorHAnsi" w:hAnsiTheme="majorHAnsi"/>
          <w:color w:val="1F497D"/>
          <w:sz w:val="24"/>
          <w:szCs w:val="24"/>
        </w:rPr>
      </w:pPr>
    </w:p>
    <w:p w14:paraId="7CDA4446" w14:textId="2A3B7D74" w:rsidR="00F15D43" w:rsidRPr="00932E88" w:rsidRDefault="00F15D43" w:rsidP="00F15D43">
      <w:pPr>
        <w:rPr>
          <w:rFonts w:asciiTheme="majorHAnsi" w:hAnsiTheme="majorHAnsi"/>
          <w:sz w:val="24"/>
          <w:szCs w:val="24"/>
        </w:rPr>
      </w:pPr>
      <w:r w:rsidRPr="00932E88">
        <w:rPr>
          <w:rFonts w:asciiTheme="majorHAnsi" w:hAnsiTheme="majorHAnsi"/>
          <w:sz w:val="24"/>
          <w:szCs w:val="24"/>
        </w:rPr>
        <w:t xml:space="preserve">The Stata command used for our </w:t>
      </w:r>
      <w:r w:rsidR="00A302BC">
        <w:rPr>
          <w:rFonts w:asciiTheme="majorHAnsi" w:hAnsiTheme="majorHAnsi"/>
          <w:sz w:val="24"/>
          <w:szCs w:val="24"/>
        </w:rPr>
        <w:t>primary analysis is a r</w:t>
      </w:r>
      <w:r w:rsidRPr="00932E88">
        <w:rPr>
          <w:rFonts w:asciiTheme="majorHAnsi" w:hAnsiTheme="majorHAnsi"/>
          <w:sz w:val="24"/>
          <w:szCs w:val="24"/>
        </w:rPr>
        <w:t>andom-effects negative binomial regression</w:t>
      </w:r>
      <w:r w:rsidR="00E320AC">
        <w:rPr>
          <w:rFonts w:asciiTheme="majorHAnsi" w:hAnsiTheme="majorHAnsi"/>
          <w:sz w:val="24"/>
          <w:szCs w:val="24"/>
        </w:rPr>
        <w:t>,</w:t>
      </w:r>
      <w:r w:rsidR="00932E88" w:rsidRPr="00932E88">
        <w:rPr>
          <w:rFonts w:asciiTheme="majorHAnsi" w:hAnsiTheme="majorHAnsi"/>
          <w:sz w:val="24"/>
          <w:szCs w:val="24"/>
        </w:rPr>
        <w:t xml:space="preserve"> xtnbreg.</w:t>
      </w:r>
      <w:r w:rsidR="00E320AC">
        <w:rPr>
          <w:rFonts w:asciiTheme="majorHAnsi" w:hAnsiTheme="majorHAnsi"/>
          <w:sz w:val="24"/>
          <w:szCs w:val="24"/>
        </w:rPr>
        <w:t xml:space="preserve"> </w:t>
      </w:r>
      <w:r w:rsidR="00932E88" w:rsidRPr="00932E88">
        <w:rPr>
          <w:rFonts w:asciiTheme="majorHAnsi" w:hAnsiTheme="majorHAnsi"/>
          <w:sz w:val="24"/>
          <w:szCs w:val="24"/>
        </w:rPr>
        <w:t xml:space="preserve"> </w:t>
      </w:r>
      <w:r w:rsidR="00932E88" w:rsidRPr="00932E88">
        <w:rPr>
          <w:rFonts w:asciiTheme="majorHAnsi" w:hAnsiTheme="majorHAnsi" w:cs="Courier New"/>
          <w:sz w:val="24"/>
          <w:szCs w:val="24"/>
        </w:rPr>
        <w:t>A separate model was run for each outcome</w:t>
      </w:r>
      <w:r w:rsidRPr="00932E88">
        <w:rPr>
          <w:rFonts w:asciiTheme="majorHAnsi" w:hAnsiTheme="majorHAnsi" w:cs="Courier New"/>
          <w:sz w:val="24"/>
          <w:szCs w:val="24"/>
        </w:rPr>
        <w:t>.</w:t>
      </w:r>
    </w:p>
    <w:p w14:paraId="485252F2" w14:textId="77777777" w:rsidR="00932E88" w:rsidRPr="00932E88" w:rsidRDefault="00932E88" w:rsidP="00932E88">
      <w:pPr>
        <w:rPr>
          <w:rFonts w:asciiTheme="majorHAnsi" w:hAnsiTheme="majorHAnsi"/>
          <w:sz w:val="24"/>
          <w:szCs w:val="24"/>
        </w:rPr>
      </w:pPr>
    </w:p>
    <w:p w14:paraId="1944E369" w14:textId="77777777" w:rsidR="00932E88" w:rsidRDefault="00932E88" w:rsidP="00932E88">
      <w:pPr>
        <w:rPr>
          <w:rFonts w:asciiTheme="majorHAnsi" w:eastAsiaTheme="minorEastAsia" w:hAnsiTheme="majorHAnsi"/>
          <w:sz w:val="24"/>
          <w:szCs w:val="24"/>
        </w:rPr>
      </w:pP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ij</m:t>
                </m:r>
              </m:sub>
            </m:sSub>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e>
        </m:d>
        <m:r>
          <w:rPr>
            <w:rFonts w:ascii="Cambria Math" w:hAnsi="Cambria Math"/>
            <w:sz w:val="24"/>
            <w:szCs w:val="24"/>
          </w:rPr>
          <m:t>=</m:t>
        </m:r>
      </m:oMath>
      <w:r w:rsidRPr="00932E88">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2</m:t>
                </m:r>
              </m:e>
              <m:sub>
                <m:r>
                  <w:rPr>
                    <w:rFonts w:ascii="Cambria Math" w:hAnsi="Cambria Math"/>
                    <w:sz w:val="24"/>
                    <w:szCs w:val="24"/>
                  </w:rPr>
                  <m:t>ij</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3</m:t>
                </m:r>
              </m:e>
              <m:sub>
                <m:r>
                  <w:rPr>
                    <w:rFonts w:ascii="Cambria Math" w:hAnsi="Cambria Math"/>
                    <w:sz w:val="24"/>
                    <w:szCs w:val="24"/>
                  </w:rPr>
                  <m:t>ij</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2006</m:t>
                </m:r>
              </m:sub>
            </m:sSub>
          </m:e>
          <m:sub>
            <m:r>
              <w:rPr>
                <w:rFonts w:ascii="Cambria Math" w:hAnsi="Cambria Math"/>
                <w:sz w:val="24"/>
                <w:szCs w:val="24"/>
              </w:rPr>
              <m:t>ij</m:t>
            </m:r>
          </m:sub>
        </m:sSub>
        <m:r>
          <w:rPr>
            <w:rFonts w:ascii="Cambria Math" w:hAnsi="Cambria Math"/>
            <w:sz w:val="24"/>
            <w:szCs w:val="24"/>
          </w:rPr>
          <m:t>+.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7</m:t>
            </m:r>
          </m:sub>
        </m:s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2010</m:t>
                </m:r>
              </m:sub>
            </m:sSub>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8</m:t>
            </m:r>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2</m:t>
                </m:r>
              </m:e>
              <m:sub>
                <m:r>
                  <w:rPr>
                    <w:rFonts w:ascii="Cambria Math" w:hAnsi="Cambria Math"/>
                    <w:sz w:val="24"/>
                    <w:szCs w:val="24"/>
                  </w:rPr>
                  <m:t>ij</m:t>
                </m:r>
              </m:sub>
            </m:sSub>
          </m:sub>
        </m:sSub>
        <m:r>
          <w:rPr>
            <w:rFonts w:ascii="Cambria Math" w:hAnsi="Cambria Math"/>
            <w:sz w:val="24"/>
            <w:szCs w:val="24"/>
          </w:rPr>
          <m:t>+.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19</m:t>
            </m:r>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12</m:t>
                </m:r>
              </m:e>
              <m:sub>
                <m:r>
                  <w:rPr>
                    <w:rFonts w:ascii="Cambria Math" w:hAnsi="Cambria Math"/>
                    <w:sz w:val="24"/>
                    <w:szCs w:val="24"/>
                  </w:rPr>
                  <m:t>ij</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20</m:t>
            </m:r>
          </m:sub>
        </m:sSub>
        <m:sSub>
          <m:sSubPr>
            <m:ctrlPr>
              <w:rPr>
                <w:rFonts w:ascii="Cambria Math" w:hAnsi="Cambria Math"/>
                <w:i/>
                <w:sz w:val="24"/>
                <w:szCs w:val="24"/>
              </w:rPr>
            </m:ctrlPr>
          </m:sSubPr>
          <m:e>
            <m:r>
              <w:rPr>
                <w:rFonts w:ascii="Cambria Math" w:hAnsi="Cambria Math"/>
                <w:sz w:val="24"/>
                <w:szCs w:val="24"/>
              </w:rPr>
              <m:t>S</m:t>
            </m:r>
          </m:e>
          <m:sub>
            <m:sSub>
              <m:sSubPr>
                <m:ctrlPr>
                  <w:rPr>
                    <w:rFonts w:ascii="Cambria Math" w:hAnsi="Cambria Math"/>
                    <w:i/>
                    <w:sz w:val="24"/>
                    <w:szCs w:val="24"/>
                  </w:rPr>
                </m:ctrlPr>
              </m:sSubPr>
              <m:e>
                <m:r>
                  <w:rPr>
                    <w:rFonts w:ascii="Cambria Math" w:hAnsi="Cambria Math"/>
                    <w:sz w:val="24"/>
                    <w:szCs w:val="24"/>
                  </w:rPr>
                  <m:t>2</m:t>
                </m:r>
              </m:e>
              <m:sub>
                <m:r>
                  <w:rPr>
                    <w:rFonts w:ascii="Cambria Math" w:hAnsi="Cambria Math"/>
                    <w:sz w:val="24"/>
                    <w:szCs w:val="24"/>
                  </w:rPr>
                  <m:t>ij</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21</m:t>
            </m:r>
          </m:sub>
        </m:sSub>
        <m:sSub>
          <m:sSubPr>
            <m:ctrlPr>
              <w:rPr>
                <w:rFonts w:ascii="Cambria Math" w:hAnsi="Cambria Math"/>
                <w:i/>
                <w:sz w:val="24"/>
                <w:szCs w:val="24"/>
              </w:rPr>
            </m:ctrlPr>
          </m:sSubPr>
          <m:e>
            <m:r>
              <w:rPr>
                <w:rFonts w:ascii="Cambria Math" w:hAnsi="Cambria Math"/>
                <w:sz w:val="24"/>
                <w:szCs w:val="24"/>
              </w:rPr>
              <m:t>S</m:t>
            </m:r>
          </m:e>
          <m:sub>
            <m:sSub>
              <m:sSubPr>
                <m:ctrlPr>
                  <w:rPr>
                    <w:rFonts w:ascii="Cambria Math" w:hAnsi="Cambria Math"/>
                    <w:i/>
                    <w:sz w:val="24"/>
                    <w:szCs w:val="24"/>
                  </w:rPr>
                </m:ctrlPr>
              </m:sSubPr>
              <m:e>
                <m:r>
                  <w:rPr>
                    <w:rFonts w:ascii="Cambria Math" w:hAnsi="Cambria Math"/>
                    <w:sz w:val="24"/>
                    <w:szCs w:val="24"/>
                  </w:rPr>
                  <m:t>3</m:t>
                </m:r>
              </m:e>
              <m:sub>
                <m:r>
                  <w:rPr>
                    <w:rFonts w:ascii="Cambria Math" w:hAnsi="Cambria Math"/>
                    <w:sz w:val="24"/>
                    <w:szCs w:val="24"/>
                  </w:rPr>
                  <m:t>ij</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22</m:t>
            </m:r>
          </m:sub>
        </m:s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2</m:t>
                </m:r>
              </m:e>
              <m:sub>
                <m:r>
                  <w:rPr>
                    <w:rFonts w:ascii="Cambria Math" w:hAnsi="Cambria Math"/>
                    <w:sz w:val="24"/>
                    <w:szCs w:val="24"/>
                  </w:rPr>
                  <m:t>ij</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23</m:t>
            </m:r>
          </m:sub>
        </m:s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3</m:t>
                </m:r>
              </m:e>
              <m:sub>
                <m:r>
                  <w:rPr>
                    <w:rFonts w:ascii="Cambria Math" w:hAnsi="Cambria Math"/>
                    <w:sz w:val="24"/>
                    <w:szCs w:val="24"/>
                  </w:rPr>
                  <m:t>ij</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24</m:t>
            </m:r>
          </m:sub>
        </m:sSub>
        <m:sSub>
          <m:sSubPr>
            <m:ctrlPr>
              <w:rPr>
                <w:rFonts w:ascii="Cambria Math" w:hAnsi="Cambria Math"/>
                <w:i/>
                <w:sz w:val="24"/>
                <w:szCs w:val="24"/>
              </w:rPr>
            </m:ctrlPr>
          </m:sSubPr>
          <m:e>
            <m:r>
              <w:rPr>
                <w:rFonts w:ascii="Cambria Math" w:hAnsi="Cambria Math"/>
                <w:sz w:val="24"/>
                <w:szCs w:val="24"/>
              </w:rPr>
              <m:t>H</m:t>
            </m:r>
          </m:e>
          <m:sub>
            <m:sSub>
              <m:sSubPr>
                <m:ctrlPr>
                  <w:rPr>
                    <w:rFonts w:ascii="Cambria Math" w:hAnsi="Cambria Math"/>
                    <w:i/>
                    <w:sz w:val="24"/>
                    <w:szCs w:val="24"/>
                  </w:rPr>
                </m:ctrlPr>
              </m:sSubPr>
              <m:e>
                <m:r>
                  <w:rPr>
                    <w:rFonts w:ascii="Cambria Math" w:hAnsi="Cambria Math"/>
                    <w:sz w:val="24"/>
                    <w:szCs w:val="24"/>
                  </w:rPr>
                  <m:t>2</m:t>
                </m:r>
              </m:e>
              <m:sub>
                <m:r>
                  <w:rPr>
                    <w:rFonts w:ascii="Cambria Math" w:hAnsi="Cambria Math"/>
                    <w:sz w:val="24"/>
                    <w:szCs w:val="24"/>
                  </w:rPr>
                  <m:t>ij</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25</m:t>
            </m:r>
          </m:sub>
        </m:sSub>
        <m:sSub>
          <m:sSubPr>
            <m:ctrlPr>
              <w:rPr>
                <w:rFonts w:ascii="Cambria Math" w:hAnsi="Cambria Math"/>
                <w:i/>
                <w:sz w:val="24"/>
                <w:szCs w:val="24"/>
              </w:rPr>
            </m:ctrlPr>
          </m:sSubPr>
          <m:e>
            <m:r>
              <w:rPr>
                <w:rFonts w:ascii="Cambria Math" w:hAnsi="Cambria Math"/>
                <w:sz w:val="24"/>
                <w:szCs w:val="24"/>
              </w:rPr>
              <m:t>H</m:t>
            </m:r>
          </m:e>
          <m:sub>
            <m:sSub>
              <m:sSubPr>
                <m:ctrlPr>
                  <w:rPr>
                    <w:rFonts w:ascii="Cambria Math" w:hAnsi="Cambria Math"/>
                    <w:i/>
                    <w:sz w:val="24"/>
                    <w:szCs w:val="24"/>
                  </w:rPr>
                </m:ctrlPr>
              </m:sSubPr>
              <m:e>
                <m:r>
                  <w:rPr>
                    <w:rFonts w:ascii="Cambria Math" w:hAnsi="Cambria Math"/>
                    <w:sz w:val="24"/>
                    <w:szCs w:val="24"/>
                  </w:rPr>
                  <m:t>3</m:t>
                </m:r>
              </m:e>
              <m:sub>
                <m:r>
                  <w:rPr>
                    <w:rFonts w:ascii="Cambria Math" w:hAnsi="Cambria Math"/>
                    <w:sz w:val="24"/>
                    <w:szCs w:val="24"/>
                  </w:rPr>
                  <m:t>ij</m:t>
                </m:r>
              </m:sub>
            </m:sSub>
          </m:sub>
        </m:sSub>
        <m:r>
          <w:rPr>
            <w:rFonts w:ascii="Cambria Math" w:hAnsi="Cambria Math"/>
            <w:sz w:val="24"/>
            <w:szCs w:val="24"/>
          </w:rPr>
          <m:t xml:space="preserve"> +</m:t>
        </m:r>
        <m:r>
          <m:rPr>
            <m:sty m:val="p"/>
          </m:rPr>
          <w:rPr>
            <w:rFonts w:ascii="Cambria Math" w:hAnsi="Cambria Math"/>
            <w:sz w:val="24"/>
            <w:szCs w:val="24"/>
          </w:rPr>
          <m:t>ln</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ij</m:t>
            </m:r>
          </m:sub>
        </m:sSub>
      </m:oMath>
    </w:p>
    <w:p w14:paraId="532E187C" w14:textId="77777777" w:rsidR="00932E88" w:rsidRPr="00932E88" w:rsidRDefault="00932E88" w:rsidP="00932E88">
      <w:pPr>
        <w:rPr>
          <w:rFonts w:asciiTheme="majorHAnsi" w:hAnsiTheme="majorHAnsi"/>
          <w:sz w:val="24"/>
          <w:szCs w:val="24"/>
        </w:rPr>
      </w:pPr>
    </w:p>
    <w:p w14:paraId="02D4FEAD" w14:textId="77777777" w:rsidR="00932E88" w:rsidRPr="00932E88" w:rsidRDefault="00932E88" w:rsidP="00932E88">
      <w:pPr>
        <w:rPr>
          <w:rFonts w:asciiTheme="majorHAnsi" w:hAnsiTheme="majorHAnsi"/>
          <w:i/>
          <w:noProof/>
          <w:sz w:val="24"/>
          <w:szCs w:val="24"/>
        </w:rPr>
      </w:pPr>
      <w:r w:rsidRPr="00932E88">
        <w:rPr>
          <w:rFonts w:asciiTheme="majorHAnsi" w:hAnsiTheme="majorHAnsi"/>
          <w:noProof/>
          <w:sz w:val="24"/>
          <w:szCs w:val="24"/>
        </w:rPr>
        <w:t xml:space="preserve">Month within district – </w:t>
      </w:r>
      <w:r w:rsidRPr="00932E88">
        <w:rPr>
          <w:rFonts w:asciiTheme="majorHAnsi" w:hAnsiTheme="majorHAnsi"/>
          <w:i/>
          <w:noProof/>
          <w:sz w:val="24"/>
          <w:szCs w:val="24"/>
        </w:rPr>
        <w:t>i</w:t>
      </w:r>
    </w:p>
    <w:p w14:paraId="403AE9EC" w14:textId="77777777" w:rsidR="00932E88" w:rsidRPr="00932E88" w:rsidRDefault="00932E88" w:rsidP="00932E88">
      <w:pPr>
        <w:rPr>
          <w:rFonts w:asciiTheme="majorHAnsi" w:hAnsiTheme="majorHAnsi"/>
          <w:noProof/>
          <w:sz w:val="24"/>
          <w:szCs w:val="24"/>
        </w:rPr>
      </w:pPr>
      <w:r w:rsidRPr="00932E88">
        <w:rPr>
          <w:rFonts w:asciiTheme="majorHAnsi" w:hAnsiTheme="majorHAnsi"/>
          <w:noProof/>
          <w:sz w:val="24"/>
          <w:szCs w:val="24"/>
        </w:rPr>
        <w:t xml:space="preserve">District - </w:t>
      </w:r>
      <w:r w:rsidRPr="00932E88">
        <w:rPr>
          <w:rFonts w:asciiTheme="majorHAnsi" w:hAnsiTheme="majorHAnsi"/>
          <w:i/>
          <w:noProof/>
          <w:sz w:val="24"/>
          <w:szCs w:val="24"/>
        </w:rPr>
        <w:t>j</w:t>
      </w:r>
    </w:p>
    <w:p w14:paraId="2F2CC99F" w14:textId="042EA9FC" w:rsidR="00932E88" w:rsidRPr="00932E88" w:rsidRDefault="00932E88" w:rsidP="00932E88">
      <w:pPr>
        <w:rPr>
          <w:rFonts w:asciiTheme="majorHAnsi" w:hAnsiTheme="majorHAnsi"/>
          <w:noProof/>
          <w:sz w:val="24"/>
          <w:szCs w:val="24"/>
        </w:rPr>
      </w:pPr>
      <w:r w:rsidRPr="00932E88">
        <w:rPr>
          <w:rFonts w:asciiTheme="majorHAnsi" w:hAnsiTheme="majorHAnsi"/>
          <w:noProof/>
          <w:sz w:val="24"/>
          <w:szCs w:val="24"/>
        </w:rPr>
        <w:t xml:space="preserve">Where A is ART, Y is years, M is month, S is sanitation, E is education, H is HIV prevalence and subscripts indicate the factor levels included in the model. </w:t>
      </w:r>
      <m:oMath>
        <m:r>
          <m:rPr>
            <m:sty m:val="p"/>
          </m:rPr>
          <w:rPr>
            <w:rFonts w:ascii="Cambria Math" w:hAnsi="Cambria Math"/>
            <w:sz w:val="24"/>
            <w:szCs w:val="24"/>
          </w:rPr>
          <m:t>ln</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 xml:space="preserve">j </m:t>
            </m:r>
          </m:sub>
        </m:sSub>
      </m:oMath>
      <w:r w:rsidRPr="00932E88">
        <w:rPr>
          <w:rFonts w:asciiTheme="majorHAnsi" w:hAnsiTheme="majorHAnsi"/>
          <w:noProof/>
          <w:sz w:val="24"/>
          <w:szCs w:val="24"/>
        </w:rPr>
        <w:t xml:space="preserve">is the ovedispertion term and is equal to the district intercept.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ij</m:t>
            </m:r>
          </m:sub>
        </m:sSub>
        <m:r>
          <w:rPr>
            <w:rFonts w:ascii="Cambria Math" w:hAnsi="Cambria Math"/>
            <w:sz w:val="24"/>
            <w:szCs w:val="24"/>
          </w:rPr>
          <m:t xml:space="preserve"> </m:t>
        </m:r>
      </m:oMath>
      <w:r w:rsidRPr="00932E88">
        <w:rPr>
          <w:rFonts w:asciiTheme="majorHAnsi" w:hAnsiTheme="majorHAnsi"/>
          <w:noProof/>
          <w:sz w:val="24"/>
          <w:szCs w:val="24"/>
        </w:rPr>
        <w:t>is the exposure term and is the district population</w:t>
      </w:r>
      <w:r w:rsidR="00E320AC">
        <w:rPr>
          <w:rFonts w:asciiTheme="majorHAnsi" w:hAnsiTheme="majorHAnsi"/>
          <w:noProof/>
          <w:sz w:val="24"/>
          <w:szCs w:val="24"/>
        </w:rPr>
        <w:t>.The exposure term for models with outcomes of maternal deaths and DPT3 replaces population with the number of deliveries</w:t>
      </w:r>
      <w:r w:rsidRPr="00932E88">
        <w:rPr>
          <w:rFonts w:asciiTheme="majorHAnsi" w:hAnsiTheme="majorHAnsi"/>
          <w:noProof/>
          <w:sz w:val="24"/>
          <w:szCs w:val="24"/>
        </w:rPr>
        <w:t>.</w:t>
      </w:r>
    </w:p>
    <w:p w14:paraId="03BA30A3" w14:textId="77777777" w:rsidR="00F15D43" w:rsidRPr="00932E88" w:rsidRDefault="00F15D43" w:rsidP="00F15D43">
      <w:pPr>
        <w:pStyle w:val="Heading3"/>
      </w:pPr>
    </w:p>
    <w:p w14:paraId="18E891AB" w14:textId="77777777" w:rsidR="00F15D43" w:rsidRPr="00932E88" w:rsidRDefault="00F15D43" w:rsidP="00F15D43">
      <w:pPr>
        <w:pStyle w:val="Heading3"/>
      </w:pPr>
      <w:bookmarkStart w:id="16" w:name="_Toc305152310"/>
      <w:r w:rsidRPr="00932E88">
        <w:t>Additional reference for quality evaluation of the Ugandan Health Management Information System.</w:t>
      </w:r>
      <w:bookmarkEnd w:id="16"/>
    </w:p>
    <w:p w14:paraId="2D29064B" w14:textId="77777777" w:rsidR="00F15D43" w:rsidRPr="00932E88" w:rsidRDefault="00F15D43" w:rsidP="00F15D43">
      <w:pPr>
        <w:rPr>
          <w:rFonts w:asciiTheme="majorHAnsi" w:hAnsiTheme="majorHAnsi"/>
          <w:sz w:val="24"/>
          <w:szCs w:val="24"/>
        </w:rPr>
      </w:pPr>
      <w:r w:rsidRPr="00932E88">
        <w:rPr>
          <w:rFonts w:asciiTheme="majorHAnsi" w:hAnsiTheme="majorHAnsi"/>
          <w:sz w:val="24"/>
          <w:szCs w:val="24"/>
        </w:rPr>
        <w:t>Kalibala, Samuel. 2010. “Monitoring and Evaluation of the Emergency Plan Progress (MEEPP): End-of-Project Evaluation,” Final Report. New York: Population Council.</w:t>
      </w:r>
    </w:p>
    <w:p w14:paraId="19E3356E" w14:textId="77777777" w:rsidR="00F15D43" w:rsidRDefault="00F15D43" w:rsidP="00206366">
      <w:pPr>
        <w:rPr>
          <w:rFonts w:ascii="Calibri" w:hAnsi="Calibri" w:cs="Courier New"/>
        </w:rPr>
      </w:pPr>
    </w:p>
    <w:p w14:paraId="3C8569B2" w14:textId="77777777" w:rsidR="00206366" w:rsidRDefault="00206366" w:rsidP="00206366">
      <w:pPr>
        <w:rPr>
          <w:rFonts w:ascii="Calibri" w:hAnsi="Calibri" w:cs="Courier New"/>
        </w:rPr>
      </w:pPr>
    </w:p>
    <w:p w14:paraId="653495FF" w14:textId="77777777" w:rsidR="00206366" w:rsidRPr="00206366" w:rsidRDefault="00206366" w:rsidP="00206366"/>
    <w:p w14:paraId="2D6B4AA7" w14:textId="77777777" w:rsidR="008F3630" w:rsidRDefault="006C6D13" w:rsidP="008F3630">
      <w:pPr>
        <w:pStyle w:val="Heading2"/>
      </w:pPr>
      <w:bookmarkStart w:id="17" w:name="_Toc305152311"/>
      <w:r>
        <w:lastRenderedPageBreak/>
        <w:t>5</w:t>
      </w:r>
      <w:r w:rsidR="00206366">
        <w:t xml:space="preserve">. </w:t>
      </w:r>
      <w:bookmarkEnd w:id="13"/>
      <w:bookmarkEnd w:id="14"/>
      <w:r w:rsidR="00206366">
        <w:t xml:space="preserve">Longitudinal </w:t>
      </w:r>
      <w:r w:rsidR="003D681C">
        <w:t>analysis</w:t>
      </w:r>
      <w:bookmarkEnd w:id="17"/>
    </w:p>
    <w:p w14:paraId="081BBB8B" w14:textId="77777777" w:rsidR="004E3064" w:rsidRDefault="00A32F26" w:rsidP="00A32F26">
      <w:pPr>
        <w:rPr>
          <w:rFonts w:ascii="Courier New" w:hAnsi="Courier New" w:cs="Courier New"/>
          <w:sz w:val="16"/>
          <w:szCs w:val="16"/>
        </w:rPr>
      </w:pPr>
      <w:r>
        <w:t xml:space="preserve">In the following analysis, we display raw data for all outcomes over time, in relation to raw ART enrolment data. For OPD4 (outpatient visits for children aged 4 and younger), we also portray the raw data by district by year. Figure </w:t>
      </w:r>
      <w:r w:rsidR="00564313">
        <w:t xml:space="preserve">Appendix </w:t>
      </w:r>
      <w:r>
        <w:t xml:space="preserve">2 and </w:t>
      </w:r>
      <w:r w:rsidR="00851A8D">
        <w:t xml:space="preserve">Figures </w:t>
      </w:r>
      <w:r w:rsidR="00564313">
        <w:t xml:space="preserve">Appendix </w:t>
      </w:r>
      <w:r w:rsidR="00851A8D">
        <w:t xml:space="preserve">4 through 8 illustrate raw data collapsed for all districts for the outcome variables of interest in relation to ART enrolment across the years. The collapsed data in all cases reflect the general pattern for the individual districts, as can be seen in Figure 3. </w:t>
      </w:r>
    </w:p>
    <w:p w14:paraId="2AF672ED" w14:textId="77777777" w:rsidR="001545E7" w:rsidRDefault="001545E7" w:rsidP="004E3064">
      <w:pPr>
        <w:rPr>
          <w:rFonts w:ascii="Courier New" w:hAnsi="Courier New" w:cs="Courier New"/>
          <w:sz w:val="16"/>
          <w:szCs w:val="16"/>
        </w:rPr>
      </w:pPr>
    </w:p>
    <w:p w14:paraId="4BA3C71D" w14:textId="77777777" w:rsidR="00E709CB" w:rsidRDefault="00E709CB" w:rsidP="00E709CB">
      <w:pPr>
        <w:pStyle w:val="Heading3"/>
      </w:pPr>
      <w:bookmarkStart w:id="18" w:name="_Toc430618238"/>
    </w:p>
    <w:p w14:paraId="651A7548" w14:textId="77777777" w:rsidR="00E709CB" w:rsidRDefault="00E709CB" w:rsidP="00E709CB">
      <w:pPr>
        <w:pStyle w:val="Heading3"/>
      </w:pPr>
      <w:bookmarkStart w:id="19" w:name="_Toc305152312"/>
      <w:r>
        <w:t>Figure</w:t>
      </w:r>
      <w:r w:rsidR="00564313">
        <w:t xml:space="preserve"> Appendix</w:t>
      </w:r>
      <w:r>
        <w:t xml:space="preserve"> 2 OPD4 and ART plotted separately over time.</w:t>
      </w:r>
      <w:bookmarkEnd w:id="19"/>
    </w:p>
    <w:p w14:paraId="7B9A1B85" w14:textId="0AE39270" w:rsidR="00581F54" w:rsidRPr="00B35078" w:rsidRDefault="00E709CB">
      <w:pPr>
        <w:rPr>
          <w:rFonts w:cs="Courier New"/>
        </w:rPr>
      </w:pPr>
      <w:r w:rsidRPr="0088727F">
        <w:rPr>
          <w:rFonts w:cs="Courier New"/>
        </w:rPr>
        <w:t xml:space="preserve">All districts are plotted together for an overview of the association between ART and OPD4. </w:t>
      </w:r>
      <w:bookmarkEnd w:id="18"/>
    </w:p>
    <w:p w14:paraId="577596F2" w14:textId="77777777" w:rsidR="00B35078" w:rsidRDefault="00B35078" w:rsidP="004E3064">
      <w:pPr>
        <w:rPr>
          <w:rFonts w:ascii="Courier New" w:hAnsi="Courier New" w:cs="Courier New"/>
          <w:sz w:val="16"/>
          <w:szCs w:val="16"/>
        </w:rPr>
      </w:pPr>
    </w:p>
    <w:p w14:paraId="0B5F3017" w14:textId="11C5E824" w:rsidR="00581F54" w:rsidRDefault="00581F54" w:rsidP="004E3064">
      <w:pPr>
        <w:rPr>
          <w:rFonts w:ascii="Courier New" w:hAnsi="Courier New" w:cs="Courier New"/>
          <w:sz w:val="16"/>
          <w:szCs w:val="16"/>
        </w:rPr>
      </w:pPr>
      <w:r>
        <w:rPr>
          <w:rFonts w:ascii="Courier New" w:hAnsi="Courier New" w:cs="Courier New"/>
          <w:noProof/>
          <w:sz w:val="16"/>
          <w:szCs w:val="16"/>
        </w:rPr>
        <w:drawing>
          <wp:inline distT="0" distB="0" distL="0" distR="0" wp14:anchorId="54E8F771" wp14:editId="583AC412">
            <wp:extent cx="6381750" cy="4671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7127" cy="4682364"/>
                    </a:xfrm>
                    <a:prstGeom prst="rect">
                      <a:avLst/>
                    </a:prstGeom>
                    <a:noFill/>
                  </pic:spPr>
                </pic:pic>
              </a:graphicData>
            </a:graphic>
          </wp:inline>
        </w:drawing>
      </w:r>
    </w:p>
    <w:p w14:paraId="103CF60C" w14:textId="3144ED8C" w:rsidR="00581F54" w:rsidRDefault="00581F54" w:rsidP="004E3064">
      <w:pPr>
        <w:rPr>
          <w:rFonts w:ascii="Courier New" w:hAnsi="Courier New" w:cs="Courier New"/>
          <w:sz w:val="16"/>
          <w:szCs w:val="16"/>
        </w:rPr>
      </w:pPr>
    </w:p>
    <w:p w14:paraId="0DB7EDF3" w14:textId="77777777" w:rsidR="00581F54" w:rsidRDefault="00581F54" w:rsidP="004E3064">
      <w:pPr>
        <w:rPr>
          <w:rFonts w:ascii="Courier New" w:hAnsi="Courier New" w:cs="Courier New"/>
          <w:sz w:val="16"/>
          <w:szCs w:val="16"/>
        </w:rPr>
      </w:pPr>
    </w:p>
    <w:p w14:paraId="4FFDBB94" w14:textId="77777777" w:rsidR="007D48DF" w:rsidRPr="00CF3A2F" w:rsidRDefault="00E167E8" w:rsidP="004E3064">
      <w:pPr>
        <w:rPr>
          <w:rFonts w:cs="Courier New"/>
        </w:rPr>
      </w:pPr>
      <w:r w:rsidRPr="007132C7">
        <w:rPr>
          <w:rFonts w:cs="Courier New"/>
        </w:rPr>
        <w:t>The gro</w:t>
      </w:r>
      <w:r w:rsidR="007132C7">
        <w:rPr>
          <w:rFonts w:cs="Courier New"/>
        </w:rPr>
        <w:t>u</w:t>
      </w:r>
      <w:r w:rsidRPr="007132C7">
        <w:rPr>
          <w:rFonts w:cs="Courier New"/>
        </w:rPr>
        <w:t>ped graphs have the same OPD4 scale (y-axis right) for all graphs. The ART scale (y-axis left) differs by group</w:t>
      </w:r>
      <w:r w:rsidR="007132C7">
        <w:rPr>
          <w:rFonts w:cs="Courier New"/>
        </w:rPr>
        <w:t>ings of ART. This grouping</w:t>
      </w:r>
      <w:r w:rsidRPr="007132C7">
        <w:rPr>
          <w:rFonts w:cs="Courier New"/>
        </w:rPr>
        <w:t xml:space="preserve"> </w:t>
      </w:r>
      <w:r w:rsidR="007132C7">
        <w:rPr>
          <w:rFonts w:cs="Courier New"/>
        </w:rPr>
        <w:t>highlights the</w:t>
      </w:r>
      <w:r w:rsidRPr="007132C7">
        <w:rPr>
          <w:rFonts w:cs="Courier New"/>
        </w:rPr>
        <w:t xml:space="preserve"> full ART range</w:t>
      </w:r>
      <w:r w:rsidR="007132C7" w:rsidRPr="007132C7">
        <w:rPr>
          <w:rFonts w:cs="Courier New"/>
        </w:rPr>
        <w:t xml:space="preserve"> from</w:t>
      </w:r>
      <w:r w:rsidRPr="007132C7">
        <w:rPr>
          <w:rFonts w:cs="Courier New"/>
        </w:rPr>
        <w:t xml:space="preserve"> 0 to 50,000</w:t>
      </w:r>
      <w:r w:rsidR="007132C7" w:rsidRPr="007132C7">
        <w:rPr>
          <w:rFonts w:cs="Courier New"/>
        </w:rPr>
        <w:t xml:space="preserve"> in a district month</w:t>
      </w:r>
      <w:r w:rsidRPr="007132C7">
        <w:rPr>
          <w:rFonts w:cs="Courier New"/>
        </w:rPr>
        <w:t>.</w:t>
      </w:r>
    </w:p>
    <w:p w14:paraId="5411F45B" w14:textId="77777777" w:rsidR="007D48DF" w:rsidRDefault="007D48DF" w:rsidP="004E3064">
      <w:pPr>
        <w:rPr>
          <w:rFonts w:ascii="Courier New" w:hAnsi="Courier New" w:cs="Courier New"/>
          <w:sz w:val="16"/>
          <w:szCs w:val="16"/>
        </w:rPr>
      </w:pPr>
    </w:p>
    <w:p w14:paraId="4FD82DDC" w14:textId="77777777" w:rsidR="00851A8D" w:rsidRDefault="00851A8D" w:rsidP="005C3680">
      <w:pPr>
        <w:pStyle w:val="Heading3"/>
        <w:sectPr w:rsidR="00851A8D" w:rsidSect="00F257A8">
          <w:pgSz w:w="12240" w:h="15840"/>
          <w:pgMar w:top="720" w:right="720" w:bottom="720" w:left="720" w:header="720" w:footer="720" w:gutter="0"/>
          <w:cols w:space="720"/>
          <w:docGrid w:linePitch="360"/>
        </w:sectPr>
      </w:pPr>
    </w:p>
    <w:p w14:paraId="336432DB" w14:textId="2C003FCC" w:rsidR="005C3680" w:rsidRDefault="005C3680" w:rsidP="005C3680">
      <w:pPr>
        <w:pStyle w:val="Heading3"/>
      </w:pPr>
      <w:bookmarkStart w:id="20" w:name="_Toc305152313"/>
      <w:r>
        <w:lastRenderedPageBreak/>
        <w:t xml:space="preserve">Figure </w:t>
      </w:r>
      <w:r w:rsidR="00564313">
        <w:t xml:space="preserve">Appendix </w:t>
      </w:r>
      <w:r>
        <w:t>3 Graph set for OPD4 and ART plotted separately over time by district.</w:t>
      </w:r>
      <w:r w:rsidR="00DA51D6" w:rsidRPr="00DA51D6">
        <w:rPr>
          <w:rFonts w:ascii="Courier New" w:hAnsi="Courier New" w:cs="Courier New"/>
          <w:noProof/>
          <w:sz w:val="16"/>
          <w:szCs w:val="16"/>
        </w:rPr>
        <w:t xml:space="preserve"> </w:t>
      </w:r>
      <w:r w:rsidR="00DA51D6">
        <w:rPr>
          <w:rFonts w:ascii="Courier New" w:hAnsi="Courier New" w:cs="Courier New"/>
          <w:noProof/>
          <w:sz w:val="16"/>
          <w:szCs w:val="16"/>
        </w:rPr>
        <w:drawing>
          <wp:inline distT="0" distB="0" distL="0" distR="0" wp14:anchorId="109165FB" wp14:editId="6A5A57C3">
            <wp:extent cx="5937250" cy="434738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1">
                      <a:extLst>
                        <a:ext uri="{28A0092B-C50C-407E-A947-70E740481C1C}">
                          <a14:useLocalDpi xmlns:a14="http://schemas.microsoft.com/office/drawing/2010/main" val="0"/>
                        </a:ext>
                      </a:extLst>
                    </a:blip>
                    <a:stretch>
                      <a:fillRect/>
                    </a:stretch>
                  </pic:blipFill>
                  <pic:spPr>
                    <a:xfrm>
                      <a:off x="0" y="0"/>
                      <a:ext cx="5937250" cy="4347386"/>
                    </a:xfrm>
                    <a:prstGeom prst="rect">
                      <a:avLst/>
                    </a:prstGeom>
                  </pic:spPr>
                </pic:pic>
              </a:graphicData>
            </a:graphic>
          </wp:inline>
        </w:drawing>
      </w:r>
      <w:bookmarkEnd w:id="20"/>
    </w:p>
    <w:p w14:paraId="5F753F4E" w14:textId="215EAB46" w:rsidR="007D48DF" w:rsidRDefault="007D48DF" w:rsidP="00B405C2">
      <w:pPr>
        <w:keepNext/>
        <w:keepLines/>
        <w:rPr>
          <w:rFonts w:ascii="Courier New" w:hAnsi="Courier New" w:cs="Courier New"/>
          <w:sz w:val="16"/>
          <w:szCs w:val="16"/>
        </w:rPr>
      </w:pPr>
      <w:r>
        <w:rPr>
          <w:rFonts w:ascii="Courier New" w:hAnsi="Courier New" w:cs="Courier New"/>
          <w:sz w:val="16"/>
          <w:szCs w:val="16"/>
        </w:rPr>
        <w:t>ART range 0 to 650</w:t>
      </w:r>
      <w:r w:rsidR="00DA51D6">
        <w:rPr>
          <w:rFonts w:ascii="Courier New" w:hAnsi="Courier New" w:cs="Courier New"/>
          <w:noProof/>
          <w:sz w:val="16"/>
          <w:szCs w:val="16"/>
        </w:rPr>
        <w:drawing>
          <wp:inline distT="0" distB="0" distL="0" distR="0" wp14:anchorId="4AA4547F" wp14:editId="44208046">
            <wp:extent cx="6858000" cy="3857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00A88C0" w14:textId="3459367C" w:rsidR="007D48DF" w:rsidRDefault="007D48DF" w:rsidP="004E3064">
      <w:pPr>
        <w:rPr>
          <w:rFonts w:ascii="Courier New" w:hAnsi="Courier New" w:cs="Courier New"/>
          <w:sz w:val="16"/>
          <w:szCs w:val="16"/>
        </w:rPr>
      </w:pPr>
    </w:p>
    <w:p w14:paraId="1B69B5F9" w14:textId="77777777" w:rsidR="007D48DF" w:rsidRDefault="007D48DF" w:rsidP="001545E7">
      <w:pPr>
        <w:rPr>
          <w:rFonts w:ascii="Courier New" w:hAnsi="Courier New" w:cs="Courier New"/>
          <w:sz w:val="16"/>
          <w:szCs w:val="16"/>
        </w:rPr>
      </w:pPr>
      <w:r>
        <w:rPr>
          <w:rFonts w:ascii="Courier New" w:hAnsi="Courier New" w:cs="Courier New"/>
          <w:sz w:val="16"/>
          <w:szCs w:val="16"/>
        </w:rPr>
        <w:t>ART range 650 to 1</w:t>
      </w:r>
      <w:r w:rsidR="00DF753F">
        <w:rPr>
          <w:rFonts w:ascii="Courier New" w:hAnsi="Courier New" w:cs="Courier New"/>
          <w:sz w:val="16"/>
          <w:szCs w:val="16"/>
        </w:rPr>
        <w:t>,</w:t>
      </w:r>
      <w:r>
        <w:rPr>
          <w:rFonts w:ascii="Courier New" w:hAnsi="Courier New" w:cs="Courier New"/>
          <w:sz w:val="16"/>
          <w:szCs w:val="16"/>
        </w:rPr>
        <w:t>400</w:t>
      </w:r>
    </w:p>
    <w:p w14:paraId="5100DFB6" w14:textId="0BF8EAF5" w:rsidR="00B35078" w:rsidRDefault="00B35078" w:rsidP="00CF3A2F">
      <w:pPr>
        <w:rPr>
          <w:rFonts w:ascii="Courier New" w:hAnsi="Courier New" w:cs="Courier New"/>
          <w:sz w:val="16"/>
          <w:szCs w:val="16"/>
        </w:rPr>
      </w:pPr>
      <w:r>
        <w:rPr>
          <w:rFonts w:ascii="Courier New" w:hAnsi="Courier New" w:cs="Courier New"/>
          <w:noProof/>
          <w:sz w:val="16"/>
          <w:szCs w:val="16"/>
        </w:rPr>
        <w:lastRenderedPageBreak/>
        <w:drawing>
          <wp:inline distT="0" distB="0" distL="0" distR="0" wp14:anchorId="675A673C" wp14:editId="67B1786F">
            <wp:extent cx="6858000" cy="3857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176D019" w14:textId="1E662B2B" w:rsidR="007132C7" w:rsidRDefault="007132C7" w:rsidP="00CF3A2F">
      <w:pPr>
        <w:rPr>
          <w:rFonts w:ascii="Courier New" w:hAnsi="Courier New" w:cs="Courier New"/>
          <w:sz w:val="16"/>
          <w:szCs w:val="16"/>
        </w:rPr>
      </w:pPr>
    </w:p>
    <w:p w14:paraId="061A233B" w14:textId="77777777" w:rsidR="007D48DF" w:rsidRDefault="007D48DF" w:rsidP="00B405C2">
      <w:pPr>
        <w:keepNext/>
        <w:keepLines/>
        <w:rPr>
          <w:rFonts w:ascii="Courier New" w:hAnsi="Courier New" w:cs="Courier New"/>
          <w:sz w:val="16"/>
          <w:szCs w:val="16"/>
        </w:rPr>
      </w:pPr>
      <w:r>
        <w:rPr>
          <w:rFonts w:ascii="Courier New" w:hAnsi="Courier New" w:cs="Courier New"/>
          <w:sz w:val="16"/>
          <w:szCs w:val="16"/>
        </w:rPr>
        <w:t>ART range 1</w:t>
      </w:r>
      <w:r w:rsidR="00DF753F">
        <w:rPr>
          <w:rFonts w:ascii="Courier New" w:hAnsi="Courier New" w:cs="Courier New"/>
          <w:sz w:val="16"/>
          <w:szCs w:val="16"/>
        </w:rPr>
        <w:t>,</w:t>
      </w:r>
      <w:r>
        <w:rPr>
          <w:rFonts w:ascii="Courier New" w:hAnsi="Courier New" w:cs="Courier New"/>
          <w:sz w:val="16"/>
          <w:szCs w:val="16"/>
        </w:rPr>
        <w:t>400 to 3</w:t>
      </w:r>
      <w:r w:rsidR="00DF753F">
        <w:rPr>
          <w:rFonts w:ascii="Courier New" w:hAnsi="Courier New" w:cs="Courier New"/>
          <w:sz w:val="16"/>
          <w:szCs w:val="16"/>
        </w:rPr>
        <w:t>,</w:t>
      </w:r>
      <w:r>
        <w:rPr>
          <w:rFonts w:ascii="Courier New" w:hAnsi="Courier New" w:cs="Courier New"/>
          <w:sz w:val="16"/>
          <w:szCs w:val="16"/>
        </w:rPr>
        <w:t>000</w:t>
      </w:r>
    </w:p>
    <w:p w14:paraId="33C6413C" w14:textId="77777777" w:rsidR="007D48DF" w:rsidRDefault="007D48DF" w:rsidP="004E3064">
      <w:pPr>
        <w:rPr>
          <w:rFonts w:ascii="Courier New" w:hAnsi="Courier New" w:cs="Courier New"/>
          <w:sz w:val="16"/>
          <w:szCs w:val="16"/>
        </w:rPr>
      </w:pPr>
    </w:p>
    <w:p w14:paraId="57C17A7B" w14:textId="2B5535BF" w:rsidR="004E3064" w:rsidRDefault="00B35078" w:rsidP="00B405C2">
      <w:pPr>
        <w:keepNext/>
        <w:keepLines/>
        <w:rPr>
          <w:rFonts w:ascii="Courier New" w:hAnsi="Courier New" w:cs="Courier New"/>
          <w:sz w:val="16"/>
          <w:szCs w:val="16"/>
        </w:rPr>
      </w:pPr>
      <w:r>
        <w:rPr>
          <w:rFonts w:ascii="Courier New" w:hAnsi="Courier New" w:cs="Courier New"/>
          <w:noProof/>
          <w:sz w:val="16"/>
          <w:szCs w:val="16"/>
        </w:rPr>
        <w:drawing>
          <wp:inline distT="0" distB="0" distL="0" distR="0" wp14:anchorId="7EFBB2EB" wp14:editId="072C4669">
            <wp:extent cx="6858000" cy="3857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png"/>
                    <pic:cNvPicPr/>
                  </pic:nvPicPr>
                  <pic:blipFill>
                    <a:blip r:embed="rId14">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48498CD" w14:textId="77777777" w:rsidR="00C743BC" w:rsidRDefault="00C743BC" w:rsidP="00B405C2">
      <w:pPr>
        <w:keepNext/>
        <w:keepLines/>
        <w:rPr>
          <w:rFonts w:ascii="Courier New" w:hAnsi="Courier New" w:cs="Courier New"/>
          <w:sz w:val="16"/>
          <w:szCs w:val="16"/>
        </w:rPr>
      </w:pPr>
      <w:r>
        <w:rPr>
          <w:rFonts w:ascii="Courier New" w:hAnsi="Courier New" w:cs="Courier New"/>
          <w:sz w:val="16"/>
          <w:szCs w:val="16"/>
        </w:rPr>
        <w:t xml:space="preserve">ART </w:t>
      </w:r>
      <w:r w:rsidR="00DF753F">
        <w:rPr>
          <w:rFonts w:ascii="Courier New" w:hAnsi="Courier New" w:cs="Courier New"/>
          <w:sz w:val="16"/>
          <w:szCs w:val="16"/>
        </w:rPr>
        <w:t xml:space="preserve">range 3,000 to </w:t>
      </w:r>
      <w:r>
        <w:rPr>
          <w:rFonts w:ascii="Courier New" w:hAnsi="Courier New" w:cs="Courier New"/>
          <w:sz w:val="16"/>
          <w:szCs w:val="16"/>
        </w:rPr>
        <w:t>6</w:t>
      </w:r>
      <w:r w:rsidR="00DF753F">
        <w:rPr>
          <w:rFonts w:ascii="Courier New" w:hAnsi="Courier New" w:cs="Courier New"/>
          <w:sz w:val="16"/>
          <w:szCs w:val="16"/>
        </w:rPr>
        <w:t>,</w:t>
      </w:r>
      <w:r>
        <w:rPr>
          <w:rFonts w:ascii="Courier New" w:hAnsi="Courier New" w:cs="Courier New"/>
          <w:sz w:val="16"/>
          <w:szCs w:val="16"/>
        </w:rPr>
        <w:t>000</w:t>
      </w:r>
    </w:p>
    <w:p w14:paraId="5DE6BB53" w14:textId="77777777" w:rsidR="004E3064" w:rsidRDefault="004E3064" w:rsidP="004E3064">
      <w:pPr>
        <w:rPr>
          <w:rFonts w:ascii="Courier New" w:hAnsi="Courier New" w:cs="Courier New"/>
          <w:sz w:val="16"/>
          <w:szCs w:val="16"/>
        </w:rPr>
      </w:pPr>
    </w:p>
    <w:p w14:paraId="77AD4A99" w14:textId="691D93D2" w:rsidR="004E3064" w:rsidRDefault="008A2912" w:rsidP="004E3064">
      <w:pPr>
        <w:rPr>
          <w:rFonts w:ascii="Courier New" w:hAnsi="Courier New" w:cs="Courier New"/>
          <w:sz w:val="16"/>
          <w:szCs w:val="16"/>
        </w:rPr>
      </w:pPr>
      <w:r>
        <w:rPr>
          <w:rFonts w:ascii="Courier New" w:hAnsi="Courier New" w:cs="Courier New"/>
          <w:noProof/>
          <w:sz w:val="16"/>
          <w:szCs w:val="16"/>
        </w:rPr>
        <w:lastRenderedPageBreak/>
        <w:drawing>
          <wp:inline distT="0" distB="0" distL="0" distR="0" wp14:anchorId="2EBCD8D3" wp14:editId="774796B9">
            <wp:extent cx="6858000" cy="3857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E13BB8E" w14:textId="77777777" w:rsidR="00DF753F" w:rsidRDefault="00DF753F" w:rsidP="00DF753F">
      <w:pPr>
        <w:rPr>
          <w:rFonts w:ascii="Courier New" w:hAnsi="Courier New" w:cs="Courier New"/>
          <w:sz w:val="16"/>
          <w:szCs w:val="16"/>
        </w:rPr>
      </w:pPr>
      <w:r>
        <w:rPr>
          <w:rFonts w:ascii="Courier New" w:hAnsi="Courier New" w:cs="Courier New"/>
          <w:sz w:val="16"/>
          <w:szCs w:val="16"/>
        </w:rPr>
        <w:t>ART range 6,000 to 50,000</w:t>
      </w:r>
    </w:p>
    <w:p w14:paraId="660F06AF" w14:textId="77777777" w:rsidR="004E3064" w:rsidRDefault="004E3064" w:rsidP="004E3064">
      <w:pPr>
        <w:rPr>
          <w:rFonts w:ascii="Courier New" w:hAnsi="Courier New" w:cs="Courier New"/>
          <w:sz w:val="16"/>
          <w:szCs w:val="16"/>
        </w:rPr>
      </w:pPr>
    </w:p>
    <w:p w14:paraId="69804814" w14:textId="77777777" w:rsidR="005C3680" w:rsidRPr="005C3680" w:rsidRDefault="00975814" w:rsidP="005C3680">
      <w:pPr>
        <w:pStyle w:val="Heading3"/>
      </w:pPr>
      <w:bookmarkStart w:id="21" w:name="_Toc430618239"/>
      <w:bookmarkStart w:id="22" w:name="_Toc305152314"/>
      <w:r>
        <w:t xml:space="preserve">Figure </w:t>
      </w:r>
      <w:r w:rsidR="00564313">
        <w:t xml:space="preserve">Appendix </w:t>
      </w:r>
      <w:r>
        <w:t xml:space="preserve">4 </w:t>
      </w:r>
      <w:r w:rsidR="009956BB">
        <w:t>Deliveries and ART plotted separately over time.</w:t>
      </w:r>
      <w:bookmarkEnd w:id="21"/>
      <w:bookmarkEnd w:id="22"/>
    </w:p>
    <w:p w14:paraId="795A25AB" w14:textId="77777777" w:rsidR="005C3680" w:rsidRPr="0088727F" w:rsidRDefault="005C3680" w:rsidP="005C3680">
      <w:pPr>
        <w:rPr>
          <w:rFonts w:cs="Courier New"/>
        </w:rPr>
      </w:pPr>
      <w:r w:rsidRPr="0088727F">
        <w:rPr>
          <w:rFonts w:cs="Courier New"/>
        </w:rPr>
        <w:t xml:space="preserve">All districts are plotted together for an overview of the association between ART and </w:t>
      </w:r>
      <w:r>
        <w:rPr>
          <w:rFonts w:cs="Courier New"/>
        </w:rPr>
        <w:t>deliveries</w:t>
      </w:r>
      <w:r w:rsidRPr="0088727F">
        <w:rPr>
          <w:rFonts w:cs="Courier New"/>
        </w:rPr>
        <w:t xml:space="preserve">. </w:t>
      </w:r>
    </w:p>
    <w:p w14:paraId="1263FB5F" w14:textId="1060584F" w:rsidR="00CF3A2F" w:rsidRDefault="008A2912" w:rsidP="004E3064">
      <w:pPr>
        <w:rPr>
          <w:rFonts w:ascii="Courier New" w:hAnsi="Courier New" w:cs="Courier New"/>
          <w:sz w:val="16"/>
          <w:szCs w:val="16"/>
        </w:rPr>
      </w:pPr>
      <w:r>
        <w:rPr>
          <w:rFonts w:ascii="Courier New" w:hAnsi="Courier New" w:cs="Courier New"/>
          <w:noProof/>
          <w:sz w:val="16"/>
          <w:szCs w:val="16"/>
        </w:rPr>
        <w:drawing>
          <wp:inline distT="0" distB="0" distL="0" distR="0" wp14:anchorId="5B28901C" wp14:editId="3DC32B38">
            <wp:extent cx="6858000" cy="3857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20AF34DE" w14:textId="77777777" w:rsidR="00CF3A2F" w:rsidRDefault="00CF3A2F" w:rsidP="00CF3A2F">
      <w:pPr>
        <w:keepNext/>
        <w:keepLines/>
        <w:rPr>
          <w:rFonts w:ascii="Courier New" w:hAnsi="Courier New" w:cs="Courier New"/>
          <w:sz w:val="16"/>
          <w:szCs w:val="16"/>
        </w:rPr>
      </w:pPr>
    </w:p>
    <w:p w14:paraId="7C8BFBD1" w14:textId="77777777" w:rsidR="00CF3A2F" w:rsidRDefault="00CF3A2F" w:rsidP="00AC08FF">
      <w:pPr>
        <w:rPr>
          <w:rFonts w:ascii="Courier New" w:hAnsi="Courier New" w:cs="Courier New"/>
          <w:sz w:val="16"/>
          <w:szCs w:val="16"/>
        </w:rPr>
      </w:pPr>
      <w:r>
        <w:rPr>
          <w:rFonts w:ascii="Courier New" w:hAnsi="Courier New" w:cs="Courier New"/>
          <w:sz w:val="16"/>
          <w:szCs w:val="16"/>
        </w:rPr>
        <w:t>ART range 0 to 650</w:t>
      </w:r>
    </w:p>
    <w:p w14:paraId="7360F9D2" w14:textId="77777777" w:rsidR="00CF3A2F" w:rsidRDefault="00CF3A2F" w:rsidP="00CF3A2F">
      <w:pPr>
        <w:rPr>
          <w:rFonts w:ascii="Courier New" w:hAnsi="Courier New" w:cs="Courier New"/>
          <w:sz w:val="16"/>
          <w:szCs w:val="16"/>
        </w:rPr>
      </w:pPr>
    </w:p>
    <w:p w14:paraId="6A5CEDDD" w14:textId="77777777" w:rsidR="005C3680" w:rsidRPr="005C3680" w:rsidRDefault="00975814" w:rsidP="005C3680">
      <w:pPr>
        <w:pStyle w:val="Heading3"/>
      </w:pPr>
      <w:bookmarkStart w:id="23" w:name="_Toc430618240"/>
      <w:bookmarkStart w:id="24" w:name="_Toc305152315"/>
      <w:r>
        <w:lastRenderedPageBreak/>
        <w:t xml:space="preserve">Figure </w:t>
      </w:r>
      <w:r w:rsidR="00564313">
        <w:t xml:space="preserve">Appendix </w:t>
      </w:r>
      <w:r w:rsidR="00E92FEB">
        <w:t>5</w:t>
      </w:r>
      <w:r w:rsidR="00F53041">
        <w:t xml:space="preserve"> </w:t>
      </w:r>
      <w:r w:rsidR="00CF3A2F">
        <w:t>TB tests and ART plotted separately over time.</w:t>
      </w:r>
      <w:bookmarkEnd w:id="23"/>
      <w:bookmarkEnd w:id="24"/>
    </w:p>
    <w:p w14:paraId="0A1E2BCD" w14:textId="77777777" w:rsidR="005C3680" w:rsidRPr="0088727F" w:rsidRDefault="005C3680" w:rsidP="005C3680">
      <w:pPr>
        <w:rPr>
          <w:rFonts w:cs="Courier New"/>
        </w:rPr>
      </w:pPr>
      <w:r w:rsidRPr="0088727F">
        <w:rPr>
          <w:rFonts w:cs="Courier New"/>
        </w:rPr>
        <w:t xml:space="preserve">All districts are plotted together for an overview of the association between ART and </w:t>
      </w:r>
      <w:r>
        <w:rPr>
          <w:rFonts w:cs="Courier New"/>
        </w:rPr>
        <w:t>TB</w:t>
      </w:r>
      <w:r w:rsidRPr="0088727F">
        <w:rPr>
          <w:rFonts w:cs="Courier New"/>
        </w:rPr>
        <w:t xml:space="preserve">. </w:t>
      </w:r>
    </w:p>
    <w:p w14:paraId="42831C42" w14:textId="264119B7" w:rsidR="00CF3A2F" w:rsidRDefault="008A2912" w:rsidP="001545E7">
      <w:pPr>
        <w:rPr>
          <w:rFonts w:ascii="Courier New" w:hAnsi="Courier New" w:cs="Courier New"/>
          <w:sz w:val="16"/>
          <w:szCs w:val="16"/>
        </w:rPr>
      </w:pPr>
      <w:r>
        <w:rPr>
          <w:rFonts w:ascii="Courier New" w:hAnsi="Courier New" w:cs="Courier New"/>
          <w:noProof/>
          <w:sz w:val="16"/>
          <w:szCs w:val="16"/>
        </w:rPr>
        <w:drawing>
          <wp:inline distT="0" distB="0" distL="0" distR="0" wp14:anchorId="2A844657" wp14:editId="1A754B54">
            <wp:extent cx="6858000" cy="3857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ADFE013" w14:textId="77777777" w:rsidR="00CF3A2F" w:rsidRDefault="00CF3A2F" w:rsidP="00CF3A2F">
      <w:pPr>
        <w:keepNext/>
        <w:keepLines/>
        <w:rPr>
          <w:rFonts w:ascii="Courier New" w:hAnsi="Courier New" w:cs="Courier New"/>
          <w:sz w:val="16"/>
          <w:szCs w:val="16"/>
        </w:rPr>
      </w:pPr>
      <w:r>
        <w:rPr>
          <w:rFonts w:ascii="Courier New" w:hAnsi="Courier New" w:cs="Courier New"/>
          <w:sz w:val="16"/>
          <w:szCs w:val="16"/>
        </w:rPr>
        <w:t>ART range 0 to 650</w:t>
      </w:r>
    </w:p>
    <w:p w14:paraId="39A41969" w14:textId="77777777" w:rsidR="00CF3A2F" w:rsidRDefault="00CF3A2F" w:rsidP="00E33699">
      <w:pPr>
        <w:rPr>
          <w:rFonts w:ascii="Courier New" w:hAnsi="Courier New" w:cs="Courier New"/>
          <w:sz w:val="16"/>
          <w:szCs w:val="16"/>
        </w:rPr>
      </w:pPr>
    </w:p>
    <w:p w14:paraId="41BA5A53" w14:textId="77777777" w:rsidR="00CF3A2F" w:rsidRDefault="00E92FEB" w:rsidP="00CF3A2F">
      <w:pPr>
        <w:pStyle w:val="Heading3"/>
      </w:pPr>
      <w:bookmarkStart w:id="25" w:name="_Toc430618241"/>
      <w:bookmarkStart w:id="26" w:name="_Toc305152316"/>
      <w:r>
        <w:t xml:space="preserve">Figure </w:t>
      </w:r>
      <w:r w:rsidR="00564313">
        <w:t xml:space="preserve">Appendix </w:t>
      </w:r>
      <w:r>
        <w:t>6</w:t>
      </w:r>
      <w:r w:rsidR="00975814">
        <w:t xml:space="preserve"> </w:t>
      </w:r>
      <w:r w:rsidR="00F53041">
        <w:t xml:space="preserve"> </w:t>
      </w:r>
      <w:r w:rsidR="005C3680">
        <w:t>Malaria</w:t>
      </w:r>
      <w:r w:rsidR="00CF3A2F">
        <w:t xml:space="preserve"> tests and ART plotted separately over time.</w:t>
      </w:r>
      <w:bookmarkEnd w:id="25"/>
      <w:bookmarkEnd w:id="26"/>
    </w:p>
    <w:p w14:paraId="2527EB5C" w14:textId="4A5B0B71" w:rsidR="00CF3A2F" w:rsidRDefault="00E709CB" w:rsidP="001545E7">
      <w:pPr>
        <w:rPr>
          <w:rFonts w:ascii="Courier New" w:hAnsi="Courier New" w:cs="Courier New"/>
          <w:sz w:val="16"/>
          <w:szCs w:val="16"/>
        </w:rPr>
      </w:pPr>
      <w:r w:rsidRPr="0088727F">
        <w:rPr>
          <w:rFonts w:cs="Courier New"/>
        </w:rPr>
        <w:t xml:space="preserve">All districts are plotted together for an overview of the association between ART and </w:t>
      </w:r>
      <w:r>
        <w:rPr>
          <w:rFonts w:cs="Courier New"/>
        </w:rPr>
        <w:t>Malaria</w:t>
      </w:r>
      <w:r w:rsidRPr="0088727F">
        <w:rPr>
          <w:rFonts w:cs="Courier New"/>
        </w:rPr>
        <w:t xml:space="preserve">. </w:t>
      </w:r>
      <w:r w:rsidR="008A2912">
        <w:rPr>
          <w:rFonts w:ascii="Courier New" w:hAnsi="Courier New" w:cs="Courier New"/>
          <w:noProof/>
          <w:sz w:val="16"/>
          <w:szCs w:val="16"/>
        </w:rPr>
        <w:drawing>
          <wp:inline distT="0" distB="0" distL="0" distR="0" wp14:anchorId="21D2CDF6" wp14:editId="733A60CD">
            <wp:extent cx="6858000" cy="3857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png"/>
                    <pic:cNvPicPr/>
                  </pic:nvPicPr>
                  <pic:blipFill>
                    <a:blip r:embed="rId18">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EB61993" w14:textId="77777777" w:rsidR="00CF3A2F" w:rsidRDefault="00975814" w:rsidP="008A2912">
      <w:pPr>
        <w:pStyle w:val="Heading3"/>
      </w:pPr>
      <w:bookmarkStart w:id="27" w:name="_Toc430618242"/>
      <w:bookmarkStart w:id="28" w:name="_Toc305152317"/>
      <w:r>
        <w:lastRenderedPageBreak/>
        <w:t xml:space="preserve">Figure </w:t>
      </w:r>
      <w:r w:rsidR="00564313">
        <w:t xml:space="preserve">Appendix </w:t>
      </w:r>
      <w:r w:rsidR="00E92FEB">
        <w:t>7</w:t>
      </w:r>
      <w:r>
        <w:t xml:space="preserve"> </w:t>
      </w:r>
      <w:r w:rsidR="00F53041">
        <w:t xml:space="preserve"> </w:t>
      </w:r>
      <w:r w:rsidR="00CF3A2F">
        <w:t xml:space="preserve">DPT3 </w:t>
      </w:r>
      <w:r w:rsidR="00851A8D">
        <w:t xml:space="preserve">immunization </w:t>
      </w:r>
      <w:r w:rsidR="00CF3A2F">
        <w:t>and ART plotted separately over time.</w:t>
      </w:r>
      <w:bookmarkEnd w:id="27"/>
      <w:bookmarkEnd w:id="28"/>
    </w:p>
    <w:p w14:paraId="0B000A8D" w14:textId="77777777" w:rsidR="00E709CB" w:rsidRPr="0088727F" w:rsidRDefault="00E709CB" w:rsidP="008A2912">
      <w:pPr>
        <w:keepNext/>
        <w:keepLines/>
        <w:rPr>
          <w:rFonts w:cs="Courier New"/>
        </w:rPr>
      </w:pPr>
      <w:r w:rsidRPr="0088727F">
        <w:rPr>
          <w:rFonts w:cs="Courier New"/>
        </w:rPr>
        <w:t xml:space="preserve">All districts are plotted together for an overview of the association between ART and </w:t>
      </w:r>
      <w:r>
        <w:rPr>
          <w:rFonts w:cs="Courier New"/>
        </w:rPr>
        <w:t>DPT3</w:t>
      </w:r>
      <w:r w:rsidRPr="0088727F">
        <w:rPr>
          <w:rFonts w:cs="Courier New"/>
        </w:rPr>
        <w:t xml:space="preserve">. </w:t>
      </w:r>
    </w:p>
    <w:p w14:paraId="1BA17727" w14:textId="77777777" w:rsidR="00E709CB" w:rsidRPr="00E709CB" w:rsidRDefault="00E709CB" w:rsidP="008A2912">
      <w:pPr>
        <w:keepNext/>
        <w:keepLines/>
      </w:pPr>
    </w:p>
    <w:p w14:paraId="1C64C1ED" w14:textId="5CFC0AED" w:rsidR="00CF3A2F" w:rsidRDefault="008A2912" w:rsidP="008A2912">
      <w:pPr>
        <w:keepNext/>
        <w:keepLines/>
        <w:rPr>
          <w:rFonts w:ascii="Courier New" w:hAnsi="Courier New" w:cs="Courier New"/>
          <w:sz w:val="16"/>
          <w:szCs w:val="16"/>
        </w:rPr>
      </w:pPr>
      <w:r>
        <w:rPr>
          <w:rFonts w:ascii="Courier New" w:hAnsi="Courier New" w:cs="Courier New"/>
          <w:noProof/>
          <w:sz w:val="16"/>
          <w:szCs w:val="16"/>
        </w:rPr>
        <w:drawing>
          <wp:inline distT="0" distB="0" distL="0" distR="0" wp14:anchorId="4C3BFE96" wp14:editId="7FFAACFD">
            <wp:extent cx="6858000" cy="3857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png"/>
                    <pic:cNvPicPr/>
                  </pic:nvPicPr>
                  <pic:blipFill>
                    <a:blip r:embed="rId19">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2634650" w14:textId="77777777" w:rsidR="00CF3A2F" w:rsidRDefault="00CF3A2F" w:rsidP="004E3064">
      <w:pPr>
        <w:rPr>
          <w:rFonts w:ascii="Courier New" w:hAnsi="Courier New" w:cs="Courier New"/>
          <w:sz w:val="16"/>
          <w:szCs w:val="16"/>
        </w:rPr>
      </w:pPr>
    </w:p>
    <w:p w14:paraId="458D480C" w14:textId="77777777" w:rsidR="00CF3A2F" w:rsidRDefault="001C08ED" w:rsidP="001545E7">
      <w:pPr>
        <w:pStyle w:val="Heading3"/>
      </w:pPr>
      <w:bookmarkStart w:id="29" w:name="_Toc430618243"/>
      <w:bookmarkStart w:id="30" w:name="_Toc305152318"/>
      <w:r>
        <w:t xml:space="preserve">Figure </w:t>
      </w:r>
      <w:r w:rsidR="00564313">
        <w:t xml:space="preserve">Appendix </w:t>
      </w:r>
      <w:r>
        <w:t>8</w:t>
      </w:r>
      <w:r w:rsidR="00975814">
        <w:t xml:space="preserve"> </w:t>
      </w:r>
      <w:r w:rsidR="00F53041">
        <w:t xml:space="preserve"> </w:t>
      </w:r>
      <w:r w:rsidR="00CF3A2F">
        <w:t>Maternal deaths and ART plotted separately over time.</w:t>
      </w:r>
      <w:bookmarkEnd w:id="29"/>
      <w:bookmarkEnd w:id="30"/>
    </w:p>
    <w:p w14:paraId="5004F94A" w14:textId="58B3FBF2" w:rsidR="00A37A5F" w:rsidRDefault="00F53041" w:rsidP="009E64E5">
      <w:pPr>
        <w:rPr>
          <w:rFonts w:ascii="Courier New" w:hAnsi="Courier New" w:cs="Courier New"/>
          <w:sz w:val="16"/>
          <w:szCs w:val="16"/>
        </w:rPr>
      </w:pPr>
      <w:r w:rsidRPr="0088727F">
        <w:rPr>
          <w:rFonts w:cs="Courier New"/>
        </w:rPr>
        <w:t xml:space="preserve">All districts are plotted together for an overview of the association between ART and </w:t>
      </w:r>
      <w:r>
        <w:rPr>
          <w:rFonts w:cs="Courier New"/>
        </w:rPr>
        <w:t>Maternal deaths</w:t>
      </w:r>
      <w:r w:rsidRPr="0088727F">
        <w:rPr>
          <w:rFonts w:cs="Courier New"/>
        </w:rPr>
        <w:t xml:space="preserve">. </w:t>
      </w:r>
      <w:r w:rsidR="008A2912">
        <w:rPr>
          <w:rFonts w:ascii="Courier New" w:hAnsi="Courier New" w:cs="Courier New"/>
          <w:noProof/>
          <w:sz w:val="16"/>
          <w:szCs w:val="16"/>
        </w:rPr>
        <w:drawing>
          <wp:inline distT="0" distB="0" distL="0" distR="0" wp14:anchorId="5E813C73" wp14:editId="77D8D6F2">
            <wp:extent cx="6858000" cy="3857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0.png"/>
                    <pic:cNvPicPr/>
                  </pic:nvPicPr>
                  <pic:blipFill>
                    <a:blip r:embed="rId20">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sectPr w:rsidR="00A37A5F" w:rsidSect="00F257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75F43" w14:textId="77777777" w:rsidR="00526BEB" w:rsidRDefault="00526BEB" w:rsidP="00B405C2">
      <w:r>
        <w:separator/>
      </w:r>
    </w:p>
  </w:endnote>
  <w:endnote w:type="continuationSeparator" w:id="0">
    <w:p w14:paraId="754186D5" w14:textId="77777777" w:rsidR="00526BEB" w:rsidRDefault="00526BEB" w:rsidP="00B4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330101"/>
      <w:docPartObj>
        <w:docPartGallery w:val="Page Numbers (Bottom of Page)"/>
        <w:docPartUnique/>
      </w:docPartObj>
    </w:sdtPr>
    <w:sdtEndPr>
      <w:rPr>
        <w:noProof/>
      </w:rPr>
    </w:sdtEndPr>
    <w:sdtContent>
      <w:p w14:paraId="2B6A6747" w14:textId="77777777" w:rsidR="00932E88" w:rsidRDefault="00932E88">
        <w:pPr>
          <w:pStyle w:val="Footer"/>
          <w:jc w:val="right"/>
        </w:pPr>
        <w:r>
          <w:fldChar w:fldCharType="begin"/>
        </w:r>
        <w:r>
          <w:instrText xml:space="preserve"> PAGE   \* MERGEFORMAT </w:instrText>
        </w:r>
        <w:r>
          <w:fldChar w:fldCharType="separate"/>
        </w:r>
        <w:r w:rsidR="00124EE9">
          <w:rPr>
            <w:noProof/>
          </w:rPr>
          <w:t>11</w:t>
        </w:r>
        <w:r>
          <w:rPr>
            <w:noProof/>
          </w:rPr>
          <w:fldChar w:fldCharType="end"/>
        </w:r>
      </w:p>
    </w:sdtContent>
  </w:sdt>
  <w:p w14:paraId="2C08D18E" w14:textId="77777777" w:rsidR="00932E88" w:rsidRDefault="00932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B410A" w14:textId="77777777" w:rsidR="00526BEB" w:rsidRDefault="00526BEB" w:rsidP="00B405C2">
      <w:r>
        <w:separator/>
      </w:r>
    </w:p>
  </w:footnote>
  <w:footnote w:type="continuationSeparator" w:id="0">
    <w:p w14:paraId="7545BC7E" w14:textId="77777777" w:rsidR="00526BEB" w:rsidRDefault="00526BEB" w:rsidP="00B405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80AC4"/>
    <w:multiLevelType w:val="hybridMultilevel"/>
    <w:tmpl w:val="7AB8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t Stover">
    <w15:presenceInfo w15:providerId="AD" w15:userId="S-1-5-21-1500357716-3448401679-3774022129-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64"/>
    <w:rsid w:val="00036EA6"/>
    <w:rsid w:val="00037A61"/>
    <w:rsid w:val="000E7CB9"/>
    <w:rsid w:val="00116249"/>
    <w:rsid w:val="00124EE9"/>
    <w:rsid w:val="00133468"/>
    <w:rsid w:val="001344E7"/>
    <w:rsid w:val="001545E7"/>
    <w:rsid w:val="001875BE"/>
    <w:rsid w:val="001C08ED"/>
    <w:rsid w:val="001F5BF1"/>
    <w:rsid w:val="00206366"/>
    <w:rsid w:val="00246B57"/>
    <w:rsid w:val="00263EA7"/>
    <w:rsid w:val="00266804"/>
    <w:rsid w:val="00286EBD"/>
    <w:rsid w:val="002B6FFE"/>
    <w:rsid w:val="00395E2B"/>
    <w:rsid w:val="003B2218"/>
    <w:rsid w:val="003C5D8C"/>
    <w:rsid w:val="003C7CD7"/>
    <w:rsid w:val="003D5BF1"/>
    <w:rsid w:val="003D681C"/>
    <w:rsid w:val="003E522A"/>
    <w:rsid w:val="00471A0C"/>
    <w:rsid w:val="00490B78"/>
    <w:rsid w:val="004E1932"/>
    <w:rsid w:val="004E3064"/>
    <w:rsid w:val="00526BEB"/>
    <w:rsid w:val="00530558"/>
    <w:rsid w:val="00541133"/>
    <w:rsid w:val="00564313"/>
    <w:rsid w:val="00564CFE"/>
    <w:rsid w:val="00581F54"/>
    <w:rsid w:val="005B0905"/>
    <w:rsid w:val="005C3680"/>
    <w:rsid w:val="005D6E1D"/>
    <w:rsid w:val="005E0EE1"/>
    <w:rsid w:val="00674576"/>
    <w:rsid w:val="00681636"/>
    <w:rsid w:val="0069576E"/>
    <w:rsid w:val="006A5FB8"/>
    <w:rsid w:val="006C2190"/>
    <w:rsid w:val="006C3EEA"/>
    <w:rsid w:val="006C6D13"/>
    <w:rsid w:val="006E1824"/>
    <w:rsid w:val="007132C7"/>
    <w:rsid w:val="007134BB"/>
    <w:rsid w:val="00762D04"/>
    <w:rsid w:val="00791D8C"/>
    <w:rsid w:val="007C54D9"/>
    <w:rsid w:val="007D48DF"/>
    <w:rsid w:val="007D616E"/>
    <w:rsid w:val="007D6284"/>
    <w:rsid w:val="00831E98"/>
    <w:rsid w:val="00851A8D"/>
    <w:rsid w:val="00876257"/>
    <w:rsid w:val="00877281"/>
    <w:rsid w:val="0088727F"/>
    <w:rsid w:val="008A0D8D"/>
    <w:rsid w:val="008A2912"/>
    <w:rsid w:val="008B2C33"/>
    <w:rsid w:val="008F217C"/>
    <w:rsid w:val="008F3630"/>
    <w:rsid w:val="00912F50"/>
    <w:rsid w:val="00913B0B"/>
    <w:rsid w:val="00920152"/>
    <w:rsid w:val="00932E88"/>
    <w:rsid w:val="00957F9F"/>
    <w:rsid w:val="00975814"/>
    <w:rsid w:val="009946CB"/>
    <w:rsid w:val="009956BB"/>
    <w:rsid w:val="009D60B4"/>
    <w:rsid w:val="009E42AB"/>
    <w:rsid w:val="009E64E5"/>
    <w:rsid w:val="00A04A1B"/>
    <w:rsid w:val="00A214F6"/>
    <w:rsid w:val="00A2298E"/>
    <w:rsid w:val="00A302BC"/>
    <w:rsid w:val="00A30EF3"/>
    <w:rsid w:val="00A32F26"/>
    <w:rsid w:val="00A3436E"/>
    <w:rsid w:val="00A37A5F"/>
    <w:rsid w:val="00A83508"/>
    <w:rsid w:val="00A84A14"/>
    <w:rsid w:val="00AA7542"/>
    <w:rsid w:val="00AB12C4"/>
    <w:rsid w:val="00AC08FF"/>
    <w:rsid w:val="00B35078"/>
    <w:rsid w:val="00B405C2"/>
    <w:rsid w:val="00B66C34"/>
    <w:rsid w:val="00BC3ADF"/>
    <w:rsid w:val="00BE3D95"/>
    <w:rsid w:val="00BE7E9D"/>
    <w:rsid w:val="00C40F71"/>
    <w:rsid w:val="00C553F3"/>
    <w:rsid w:val="00C743BC"/>
    <w:rsid w:val="00CE0E24"/>
    <w:rsid w:val="00CE57A8"/>
    <w:rsid w:val="00CF3A2F"/>
    <w:rsid w:val="00D062C8"/>
    <w:rsid w:val="00D32EB2"/>
    <w:rsid w:val="00D4421D"/>
    <w:rsid w:val="00D676AF"/>
    <w:rsid w:val="00DA51D6"/>
    <w:rsid w:val="00DA6CD7"/>
    <w:rsid w:val="00DD4A74"/>
    <w:rsid w:val="00DE7DD2"/>
    <w:rsid w:val="00DF753F"/>
    <w:rsid w:val="00E01CB0"/>
    <w:rsid w:val="00E07D23"/>
    <w:rsid w:val="00E167E8"/>
    <w:rsid w:val="00E320AC"/>
    <w:rsid w:val="00E33699"/>
    <w:rsid w:val="00E36680"/>
    <w:rsid w:val="00E37797"/>
    <w:rsid w:val="00E709CB"/>
    <w:rsid w:val="00E71E86"/>
    <w:rsid w:val="00E92FEB"/>
    <w:rsid w:val="00EA7C5F"/>
    <w:rsid w:val="00EE2941"/>
    <w:rsid w:val="00F066B9"/>
    <w:rsid w:val="00F15D43"/>
    <w:rsid w:val="00F16CB6"/>
    <w:rsid w:val="00F257A8"/>
    <w:rsid w:val="00F4371C"/>
    <w:rsid w:val="00F53041"/>
    <w:rsid w:val="00FC5790"/>
    <w:rsid w:val="00FE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0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6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298E"/>
    <w:pPr>
      <w:keepNext/>
      <w:spacing w:before="240" w:after="60" w:line="276" w:lineRule="auto"/>
      <w:outlineLvl w:val="1"/>
    </w:pPr>
    <w:rPr>
      <w:rFonts w:ascii="Calibri" w:eastAsia="MS Gothic" w:hAnsi="Calibri" w:cs="Times New Roman"/>
      <w:b/>
      <w:bCs/>
      <w:i/>
      <w:iCs/>
      <w:spacing w:val="2"/>
      <w:sz w:val="28"/>
      <w:szCs w:val="28"/>
      <w:lang w:val="en-GB"/>
    </w:rPr>
  </w:style>
  <w:style w:type="paragraph" w:styleId="Heading3">
    <w:name w:val="heading 3"/>
    <w:basedOn w:val="Normal"/>
    <w:next w:val="Normal"/>
    <w:link w:val="Heading3Char"/>
    <w:uiPriority w:val="99"/>
    <w:unhideWhenUsed/>
    <w:qFormat/>
    <w:rsid w:val="00C553F3"/>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autoRedefine/>
    <w:uiPriority w:val="9"/>
    <w:unhideWhenUsed/>
    <w:qFormat/>
    <w:rsid w:val="005E0EE1"/>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6745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553F3"/>
    <w:rPr>
      <w:rFonts w:asciiTheme="majorHAnsi" w:eastAsiaTheme="majorEastAsia" w:hAnsiTheme="majorHAnsi" w:cstheme="majorBidi"/>
      <w:color w:val="000000" w:themeColor="text1"/>
      <w:sz w:val="24"/>
      <w:szCs w:val="24"/>
    </w:rPr>
  </w:style>
  <w:style w:type="character" w:customStyle="1" w:styleId="Heading1Char">
    <w:name w:val="Heading 1 Char"/>
    <w:basedOn w:val="DefaultParagraphFont"/>
    <w:link w:val="Heading1"/>
    <w:uiPriority w:val="9"/>
    <w:rsid w:val="00D676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76AF"/>
    <w:pPr>
      <w:spacing w:line="259" w:lineRule="auto"/>
      <w:outlineLvl w:val="9"/>
    </w:pPr>
    <w:rPr>
      <w:color w:val="000000" w:themeColor="text1"/>
    </w:rPr>
  </w:style>
  <w:style w:type="character" w:customStyle="1" w:styleId="Heading4Char">
    <w:name w:val="Heading 4 Char"/>
    <w:basedOn w:val="DefaultParagraphFont"/>
    <w:link w:val="Heading4"/>
    <w:uiPriority w:val="9"/>
    <w:rsid w:val="005E0EE1"/>
    <w:rPr>
      <w:rFonts w:asciiTheme="majorHAnsi" w:eastAsiaTheme="majorEastAsia" w:hAnsiTheme="majorHAnsi" w:cstheme="majorBidi"/>
      <w:i/>
      <w:iCs/>
      <w:color w:val="000000" w:themeColor="text1"/>
    </w:rPr>
  </w:style>
  <w:style w:type="character" w:customStyle="1" w:styleId="Heading2Char">
    <w:name w:val="Heading 2 Char"/>
    <w:basedOn w:val="DefaultParagraphFont"/>
    <w:link w:val="Heading2"/>
    <w:rsid w:val="00A2298E"/>
    <w:rPr>
      <w:rFonts w:ascii="Calibri" w:eastAsia="MS Gothic" w:hAnsi="Calibri" w:cs="Times New Roman"/>
      <w:b/>
      <w:bCs/>
      <w:i/>
      <w:iCs/>
      <w:spacing w:val="2"/>
      <w:sz w:val="28"/>
      <w:szCs w:val="28"/>
      <w:lang w:val="en-GB"/>
    </w:rPr>
  </w:style>
  <w:style w:type="character" w:customStyle="1" w:styleId="Heading5Char">
    <w:name w:val="Heading 5 Char"/>
    <w:basedOn w:val="DefaultParagraphFont"/>
    <w:link w:val="Heading5"/>
    <w:uiPriority w:val="9"/>
    <w:semiHidden/>
    <w:rsid w:val="00674576"/>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C74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BC"/>
    <w:rPr>
      <w:rFonts w:ascii="Segoe UI" w:hAnsi="Segoe UI" w:cs="Segoe UI"/>
      <w:sz w:val="18"/>
      <w:szCs w:val="18"/>
    </w:rPr>
  </w:style>
  <w:style w:type="paragraph" w:styleId="Header">
    <w:name w:val="header"/>
    <w:basedOn w:val="Normal"/>
    <w:link w:val="HeaderChar"/>
    <w:uiPriority w:val="99"/>
    <w:unhideWhenUsed/>
    <w:rsid w:val="00B405C2"/>
    <w:pPr>
      <w:tabs>
        <w:tab w:val="center" w:pos="4680"/>
        <w:tab w:val="right" w:pos="9360"/>
      </w:tabs>
    </w:pPr>
  </w:style>
  <w:style w:type="character" w:customStyle="1" w:styleId="HeaderChar">
    <w:name w:val="Header Char"/>
    <w:basedOn w:val="DefaultParagraphFont"/>
    <w:link w:val="Header"/>
    <w:uiPriority w:val="99"/>
    <w:rsid w:val="00B405C2"/>
  </w:style>
  <w:style w:type="paragraph" w:styleId="Footer">
    <w:name w:val="footer"/>
    <w:basedOn w:val="Normal"/>
    <w:link w:val="FooterChar"/>
    <w:uiPriority w:val="99"/>
    <w:unhideWhenUsed/>
    <w:rsid w:val="00B405C2"/>
    <w:pPr>
      <w:tabs>
        <w:tab w:val="center" w:pos="4680"/>
        <w:tab w:val="right" w:pos="9360"/>
      </w:tabs>
    </w:pPr>
  </w:style>
  <w:style w:type="character" w:customStyle="1" w:styleId="FooterChar">
    <w:name w:val="Footer Char"/>
    <w:basedOn w:val="DefaultParagraphFont"/>
    <w:link w:val="Footer"/>
    <w:uiPriority w:val="99"/>
    <w:rsid w:val="00B405C2"/>
  </w:style>
  <w:style w:type="paragraph" w:styleId="TOC3">
    <w:name w:val="toc 3"/>
    <w:basedOn w:val="Normal"/>
    <w:next w:val="Normal"/>
    <w:autoRedefine/>
    <w:uiPriority w:val="39"/>
    <w:unhideWhenUsed/>
    <w:rsid w:val="00A04A1B"/>
    <w:pPr>
      <w:spacing w:after="100"/>
      <w:ind w:left="440"/>
    </w:pPr>
  </w:style>
  <w:style w:type="paragraph" w:styleId="TOC2">
    <w:name w:val="toc 2"/>
    <w:basedOn w:val="Normal"/>
    <w:next w:val="Normal"/>
    <w:autoRedefine/>
    <w:uiPriority w:val="39"/>
    <w:unhideWhenUsed/>
    <w:rsid w:val="00A04A1B"/>
    <w:pPr>
      <w:spacing w:after="100"/>
      <w:ind w:left="220"/>
    </w:pPr>
  </w:style>
  <w:style w:type="character" w:styleId="Hyperlink">
    <w:name w:val="Hyperlink"/>
    <w:basedOn w:val="DefaultParagraphFont"/>
    <w:uiPriority w:val="99"/>
    <w:unhideWhenUsed/>
    <w:rsid w:val="00A04A1B"/>
    <w:rPr>
      <w:color w:val="0563C1" w:themeColor="hyperlink"/>
      <w:u w:val="single"/>
    </w:rPr>
  </w:style>
  <w:style w:type="table" w:styleId="TableGrid">
    <w:name w:val="Table Grid"/>
    <w:basedOn w:val="TableNormal"/>
    <w:uiPriority w:val="39"/>
    <w:rsid w:val="00BE3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B57"/>
    <w:pPr>
      <w:ind w:left="720"/>
      <w:contextualSpacing/>
    </w:pPr>
  </w:style>
  <w:style w:type="character" w:styleId="CommentReference">
    <w:name w:val="annotation reference"/>
    <w:basedOn w:val="DefaultParagraphFont"/>
    <w:uiPriority w:val="99"/>
    <w:semiHidden/>
    <w:unhideWhenUsed/>
    <w:rsid w:val="006E1824"/>
    <w:rPr>
      <w:sz w:val="18"/>
      <w:szCs w:val="18"/>
    </w:rPr>
  </w:style>
  <w:style w:type="paragraph" w:styleId="CommentText">
    <w:name w:val="annotation text"/>
    <w:basedOn w:val="Normal"/>
    <w:link w:val="CommentTextChar"/>
    <w:uiPriority w:val="99"/>
    <w:semiHidden/>
    <w:unhideWhenUsed/>
    <w:rsid w:val="006E1824"/>
    <w:rPr>
      <w:sz w:val="24"/>
      <w:szCs w:val="24"/>
    </w:rPr>
  </w:style>
  <w:style w:type="character" w:customStyle="1" w:styleId="CommentTextChar">
    <w:name w:val="Comment Text Char"/>
    <w:basedOn w:val="DefaultParagraphFont"/>
    <w:link w:val="CommentText"/>
    <w:uiPriority w:val="99"/>
    <w:semiHidden/>
    <w:rsid w:val="006E1824"/>
    <w:rPr>
      <w:sz w:val="24"/>
      <w:szCs w:val="24"/>
    </w:rPr>
  </w:style>
  <w:style w:type="paragraph" w:styleId="CommentSubject">
    <w:name w:val="annotation subject"/>
    <w:basedOn w:val="CommentText"/>
    <w:next w:val="CommentText"/>
    <w:link w:val="CommentSubjectChar"/>
    <w:uiPriority w:val="99"/>
    <w:semiHidden/>
    <w:unhideWhenUsed/>
    <w:rsid w:val="006E1824"/>
    <w:rPr>
      <w:b/>
      <w:bCs/>
      <w:sz w:val="20"/>
      <w:szCs w:val="20"/>
    </w:rPr>
  </w:style>
  <w:style w:type="character" w:customStyle="1" w:styleId="CommentSubjectChar">
    <w:name w:val="Comment Subject Char"/>
    <w:basedOn w:val="CommentTextChar"/>
    <w:link w:val="CommentSubject"/>
    <w:uiPriority w:val="99"/>
    <w:semiHidden/>
    <w:rsid w:val="006E182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6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298E"/>
    <w:pPr>
      <w:keepNext/>
      <w:spacing w:before="240" w:after="60" w:line="276" w:lineRule="auto"/>
      <w:outlineLvl w:val="1"/>
    </w:pPr>
    <w:rPr>
      <w:rFonts w:ascii="Calibri" w:eastAsia="MS Gothic" w:hAnsi="Calibri" w:cs="Times New Roman"/>
      <w:b/>
      <w:bCs/>
      <w:i/>
      <w:iCs/>
      <w:spacing w:val="2"/>
      <w:sz w:val="28"/>
      <w:szCs w:val="28"/>
      <w:lang w:val="en-GB"/>
    </w:rPr>
  </w:style>
  <w:style w:type="paragraph" w:styleId="Heading3">
    <w:name w:val="heading 3"/>
    <w:basedOn w:val="Normal"/>
    <w:next w:val="Normal"/>
    <w:link w:val="Heading3Char"/>
    <w:uiPriority w:val="99"/>
    <w:unhideWhenUsed/>
    <w:qFormat/>
    <w:rsid w:val="00C553F3"/>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autoRedefine/>
    <w:uiPriority w:val="9"/>
    <w:unhideWhenUsed/>
    <w:qFormat/>
    <w:rsid w:val="005E0EE1"/>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6745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553F3"/>
    <w:rPr>
      <w:rFonts w:asciiTheme="majorHAnsi" w:eastAsiaTheme="majorEastAsia" w:hAnsiTheme="majorHAnsi" w:cstheme="majorBidi"/>
      <w:color w:val="000000" w:themeColor="text1"/>
      <w:sz w:val="24"/>
      <w:szCs w:val="24"/>
    </w:rPr>
  </w:style>
  <w:style w:type="character" w:customStyle="1" w:styleId="Heading1Char">
    <w:name w:val="Heading 1 Char"/>
    <w:basedOn w:val="DefaultParagraphFont"/>
    <w:link w:val="Heading1"/>
    <w:uiPriority w:val="9"/>
    <w:rsid w:val="00D676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76AF"/>
    <w:pPr>
      <w:spacing w:line="259" w:lineRule="auto"/>
      <w:outlineLvl w:val="9"/>
    </w:pPr>
    <w:rPr>
      <w:color w:val="000000" w:themeColor="text1"/>
    </w:rPr>
  </w:style>
  <w:style w:type="character" w:customStyle="1" w:styleId="Heading4Char">
    <w:name w:val="Heading 4 Char"/>
    <w:basedOn w:val="DefaultParagraphFont"/>
    <w:link w:val="Heading4"/>
    <w:uiPriority w:val="9"/>
    <w:rsid w:val="005E0EE1"/>
    <w:rPr>
      <w:rFonts w:asciiTheme="majorHAnsi" w:eastAsiaTheme="majorEastAsia" w:hAnsiTheme="majorHAnsi" w:cstheme="majorBidi"/>
      <w:i/>
      <w:iCs/>
      <w:color w:val="000000" w:themeColor="text1"/>
    </w:rPr>
  </w:style>
  <w:style w:type="character" w:customStyle="1" w:styleId="Heading2Char">
    <w:name w:val="Heading 2 Char"/>
    <w:basedOn w:val="DefaultParagraphFont"/>
    <w:link w:val="Heading2"/>
    <w:rsid w:val="00A2298E"/>
    <w:rPr>
      <w:rFonts w:ascii="Calibri" w:eastAsia="MS Gothic" w:hAnsi="Calibri" w:cs="Times New Roman"/>
      <w:b/>
      <w:bCs/>
      <w:i/>
      <w:iCs/>
      <w:spacing w:val="2"/>
      <w:sz w:val="28"/>
      <w:szCs w:val="28"/>
      <w:lang w:val="en-GB"/>
    </w:rPr>
  </w:style>
  <w:style w:type="character" w:customStyle="1" w:styleId="Heading5Char">
    <w:name w:val="Heading 5 Char"/>
    <w:basedOn w:val="DefaultParagraphFont"/>
    <w:link w:val="Heading5"/>
    <w:uiPriority w:val="9"/>
    <w:semiHidden/>
    <w:rsid w:val="00674576"/>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C74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BC"/>
    <w:rPr>
      <w:rFonts w:ascii="Segoe UI" w:hAnsi="Segoe UI" w:cs="Segoe UI"/>
      <w:sz w:val="18"/>
      <w:szCs w:val="18"/>
    </w:rPr>
  </w:style>
  <w:style w:type="paragraph" w:styleId="Header">
    <w:name w:val="header"/>
    <w:basedOn w:val="Normal"/>
    <w:link w:val="HeaderChar"/>
    <w:uiPriority w:val="99"/>
    <w:unhideWhenUsed/>
    <w:rsid w:val="00B405C2"/>
    <w:pPr>
      <w:tabs>
        <w:tab w:val="center" w:pos="4680"/>
        <w:tab w:val="right" w:pos="9360"/>
      </w:tabs>
    </w:pPr>
  </w:style>
  <w:style w:type="character" w:customStyle="1" w:styleId="HeaderChar">
    <w:name w:val="Header Char"/>
    <w:basedOn w:val="DefaultParagraphFont"/>
    <w:link w:val="Header"/>
    <w:uiPriority w:val="99"/>
    <w:rsid w:val="00B405C2"/>
  </w:style>
  <w:style w:type="paragraph" w:styleId="Footer">
    <w:name w:val="footer"/>
    <w:basedOn w:val="Normal"/>
    <w:link w:val="FooterChar"/>
    <w:uiPriority w:val="99"/>
    <w:unhideWhenUsed/>
    <w:rsid w:val="00B405C2"/>
    <w:pPr>
      <w:tabs>
        <w:tab w:val="center" w:pos="4680"/>
        <w:tab w:val="right" w:pos="9360"/>
      </w:tabs>
    </w:pPr>
  </w:style>
  <w:style w:type="character" w:customStyle="1" w:styleId="FooterChar">
    <w:name w:val="Footer Char"/>
    <w:basedOn w:val="DefaultParagraphFont"/>
    <w:link w:val="Footer"/>
    <w:uiPriority w:val="99"/>
    <w:rsid w:val="00B405C2"/>
  </w:style>
  <w:style w:type="paragraph" w:styleId="TOC3">
    <w:name w:val="toc 3"/>
    <w:basedOn w:val="Normal"/>
    <w:next w:val="Normal"/>
    <w:autoRedefine/>
    <w:uiPriority w:val="39"/>
    <w:unhideWhenUsed/>
    <w:rsid w:val="00A04A1B"/>
    <w:pPr>
      <w:spacing w:after="100"/>
      <w:ind w:left="440"/>
    </w:pPr>
  </w:style>
  <w:style w:type="paragraph" w:styleId="TOC2">
    <w:name w:val="toc 2"/>
    <w:basedOn w:val="Normal"/>
    <w:next w:val="Normal"/>
    <w:autoRedefine/>
    <w:uiPriority w:val="39"/>
    <w:unhideWhenUsed/>
    <w:rsid w:val="00A04A1B"/>
    <w:pPr>
      <w:spacing w:after="100"/>
      <w:ind w:left="220"/>
    </w:pPr>
  </w:style>
  <w:style w:type="character" w:styleId="Hyperlink">
    <w:name w:val="Hyperlink"/>
    <w:basedOn w:val="DefaultParagraphFont"/>
    <w:uiPriority w:val="99"/>
    <w:unhideWhenUsed/>
    <w:rsid w:val="00A04A1B"/>
    <w:rPr>
      <w:color w:val="0563C1" w:themeColor="hyperlink"/>
      <w:u w:val="single"/>
    </w:rPr>
  </w:style>
  <w:style w:type="table" w:styleId="TableGrid">
    <w:name w:val="Table Grid"/>
    <w:basedOn w:val="TableNormal"/>
    <w:uiPriority w:val="39"/>
    <w:rsid w:val="00BE3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B57"/>
    <w:pPr>
      <w:ind w:left="720"/>
      <w:contextualSpacing/>
    </w:pPr>
  </w:style>
  <w:style w:type="character" w:styleId="CommentReference">
    <w:name w:val="annotation reference"/>
    <w:basedOn w:val="DefaultParagraphFont"/>
    <w:uiPriority w:val="99"/>
    <w:semiHidden/>
    <w:unhideWhenUsed/>
    <w:rsid w:val="006E1824"/>
    <w:rPr>
      <w:sz w:val="18"/>
      <w:szCs w:val="18"/>
    </w:rPr>
  </w:style>
  <w:style w:type="paragraph" w:styleId="CommentText">
    <w:name w:val="annotation text"/>
    <w:basedOn w:val="Normal"/>
    <w:link w:val="CommentTextChar"/>
    <w:uiPriority w:val="99"/>
    <w:semiHidden/>
    <w:unhideWhenUsed/>
    <w:rsid w:val="006E1824"/>
    <w:rPr>
      <w:sz w:val="24"/>
      <w:szCs w:val="24"/>
    </w:rPr>
  </w:style>
  <w:style w:type="character" w:customStyle="1" w:styleId="CommentTextChar">
    <w:name w:val="Comment Text Char"/>
    <w:basedOn w:val="DefaultParagraphFont"/>
    <w:link w:val="CommentText"/>
    <w:uiPriority w:val="99"/>
    <w:semiHidden/>
    <w:rsid w:val="006E1824"/>
    <w:rPr>
      <w:sz w:val="24"/>
      <w:szCs w:val="24"/>
    </w:rPr>
  </w:style>
  <w:style w:type="paragraph" w:styleId="CommentSubject">
    <w:name w:val="annotation subject"/>
    <w:basedOn w:val="CommentText"/>
    <w:next w:val="CommentText"/>
    <w:link w:val="CommentSubjectChar"/>
    <w:uiPriority w:val="99"/>
    <w:semiHidden/>
    <w:unhideWhenUsed/>
    <w:rsid w:val="006E1824"/>
    <w:rPr>
      <w:b/>
      <w:bCs/>
      <w:sz w:val="20"/>
      <w:szCs w:val="20"/>
    </w:rPr>
  </w:style>
  <w:style w:type="character" w:customStyle="1" w:styleId="CommentSubjectChar">
    <w:name w:val="Comment Subject Char"/>
    <w:basedOn w:val="CommentTextChar"/>
    <w:link w:val="CommentSubject"/>
    <w:uiPriority w:val="99"/>
    <w:semiHidden/>
    <w:rsid w:val="006E1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1.png"/><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8A0C-1F86-0F4F-9CAB-72A47631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2389</Words>
  <Characters>13621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Stover</dc:creator>
  <cp:keywords/>
  <dc:description/>
  <cp:lastModifiedBy>Amy Hagopian</cp:lastModifiedBy>
  <cp:revision>4</cp:revision>
  <cp:lastPrinted>2015-09-27T14:24:00Z</cp:lastPrinted>
  <dcterms:created xsi:type="dcterms:W3CDTF">2015-09-29T18:52:00Z</dcterms:created>
  <dcterms:modified xsi:type="dcterms:W3CDTF">2015-09-29T21:21:00Z</dcterms:modified>
</cp:coreProperties>
</file>