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32" w:rsidRPr="00747B32" w:rsidRDefault="00747B32" w:rsidP="00747B32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Supplement 2</w:t>
      </w:r>
    </w:p>
    <w:p w:rsidR="00747B32" w:rsidRPr="008501E3" w:rsidRDefault="00747B32" w:rsidP="00747B32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8501E3">
        <w:rPr>
          <w:rFonts w:ascii="Times New Roman" w:hAnsi="Times New Roman"/>
          <w:sz w:val="24"/>
          <w:szCs w:val="24"/>
          <w:u w:val="single"/>
        </w:rPr>
        <w:t>Simulation model</w:t>
      </w:r>
    </w:p>
    <w:p w:rsidR="00747B32" w:rsidRPr="003C2DFE" w:rsidRDefault="00747B32" w:rsidP="00747B32">
      <w:pPr>
        <w:widowControl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>The simulation model was implemented in a as a discrete time model (time step</w:t>
      </w:r>
      <w:proofErr w:type="gramStart"/>
      <w:r w:rsidRPr="003C2DFE">
        <w:rPr>
          <w:rFonts w:ascii="Times New Roman" w:hAnsi="Times New Roman"/>
          <w:sz w:val="24"/>
          <w:szCs w:val="24"/>
        </w:rPr>
        <w:t>:1</w:t>
      </w:r>
      <w:proofErr w:type="gramEnd"/>
      <w:r w:rsidRPr="003C2DFE">
        <w:rPr>
          <w:rFonts w:ascii="Times New Roman" w:hAnsi="Times New Roman"/>
          <w:sz w:val="24"/>
          <w:szCs w:val="24"/>
        </w:rPr>
        <w:t xml:space="preserve"> day) with given incidence functions for influenza and non-influenza ARI infections, as well as for the non-infectious control-eligible causes for hospitalization, possibly different for </w:t>
      </w:r>
      <w:r>
        <w:rPr>
          <w:rFonts w:ascii="Times New Roman" w:hAnsi="Times New Roman"/>
          <w:sz w:val="24"/>
          <w:szCs w:val="24"/>
        </w:rPr>
        <w:t>CP</w:t>
      </w:r>
      <w:r w:rsidRPr="003C2DFE">
        <w:rPr>
          <w:rFonts w:ascii="Times New Roman" w:hAnsi="Times New Roman"/>
          <w:sz w:val="24"/>
          <w:szCs w:val="24"/>
        </w:rPr>
        <w:t xml:space="preserve"> and non-</w:t>
      </w:r>
      <w:r>
        <w:rPr>
          <w:rFonts w:ascii="Times New Roman" w:hAnsi="Times New Roman"/>
          <w:sz w:val="24"/>
          <w:szCs w:val="24"/>
        </w:rPr>
        <w:t>CP</w:t>
      </w:r>
      <w:r w:rsidRPr="003C2DFE">
        <w:rPr>
          <w:rFonts w:ascii="Times New Roman" w:hAnsi="Times New Roman"/>
          <w:sz w:val="24"/>
          <w:szCs w:val="24"/>
        </w:rPr>
        <w:t xml:space="preserve"> subjects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3C2DFE">
        <w:rPr>
          <w:rFonts w:ascii="Times New Roman" w:hAnsi="Times New Roman"/>
          <w:sz w:val="24"/>
          <w:szCs w:val="24"/>
        </w:rPr>
        <w:t xml:space="preserve">Given an “all-or-none” vaccine model the vaccine effectiveness </w:t>
      </w:r>
      <m:oMath>
        <m:r>
          <w:rPr>
            <w:rFonts w:ascii="Cambria Math" w:hAnsi="Cambria Math"/>
            <w:sz w:val="24"/>
            <w:szCs w:val="24"/>
          </w:rPr>
          <m:t>ϕ</m:t>
        </m:r>
      </m:oMath>
      <w:r w:rsidRPr="003C2DFE">
        <w:rPr>
          <w:rFonts w:ascii="Times New Roman" w:hAnsi="Times New Roman"/>
          <w:sz w:val="24"/>
          <w:szCs w:val="24"/>
        </w:rPr>
        <w:t xml:space="preserve"> determined the num</w:t>
      </w:r>
      <w:proofErr w:type="spellStart"/>
      <w:r>
        <w:rPr>
          <w:rFonts w:ascii="Times New Roman" w:hAnsi="Times New Roman"/>
          <w:sz w:val="24"/>
          <w:szCs w:val="24"/>
        </w:rPr>
        <w:t>ber</w:t>
      </w:r>
      <w:proofErr w:type="spellEnd"/>
      <w:r>
        <w:rPr>
          <w:rFonts w:ascii="Times New Roman" w:hAnsi="Times New Roman"/>
          <w:sz w:val="24"/>
          <w:szCs w:val="24"/>
        </w:rPr>
        <w:t xml:space="preserve"> of subjects </w:t>
      </w:r>
      <w:r w:rsidRPr="003C2DFE">
        <w:rPr>
          <w:rFonts w:ascii="Times New Roman" w:hAnsi="Times New Roman"/>
          <w:sz w:val="24"/>
          <w:szCs w:val="24"/>
        </w:rPr>
        <w:t>susceptible to influenza</w:t>
      </w:r>
      <w:r>
        <w:rPr>
          <w:rFonts w:ascii="Times New Roman" w:hAnsi="Times New Roman"/>
          <w:sz w:val="24"/>
          <w:szCs w:val="24"/>
        </w:rPr>
        <w:t xml:space="preserve"> despite vaccination.  F</w:t>
      </w:r>
      <w:r w:rsidRPr="003C2DFE">
        <w:rPr>
          <w:rFonts w:ascii="Times New Roman" w:hAnsi="Times New Roman"/>
          <w:sz w:val="24"/>
          <w:szCs w:val="24"/>
        </w:rPr>
        <w:t>or each iteration (day) cases and controls are generated in the following way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47B32" w:rsidRPr="003C2DFE" w:rsidRDefault="00747B32" w:rsidP="00747B32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Times New Roman" w:eastAsiaTheme="minorEastAsia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 xml:space="preserve">The daily event probability on day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3C2DFE">
        <w:rPr>
          <w:rFonts w:ascii="Times New Roman" w:hAnsi="Times New Roman"/>
          <w:sz w:val="24"/>
          <w:szCs w:val="24"/>
        </w:rPr>
        <w:t xml:space="preserve"> for stratum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3C2DFE">
        <w:rPr>
          <w:rFonts w:ascii="Times New Roman" w:hAnsi="Times New Roman"/>
          <w:sz w:val="24"/>
          <w:szCs w:val="24"/>
        </w:rPr>
        <w:t xml:space="preserve"> was modeled as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=1-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exp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CP1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CP0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(1-CP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</m:d>
              </m:e>
            </m:d>
          </m:e>
        </m:func>
      </m:oMath>
      <w:r w:rsidRPr="003C2DFE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747B32" w:rsidRPr="003C2DFE" w:rsidRDefault="00747B32" w:rsidP="00747B32">
      <w:pPr>
        <w:pStyle w:val="ListParagraph"/>
        <w:widowControl w:val="0"/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C2DFE">
        <w:rPr>
          <w:rFonts w:ascii="Times New Roman" w:hAnsi="Times New Roman"/>
          <w:sz w:val="24"/>
          <w:szCs w:val="24"/>
        </w:rPr>
        <w:t>where</w:t>
      </w:r>
      <w:proofErr w:type="gramEnd"/>
      <w:r w:rsidRPr="003C2DFE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3C2DFE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3C2DFE">
        <w:rPr>
          <w:rFonts w:ascii="Times New Roman" w:hAnsi="Times New Roman"/>
          <w:sz w:val="24"/>
          <w:szCs w:val="24"/>
        </w:rPr>
        <w:t xml:space="preserve"> are indicator variables for influenza susceptibility and </w:t>
      </w:r>
      <w:r>
        <w:rPr>
          <w:rFonts w:ascii="Times New Roman" w:hAnsi="Times New Roman"/>
          <w:sz w:val="24"/>
          <w:szCs w:val="24"/>
        </w:rPr>
        <w:t>CP</w:t>
      </w:r>
      <w:r w:rsidRPr="003C2DFE">
        <w:rPr>
          <w:rFonts w:ascii="Times New Roman" w:hAnsi="Times New Roman"/>
          <w:sz w:val="24"/>
          <w:szCs w:val="24"/>
        </w:rPr>
        <w:t xml:space="preserve"> status of stratum </w:t>
      </w:r>
      <w:proofErr w:type="spellStart"/>
      <w:r w:rsidRPr="003C2DFE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r w:rsidRPr="003C2DFE">
        <w:rPr>
          <w:rFonts w:ascii="Times New Roman" w:hAnsi="Times New Roman"/>
          <w:sz w:val="24"/>
          <w:szCs w:val="24"/>
        </w:rPr>
        <w:t xml:space="preserve">The number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3C2DFE">
        <w:rPr>
          <w:rFonts w:ascii="Times New Roman" w:hAnsi="Times New Roman"/>
          <w:sz w:val="24"/>
          <w:szCs w:val="24"/>
        </w:rPr>
        <w:t xml:space="preserve"> was drawn as pseudo-random number from a binomial distribution parameterized by the stratum size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3C2DFE">
        <w:rPr>
          <w:rFonts w:ascii="Times New Roman" w:hAnsi="Times New Roman"/>
          <w:sz w:val="24"/>
          <w:szCs w:val="24"/>
        </w:rPr>
        <w:t xml:space="preserve"> and the </w:t>
      </w:r>
      <w:proofErr w:type="gramStart"/>
      <w:r w:rsidRPr="003C2DFE">
        <w:rPr>
          <w:rFonts w:ascii="Times New Roman" w:hAnsi="Times New Roman"/>
          <w:sz w:val="24"/>
          <w:szCs w:val="24"/>
        </w:rPr>
        <w:t xml:space="preserve">probability </w:t>
      </w:r>
      <w:proofErr w:type="gramEnd"/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.  </w:t>
      </w:r>
      <w:r w:rsidRPr="003C2DFE">
        <w:rPr>
          <w:rFonts w:ascii="Times New Roman" w:hAnsi="Times New Roman"/>
          <w:sz w:val="24"/>
          <w:szCs w:val="24"/>
        </w:rPr>
        <w:t xml:space="preserve">The strata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3C2DFE">
        <w:rPr>
          <w:rFonts w:ascii="Times New Roman" w:eastAsiaTheme="minorEastAsia" w:hAnsi="Times New Roman"/>
          <w:iCs/>
          <w:sz w:val="24"/>
          <w:szCs w:val="24"/>
        </w:rPr>
        <w:t xml:space="preserve"> were indexed by influenza susceptibility, vaccination and </w:t>
      </w:r>
      <w:r>
        <w:rPr>
          <w:rFonts w:ascii="Times New Roman" w:eastAsiaTheme="minorEastAsia" w:hAnsi="Times New Roman"/>
          <w:iCs/>
          <w:sz w:val="24"/>
          <w:szCs w:val="24"/>
        </w:rPr>
        <w:t>CP</w:t>
      </w:r>
      <w:r w:rsidRPr="003C2DFE">
        <w:rPr>
          <w:rFonts w:ascii="Times New Roman" w:eastAsiaTheme="minorEastAsia" w:hAnsi="Times New Roman"/>
          <w:iCs/>
          <w:sz w:val="24"/>
          <w:szCs w:val="24"/>
        </w:rPr>
        <w:t xml:space="preserve"> status</w:t>
      </w:r>
      <w:r>
        <w:rPr>
          <w:rFonts w:ascii="Times New Roman" w:eastAsiaTheme="minorEastAsia" w:hAnsi="Times New Roman"/>
          <w:iCs/>
          <w:sz w:val="24"/>
          <w:szCs w:val="24"/>
        </w:rPr>
        <w:t xml:space="preserve">.  </w:t>
      </w:r>
    </w:p>
    <w:p w:rsidR="00747B32" w:rsidRPr="003C2DFE" w:rsidRDefault="00747B32" w:rsidP="00747B32">
      <w:pPr>
        <w:pStyle w:val="ListParagraph"/>
        <w:widowControl w:val="0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 xml:space="preserve">From the number of events,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3C2DFE">
        <w:rPr>
          <w:rFonts w:ascii="Times New Roman" w:hAnsi="Times New Roman"/>
          <w:sz w:val="24"/>
          <w:szCs w:val="24"/>
        </w:rPr>
        <w:t xml:space="preserve">, the number of influenza and non-influenza infections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</w:rPr>
              <m:t>NI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3C2DFE">
        <w:rPr>
          <w:rFonts w:ascii="Times New Roman" w:hAnsi="Times New Roman"/>
          <w:sz w:val="24"/>
          <w:szCs w:val="24"/>
        </w:rPr>
        <w:t xml:space="preserve"> was drawn as binomial pseudo-random number using the probability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</m:oMath>
      <w:r w:rsidRPr="003C2DFE">
        <w:rPr>
          <w:rFonts w:ascii="Times New Roman" w:hAnsi="Times New Roman"/>
          <w:sz w:val="24"/>
          <w:szCs w:val="24"/>
        </w:rPr>
        <w:t xml:space="preserve"> that an event was an ARI event</w:t>
      </w:r>
    </w:p>
    <w:p w:rsidR="00747B32" w:rsidRPr="003C2DFE" w:rsidRDefault="0022378D" w:rsidP="00747B32">
      <w:pPr>
        <w:pStyle w:val="ListParagraph"/>
        <w:widowControl w:val="0"/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(1-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CP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den>
          </m:f>
        </m:oMath>
      </m:oMathPara>
    </w:p>
    <w:p w:rsidR="00747B32" w:rsidRPr="003C2DFE" w:rsidRDefault="00747B32" w:rsidP="00747B3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 xml:space="preserve">The number of influenza infections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I,i</m:t>
            </m:r>
          </m:sub>
        </m:sSub>
        <m:r>
          <w:rPr>
            <w:rFonts w:ascii="Cambria Math" w:hAnsi="Cambria Math"/>
            <w:sz w:val="24"/>
            <w:szCs w:val="24"/>
          </w:rPr>
          <m:t>(t)</m:t>
        </m:r>
      </m:oMath>
      <w:r w:rsidRPr="003C2DFE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C2DFE">
        <w:rPr>
          <w:rFonts w:ascii="Times New Roman" w:hAnsi="Times New Roman"/>
          <w:sz w:val="24"/>
          <w:szCs w:val="24"/>
        </w:rPr>
        <w:t xml:space="preserve">was drawn from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I+NI,i</m:t>
            </m:r>
          </m:sub>
        </m:sSub>
        <m:r>
          <w:rPr>
            <w:rFonts w:ascii="Cambria Math" w:hAnsi="Cambria Math"/>
            <w:sz w:val="24"/>
            <w:szCs w:val="24"/>
          </w:rPr>
          <m:t>(t)</m:t>
        </m:r>
      </m:oMath>
      <w:r w:rsidRPr="003C2DFE">
        <w:rPr>
          <w:rFonts w:ascii="Times New Roman" w:eastAsiaTheme="minorEastAsia" w:hAnsi="Times New Roman"/>
          <w:sz w:val="24"/>
          <w:szCs w:val="24"/>
        </w:rPr>
        <w:t xml:space="preserve"> using probability</w:t>
      </w:r>
    </w:p>
    <w:p w:rsidR="00747B32" w:rsidRPr="003C2DFE" w:rsidRDefault="0022378D" w:rsidP="00747B32">
      <w:pPr>
        <w:spacing w:after="0" w:line="480" w:lineRule="auto"/>
        <w:rPr>
          <w:rFonts w:eastAsiaTheme="minorEastAsia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e>
              </m:d>
            </m:den>
          </m:f>
        </m:oMath>
      </m:oMathPara>
    </w:p>
    <w:p w:rsidR="00747B32" w:rsidRPr="003C2DFE" w:rsidRDefault="00747B32" w:rsidP="00747B32">
      <w:pPr>
        <w:spacing w:after="0" w:line="480" w:lineRule="auto"/>
        <w:ind w:left="360"/>
        <w:rPr>
          <w:rFonts w:ascii="Times New Roman" w:eastAsiaTheme="minorEastAsia" w:hAnsi="Times New Roman"/>
          <w:szCs w:val="24"/>
        </w:rPr>
      </w:pPr>
      <w:proofErr w:type="gramStart"/>
      <w:r w:rsidRPr="003C2DFE">
        <w:rPr>
          <w:rFonts w:ascii="Times New Roman" w:hAnsi="Times New Roman"/>
          <w:sz w:val="24"/>
          <w:szCs w:val="24"/>
        </w:rPr>
        <w:t>which</w:t>
      </w:r>
      <w:proofErr w:type="gramEnd"/>
      <w:r w:rsidRPr="003C2DFE">
        <w:rPr>
          <w:rFonts w:ascii="Times New Roman" w:hAnsi="Times New Roman"/>
          <w:sz w:val="24"/>
          <w:szCs w:val="24"/>
        </w:rPr>
        <w:t xml:space="preserve"> determined the number of non-influenza infections as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</w:rPr>
              <m:t>NI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Times New Roman" w:hAnsi="Times New Roman"/>
          <w:sz w:val="24"/>
          <w:szCs w:val="24"/>
        </w:rPr>
        <w:t xml:space="preserve">.  </w:t>
      </w:r>
      <w:r w:rsidRPr="003C2DFE">
        <w:rPr>
          <w:rFonts w:ascii="Times New Roman" w:hAnsi="Times New Roman"/>
          <w:sz w:val="24"/>
          <w:szCs w:val="24"/>
        </w:rPr>
        <w:t xml:space="preserve">The number of </w:t>
      </w:r>
      <w:r>
        <w:rPr>
          <w:rFonts w:ascii="Times New Roman" w:hAnsi="Times New Roman"/>
          <w:sz w:val="24"/>
          <w:szCs w:val="24"/>
        </w:rPr>
        <w:t xml:space="preserve">non-ARI events </w:t>
      </w:r>
      <w:r w:rsidRPr="003C2DFE">
        <w:rPr>
          <w:rFonts w:ascii="Times New Roman" w:hAnsi="Times New Roman"/>
          <w:sz w:val="24"/>
          <w:szCs w:val="24"/>
        </w:rPr>
        <w:t xml:space="preserve">follows from that </w:t>
      </w:r>
      <w:proofErr w:type="gramStart"/>
      <w:r w:rsidRPr="003C2DFE">
        <w:rPr>
          <w:rFonts w:ascii="Times New Roman" w:hAnsi="Times New Roman"/>
          <w:sz w:val="24"/>
          <w:szCs w:val="24"/>
        </w:rPr>
        <w:t xml:space="preserve">as  </w:t>
      </w:r>
      <w:proofErr w:type="gramEnd"/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CP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</w:rPr>
              <m:t>NI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Times New Roman" w:hAnsi="Times New Roman"/>
          <w:sz w:val="24"/>
          <w:szCs w:val="24"/>
        </w:rPr>
        <w:t xml:space="preserve">.  </w:t>
      </w:r>
    </w:p>
    <w:p w:rsidR="00747B32" w:rsidRPr="003C2DFE" w:rsidRDefault="00747B32" w:rsidP="00747B3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Theme="minorEastAsia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lastRenderedPageBreak/>
        <w:t xml:space="preserve">The number of events of a certain class then gave rise to study participants by drawing binomial pseudo-random numbers using event-specific </w:t>
      </w:r>
      <m:oMath>
        <m:r>
          <w:rPr>
            <w:rFonts w:ascii="Cambria Math" w:hAnsi="Cambria Math"/>
            <w:sz w:val="24"/>
            <w:szCs w:val="24"/>
          </w:rPr>
          <m:t>γ</m:t>
        </m:r>
      </m:oMath>
      <w:r w:rsidRPr="003C2DFE">
        <w:rPr>
          <w:rFonts w:ascii="Times New Roman" w:hAnsi="Times New Roman"/>
          <w:sz w:val="24"/>
          <w:szCs w:val="24"/>
        </w:rPr>
        <w:t>-par</w:t>
      </w:r>
      <w:proofErr w:type="spellStart"/>
      <w:r w:rsidRPr="003C2DFE">
        <w:rPr>
          <w:rFonts w:ascii="Times New Roman" w:hAnsi="Times New Roman"/>
          <w:sz w:val="24"/>
          <w:szCs w:val="24"/>
        </w:rPr>
        <w:t>ameters</w:t>
      </w:r>
      <w:proofErr w:type="spellEnd"/>
      <w:r w:rsidRPr="003C2DFE">
        <w:rPr>
          <w:rFonts w:ascii="Times New Roman" w:hAnsi="Times New Roman"/>
          <w:sz w:val="24"/>
          <w:szCs w:val="24"/>
        </w:rPr>
        <w:t xml:space="preserve"> (probability of </w:t>
      </w:r>
      <w:r>
        <w:rPr>
          <w:rFonts w:ascii="Times New Roman" w:hAnsi="Times New Roman"/>
          <w:sz w:val="24"/>
          <w:szCs w:val="24"/>
        </w:rPr>
        <w:t>hospitalization,</w:t>
      </w:r>
      <w:r w:rsidRPr="003C2DFE">
        <w:rPr>
          <w:rFonts w:ascii="Times New Roman" w:hAnsi="Times New Roman"/>
          <w:sz w:val="24"/>
          <w:szCs w:val="24"/>
        </w:rPr>
        <w:t xml:space="preserve"> given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C2DFE">
        <w:rPr>
          <w:rFonts w:ascii="Times New Roman" w:hAnsi="Times New Roman"/>
          <w:sz w:val="24"/>
          <w:szCs w:val="24"/>
        </w:rPr>
        <w:t>particular event−see Ta</w:t>
      </w:r>
      <w:r>
        <w:rPr>
          <w:rFonts w:ascii="Times New Roman" w:hAnsi="Times New Roman"/>
          <w:sz w:val="24"/>
          <w:szCs w:val="24"/>
        </w:rPr>
        <w:t>ble 1</w:t>
      </w:r>
      <w:r w:rsidRPr="003C2DFE">
        <w:rPr>
          <w:rFonts w:ascii="Times New Roman" w:hAnsi="Times New Roman"/>
          <w:sz w:val="24"/>
          <w:szCs w:val="24"/>
        </w:rPr>
        <w:t>) and the vaccination effect on hospitalization probability given influenza infection (</w:t>
      </w:r>
      <m:oMath>
        <m:r>
          <w:rPr>
            <w:rFonts w:ascii="Cambria Math" w:hAnsi="Cambria Math"/>
            <w:sz w:val="24"/>
            <w:szCs w:val="24"/>
          </w:rPr>
          <m:t>ι</m:t>
        </m:r>
      </m:oMath>
      <w:r w:rsidRPr="003C2D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47B32" w:rsidRPr="003C2DFE" w:rsidRDefault="00747B32" w:rsidP="00747B3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 xml:space="preserve">Given study participation, the number of vaccinated cases and controls of particular </w:t>
      </w:r>
      <w:r>
        <w:rPr>
          <w:rFonts w:ascii="Times New Roman" w:hAnsi="Times New Roman"/>
          <w:sz w:val="24"/>
          <w:szCs w:val="24"/>
        </w:rPr>
        <w:t>CP</w:t>
      </w:r>
      <w:r w:rsidRPr="003C2DFE">
        <w:rPr>
          <w:rFonts w:ascii="Times New Roman" w:hAnsi="Times New Roman"/>
          <w:sz w:val="24"/>
          <w:szCs w:val="24"/>
        </w:rPr>
        <w:t xml:space="preserve"> status was then stochastically chosen using the accur</w:t>
      </w:r>
      <w:r w:rsidRPr="003C2DFE">
        <w:rPr>
          <w:rFonts w:ascii="Times New Roman" w:eastAsiaTheme="minorEastAsia" w:hAnsi="Times New Roman"/>
          <w:sz w:val="24"/>
          <w:szCs w:val="24"/>
        </w:rPr>
        <w:t xml:space="preserve">acy of </w:t>
      </w:r>
      <w:r>
        <w:rPr>
          <w:rFonts w:ascii="Times New Roman" w:hAnsi="Times New Roman"/>
          <w:sz w:val="24"/>
          <w:szCs w:val="24"/>
        </w:rPr>
        <w:t>CP</w:t>
      </w:r>
      <w:r w:rsidRPr="003C2DFE">
        <w:rPr>
          <w:rFonts w:ascii="Times New Roman" w:hAnsi="Times New Roman"/>
          <w:sz w:val="24"/>
          <w:szCs w:val="24"/>
        </w:rPr>
        <w:t xml:space="preserve"> status assessment (</w:t>
      </w:r>
      <m:oMath>
        <m:r>
          <w:rPr>
            <w:rFonts w:ascii="Cambria Math" w:hAnsi="Cambria Math"/>
            <w:sz w:val="24"/>
            <w:szCs w:val="24"/>
          </w:rPr>
          <m:t>θ,η</m:t>
        </m:r>
      </m:oMath>
      <w:r w:rsidRPr="003C2D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47B32" w:rsidRPr="003C2DFE" w:rsidRDefault="00747B32" w:rsidP="00747B3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 xml:space="preserve">The number influenza </w:t>
      </w:r>
      <w:proofErr w:type="spellStart"/>
      <w:r w:rsidRPr="003C2DFE">
        <w:rPr>
          <w:rFonts w:ascii="Times New Roman" w:hAnsi="Times New Roman"/>
          <w:sz w:val="24"/>
          <w:szCs w:val="24"/>
        </w:rPr>
        <w:t>susceptibles</w:t>
      </w:r>
      <w:proofErr w:type="spellEnd"/>
      <w:r w:rsidRPr="003C2DFE">
        <w:rPr>
          <w:rFonts w:ascii="Times New Roman" w:hAnsi="Times New Roman"/>
          <w:sz w:val="24"/>
          <w:szCs w:val="24"/>
        </w:rPr>
        <w:t xml:space="preserve"> was then updated; susceptibility to other events remained universal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47B32" w:rsidRPr="003C2DFE" w:rsidRDefault="00747B32" w:rsidP="00747B3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>Repeat 1 through 6 for the given duration of the influenza season.</w:t>
      </w:r>
    </w:p>
    <w:p w:rsidR="00747B32" w:rsidRPr="003C2DFE" w:rsidRDefault="00747B32" w:rsidP="00747B3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>After the end of the event generation step, if the numbers of cases and/or controls exceeded the target numbers, they were reduced by drawing a random binomial number of cases and controls, respectively, in each stratum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3C2DFE">
        <w:rPr>
          <w:rFonts w:ascii="Times New Roman" w:hAnsi="Times New Roman"/>
          <w:sz w:val="24"/>
          <w:szCs w:val="24"/>
        </w:rPr>
        <w:t>The binomial probabilities for cases and controls were calculated as the target numbers divided by the achieved numbers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3C2DFE">
        <w:rPr>
          <w:rFonts w:ascii="Times New Roman" w:hAnsi="Times New Roman"/>
          <w:sz w:val="24"/>
          <w:szCs w:val="24"/>
        </w:rPr>
        <w:t>For each of the resulting synthetic data sets, two logistic regression base models were formulated:</w:t>
      </w:r>
    </w:p>
    <w:p w:rsidR="00747B32" w:rsidRPr="003C2DFE" w:rsidRDefault="00747B32" w:rsidP="00747B3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 xml:space="preserve">Model 1 (“crude”): </w:t>
      </w:r>
      <m:oMath>
        <m:r>
          <m:rPr>
            <m:nor/>
          </m:rPr>
          <w:rPr>
            <w:rFonts w:ascii="Times New Roman" w:hAnsi="Times New Roman"/>
            <w:sz w:val="24"/>
            <w:szCs w:val="24"/>
          </w:rPr>
          <m:t>logit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Pr⁡(</m:t>
            </m:r>
            <m:r>
              <w:rPr>
                <w:rFonts w:ascii="Cambria Math" w:hAnsi="Cambria Math"/>
                <w:sz w:val="24"/>
                <w:szCs w:val="24"/>
              </w:rPr>
              <m:t>case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|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/>
            <w:sz w:val="24"/>
            <w:szCs w:val="24"/>
          </w:rPr>
          <m:t>v</m:t>
        </m:r>
      </m:oMath>
    </w:p>
    <w:p w:rsidR="00747B32" w:rsidRPr="003C2DFE" w:rsidRDefault="00747B32" w:rsidP="00747B3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 xml:space="preserve">Model 2 (“adjusted”): </w:t>
      </w:r>
      <m:oMath>
        <m:r>
          <m:rPr>
            <m:nor/>
          </m:rPr>
          <w:rPr>
            <w:rFonts w:ascii="Times New Roman" w:hAnsi="Times New Roman"/>
            <w:sz w:val="24"/>
            <w:szCs w:val="24"/>
          </w:rPr>
          <m:t>logit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Pr⁡(</m:t>
            </m:r>
            <m:r>
              <w:rPr>
                <w:rFonts w:ascii="Cambria Math" w:hAnsi="Cambria Math"/>
                <w:sz w:val="24"/>
                <w:szCs w:val="24"/>
              </w:rPr>
              <m:t>case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|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</w:rPr>
              <m:t>CP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v </m:t>
            </m:r>
          </m:sub>
        </m:sSub>
        <m:r>
          <w:rPr>
            <w:rFonts w:ascii="Cambria Math" w:hAnsi="Cambria Math"/>
            <w:sz w:val="24"/>
            <w:szCs w:val="24"/>
          </w:rPr>
          <m:t>v+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CP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CP</m:t>
        </m:r>
      </m:oMath>
    </w:p>
    <w:p w:rsidR="00747B32" w:rsidRPr="003C2DFE" w:rsidRDefault="00747B32" w:rsidP="00747B3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 xml:space="preserve">Note that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</m:oMath>
      <w:r w:rsidRPr="003C2DFE">
        <w:rPr>
          <w:rFonts w:ascii="Times New Roman" w:hAnsi="Times New Roman"/>
          <w:sz w:val="24"/>
          <w:szCs w:val="24"/>
        </w:rPr>
        <w:t xml:space="preserve"> represents the “crude”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v </m:t>
            </m:r>
          </m:sub>
        </m:sSub>
      </m:oMath>
      <w:r w:rsidRPr="003C2DFE">
        <w:rPr>
          <w:rFonts w:ascii="Times New Roman" w:hAnsi="Times New Roman"/>
          <w:sz w:val="24"/>
          <w:szCs w:val="24"/>
        </w:rPr>
        <w:t xml:space="preserve">represents the </w:t>
      </w:r>
      <w:r>
        <w:rPr>
          <w:rFonts w:ascii="Times New Roman" w:hAnsi="Times New Roman"/>
          <w:sz w:val="24"/>
          <w:szCs w:val="24"/>
        </w:rPr>
        <w:t>CP</w:t>
      </w:r>
      <w:r w:rsidRPr="003C2DFE">
        <w:rPr>
          <w:rFonts w:ascii="Times New Roman" w:hAnsi="Times New Roman"/>
          <w:sz w:val="24"/>
          <w:szCs w:val="24"/>
        </w:rPr>
        <w:t>-adjusted coefficient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3C2DFE">
        <w:rPr>
          <w:rFonts w:ascii="Times New Roman" w:hAnsi="Times New Roman"/>
          <w:sz w:val="24"/>
          <w:szCs w:val="24"/>
        </w:rPr>
        <w:t>Parameter estimation was performed using unconditional logistic regression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47B32" w:rsidRPr="003C2DFE" w:rsidRDefault="00747B32" w:rsidP="00747B32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C2DFE">
        <w:rPr>
          <w:rFonts w:ascii="Times New Roman" w:hAnsi="Times New Roman"/>
          <w:sz w:val="24"/>
          <w:szCs w:val="24"/>
        </w:rPr>
        <w:t>The simulation was implemented using R (version 3.1.1)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3C2DFE">
        <w:rPr>
          <w:rFonts w:ascii="Times New Roman" w:hAnsi="Times New Roman"/>
          <w:sz w:val="24"/>
          <w:szCs w:val="24"/>
        </w:rPr>
        <w:t>The s</w:t>
      </w:r>
      <w:r>
        <w:rPr>
          <w:rFonts w:ascii="Times New Roman" w:hAnsi="Times New Roman"/>
          <w:sz w:val="24"/>
          <w:szCs w:val="24"/>
        </w:rPr>
        <w:t>imulation model has twenty-four</w:t>
      </w:r>
      <w:r w:rsidRPr="003C2DFE">
        <w:rPr>
          <w:rFonts w:ascii="Times New Roman" w:hAnsi="Times New Roman"/>
          <w:sz w:val="24"/>
          <w:szCs w:val="24"/>
        </w:rPr>
        <w:t xml:space="preserve"> scalar parameters, four parameter vectors of </w:t>
      </w:r>
      <w:proofErr w:type="gramStart"/>
      <w:r w:rsidRPr="003C2DFE">
        <w:rPr>
          <w:rFonts w:ascii="Times New Roman" w:hAnsi="Times New Roman"/>
          <w:sz w:val="24"/>
          <w:szCs w:val="24"/>
        </w:rPr>
        <w:t xml:space="preserve">dimension </w:t>
      </w:r>
      <w:proofErr w:type="gramEnd"/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1×</m:t>
        </m:r>
        <m:r>
          <w:rPr>
            <w:rFonts w:ascii="Cambria Math" w:hAnsi="Cambria Math"/>
            <w:sz w:val="24"/>
            <w:szCs w:val="24"/>
          </w:rPr>
          <m:t>τ</m:t>
        </m:r>
      </m:oMath>
      <w:r w:rsidRPr="003C2DFE">
        <w:rPr>
          <w:rFonts w:ascii="Times New Roman" w:hAnsi="Times New Roman"/>
          <w:sz w:val="24"/>
          <w:szCs w:val="24"/>
        </w:rPr>
        <w:t xml:space="preserve">, one each for the influenza ARI, the non-influenza ARI and two for </w:t>
      </w:r>
      <w:r>
        <w:rPr>
          <w:rFonts w:ascii="Times New Roman" w:hAnsi="Times New Roman"/>
          <w:sz w:val="24"/>
          <w:szCs w:val="24"/>
        </w:rPr>
        <w:t>CP</w:t>
      </w:r>
      <w:r w:rsidRPr="003C2DFE">
        <w:rPr>
          <w:rFonts w:ascii="Times New Roman" w:hAnsi="Times New Roman"/>
          <w:sz w:val="24"/>
          <w:szCs w:val="24"/>
        </w:rPr>
        <w:t xml:space="preserve"> condition (non-</w:t>
      </w:r>
      <w:r>
        <w:rPr>
          <w:rFonts w:ascii="Times New Roman" w:hAnsi="Times New Roman"/>
          <w:sz w:val="24"/>
          <w:szCs w:val="24"/>
        </w:rPr>
        <w:t>CP</w:t>
      </w:r>
      <w:r w:rsidRPr="003C2DFE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CP</w:t>
      </w:r>
      <w:r w:rsidRPr="003C2DFE">
        <w:rPr>
          <w:rFonts w:ascii="Times New Roman" w:hAnsi="Times New Roman"/>
          <w:sz w:val="24"/>
          <w:szCs w:val="24"/>
        </w:rPr>
        <w:t>) daily incidence (Table 2)</w:t>
      </w:r>
      <w:r>
        <w:rPr>
          <w:rFonts w:ascii="Times New Roman" w:hAnsi="Times New Roman"/>
          <w:sz w:val="24"/>
          <w:szCs w:val="24"/>
        </w:rPr>
        <w:t xml:space="preserve">.  The model code is available as online supplement (Supplement 2). </w:t>
      </w:r>
    </w:p>
    <w:p w:rsidR="00747B32" w:rsidRDefault="00747B32" w:rsidP="00747B32">
      <w:r>
        <w:br w:type="page"/>
      </w:r>
    </w:p>
    <w:p w:rsidR="006005CD" w:rsidRPr="006005CD" w:rsidRDefault="006005CD" w:rsidP="006005CD">
      <w:pPr>
        <w:spacing w:line="480" w:lineRule="auto"/>
        <w:rPr>
          <w:rFonts w:ascii="Times New Roman" w:hAnsi="Times New Roman"/>
          <w:sz w:val="24"/>
          <w:szCs w:val="24"/>
          <w:u w:val="single"/>
        </w:rPr>
      </w:pPr>
      <w:r w:rsidRPr="006005CD">
        <w:rPr>
          <w:rFonts w:ascii="Times New Roman" w:hAnsi="Times New Roman"/>
          <w:sz w:val="24"/>
          <w:szCs w:val="24"/>
          <w:u w:val="single"/>
        </w:rPr>
        <w:lastRenderedPageBreak/>
        <w:t>Simulation code</w:t>
      </w:r>
    </w:p>
    <w:p w:rsidR="006005CD" w:rsidRPr="006005CD" w:rsidRDefault="006005CD" w:rsidP="006005CD">
      <w:pPr>
        <w:spacing w:line="480" w:lineRule="auto"/>
        <w:rPr>
          <w:rFonts w:ascii="Times New Roman" w:hAnsi="Times New Roman"/>
          <w:sz w:val="24"/>
          <w:szCs w:val="24"/>
        </w:rPr>
      </w:pPr>
      <w:r w:rsidRPr="006005CD">
        <w:rPr>
          <w:rFonts w:ascii="Times New Roman" w:hAnsi="Times New Roman"/>
          <w:sz w:val="24"/>
          <w:szCs w:val="24"/>
        </w:rPr>
        <w:t>This online supplement contains the R code used for simulation studies.  This online supplement contains four R files:</w:t>
      </w:r>
    </w:p>
    <w:p w:rsidR="006005CD" w:rsidRPr="006005CD" w:rsidRDefault="006005CD" w:rsidP="006005C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005CD">
        <w:rPr>
          <w:rFonts w:ascii="Times New Roman" w:hAnsi="Times New Roman"/>
          <w:sz w:val="24"/>
          <w:szCs w:val="24"/>
        </w:rPr>
        <w:t>Hosp</w:t>
      </w:r>
      <w:proofErr w:type="spellEnd"/>
      <w:r w:rsidRPr="006005CD">
        <w:rPr>
          <w:rFonts w:ascii="Times New Roman" w:hAnsi="Times New Roman"/>
          <w:sz w:val="24"/>
          <w:szCs w:val="24"/>
        </w:rPr>
        <w:t xml:space="preserve"> TND GUI.R</w:t>
      </w:r>
    </w:p>
    <w:p w:rsidR="006005CD" w:rsidRPr="006005CD" w:rsidRDefault="006005CD" w:rsidP="006005C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005CD">
        <w:rPr>
          <w:rFonts w:ascii="Times New Roman" w:hAnsi="Times New Roman"/>
          <w:sz w:val="24"/>
          <w:szCs w:val="24"/>
        </w:rPr>
        <w:t>Hosp</w:t>
      </w:r>
      <w:proofErr w:type="spellEnd"/>
      <w:r w:rsidRPr="006005CD">
        <w:rPr>
          <w:rFonts w:ascii="Times New Roman" w:hAnsi="Times New Roman"/>
          <w:sz w:val="24"/>
          <w:szCs w:val="24"/>
        </w:rPr>
        <w:t xml:space="preserve"> TND </w:t>
      </w:r>
      <w:proofErr w:type="spellStart"/>
      <w:r w:rsidRPr="006005CD">
        <w:rPr>
          <w:rFonts w:ascii="Times New Roman" w:hAnsi="Times New Roman"/>
          <w:sz w:val="24"/>
          <w:szCs w:val="24"/>
        </w:rPr>
        <w:t>simulation.R</w:t>
      </w:r>
      <w:proofErr w:type="spellEnd"/>
    </w:p>
    <w:p w:rsidR="006005CD" w:rsidRPr="006005CD" w:rsidRDefault="006005CD" w:rsidP="006005C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005CD">
        <w:rPr>
          <w:rFonts w:ascii="Times New Roman" w:hAnsi="Times New Roman"/>
          <w:sz w:val="24"/>
          <w:szCs w:val="24"/>
        </w:rPr>
        <w:t>parDefaultSimple.Rdata</w:t>
      </w:r>
      <w:proofErr w:type="spellEnd"/>
    </w:p>
    <w:p w:rsidR="006005CD" w:rsidRPr="006005CD" w:rsidRDefault="006005CD" w:rsidP="006005C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005CD">
        <w:rPr>
          <w:rFonts w:ascii="Times New Roman" w:hAnsi="Times New Roman"/>
          <w:sz w:val="24"/>
          <w:szCs w:val="24"/>
        </w:rPr>
        <w:t>Hosp</w:t>
      </w:r>
      <w:proofErr w:type="spellEnd"/>
      <w:r w:rsidRPr="006005CD">
        <w:rPr>
          <w:rFonts w:ascii="Times New Roman" w:hAnsi="Times New Roman"/>
          <w:sz w:val="24"/>
          <w:szCs w:val="24"/>
        </w:rPr>
        <w:t xml:space="preserve"> TND simulation </w:t>
      </w:r>
      <w:proofErr w:type="spellStart"/>
      <w:r w:rsidRPr="006005CD">
        <w:rPr>
          <w:rFonts w:ascii="Times New Roman" w:hAnsi="Times New Roman"/>
          <w:sz w:val="24"/>
          <w:szCs w:val="24"/>
        </w:rPr>
        <w:t>run.R</w:t>
      </w:r>
      <w:proofErr w:type="spellEnd"/>
    </w:p>
    <w:p w:rsidR="00FA7AAB" w:rsidRDefault="006005CD" w:rsidP="006005CD">
      <w:pPr>
        <w:spacing w:line="480" w:lineRule="auto"/>
        <w:rPr>
          <w:rFonts w:ascii="Times New Roman" w:hAnsi="Times New Roman"/>
          <w:sz w:val="24"/>
          <w:szCs w:val="24"/>
        </w:rPr>
      </w:pPr>
      <w:r w:rsidRPr="006005CD">
        <w:rPr>
          <w:rFonts w:ascii="Times New Roman" w:hAnsi="Times New Roman"/>
          <w:sz w:val="24"/>
          <w:szCs w:val="24"/>
        </w:rPr>
        <w:t>These files should be copied into one directory.  The first file (</w:t>
      </w:r>
      <w:proofErr w:type="spellStart"/>
      <w:r w:rsidRPr="006005CD">
        <w:rPr>
          <w:rFonts w:ascii="Times New Roman" w:hAnsi="Times New Roman"/>
          <w:sz w:val="24"/>
          <w:szCs w:val="24"/>
        </w:rPr>
        <w:t>Hosp</w:t>
      </w:r>
      <w:proofErr w:type="spellEnd"/>
      <w:r w:rsidRPr="006005CD">
        <w:rPr>
          <w:rFonts w:ascii="Times New Roman" w:hAnsi="Times New Roman"/>
          <w:sz w:val="24"/>
          <w:szCs w:val="24"/>
        </w:rPr>
        <w:t xml:space="preserve"> TND </w:t>
      </w:r>
      <w:proofErr w:type="gramStart"/>
      <w:r w:rsidRPr="006005CD">
        <w:rPr>
          <w:rFonts w:ascii="Times New Roman" w:hAnsi="Times New Roman"/>
          <w:sz w:val="24"/>
          <w:szCs w:val="24"/>
        </w:rPr>
        <w:t>GUI.R )</w:t>
      </w:r>
      <w:proofErr w:type="gramEnd"/>
      <w:r w:rsidRPr="006005CD">
        <w:rPr>
          <w:rFonts w:ascii="Times New Roman" w:hAnsi="Times New Roman"/>
          <w:sz w:val="24"/>
          <w:szCs w:val="24"/>
        </w:rPr>
        <w:t xml:space="preserve"> represents the construction of a simple graphical user interface (GUI) for parameter input.  For this to run the following R packages are required</w:t>
      </w:r>
      <w:r w:rsidR="00FA7AAB">
        <w:rPr>
          <w:rFonts w:ascii="Times New Roman" w:hAnsi="Times New Roman"/>
          <w:sz w:val="24"/>
          <w:szCs w:val="24"/>
        </w:rPr>
        <w:t xml:space="preserve">: “gWidgets2”, “gWidgets2RGtk2” and </w:t>
      </w:r>
      <w:r w:rsidRPr="006005CD">
        <w:rPr>
          <w:rFonts w:ascii="Times New Roman" w:hAnsi="Times New Roman"/>
          <w:sz w:val="24"/>
          <w:szCs w:val="24"/>
        </w:rPr>
        <w:t>“tcltk2”.  The file “</w:t>
      </w:r>
      <w:proofErr w:type="spellStart"/>
      <w:r w:rsidRPr="006005CD">
        <w:rPr>
          <w:rFonts w:ascii="Times New Roman" w:hAnsi="Times New Roman"/>
          <w:sz w:val="24"/>
          <w:szCs w:val="24"/>
        </w:rPr>
        <w:t>parDefaultSimple.Rdata</w:t>
      </w:r>
      <w:proofErr w:type="spellEnd"/>
      <w:r w:rsidRPr="006005CD">
        <w:rPr>
          <w:rFonts w:ascii="Times New Roman" w:hAnsi="Times New Roman"/>
          <w:sz w:val="24"/>
          <w:szCs w:val="24"/>
        </w:rPr>
        <w:t>” contains the default parameter values.  Opening the file “</w:t>
      </w:r>
      <w:proofErr w:type="spellStart"/>
      <w:r w:rsidRPr="006005CD">
        <w:rPr>
          <w:rFonts w:ascii="Times New Roman" w:hAnsi="Times New Roman"/>
          <w:sz w:val="24"/>
          <w:szCs w:val="24"/>
        </w:rPr>
        <w:t>Hosp</w:t>
      </w:r>
      <w:proofErr w:type="spellEnd"/>
      <w:r w:rsidRPr="006005CD">
        <w:rPr>
          <w:rFonts w:ascii="Times New Roman" w:hAnsi="Times New Roman"/>
          <w:sz w:val="24"/>
          <w:szCs w:val="24"/>
        </w:rPr>
        <w:t xml:space="preserve"> TND simulation </w:t>
      </w:r>
      <w:proofErr w:type="spellStart"/>
      <w:r w:rsidRPr="006005CD">
        <w:rPr>
          <w:rFonts w:ascii="Times New Roman" w:hAnsi="Times New Roman"/>
          <w:sz w:val="24"/>
          <w:szCs w:val="24"/>
        </w:rPr>
        <w:t>run.R</w:t>
      </w:r>
      <w:proofErr w:type="spellEnd"/>
      <w:r w:rsidRPr="006005CD">
        <w:rPr>
          <w:rFonts w:ascii="Times New Roman" w:hAnsi="Times New Roman"/>
          <w:sz w:val="24"/>
          <w:szCs w:val="24"/>
        </w:rPr>
        <w:t>” the working directory has to be given (use forward s</w:t>
      </w:r>
      <w:r w:rsidR="00FA7AAB">
        <w:rPr>
          <w:rFonts w:ascii="Times New Roman" w:hAnsi="Times New Roman"/>
          <w:sz w:val="24"/>
          <w:szCs w:val="24"/>
        </w:rPr>
        <w:t>lashes for the path</w:t>
      </w:r>
      <w:r w:rsidRPr="006005CD">
        <w:rPr>
          <w:rFonts w:ascii="Times New Roman" w:hAnsi="Times New Roman"/>
          <w:sz w:val="24"/>
          <w:szCs w:val="24"/>
        </w:rPr>
        <w:t xml:space="preserve">).  Running the code contained in that file should then invoke the GUI that allows to modify parameter values.  </w:t>
      </w:r>
      <w:r w:rsidR="00FA7AAB">
        <w:rPr>
          <w:rFonts w:ascii="Times New Roman" w:hAnsi="Times New Roman"/>
          <w:sz w:val="24"/>
          <w:szCs w:val="24"/>
        </w:rPr>
        <w:t xml:space="preserve">If you first get an error message such as “libatk-1.0-0.dll is missing”, first try to close the error window and check “ok” if prompted to install GTK.  Otherwise, check </w:t>
      </w:r>
      <w:hyperlink r:id="rId8" w:history="1">
        <w:r w:rsidR="00FA7AAB" w:rsidRPr="00FA7AAB">
          <w:rPr>
            <w:rStyle w:val="Hyperlink"/>
            <w:rFonts w:ascii="Times New Roman" w:hAnsi="Times New Roman"/>
            <w:sz w:val="24"/>
            <w:szCs w:val="24"/>
          </w:rPr>
          <w:t>here</w:t>
        </w:r>
      </w:hyperlink>
      <w:r w:rsidR="00FA7AAB">
        <w:rPr>
          <w:rFonts w:ascii="Times New Roman" w:hAnsi="Times New Roman"/>
          <w:sz w:val="24"/>
          <w:szCs w:val="24"/>
        </w:rPr>
        <w:t xml:space="preserve"> for possible solutions to the problem.</w:t>
      </w:r>
      <w:bookmarkStart w:id="0" w:name="_GoBack"/>
      <w:bookmarkEnd w:id="0"/>
      <w:r w:rsidR="00FA7AAB">
        <w:rPr>
          <w:rFonts w:ascii="Times New Roman" w:hAnsi="Times New Roman"/>
          <w:sz w:val="24"/>
          <w:szCs w:val="24"/>
        </w:rPr>
        <w:t xml:space="preserve"> </w:t>
      </w:r>
    </w:p>
    <w:p w:rsidR="006005CD" w:rsidRPr="006005CD" w:rsidRDefault="006005CD" w:rsidP="006005CD">
      <w:pPr>
        <w:spacing w:line="480" w:lineRule="auto"/>
        <w:rPr>
          <w:rFonts w:ascii="Times New Roman" w:hAnsi="Times New Roman"/>
          <w:sz w:val="24"/>
          <w:szCs w:val="24"/>
        </w:rPr>
      </w:pPr>
      <w:r w:rsidRPr="006005CD">
        <w:rPr>
          <w:rFonts w:ascii="Times New Roman" w:hAnsi="Times New Roman"/>
          <w:sz w:val="24"/>
          <w:szCs w:val="24"/>
        </w:rPr>
        <w:t>Choose to “selec</w:t>
      </w:r>
      <w:r w:rsidR="002314C3">
        <w:rPr>
          <w:rFonts w:ascii="Times New Roman" w:hAnsi="Times New Roman"/>
          <w:sz w:val="24"/>
          <w:szCs w:val="24"/>
        </w:rPr>
        <w:t>t</w:t>
      </w:r>
      <w:r w:rsidRPr="006005CD">
        <w:rPr>
          <w:rFonts w:ascii="Times New Roman" w:hAnsi="Times New Roman"/>
          <w:sz w:val="24"/>
          <w:szCs w:val="24"/>
        </w:rPr>
        <w:t xml:space="preserve"> a file?” </w:t>
      </w:r>
      <w:r w:rsidRPr="006005CD">
        <w:rPr>
          <w:rFonts w:ascii="Times New Roman" w:hAnsi="Times New Roman"/>
          <w:sz w:val="24"/>
          <w:szCs w:val="24"/>
        </w:rPr>
        <w:sym w:font="Symbol" w:char="F0AE"/>
      </w:r>
      <w:r w:rsidRPr="006005CD">
        <w:rPr>
          <w:rFonts w:ascii="Times New Roman" w:hAnsi="Times New Roman"/>
          <w:sz w:val="24"/>
          <w:szCs w:val="24"/>
        </w:rPr>
        <w:t xml:space="preserve"> “Yes” and choose the file “</w:t>
      </w:r>
      <w:proofErr w:type="spellStart"/>
      <w:r w:rsidRPr="006005CD">
        <w:rPr>
          <w:rFonts w:ascii="Times New Roman" w:hAnsi="Times New Roman"/>
          <w:sz w:val="24"/>
          <w:szCs w:val="24"/>
        </w:rPr>
        <w:t>Hosp</w:t>
      </w:r>
      <w:proofErr w:type="spellEnd"/>
      <w:r w:rsidRPr="006005CD">
        <w:rPr>
          <w:rFonts w:ascii="Times New Roman" w:hAnsi="Times New Roman"/>
          <w:sz w:val="24"/>
          <w:szCs w:val="24"/>
        </w:rPr>
        <w:t xml:space="preserve"> TND </w:t>
      </w:r>
      <w:proofErr w:type="spellStart"/>
      <w:r w:rsidRPr="006005CD">
        <w:rPr>
          <w:rFonts w:ascii="Times New Roman" w:hAnsi="Times New Roman"/>
          <w:sz w:val="24"/>
          <w:szCs w:val="24"/>
        </w:rPr>
        <w:t>simulation.R</w:t>
      </w:r>
      <w:proofErr w:type="spellEnd"/>
      <w:r w:rsidRPr="006005CD">
        <w:rPr>
          <w:rFonts w:ascii="Times New Roman" w:hAnsi="Times New Roman"/>
          <w:sz w:val="24"/>
          <w:szCs w:val="24"/>
        </w:rPr>
        <w:t>” when prompted.  The simulation can then be re-run by only running the command “</w:t>
      </w:r>
      <w:proofErr w:type="spellStart"/>
      <w:proofErr w:type="gramStart"/>
      <w:r w:rsidRPr="006005CD">
        <w:rPr>
          <w:rFonts w:ascii="Times New Roman" w:hAnsi="Times New Roman"/>
          <w:sz w:val="24"/>
          <w:szCs w:val="24"/>
        </w:rPr>
        <w:t>pardef</w:t>
      </w:r>
      <w:proofErr w:type="spellEnd"/>
      <w:r w:rsidRPr="006005CD">
        <w:rPr>
          <w:rFonts w:ascii="Times New Roman" w:hAnsi="Times New Roman"/>
          <w:sz w:val="24"/>
          <w:szCs w:val="24"/>
        </w:rPr>
        <w:t>(</w:t>
      </w:r>
      <w:proofErr w:type="gramEnd"/>
      <w:r w:rsidRPr="006005CD">
        <w:rPr>
          <w:rFonts w:ascii="Times New Roman" w:hAnsi="Times New Roman"/>
          <w:sz w:val="24"/>
          <w:szCs w:val="24"/>
        </w:rPr>
        <w:t>)” which will again bring up the GUI.</w:t>
      </w:r>
    </w:p>
    <w:p w:rsidR="00DC57CC" w:rsidRDefault="00DC57CC" w:rsidP="006005CD">
      <w:pPr>
        <w:spacing w:line="480" w:lineRule="auto"/>
      </w:pPr>
    </w:p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78D" w:rsidRDefault="0022378D" w:rsidP="008B5D54">
      <w:pPr>
        <w:spacing w:after="0" w:line="240" w:lineRule="auto"/>
      </w:pPr>
      <w:r>
        <w:separator/>
      </w:r>
    </w:p>
  </w:endnote>
  <w:endnote w:type="continuationSeparator" w:id="0">
    <w:p w:rsidR="0022378D" w:rsidRDefault="0022378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78D" w:rsidRDefault="0022378D" w:rsidP="008B5D54">
      <w:pPr>
        <w:spacing w:after="0" w:line="240" w:lineRule="auto"/>
      </w:pPr>
      <w:r>
        <w:separator/>
      </w:r>
    </w:p>
  </w:footnote>
  <w:footnote w:type="continuationSeparator" w:id="0">
    <w:p w:rsidR="0022378D" w:rsidRDefault="0022378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B74"/>
    <w:multiLevelType w:val="hybridMultilevel"/>
    <w:tmpl w:val="F8A2F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A3019"/>
    <w:multiLevelType w:val="hybridMultilevel"/>
    <w:tmpl w:val="D7323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32"/>
    <w:rsid w:val="001F4D50"/>
    <w:rsid w:val="0022378D"/>
    <w:rsid w:val="002314C3"/>
    <w:rsid w:val="0055247F"/>
    <w:rsid w:val="006005CD"/>
    <w:rsid w:val="006C6578"/>
    <w:rsid w:val="00747B32"/>
    <w:rsid w:val="008B5D54"/>
    <w:rsid w:val="00B55735"/>
    <w:rsid w:val="00B608AC"/>
    <w:rsid w:val="00DC57CC"/>
    <w:rsid w:val="00F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FBF6D0-EDBA-436D-AB61-C8050C0D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3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747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ethz.ch/pipermail/r-help/2007-February/126545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06D2-BCFC-4A55-8D4C-CC03B3E7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733</Words>
  <Characters>4184</Characters>
  <Application>Microsoft Office Word</Application>
  <DocSecurity>0</DocSecurity>
  <Lines>34</Lines>
  <Paragraphs>9</Paragraphs>
  <ScaleCrop>false</ScaleCrop>
  <Company>Centers for Disease Control and Prevention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Foppa, Ivo (CDC/OID/NCIRD) (CTR)</dc:creator>
  <cp:keywords/>
  <dc:description/>
  <cp:lastModifiedBy>Foppa, Ivo (CDC/OID/NCIRD) (CTR)</cp:lastModifiedBy>
  <cp:revision>4</cp:revision>
  <dcterms:created xsi:type="dcterms:W3CDTF">2015-09-04T12:24:00Z</dcterms:created>
  <dcterms:modified xsi:type="dcterms:W3CDTF">2016-02-18T13:56:00Z</dcterms:modified>
</cp:coreProperties>
</file>