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5" w:rsidRDefault="008316B5"/>
    <w:p w:rsidR="00B971F8" w:rsidRPr="0010356F" w:rsidRDefault="00B971F8" w:rsidP="00B971F8">
      <w:pPr>
        <w:ind w:left="-630"/>
        <w:rPr>
          <w:b/>
          <w:sz w:val="20"/>
          <w:szCs w:val="20"/>
        </w:rPr>
      </w:pPr>
      <w:r w:rsidRPr="0010356F">
        <w:rPr>
          <w:b/>
          <w:bCs/>
          <w:color w:val="000000"/>
          <w:sz w:val="20"/>
          <w:szCs w:val="20"/>
        </w:rPr>
        <w:t>Supplement</w:t>
      </w:r>
      <w:r>
        <w:rPr>
          <w:b/>
          <w:bCs/>
          <w:color w:val="000000"/>
          <w:sz w:val="20"/>
          <w:szCs w:val="20"/>
        </w:rPr>
        <w:t>a</w:t>
      </w:r>
      <w:r w:rsidR="00A50BC8">
        <w:rPr>
          <w:b/>
          <w:bCs/>
          <w:color w:val="000000"/>
          <w:sz w:val="20"/>
          <w:szCs w:val="20"/>
        </w:rPr>
        <w:t>ry</w:t>
      </w:r>
      <w:r w:rsidRPr="0010356F">
        <w:rPr>
          <w:b/>
          <w:bCs/>
          <w:color w:val="000000"/>
          <w:sz w:val="20"/>
          <w:szCs w:val="20"/>
        </w:rPr>
        <w:t xml:space="preserve"> Table 1</w:t>
      </w:r>
      <w:r w:rsidRPr="0010356F">
        <w:rPr>
          <w:bCs/>
          <w:color w:val="000000"/>
          <w:sz w:val="20"/>
          <w:szCs w:val="20"/>
        </w:rPr>
        <w:t xml:space="preserve">. Mean Differences (SE) of subscales of physical activities associated with Measures of Discrimination among Women </w:t>
      </w:r>
      <w:r w:rsidRPr="0010356F">
        <w:rPr>
          <w:b/>
          <w:sz w:val="20"/>
          <w:szCs w:val="20"/>
        </w:rPr>
        <w:t xml:space="preserve"> </w:t>
      </w:r>
    </w:p>
    <w:tbl>
      <w:tblPr>
        <w:tblW w:w="13860" w:type="dxa"/>
        <w:tblInd w:w="-792" w:type="dxa"/>
        <w:tblLook w:val="04A0" w:firstRow="1" w:lastRow="0" w:firstColumn="1" w:lastColumn="0" w:noHBand="0" w:noVBand="1"/>
      </w:tblPr>
      <w:tblGrid>
        <w:gridCol w:w="2348"/>
        <w:gridCol w:w="1072"/>
        <w:gridCol w:w="1170"/>
        <w:gridCol w:w="1170"/>
        <w:gridCol w:w="1170"/>
        <w:gridCol w:w="1170"/>
        <w:gridCol w:w="1170"/>
        <w:gridCol w:w="1102"/>
        <w:gridCol w:w="1058"/>
        <w:gridCol w:w="1170"/>
        <w:gridCol w:w="1260"/>
      </w:tblGrid>
      <w:tr w:rsidR="00B971F8" w:rsidRPr="00952BF4" w:rsidTr="00043B6C">
        <w:trPr>
          <w:trHeight w:val="360"/>
        </w:trPr>
        <w:tc>
          <w:tcPr>
            <w:tcW w:w="2348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1F8" w:rsidRPr="00607BBF" w:rsidRDefault="00B971F8" w:rsidP="00043B6C">
            <w:pPr>
              <w:ind w:right="133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Predictors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Active living Index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>Home &amp;Yard Index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>Simple Sport Score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>Sport Index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>Work Index</w:t>
            </w:r>
          </w:p>
        </w:tc>
      </w:tr>
      <w:tr w:rsidR="00B971F8" w:rsidRPr="00952BF4" w:rsidTr="00043B6C">
        <w:trPr>
          <w:trHeight w:val="315"/>
        </w:trPr>
        <w:tc>
          <w:tcPr>
            <w:tcW w:w="234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71F8" w:rsidRPr="00607BBF" w:rsidRDefault="00B971F8" w:rsidP="00043B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2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1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1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7BBF">
              <w:rPr>
                <w:b/>
                <w:bCs/>
                <w:color w:val="000000"/>
                <w:sz w:val="18"/>
                <w:szCs w:val="18"/>
              </w:rPr>
              <w:t xml:space="preserve">Model 2 </w:t>
            </w:r>
          </w:p>
        </w:tc>
      </w:tr>
      <w:tr w:rsidR="00B971F8" w:rsidRPr="00952BF4" w:rsidTr="00043B6C">
        <w:trPr>
          <w:trHeight w:val="315"/>
        </w:trPr>
        <w:tc>
          <w:tcPr>
            <w:tcW w:w="23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ind w:right="7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Everyday  </w:t>
            </w:r>
            <w:r w:rsidRPr="00607BBF">
              <w:rPr>
                <w:color w:val="000000"/>
                <w:sz w:val="18"/>
                <w:szCs w:val="18"/>
              </w:rPr>
              <w:t>Discrimination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0.016 (0.016)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0.017 (0.015)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0.001 (0.011)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-0.000 (0.011)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-0.028 (0.024)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-0.025 (0.024)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-0.018 (0.016)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-0.016 (0.015)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0.049 (0.016) 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0.045 (0.014)**</w:t>
            </w:r>
          </w:p>
        </w:tc>
      </w:tr>
      <w:tr w:rsidR="00B971F8" w:rsidRPr="00952BF4" w:rsidTr="00043B6C">
        <w:trPr>
          <w:trHeight w:val="300"/>
        </w:trPr>
        <w:tc>
          <w:tcPr>
            <w:tcW w:w="23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F8" w:rsidRPr="00952BF4" w:rsidTr="00043B6C">
        <w:trPr>
          <w:trHeight w:val="300"/>
        </w:trPr>
        <w:tc>
          <w:tcPr>
            <w:tcW w:w="23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 xml:space="preserve">Lifetime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7BBF">
              <w:rPr>
                <w:color w:val="000000"/>
                <w:sz w:val="18"/>
                <w:szCs w:val="18"/>
              </w:rPr>
              <w:t>Discrimination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0.086 (0.015) 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0.057 (0.015) 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0.009 (0.011)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0.015 (0.011)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0.086 (0.023)***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0.031 (0.024)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0.059 (0.015)***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0.020 (0.015)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-0.038 (0.016)*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0.01(0.015)</w:t>
            </w:r>
          </w:p>
        </w:tc>
      </w:tr>
      <w:tr w:rsidR="00B971F8" w:rsidRPr="00952BF4" w:rsidTr="00043B6C">
        <w:trPr>
          <w:trHeight w:val="300"/>
        </w:trPr>
        <w:tc>
          <w:tcPr>
            <w:tcW w:w="234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F8" w:rsidRPr="00952BF4" w:rsidTr="00043B6C">
        <w:trPr>
          <w:trHeight w:val="300"/>
        </w:trPr>
        <w:tc>
          <w:tcPr>
            <w:tcW w:w="23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 xml:space="preserve">Burden </w:t>
            </w:r>
            <w:r>
              <w:rPr>
                <w:color w:val="000000"/>
                <w:sz w:val="18"/>
                <w:szCs w:val="18"/>
              </w:rPr>
              <w:t>of   Discrimination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0.040 (0.016) 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0.035 (0.016)*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0.001 (0.011)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0.001 (0.011)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-0.001 (0.024)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-0.011 (0.024)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-0.002 (0.016)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607BBF" w:rsidRDefault="00B971F8" w:rsidP="00043B6C">
            <w:pPr>
              <w:rPr>
                <w:color w:val="000000"/>
                <w:sz w:val="18"/>
                <w:szCs w:val="18"/>
              </w:rPr>
            </w:pPr>
            <w:r w:rsidRPr="00607BBF">
              <w:rPr>
                <w:color w:val="000000"/>
                <w:sz w:val="18"/>
                <w:szCs w:val="18"/>
              </w:rPr>
              <w:t>-0.010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7BBF">
              <w:rPr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0.038 (0.017)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F8" w:rsidRPr="00F06B4C" w:rsidRDefault="00B971F8" w:rsidP="00043B6C">
            <w:pPr>
              <w:rPr>
                <w:b/>
                <w:sz w:val="18"/>
                <w:szCs w:val="18"/>
              </w:rPr>
            </w:pPr>
            <w:r w:rsidRPr="00F06B4C">
              <w:rPr>
                <w:b/>
                <w:sz w:val="18"/>
                <w:szCs w:val="18"/>
              </w:rPr>
              <w:t>0.044 (0.015)**</w:t>
            </w:r>
          </w:p>
        </w:tc>
      </w:tr>
    </w:tbl>
    <w:p w:rsidR="00B971F8" w:rsidRPr="006B2940" w:rsidRDefault="00B971F8" w:rsidP="00B971F8">
      <w:pPr>
        <w:tabs>
          <w:tab w:val="left" w:pos="270"/>
        </w:tabs>
        <w:ind w:left="-810"/>
        <w:rPr>
          <w:sz w:val="16"/>
          <w:szCs w:val="16"/>
        </w:rPr>
      </w:pPr>
      <w:r w:rsidRPr="00FF7001">
        <w:rPr>
          <w:sz w:val="16"/>
          <w:szCs w:val="16"/>
        </w:rPr>
        <w:t>Abbreviations:</w:t>
      </w:r>
      <w:r>
        <w:rPr>
          <w:sz w:val="16"/>
          <w:szCs w:val="16"/>
        </w:rPr>
        <w:t xml:space="preserve"> SE, standard error</w:t>
      </w:r>
    </w:p>
    <w:p w:rsidR="00B971F8" w:rsidRDefault="00B971F8" w:rsidP="00B971F8">
      <w:pPr>
        <w:ind w:left="-810"/>
        <w:rPr>
          <w:sz w:val="16"/>
          <w:szCs w:val="16"/>
        </w:rPr>
      </w:pPr>
      <w:r w:rsidRPr="00302E6A">
        <w:rPr>
          <w:b/>
          <w:bCs/>
          <w:color w:val="000000"/>
          <w:sz w:val="18"/>
          <w:szCs w:val="18"/>
        </w:rPr>
        <w:t>**</w:t>
      </w:r>
      <w:r w:rsidRPr="00CF477E">
        <w:rPr>
          <w:sz w:val="16"/>
          <w:szCs w:val="16"/>
        </w:rPr>
        <w:t>Burden of discrimination is restricted to persons who reported at least 1 instance of lifetime discrimination.</w:t>
      </w:r>
    </w:p>
    <w:p w:rsidR="00B971F8" w:rsidRPr="00F06B4C" w:rsidRDefault="00B971F8" w:rsidP="00B971F8">
      <w:pPr>
        <w:ind w:left="-810"/>
        <w:rPr>
          <w:b/>
          <w:color w:val="000000"/>
          <w:sz w:val="16"/>
          <w:szCs w:val="16"/>
        </w:rPr>
      </w:pPr>
      <w:r w:rsidRPr="00F06B4C">
        <w:rPr>
          <w:b/>
          <w:sz w:val="16"/>
          <w:szCs w:val="16"/>
        </w:rPr>
        <w:t xml:space="preserve">P-value: </w:t>
      </w:r>
      <w:r w:rsidRPr="00F06B4C">
        <w:rPr>
          <w:b/>
          <w:color w:val="000000"/>
          <w:sz w:val="16"/>
          <w:szCs w:val="16"/>
        </w:rPr>
        <w:t>*** &lt;0.001; ** &lt;0.01; * &lt;0.05</w:t>
      </w:r>
    </w:p>
    <w:p w:rsidR="00B971F8" w:rsidRDefault="00B971F8" w:rsidP="00B971F8"/>
    <w:p w:rsidR="00B971F8" w:rsidRDefault="00B971F8" w:rsidP="00B971F8"/>
    <w:p w:rsidR="00B971F8" w:rsidRDefault="00B971F8" w:rsidP="00B971F8">
      <w:pPr>
        <w:sectPr w:rsidR="00B971F8" w:rsidSect="00043B6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971F8" w:rsidRDefault="00B971F8" w:rsidP="00B971F8"/>
    <w:p w:rsidR="00B971F8" w:rsidRPr="0010356F" w:rsidRDefault="00B971F8" w:rsidP="00B971F8">
      <w:pPr>
        <w:ind w:left="-117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</w:t>
      </w:r>
      <w:r w:rsidRPr="0010356F">
        <w:rPr>
          <w:b/>
          <w:bCs/>
          <w:color w:val="000000"/>
          <w:sz w:val="20"/>
          <w:szCs w:val="20"/>
        </w:rPr>
        <w:t>Supplement</w:t>
      </w:r>
      <w:r>
        <w:rPr>
          <w:b/>
          <w:bCs/>
          <w:color w:val="000000"/>
          <w:sz w:val="20"/>
          <w:szCs w:val="20"/>
        </w:rPr>
        <w:t>a</w:t>
      </w:r>
      <w:r w:rsidR="00A50BC8">
        <w:rPr>
          <w:b/>
          <w:bCs/>
          <w:color w:val="000000"/>
          <w:sz w:val="20"/>
          <w:szCs w:val="20"/>
        </w:rPr>
        <w:t>ry</w:t>
      </w:r>
      <w:r w:rsidRPr="0010356F">
        <w:rPr>
          <w:b/>
          <w:bCs/>
          <w:color w:val="000000"/>
          <w:sz w:val="20"/>
          <w:szCs w:val="20"/>
        </w:rPr>
        <w:t xml:space="preserve"> Table 2. </w:t>
      </w:r>
      <w:r w:rsidRPr="0010356F">
        <w:rPr>
          <w:color w:val="000000"/>
          <w:sz w:val="20"/>
          <w:szCs w:val="20"/>
        </w:rPr>
        <w:t>P-values for the interaction between discrimination and coping responses among women and men</w:t>
      </w:r>
    </w:p>
    <w:tbl>
      <w:tblPr>
        <w:tblW w:w="11447" w:type="dxa"/>
        <w:jc w:val="center"/>
        <w:tblLook w:val="04A0" w:firstRow="1" w:lastRow="0" w:firstColumn="1" w:lastColumn="0" w:noHBand="0" w:noVBand="1"/>
      </w:tblPr>
      <w:tblGrid>
        <w:gridCol w:w="3574"/>
        <w:gridCol w:w="966"/>
        <w:gridCol w:w="1057"/>
        <w:gridCol w:w="960"/>
        <w:gridCol w:w="960"/>
        <w:gridCol w:w="960"/>
        <w:gridCol w:w="1050"/>
        <w:gridCol w:w="960"/>
        <w:gridCol w:w="960"/>
      </w:tblGrid>
      <w:tr w:rsidR="00B971F8" w:rsidRPr="0010356F" w:rsidTr="00043B6C">
        <w:trPr>
          <w:trHeight w:val="315"/>
          <w:jc w:val="center"/>
        </w:trPr>
        <w:tc>
          <w:tcPr>
            <w:tcW w:w="358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Predictors</w:t>
            </w:r>
            <w:r w:rsidRPr="0010356F">
              <w:rPr>
                <w:color w:val="000000"/>
                <w:sz w:val="20"/>
                <w:szCs w:val="20"/>
              </w:rPr>
              <w:t>†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Women (N=2116)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Men (N=1218)</w:t>
            </w:r>
          </w:p>
        </w:tc>
      </w:tr>
      <w:tr w:rsidR="00B971F8" w:rsidRPr="0010356F" w:rsidTr="00043B6C">
        <w:trPr>
          <w:trHeight w:val="980"/>
          <w:jc w:val="center"/>
        </w:trPr>
        <w:tc>
          <w:tcPr>
            <w:tcW w:w="358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971F8" w:rsidRPr="0010356F" w:rsidRDefault="00B971F8" w:rsidP="00043B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b/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  <w:r w:rsidRPr="0010356F">
              <w:rPr>
                <w:b/>
                <w:color w:val="000000"/>
                <w:sz w:val="20"/>
                <w:szCs w:val="20"/>
              </w:rPr>
              <w:t>Current</w:t>
            </w:r>
          </w:p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Smoker  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Physical</w:t>
            </w:r>
          </w:p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 Activity</w:t>
            </w:r>
            <w:r w:rsidRPr="0010356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Fat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Current </w:t>
            </w:r>
          </w:p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Smoker  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Physical </w:t>
            </w:r>
          </w:p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Activity</w:t>
            </w:r>
            <w:r w:rsidRPr="0010356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Fat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Sleep</w:t>
            </w:r>
          </w:p>
        </w:tc>
      </w:tr>
      <w:tr w:rsidR="00B971F8" w:rsidRPr="0010356F" w:rsidTr="00043B6C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Everyday </w:t>
            </w:r>
            <w:proofErr w:type="spellStart"/>
            <w:r w:rsidRPr="0010356F">
              <w:rPr>
                <w:b/>
                <w:bCs/>
                <w:color w:val="000000"/>
                <w:sz w:val="20"/>
                <w:szCs w:val="20"/>
              </w:rPr>
              <w:t>Discrim</w:t>
            </w:r>
            <w:proofErr w:type="spellEnd"/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*Everyday Coping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356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   Emotion focused coping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0.5712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0.6637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0.9227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0.7361</w:t>
            </w: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   Problem focused coping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0.7335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0.8923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0.9028</w:t>
            </w: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Lifetime </w:t>
            </w:r>
            <w:proofErr w:type="spellStart"/>
            <w:r w:rsidRPr="0010356F">
              <w:rPr>
                <w:b/>
                <w:bCs/>
                <w:color w:val="000000"/>
                <w:sz w:val="20"/>
                <w:szCs w:val="20"/>
              </w:rPr>
              <w:t>Discrim</w:t>
            </w:r>
            <w:proofErr w:type="spellEnd"/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*Lifetime Coping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  Emotion focused coping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0.5903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906EF4" w:rsidRDefault="00B971F8" w:rsidP="00043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6EF4">
              <w:rPr>
                <w:b/>
                <w:sz w:val="20"/>
                <w:szCs w:val="20"/>
              </w:rPr>
              <w:t>0.0281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FF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0.1636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0.1956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0.3307</w:t>
            </w: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 xml:space="preserve">   Problem focused coping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0.8936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0.2748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0.4852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0.8174</w:t>
            </w: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Burden </w:t>
            </w:r>
            <w:proofErr w:type="spellStart"/>
            <w:r w:rsidRPr="0010356F">
              <w:rPr>
                <w:b/>
                <w:bCs/>
                <w:color w:val="000000"/>
                <w:sz w:val="20"/>
                <w:szCs w:val="20"/>
              </w:rPr>
              <w:t>Discrim</w:t>
            </w:r>
            <w:proofErr w:type="spellEnd"/>
            <w:r w:rsidRPr="0010356F">
              <w:rPr>
                <w:b/>
                <w:bCs/>
                <w:color w:val="000000"/>
                <w:sz w:val="20"/>
                <w:szCs w:val="20"/>
              </w:rPr>
              <w:t xml:space="preserve">*Lifetime Coping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</w:p>
        </w:tc>
      </w:tr>
      <w:tr w:rsidR="00B971F8" w:rsidRPr="0010356F" w:rsidTr="00043B6C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  Emotion focused coping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0.5459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0.0798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FF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0.2261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0.2860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0.9118</w:t>
            </w:r>
          </w:p>
        </w:tc>
      </w:tr>
      <w:tr w:rsidR="00B971F8" w:rsidRPr="0010356F" w:rsidTr="00043B6C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rPr>
                <w:color w:val="000000"/>
                <w:sz w:val="20"/>
                <w:szCs w:val="20"/>
              </w:rPr>
            </w:pPr>
            <w:r w:rsidRPr="0010356F">
              <w:rPr>
                <w:color w:val="000000"/>
                <w:sz w:val="20"/>
                <w:szCs w:val="20"/>
              </w:rPr>
              <w:t>   Problem focused coping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0.8090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0.7559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1F8" w:rsidRPr="0010356F" w:rsidRDefault="00B971F8" w:rsidP="00043B6C">
            <w:pPr>
              <w:jc w:val="center"/>
              <w:rPr>
                <w:color w:val="000000"/>
                <w:sz w:val="20"/>
                <w:szCs w:val="20"/>
              </w:rPr>
            </w:pPr>
            <w:r w:rsidRPr="0010356F">
              <w:rPr>
                <w:sz w:val="20"/>
                <w:szCs w:val="20"/>
              </w:rPr>
              <w:t>0.9500</w:t>
            </w:r>
          </w:p>
        </w:tc>
      </w:tr>
    </w:tbl>
    <w:p w:rsidR="00B971F8" w:rsidRPr="00CD683D" w:rsidRDefault="00B971F8" w:rsidP="00B971F8">
      <w:pPr>
        <w:ind w:left="-1170"/>
        <w:rPr>
          <w:b/>
          <w:bCs/>
          <w:color w:val="000000"/>
          <w:sz w:val="16"/>
          <w:szCs w:val="16"/>
        </w:rPr>
      </w:pPr>
      <w:r w:rsidRPr="00CD683D">
        <w:rPr>
          <w:bCs/>
          <w:color w:val="000000"/>
          <w:sz w:val="16"/>
          <w:szCs w:val="16"/>
        </w:rPr>
        <w:t>P-values were adjusted for age, socioeconomic status, coping responses, discrimination and interaction term between discrimination and coping responses</w:t>
      </w:r>
      <w:r w:rsidRPr="00CD683D">
        <w:rPr>
          <w:b/>
          <w:bCs/>
          <w:color w:val="000000"/>
          <w:sz w:val="16"/>
          <w:szCs w:val="16"/>
        </w:rPr>
        <w:t xml:space="preserve">. </w:t>
      </w:r>
    </w:p>
    <w:p w:rsidR="00B971F8" w:rsidRPr="00CD683D" w:rsidRDefault="00B971F8" w:rsidP="00B971F8">
      <w:pPr>
        <w:ind w:left="-1170"/>
        <w:rPr>
          <w:b/>
          <w:bCs/>
          <w:color w:val="000000"/>
          <w:sz w:val="16"/>
          <w:szCs w:val="16"/>
        </w:rPr>
      </w:pPr>
      <w:r w:rsidRPr="00CD683D">
        <w:rPr>
          <w:b/>
          <w:bCs/>
          <w:color w:val="000000"/>
          <w:sz w:val="16"/>
          <w:szCs w:val="16"/>
          <w:vertAlign w:val="superscript"/>
        </w:rPr>
        <w:t>‡</w:t>
      </w:r>
      <w:r w:rsidRPr="00CD683D">
        <w:rPr>
          <w:bCs/>
          <w:color w:val="000000"/>
          <w:sz w:val="16"/>
          <w:szCs w:val="16"/>
        </w:rPr>
        <w:t>Models for the Physical Activity outcome were adjusted for BMI</w:t>
      </w:r>
      <w:r w:rsidRPr="00CD683D">
        <w:rPr>
          <w:b/>
          <w:bCs/>
          <w:color w:val="000000"/>
          <w:sz w:val="16"/>
          <w:szCs w:val="16"/>
        </w:rPr>
        <w:t xml:space="preserve"> </w:t>
      </w:r>
    </w:p>
    <w:p w:rsidR="00B971F8" w:rsidRDefault="00B971F8" w:rsidP="00B971F8">
      <w:pPr>
        <w:ind w:left="-1170"/>
        <w:rPr>
          <w:sz w:val="16"/>
          <w:szCs w:val="16"/>
        </w:rPr>
      </w:pPr>
      <w:r w:rsidRPr="00CD683D">
        <w:rPr>
          <w:color w:val="000000"/>
          <w:sz w:val="16"/>
          <w:szCs w:val="16"/>
        </w:rPr>
        <w:t>†Everyday, lifetime discrimination, and burden of discrimination variables were based on</w:t>
      </w:r>
      <w:r>
        <w:rPr>
          <w:color w:val="000000"/>
          <w:sz w:val="16"/>
          <w:szCs w:val="16"/>
        </w:rPr>
        <w:t xml:space="preserve"> standard deviation units</w:t>
      </w:r>
      <w:r w:rsidRPr="00CD683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CD683D">
        <w:rPr>
          <w:color w:val="000000"/>
          <w:sz w:val="16"/>
          <w:szCs w:val="16"/>
        </w:rPr>
        <w:t xml:space="preserve">Sample sizes for everyday and lifetime discrimination variables were </w:t>
      </w:r>
      <w:r w:rsidRPr="00CD683D">
        <w:rPr>
          <w:sz w:val="16"/>
          <w:szCs w:val="16"/>
        </w:rPr>
        <w:t>33</w:t>
      </w:r>
      <w:r>
        <w:rPr>
          <w:sz w:val="16"/>
          <w:szCs w:val="16"/>
        </w:rPr>
        <w:t>34</w:t>
      </w:r>
      <w:r w:rsidRPr="00CD683D">
        <w:rPr>
          <w:sz w:val="16"/>
          <w:szCs w:val="16"/>
        </w:rPr>
        <w:t xml:space="preserve">, </w:t>
      </w:r>
      <w:r w:rsidRPr="00CD683D">
        <w:rPr>
          <w:color w:val="000000"/>
          <w:sz w:val="16"/>
          <w:szCs w:val="16"/>
        </w:rPr>
        <w:t xml:space="preserve">and </w:t>
      </w:r>
      <w:r w:rsidRPr="00CD683D">
        <w:rPr>
          <w:sz w:val="16"/>
          <w:szCs w:val="16"/>
        </w:rPr>
        <w:t>3</w:t>
      </w:r>
      <w:r>
        <w:rPr>
          <w:sz w:val="16"/>
          <w:szCs w:val="16"/>
        </w:rPr>
        <w:t>76</w:t>
      </w:r>
      <w:r w:rsidRPr="00CD683D">
        <w:rPr>
          <w:sz w:val="16"/>
          <w:szCs w:val="16"/>
        </w:rPr>
        <w:t xml:space="preserve">6 </w:t>
      </w:r>
      <w:r w:rsidRPr="00CD683D">
        <w:rPr>
          <w:color w:val="000000"/>
          <w:sz w:val="16"/>
          <w:szCs w:val="16"/>
        </w:rPr>
        <w:t xml:space="preserve">for burden of discrimination. </w:t>
      </w:r>
      <w:r w:rsidRPr="00CD683D">
        <w:rPr>
          <w:sz w:val="16"/>
          <w:szCs w:val="16"/>
        </w:rPr>
        <w:t>Burden of discrimination is restricted to persons who reported at least 1 instance of lifetime discrimination.</w:t>
      </w:r>
    </w:p>
    <w:p w:rsidR="00B971F8" w:rsidRPr="00FF7001" w:rsidRDefault="00B971F8" w:rsidP="00B971F8">
      <w:pPr>
        <w:ind w:left="-1170"/>
        <w:rPr>
          <w:color w:val="000000"/>
          <w:sz w:val="16"/>
          <w:szCs w:val="16"/>
        </w:rPr>
      </w:pPr>
      <w:r w:rsidRPr="00302E6A">
        <w:rPr>
          <w:b/>
          <w:bCs/>
          <w:color w:val="000000"/>
          <w:sz w:val="18"/>
          <w:szCs w:val="18"/>
        </w:rPr>
        <w:t>**</w:t>
      </w:r>
      <w:r w:rsidRPr="00932BE5">
        <w:rPr>
          <w:sz w:val="16"/>
          <w:szCs w:val="16"/>
        </w:rPr>
        <w:t>Emotion-focused coping included accepting, ignoring or keeping things to yourself, avoiding or forgetting the situation.</w:t>
      </w:r>
      <w:r>
        <w:rPr>
          <w:sz w:val="16"/>
          <w:szCs w:val="16"/>
        </w:rPr>
        <w:t xml:space="preserve"> </w:t>
      </w:r>
      <w:r w:rsidRPr="00932BE5">
        <w:rPr>
          <w:sz w:val="16"/>
          <w:szCs w:val="16"/>
        </w:rPr>
        <w:t xml:space="preserve">Problem-focused coping included speaking up and trying to change the situation. </w:t>
      </w:r>
    </w:p>
    <w:p w:rsidR="00B971F8" w:rsidRDefault="00B971F8" w:rsidP="00B971F8"/>
    <w:p w:rsidR="00B971F8" w:rsidRDefault="00B971F8" w:rsidP="00B971F8"/>
    <w:p w:rsidR="00B971F8" w:rsidRDefault="00B971F8" w:rsidP="00B971F8">
      <w:bookmarkStart w:id="0" w:name="_GoBack"/>
      <w:bookmarkEnd w:id="0"/>
    </w:p>
    <w:p w:rsidR="00B971F8" w:rsidRDefault="00B971F8" w:rsidP="00B971F8"/>
    <w:p w:rsidR="00B971F8" w:rsidRDefault="00B971F8" w:rsidP="00B971F8"/>
    <w:p w:rsidR="00B971F8" w:rsidRDefault="00B971F8" w:rsidP="00B971F8"/>
    <w:p w:rsidR="00B971F8" w:rsidRDefault="00B971F8"/>
    <w:sectPr w:rsidR="00B9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8"/>
    <w:rsid w:val="0000542A"/>
    <w:rsid w:val="000205EE"/>
    <w:rsid w:val="00020C11"/>
    <w:rsid w:val="00021D1B"/>
    <w:rsid w:val="0004702A"/>
    <w:rsid w:val="0007510F"/>
    <w:rsid w:val="00082BD8"/>
    <w:rsid w:val="000E09E1"/>
    <w:rsid w:val="0010470A"/>
    <w:rsid w:val="0011203E"/>
    <w:rsid w:val="00137DA6"/>
    <w:rsid w:val="0014390E"/>
    <w:rsid w:val="00146B1B"/>
    <w:rsid w:val="0015262B"/>
    <w:rsid w:val="00152B6C"/>
    <w:rsid w:val="00157C17"/>
    <w:rsid w:val="0017495E"/>
    <w:rsid w:val="001807A4"/>
    <w:rsid w:val="001912FF"/>
    <w:rsid w:val="001B36B9"/>
    <w:rsid w:val="001B38A6"/>
    <w:rsid w:val="00253C2F"/>
    <w:rsid w:val="00263A74"/>
    <w:rsid w:val="0028050B"/>
    <w:rsid w:val="00286BD9"/>
    <w:rsid w:val="002B175A"/>
    <w:rsid w:val="002B5218"/>
    <w:rsid w:val="00301889"/>
    <w:rsid w:val="00303928"/>
    <w:rsid w:val="003115D4"/>
    <w:rsid w:val="0031712D"/>
    <w:rsid w:val="00317E21"/>
    <w:rsid w:val="00327F74"/>
    <w:rsid w:val="00350766"/>
    <w:rsid w:val="003B2E3F"/>
    <w:rsid w:val="003F4353"/>
    <w:rsid w:val="00414D54"/>
    <w:rsid w:val="0041513E"/>
    <w:rsid w:val="00432493"/>
    <w:rsid w:val="00436878"/>
    <w:rsid w:val="00453950"/>
    <w:rsid w:val="00481229"/>
    <w:rsid w:val="00485FD4"/>
    <w:rsid w:val="004944BB"/>
    <w:rsid w:val="004B40ED"/>
    <w:rsid w:val="005057B9"/>
    <w:rsid w:val="00520A26"/>
    <w:rsid w:val="00547A7A"/>
    <w:rsid w:val="005A37A0"/>
    <w:rsid w:val="005C3631"/>
    <w:rsid w:val="005C4599"/>
    <w:rsid w:val="005D6C1A"/>
    <w:rsid w:val="00617391"/>
    <w:rsid w:val="006668BB"/>
    <w:rsid w:val="006908B7"/>
    <w:rsid w:val="006A1671"/>
    <w:rsid w:val="006B2722"/>
    <w:rsid w:val="006E5C65"/>
    <w:rsid w:val="00706A6C"/>
    <w:rsid w:val="00722F33"/>
    <w:rsid w:val="00724D3B"/>
    <w:rsid w:val="00730161"/>
    <w:rsid w:val="00751BC2"/>
    <w:rsid w:val="00762E43"/>
    <w:rsid w:val="0076382A"/>
    <w:rsid w:val="00784F8A"/>
    <w:rsid w:val="0078769F"/>
    <w:rsid w:val="007A33F0"/>
    <w:rsid w:val="007B7B15"/>
    <w:rsid w:val="007B7FBF"/>
    <w:rsid w:val="007C205D"/>
    <w:rsid w:val="007F7AD3"/>
    <w:rsid w:val="008111DE"/>
    <w:rsid w:val="00815210"/>
    <w:rsid w:val="008316B5"/>
    <w:rsid w:val="00866612"/>
    <w:rsid w:val="0087180A"/>
    <w:rsid w:val="008A32A1"/>
    <w:rsid w:val="008D2A2E"/>
    <w:rsid w:val="00906EF4"/>
    <w:rsid w:val="00942805"/>
    <w:rsid w:val="009552E8"/>
    <w:rsid w:val="0096637A"/>
    <w:rsid w:val="00967135"/>
    <w:rsid w:val="00993970"/>
    <w:rsid w:val="009B0A24"/>
    <w:rsid w:val="009D34B7"/>
    <w:rsid w:val="009F21FB"/>
    <w:rsid w:val="00A36A07"/>
    <w:rsid w:val="00A444C5"/>
    <w:rsid w:val="00A50BC8"/>
    <w:rsid w:val="00A655DE"/>
    <w:rsid w:val="00A84CDB"/>
    <w:rsid w:val="00A86621"/>
    <w:rsid w:val="00AA68DF"/>
    <w:rsid w:val="00AC7D2F"/>
    <w:rsid w:val="00AE053C"/>
    <w:rsid w:val="00AF1EC7"/>
    <w:rsid w:val="00B068F0"/>
    <w:rsid w:val="00B115CE"/>
    <w:rsid w:val="00B37978"/>
    <w:rsid w:val="00B56A44"/>
    <w:rsid w:val="00B8135D"/>
    <w:rsid w:val="00B971F8"/>
    <w:rsid w:val="00BC3FA0"/>
    <w:rsid w:val="00BF01DF"/>
    <w:rsid w:val="00C26D98"/>
    <w:rsid w:val="00C3253D"/>
    <w:rsid w:val="00C4438B"/>
    <w:rsid w:val="00C54749"/>
    <w:rsid w:val="00C61506"/>
    <w:rsid w:val="00C657E5"/>
    <w:rsid w:val="00C670EC"/>
    <w:rsid w:val="00C854FD"/>
    <w:rsid w:val="00CB0BF4"/>
    <w:rsid w:val="00CB2229"/>
    <w:rsid w:val="00CB5245"/>
    <w:rsid w:val="00CB615A"/>
    <w:rsid w:val="00CD09E2"/>
    <w:rsid w:val="00CD51F0"/>
    <w:rsid w:val="00D33835"/>
    <w:rsid w:val="00D33C04"/>
    <w:rsid w:val="00D56FE2"/>
    <w:rsid w:val="00D85189"/>
    <w:rsid w:val="00D859BF"/>
    <w:rsid w:val="00D9627B"/>
    <w:rsid w:val="00DA30AF"/>
    <w:rsid w:val="00DB7AAA"/>
    <w:rsid w:val="00DF1538"/>
    <w:rsid w:val="00E0481B"/>
    <w:rsid w:val="00E142B6"/>
    <w:rsid w:val="00E2408D"/>
    <w:rsid w:val="00E246D2"/>
    <w:rsid w:val="00E248F5"/>
    <w:rsid w:val="00E42B25"/>
    <w:rsid w:val="00E61854"/>
    <w:rsid w:val="00E61AA5"/>
    <w:rsid w:val="00E67686"/>
    <w:rsid w:val="00E81A3F"/>
    <w:rsid w:val="00EA011B"/>
    <w:rsid w:val="00EA2605"/>
    <w:rsid w:val="00EB70AA"/>
    <w:rsid w:val="00EC2DE8"/>
    <w:rsid w:val="00EE59D0"/>
    <w:rsid w:val="00F06B4C"/>
    <w:rsid w:val="00F12B30"/>
    <w:rsid w:val="00F8573E"/>
    <w:rsid w:val="00F94CD2"/>
    <w:rsid w:val="00FA296C"/>
    <w:rsid w:val="00FC022A"/>
    <w:rsid w:val="00FC3EA9"/>
    <w:rsid w:val="00FD016E"/>
    <w:rsid w:val="00FD65F6"/>
    <w:rsid w:val="00FD6ED9"/>
    <w:rsid w:val="00FD6F98"/>
    <w:rsid w:val="00FD7BB2"/>
    <w:rsid w:val="00FE4812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AC2F2-06BC-4472-96AD-5406202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Sims</dc:creator>
  <cp:keywords/>
  <dc:description/>
  <cp:lastModifiedBy>Mario Sims</cp:lastModifiedBy>
  <cp:revision>4</cp:revision>
  <dcterms:created xsi:type="dcterms:W3CDTF">2015-07-01T17:40:00Z</dcterms:created>
  <dcterms:modified xsi:type="dcterms:W3CDTF">2015-09-01T15:22:00Z</dcterms:modified>
</cp:coreProperties>
</file>