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DE364" w14:textId="7AA0BA7D" w:rsidR="009F6C80" w:rsidRPr="00EF4BA6" w:rsidRDefault="0064670B" w:rsidP="00C93D0A">
      <w:pPr>
        <w:rPr>
          <w:rFonts w:ascii="Times New Roman" w:hAnsi="Times New Roman" w:cs="Times New Roman"/>
          <w:b/>
        </w:rPr>
      </w:pPr>
      <w:r w:rsidRPr="00EF4BA6">
        <w:rPr>
          <w:rFonts w:ascii="Times New Roman" w:hAnsi="Times New Roman" w:cs="Times New Roman"/>
          <w:b/>
        </w:rPr>
        <w:t>Supplemental Experimental Procedures</w:t>
      </w:r>
    </w:p>
    <w:p w14:paraId="3DA95871" w14:textId="77777777" w:rsidR="008F0149" w:rsidRPr="00EF4BA6" w:rsidRDefault="008F0149" w:rsidP="00C93D0A">
      <w:pPr>
        <w:rPr>
          <w:rFonts w:ascii="Times New Roman" w:hAnsi="Times New Roman" w:cs="Times New Roman"/>
        </w:rPr>
      </w:pPr>
    </w:p>
    <w:p w14:paraId="24B2C1DE" w14:textId="77777777" w:rsidR="008F0149" w:rsidRPr="00EF4BA6" w:rsidRDefault="008F0149" w:rsidP="00C93D0A">
      <w:pPr>
        <w:rPr>
          <w:rFonts w:ascii="Times New Roman" w:hAnsi="Times New Roman" w:cs="Times New Roman"/>
          <w:b/>
        </w:rPr>
      </w:pPr>
      <w:r w:rsidRPr="00EF4BA6">
        <w:rPr>
          <w:rFonts w:ascii="Times New Roman" w:hAnsi="Times New Roman" w:cs="Times New Roman"/>
          <w:b/>
        </w:rPr>
        <w:t xml:space="preserve">CRISPR-Cas9 Library Screen: </w:t>
      </w:r>
    </w:p>
    <w:p w14:paraId="0258F090" w14:textId="77777777" w:rsidR="00995F84" w:rsidRPr="00EF4BA6" w:rsidRDefault="00995F84" w:rsidP="00C93D0A">
      <w:pPr>
        <w:rPr>
          <w:rFonts w:ascii="Times New Roman" w:hAnsi="Times New Roman" w:cs="Times New Roman"/>
          <w:b/>
        </w:rPr>
      </w:pPr>
    </w:p>
    <w:p w14:paraId="29117D2F" w14:textId="4F7F9B9B" w:rsidR="00995F84" w:rsidRPr="00EF4BA6" w:rsidRDefault="008F0149" w:rsidP="00C93D0A">
      <w:pPr>
        <w:rPr>
          <w:rFonts w:ascii="Times New Roman" w:hAnsi="Times New Roman" w:cs="Times New Roman"/>
          <w:i/>
        </w:rPr>
      </w:pPr>
      <w:r w:rsidRPr="00EF4BA6">
        <w:rPr>
          <w:rFonts w:ascii="Times New Roman" w:hAnsi="Times New Roman" w:cs="Times New Roman"/>
          <w:i/>
        </w:rPr>
        <w:t>Infection:</w:t>
      </w:r>
    </w:p>
    <w:p w14:paraId="6D816970" w14:textId="77777777" w:rsidR="00995F84" w:rsidRPr="00EF4BA6" w:rsidRDefault="00995F84" w:rsidP="00C93D0A">
      <w:pPr>
        <w:rPr>
          <w:rFonts w:ascii="Times New Roman" w:hAnsi="Times New Roman" w:cs="Times New Roman"/>
          <w:i/>
        </w:rPr>
      </w:pPr>
    </w:p>
    <w:p w14:paraId="1645B479" w14:textId="26BE937C" w:rsidR="008F0149" w:rsidRPr="00EF4BA6" w:rsidRDefault="008F0149" w:rsidP="00C93D0A">
      <w:pPr>
        <w:rPr>
          <w:rFonts w:ascii="Times New Roman" w:hAnsi="Times New Roman" w:cs="Times New Roman"/>
        </w:rPr>
      </w:pPr>
      <w:r w:rsidRPr="00EF4BA6">
        <w:rPr>
          <w:rFonts w:ascii="Times New Roman" w:hAnsi="Times New Roman" w:cs="Times New Roman"/>
        </w:rPr>
        <w:t>Genome-scale CRISPR Knock-Out (</w:t>
      </w:r>
      <w:proofErr w:type="spellStart"/>
      <w:r w:rsidRPr="00EF4BA6">
        <w:rPr>
          <w:rFonts w:ascii="Times New Roman" w:hAnsi="Times New Roman" w:cs="Times New Roman"/>
        </w:rPr>
        <w:t>GeCKO</w:t>
      </w:r>
      <w:proofErr w:type="spellEnd"/>
      <w:r w:rsidRPr="00EF4BA6">
        <w:rPr>
          <w:rFonts w:ascii="Times New Roman" w:hAnsi="Times New Roman" w:cs="Times New Roman"/>
        </w:rPr>
        <w:t xml:space="preserve">) v2.0 was purchased from </w:t>
      </w:r>
      <w:proofErr w:type="spellStart"/>
      <w:r w:rsidRPr="00EF4BA6">
        <w:rPr>
          <w:rFonts w:ascii="Times New Roman" w:hAnsi="Times New Roman" w:cs="Times New Roman"/>
        </w:rPr>
        <w:t>Addgene</w:t>
      </w:r>
      <w:proofErr w:type="spellEnd"/>
      <w:r w:rsidRPr="00EF4BA6">
        <w:rPr>
          <w:rFonts w:ascii="Times New Roman" w:hAnsi="Times New Roman" w:cs="Times New Roman"/>
        </w:rPr>
        <w:t xml:space="preserve"> for application in all lentiCRISPRv2 library screens. Version A of this library, containing 4 unique constructs to each </w:t>
      </w:r>
      <w:proofErr w:type="spellStart"/>
      <w:r w:rsidRPr="00EF4BA6">
        <w:rPr>
          <w:rFonts w:ascii="Times New Roman" w:hAnsi="Times New Roman" w:cs="Times New Roman"/>
        </w:rPr>
        <w:t>miRNA</w:t>
      </w:r>
      <w:proofErr w:type="spellEnd"/>
      <w:r w:rsidRPr="00EF4BA6">
        <w:rPr>
          <w:rFonts w:ascii="Times New Roman" w:hAnsi="Times New Roman" w:cs="Times New Roman"/>
        </w:rPr>
        <w:t xml:space="preserve"> and 3 per protein-coding gene, was used for our screens. The lentiCRISPRv2 library screen was performed as described previously</w:t>
      </w:r>
      <w:r w:rsidR="003B6116" w:rsidRPr="00EF4BA6">
        <w:rPr>
          <w:rFonts w:ascii="Times New Roman" w:hAnsi="Times New Roman" w:cs="Times New Roman"/>
        </w:rPr>
        <w:t xml:space="preserve"> (</w:t>
      </w:r>
      <w:r w:rsidR="003B6116" w:rsidRPr="00EF4BA6">
        <w:rPr>
          <w:rFonts w:ascii="Times New Roman" w:hAnsi="Times New Roman" w:cs="Times New Roman"/>
          <w:noProof/>
        </w:rPr>
        <w:t>Shalem et al., 2014)</w:t>
      </w:r>
      <w:r w:rsidRPr="00EF4BA6">
        <w:rPr>
          <w:rFonts w:ascii="Times New Roman" w:hAnsi="Times New Roman" w:cs="Times New Roman"/>
        </w:rPr>
        <w:t xml:space="preserve">. Briefly, the lentiCRISPRv2 library and packaging plasmids </w:t>
      </w:r>
      <w:proofErr w:type="spellStart"/>
      <w:r w:rsidRPr="00EF4BA6">
        <w:rPr>
          <w:rFonts w:ascii="Times New Roman" w:hAnsi="Times New Roman" w:cs="Times New Roman"/>
        </w:rPr>
        <w:t>pVSVg</w:t>
      </w:r>
      <w:proofErr w:type="spellEnd"/>
      <w:r w:rsidRPr="00EF4BA6">
        <w:rPr>
          <w:rFonts w:ascii="Times New Roman" w:hAnsi="Times New Roman" w:cs="Times New Roman"/>
        </w:rPr>
        <w:t xml:space="preserve"> and psPAX2 were transfected into 293T cells using Trans-IT to produce virus. Virus was subsequently concentrated and </w:t>
      </w:r>
      <w:proofErr w:type="spellStart"/>
      <w:r w:rsidRPr="00EF4BA6">
        <w:rPr>
          <w:rFonts w:ascii="Times New Roman" w:hAnsi="Times New Roman" w:cs="Times New Roman"/>
        </w:rPr>
        <w:t>titered</w:t>
      </w:r>
      <w:proofErr w:type="spellEnd"/>
      <w:r w:rsidRPr="00EF4BA6">
        <w:rPr>
          <w:rFonts w:ascii="Times New Roman" w:hAnsi="Times New Roman" w:cs="Times New Roman"/>
        </w:rPr>
        <w:t xml:space="preserve">. Infection was performed at a calculated MOI=0.3, with an expected library coverage of 250x for each individual infection. The lentiCRISPRv2 library was then transduced into MV4-11 cells with 8 </w:t>
      </w:r>
      <w:proofErr w:type="spellStart"/>
      <w:r w:rsidRPr="00EF4BA6">
        <w:rPr>
          <w:rFonts w:ascii="Times New Roman" w:hAnsi="Times New Roman" w:cs="Times New Roman"/>
        </w:rPr>
        <w:t>ug</w:t>
      </w:r>
      <w:proofErr w:type="spellEnd"/>
      <w:r w:rsidRPr="00EF4BA6">
        <w:rPr>
          <w:rFonts w:ascii="Times New Roman" w:hAnsi="Times New Roman" w:cs="Times New Roman"/>
        </w:rPr>
        <w:t xml:space="preserve">/ml </w:t>
      </w:r>
      <w:proofErr w:type="spellStart"/>
      <w:r w:rsidRPr="00EF4BA6">
        <w:rPr>
          <w:rFonts w:ascii="Times New Roman" w:hAnsi="Times New Roman" w:cs="Times New Roman"/>
        </w:rPr>
        <w:t>polybrene</w:t>
      </w:r>
      <w:proofErr w:type="spellEnd"/>
      <w:r w:rsidRPr="00EF4BA6">
        <w:rPr>
          <w:rFonts w:ascii="Times New Roman" w:hAnsi="Times New Roman" w:cs="Times New Roman"/>
        </w:rPr>
        <w:t xml:space="preserve"> via spin infection for 2 hours at 30°C. Two days following spin </w:t>
      </w:r>
      <w:proofErr w:type="gramStart"/>
      <w:r w:rsidRPr="00EF4BA6">
        <w:rPr>
          <w:rFonts w:ascii="Times New Roman" w:hAnsi="Times New Roman" w:cs="Times New Roman"/>
        </w:rPr>
        <w:t>infection,</w:t>
      </w:r>
      <w:proofErr w:type="gramEnd"/>
      <w:r w:rsidRPr="00EF4BA6">
        <w:rPr>
          <w:rFonts w:ascii="Times New Roman" w:hAnsi="Times New Roman" w:cs="Times New Roman"/>
        </w:rPr>
        <w:t xml:space="preserve"> cells were selected with 2 </w:t>
      </w:r>
      <w:proofErr w:type="spellStart"/>
      <w:r w:rsidRPr="00EF4BA6">
        <w:rPr>
          <w:rFonts w:ascii="Times New Roman" w:hAnsi="Times New Roman" w:cs="Times New Roman"/>
        </w:rPr>
        <w:t>ug</w:t>
      </w:r>
      <w:proofErr w:type="spellEnd"/>
      <w:r w:rsidRPr="00EF4BA6">
        <w:rPr>
          <w:rFonts w:ascii="Times New Roman" w:hAnsi="Times New Roman" w:cs="Times New Roman"/>
        </w:rPr>
        <w:t xml:space="preserve">/ml </w:t>
      </w:r>
      <w:proofErr w:type="spellStart"/>
      <w:r w:rsidRPr="00EF4BA6">
        <w:rPr>
          <w:rFonts w:ascii="Times New Roman" w:hAnsi="Times New Roman" w:cs="Times New Roman"/>
        </w:rPr>
        <w:t>puro</w:t>
      </w:r>
      <w:proofErr w:type="spellEnd"/>
      <w:r w:rsidRPr="00EF4BA6">
        <w:rPr>
          <w:rFonts w:ascii="Times New Roman" w:hAnsi="Times New Roman" w:cs="Times New Roman"/>
        </w:rPr>
        <w:t xml:space="preserve"> for a total of 7 days. Following </w:t>
      </w:r>
      <w:proofErr w:type="spellStart"/>
      <w:r w:rsidRPr="00EF4BA6">
        <w:rPr>
          <w:rFonts w:ascii="Times New Roman" w:hAnsi="Times New Roman" w:cs="Times New Roman"/>
        </w:rPr>
        <w:t>puro</w:t>
      </w:r>
      <w:proofErr w:type="spellEnd"/>
      <w:r w:rsidRPr="00EF4BA6">
        <w:rPr>
          <w:rFonts w:ascii="Times New Roman" w:hAnsi="Times New Roman" w:cs="Times New Roman"/>
        </w:rPr>
        <w:t xml:space="preserve"> selection, cells were allowed to grow for 16 additional days before completing the experiment. </w:t>
      </w:r>
      <w:r w:rsidR="00CD0ECC" w:rsidRPr="00EF4BA6">
        <w:rPr>
          <w:rFonts w:ascii="Times New Roman" w:hAnsi="Times New Roman" w:cs="Times New Roman"/>
        </w:rPr>
        <w:t>Media was added and the cultured cells were expanded onto additional plates to keep cells at an appropriate culture density. No cells were discarded during the CRISPR-Cas9 screening process in order to prevent loss of constructs with low initial counts, or over-representation of constructs with higher initial counts</w:t>
      </w:r>
      <w:r w:rsidR="001159AB" w:rsidRPr="00EF4BA6">
        <w:rPr>
          <w:rFonts w:ascii="Times New Roman" w:hAnsi="Times New Roman" w:cs="Times New Roman"/>
        </w:rPr>
        <w:t>.</w:t>
      </w:r>
      <w:r w:rsidR="0036510D" w:rsidRPr="00EF4BA6">
        <w:rPr>
          <w:rFonts w:ascii="Times New Roman" w:hAnsi="Times New Roman" w:cs="Times New Roman"/>
        </w:rPr>
        <w:t xml:space="preserve"> </w:t>
      </w:r>
      <w:r w:rsidRPr="00EF4BA6">
        <w:rPr>
          <w:rFonts w:ascii="Times New Roman" w:hAnsi="Times New Roman" w:cs="Times New Roman"/>
        </w:rPr>
        <w:t xml:space="preserve">Cells were harvested and DNA was extracted 2 days post-infection (TP0), as well as at the end of the experiment (TP23) using the </w:t>
      </w:r>
      <w:proofErr w:type="spellStart"/>
      <w:r w:rsidRPr="00EF4BA6">
        <w:rPr>
          <w:rFonts w:ascii="Times New Roman" w:hAnsi="Times New Roman" w:cs="Times New Roman"/>
        </w:rPr>
        <w:t>Qiagen</w:t>
      </w:r>
      <w:proofErr w:type="spellEnd"/>
      <w:r w:rsidRPr="00EF4BA6">
        <w:rPr>
          <w:rFonts w:ascii="Times New Roman" w:hAnsi="Times New Roman" w:cs="Times New Roman"/>
        </w:rPr>
        <w:t xml:space="preserve"> </w:t>
      </w:r>
      <w:proofErr w:type="spellStart"/>
      <w:r w:rsidRPr="00EF4BA6">
        <w:rPr>
          <w:rFonts w:ascii="Times New Roman" w:hAnsi="Times New Roman" w:cs="Times New Roman"/>
        </w:rPr>
        <w:t>DNeasy</w:t>
      </w:r>
      <w:proofErr w:type="spellEnd"/>
      <w:r w:rsidRPr="00EF4BA6">
        <w:rPr>
          <w:rFonts w:ascii="Times New Roman" w:hAnsi="Times New Roman" w:cs="Times New Roman"/>
        </w:rPr>
        <w:t xml:space="preserve"> Blood and Tissue Kit to evaluate library representation at initial and final time points.</w:t>
      </w:r>
    </w:p>
    <w:p w14:paraId="0B2932D8" w14:textId="77777777" w:rsidR="008F0149" w:rsidRPr="00EF4BA6" w:rsidRDefault="008F0149" w:rsidP="00C93D0A">
      <w:pPr>
        <w:rPr>
          <w:rFonts w:ascii="Times New Roman" w:hAnsi="Times New Roman" w:cs="Times New Roman"/>
        </w:rPr>
      </w:pPr>
    </w:p>
    <w:p w14:paraId="46903460" w14:textId="77777777" w:rsidR="008F0149" w:rsidRPr="00EF4BA6" w:rsidRDefault="008F0149" w:rsidP="00C93D0A">
      <w:pPr>
        <w:rPr>
          <w:rFonts w:ascii="Times New Roman" w:hAnsi="Times New Roman" w:cs="Times New Roman"/>
          <w:i/>
        </w:rPr>
      </w:pPr>
      <w:r w:rsidRPr="00EF4BA6">
        <w:rPr>
          <w:rFonts w:ascii="Times New Roman" w:hAnsi="Times New Roman" w:cs="Times New Roman"/>
          <w:i/>
        </w:rPr>
        <w:t>PCR detection of lentiCRISPRv2 constructs:</w:t>
      </w:r>
    </w:p>
    <w:p w14:paraId="07CDEF10" w14:textId="77777777" w:rsidR="00995F84" w:rsidRPr="00EF4BA6" w:rsidRDefault="00995F84" w:rsidP="00C93D0A">
      <w:pPr>
        <w:rPr>
          <w:rFonts w:ascii="Times New Roman" w:hAnsi="Times New Roman" w:cs="Times New Roman"/>
          <w:i/>
        </w:rPr>
      </w:pPr>
    </w:p>
    <w:p w14:paraId="253631A6" w14:textId="7ABE5030" w:rsidR="008F0149" w:rsidRPr="00EF4BA6" w:rsidRDefault="008F0149" w:rsidP="00C93D0A">
      <w:pPr>
        <w:rPr>
          <w:rFonts w:ascii="Times New Roman" w:hAnsi="Times New Roman" w:cs="Times New Roman"/>
        </w:rPr>
      </w:pPr>
      <w:r w:rsidRPr="00EF4BA6">
        <w:rPr>
          <w:rFonts w:ascii="Times New Roman" w:hAnsi="Times New Roman" w:cs="Times New Roman"/>
        </w:rPr>
        <w:t xml:space="preserve">PCR on </w:t>
      </w:r>
      <w:proofErr w:type="spellStart"/>
      <w:r w:rsidRPr="00EF4BA6">
        <w:rPr>
          <w:rFonts w:ascii="Times New Roman" w:hAnsi="Times New Roman" w:cs="Times New Roman"/>
        </w:rPr>
        <w:t>gDNA</w:t>
      </w:r>
      <w:proofErr w:type="spellEnd"/>
      <w:r w:rsidRPr="00EF4BA6">
        <w:rPr>
          <w:rFonts w:ascii="Times New Roman" w:hAnsi="Times New Roman" w:cs="Times New Roman"/>
        </w:rPr>
        <w:t xml:space="preserve"> was performed using </w:t>
      </w:r>
      <w:proofErr w:type="spellStart"/>
      <w:r w:rsidRPr="00EF4BA6">
        <w:rPr>
          <w:rFonts w:ascii="Times New Roman" w:hAnsi="Times New Roman" w:cs="Times New Roman"/>
        </w:rPr>
        <w:t>Phusion</w:t>
      </w:r>
      <w:proofErr w:type="spellEnd"/>
      <w:r w:rsidRPr="00EF4BA6">
        <w:rPr>
          <w:rFonts w:ascii="Times New Roman" w:hAnsi="Times New Roman" w:cs="Times New Roman"/>
        </w:rPr>
        <w:t xml:space="preserve"> Hot Start II high fidelity DNA polymerase following manufacturer’s instructions (Thermo Scientific). A two-step PCR method, similar to that described </w:t>
      </w:r>
      <w:r w:rsidRPr="00EF4BA6">
        <w:rPr>
          <w:rFonts w:ascii="Times New Roman" w:hAnsi="Times New Roman" w:cs="Times New Roman"/>
        </w:rPr>
        <w:fldChar w:fldCharType="begin">
          <w:fldData xml:space="preserve">PEVuZE5vdGU+PENpdGU+PEF1dGhvcj5TaGFsZW08L0F1dGhvcj48WWVhcj4yMDE0PC9ZZWFyPjxS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</w:fldData>
        </w:fldChar>
      </w:r>
      <w:r w:rsidR="0080428C" w:rsidRPr="00EF4BA6">
        <w:rPr>
          <w:rFonts w:ascii="Times New Roman" w:hAnsi="Times New Roman" w:cs="Times New Roman"/>
        </w:rPr>
        <w:instrText xml:space="preserve"> ADDIN EN.CITE </w:instrText>
      </w:r>
      <w:r w:rsidR="0080428C" w:rsidRPr="00EF4BA6">
        <w:rPr>
          <w:rFonts w:ascii="Times New Roman" w:hAnsi="Times New Roman" w:cs="Times New Roman"/>
        </w:rPr>
        <w:fldChar w:fldCharType="begin">
          <w:fldData xml:space="preserve">PEVuZE5vdGU+PENpdGU+PEF1dGhvcj5TaGFsZW08L0F1dGhvcj48WWVhcj4yMDE0PC9ZZWFyPjxS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</w:fldData>
        </w:fldChar>
      </w:r>
      <w:r w:rsidR="0080428C" w:rsidRPr="00EF4BA6">
        <w:rPr>
          <w:rFonts w:ascii="Times New Roman" w:hAnsi="Times New Roman" w:cs="Times New Roman"/>
        </w:rPr>
        <w:instrText xml:space="preserve"> ADDIN EN.CITE.DATA </w:instrText>
      </w:r>
      <w:r w:rsidR="0080428C" w:rsidRPr="00EF4BA6">
        <w:rPr>
          <w:rFonts w:ascii="Times New Roman" w:hAnsi="Times New Roman" w:cs="Times New Roman"/>
        </w:rPr>
      </w:r>
      <w:r w:rsidR="0080428C" w:rsidRPr="00EF4BA6">
        <w:rPr>
          <w:rFonts w:ascii="Times New Roman" w:hAnsi="Times New Roman" w:cs="Times New Roman"/>
        </w:rPr>
        <w:fldChar w:fldCharType="end"/>
      </w:r>
      <w:r w:rsidRPr="00EF4BA6">
        <w:rPr>
          <w:rFonts w:ascii="Times New Roman" w:hAnsi="Times New Roman" w:cs="Times New Roman"/>
        </w:rPr>
      </w:r>
      <w:r w:rsidRPr="00EF4BA6">
        <w:rPr>
          <w:rFonts w:ascii="Times New Roman" w:hAnsi="Times New Roman" w:cs="Times New Roman"/>
        </w:rPr>
        <w:fldChar w:fldCharType="separate"/>
      </w:r>
      <w:r w:rsidR="0080428C" w:rsidRPr="00EF4BA6">
        <w:rPr>
          <w:rFonts w:ascii="Times New Roman" w:hAnsi="Times New Roman" w:cs="Times New Roman"/>
          <w:noProof/>
          <w:vertAlign w:val="superscript"/>
        </w:rPr>
        <w:t>1</w:t>
      </w:r>
      <w:r w:rsidRPr="00EF4BA6">
        <w:rPr>
          <w:rFonts w:ascii="Times New Roman" w:hAnsi="Times New Roman" w:cs="Times New Roman"/>
        </w:rPr>
        <w:fldChar w:fldCharType="end"/>
      </w:r>
      <w:r w:rsidRPr="00EF4BA6">
        <w:rPr>
          <w:rFonts w:ascii="Times New Roman" w:hAnsi="Times New Roman" w:cs="Times New Roman"/>
        </w:rPr>
        <w:t xml:space="preserve">, was employed to amplify inserted </w:t>
      </w:r>
      <w:proofErr w:type="spellStart"/>
      <w:r w:rsidRPr="00EF4BA6">
        <w:rPr>
          <w:rFonts w:ascii="Times New Roman" w:hAnsi="Times New Roman" w:cs="Times New Roman"/>
        </w:rPr>
        <w:t>sgRNA</w:t>
      </w:r>
      <w:proofErr w:type="spellEnd"/>
      <w:r w:rsidRPr="00EF4BA6">
        <w:rPr>
          <w:rFonts w:ascii="Times New Roman" w:hAnsi="Times New Roman" w:cs="Times New Roman"/>
        </w:rPr>
        <w:t xml:space="preserve"> sequences and append molecular barcodes and </w:t>
      </w:r>
      <w:proofErr w:type="spellStart"/>
      <w:r w:rsidRPr="00EF4BA6">
        <w:rPr>
          <w:rFonts w:ascii="Times New Roman" w:hAnsi="Times New Roman" w:cs="Times New Roman"/>
        </w:rPr>
        <w:t>Illumina</w:t>
      </w:r>
      <w:proofErr w:type="spellEnd"/>
      <w:r w:rsidRPr="00EF4BA6">
        <w:rPr>
          <w:rFonts w:ascii="Times New Roman" w:hAnsi="Times New Roman" w:cs="Times New Roman"/>
        </w:rPr>
        <w:t xml:space="preserve"> adapter sequences. We modified our method to be compatible with </w:t>
      </w:r>
      <w:proofErr w:type="spellStart"/>
      <w:r w:rsidRPr="00EF4BA6">
        <w:rPr>
          <w:rFonts w:ascii="Times New Roman" w:hAnsi="Times New Roman" w:cs="Times New Roman"/>
        </w:rPr>
        <w:t>Illumina</w:t>
      </w:r>
      <w:proofErr w:type="spellEnd"/>
      <w:r w:rsidRPr="00EF4BA6">
        <w:rPr>
          <w:rFonts w:ascii="Times New Roman" w:hAnsi="Times New Roman" w:cs="Times New Roman"/>
        </w:rPr>
        <w:t xml:space="preserve"> </w:t>
      </w:r>
      <w:proofErr w:type="spellStart"/>
      <w:r w:rsidRPr="00EF4BA6">
        <w:rPr>
          <w:rFonts w:ascii="Times New Roman" w:hAnsi="Times New Roman" w:cs="Times New Roman"/>
        </w:rPr>
        <w:t>TruSeq</w:t>
      </w:r>
      <w:proofErr w:type="spellEnd"/>
      <w:r w:rsidRPr="00EF4BA6">
        <w:rPr>
          <w:rFonts w:ascii="Times New Roman" w:hAnsi="Times New Roman" w:cs="Times New Roman"/>
        </w:rPr>
        <w:t xml:space="preserve"> sequencing and obtain sufficient sequence information from a single-end 50-cycle sequencing run. In the first PCR, primers were designed to target the flanking </w:t>
      </w:r>
      <w:proofErr w:type="spellStart"/>
      <w:r w:rsidRPr="00EF4BA6">
        <w:rPr>
          <w:rFonts w:ascii="Times New Roman" w:hAnsi="Times New Roman" w:cs="Times New Roman"/>
        </w:rPr>
        <w:t>sgRNA</w:t>
      </w:r>
      <w:proofErr w:type="spellEnd"/>
      <w:r w:rsidRPr="00EF4BA6">
        <w:rPr>
          <w:rFonts w:ascii="Times New Roman" w:hAnsi="Times New Roman" w:cs="Times New Roman"/>
        </w:rPr>
        <w:t xml:space="preserve"> sequences and add partial </w:t>
      </w:r>
      <w:proofErr w:type="spellStart"/>
      <w:r w:rsidRPr="00EF4BA6">
        <w:rPr>
          <w:rFonts w:ascii="Times New Roman" w:hAnsi="Times New Roman" w:cs="Times New Roman"/>
        </w:rPr>
        <w:t>Illumina</w:t>
      </w:r>
      <w:proofErr w:type="spellEnd"/>
      <w:r w:rsidRPr="00EF4BA6">
        <w:rPr>
          <w:rFonts w:ascii="Times New Roman" w:hAnsi="Times New Roman" w:cs="Times New Roman"/>
        </w:rPr>
        <w:t xml:space="preserve"> adapter sequences. A mix of forward primers was used that contained between 2 and 9 variable nucleotides in order to increase the library complexity. Reaction conditions were as follows: 98 </w:t>
      </w:r>
      <w:r w:rsidRPr="00EF4BA6">
        <w:rPr>
          <w:rFonts w:ascii="Times New Roman" w:hAnsi="Times New Roman" w:cs="Times New Roman"/>
          <w:b/>
        </w:rPr>
        <w:t>°</w:t>
      </w:r>
      <w:r w:rsidRPr="00EF4BA6">
        <w:rPr>
          <w:rFonts w:ascii="Times New Roman" w:hAnsi="Times New Roman" w:cs="Times New Roman"/>
        </w:rPr>
        <w:t xml:space="preserve">C denature for 2 minutes followed by 20 cycles of 98 </w:t>
      </w:r>
      <w:r w:rsidRPr="00EF4BA6">
        <w:rPr>
          <w:rFonts w:ascii="Times New Roman" w:hAnsi="Times New Roman" w:cs="Times New Roman"/>
          <w:b/>
        </w:rPr>
        <w:t>°</w:t>
      </w:r>
      <w:r w:rsidRPr="00EF4BA6">
        <w:rPr>
          <w:rFonts w:ascii="Times New Roman" w:hAnsi="Times New Roman" w:cs="Times New Roman"/>
        </w:rPr>
        <w:t xml:space="preserve">C for 20 seconds, 62.0 </w:t>
      </w:r>
      <w:r w:rsidRPr="00EF4BA6">
        <w:rPr>
          <w:rFonts w:ascii="Times New Roman" w:hAnsi="Times New Roman" w:cs="Times New Roman"/>
          <w:b/>
        </w:rPr>
        <w:t>°</w:t>
      </w:r>
      <w:r w:rsidRPr="00EF4BA6">
        <w:rPr>
          <w:rFonts w:ascii="Times New Roman" w:hAnsi="Times New Roman" w:cs="Times New Roman"/>
        </w:rPr>
        <w:t xml:space="preserve">C anneal for 30 seconds, 72 </w:t>
      </w:r>
      <w:r w:rsidRPr="00EF4BA6">
        <w:rPr>
          <w:rFonts w:ascii="Times New Roman" w:hAnsi="Times New Roman" w:cs="Times New Roman"/>
          <w:b/>
        </w:rPr>
        <w:t>°</w:t>
      </w:r>
      <w:r w:rsidRPr="00EF4BA6">
        <w:rPr>
          <w:rFonts w:ascii="Times New Roman" w:hAnsi="Times New Roman" w:cs="Times New Roman"/>
        </w:rPr>
        <w:t xml:space="preserve">C extension for 20 seconds, and a final single extension step at 72 </w:t>
      </w:r>
      <w:r w:rsidRPr="00EF4BA6">
        <w:rPr>
          <w:rFonts w:ascii="Times New Roman" w:hAnsi="Times New Roman" w:cs="Times New Roman"/>
          <w:b/>
        </w:rPr>
        <w:t>°</w:t>
      </w:r>
      <w:r w:rsidRPr="00EF4BA6">
        <w:rPr>
          <w:rFonts w:ascii="Times New Roman" w:hAnsi="Times New Roman" w:cs="Times New Roman"/>
        </w:rPr>
        <w:t>C for 2 minutes.</w:t>
      </w:r>
      <w:r w:rsidRPr="00EF4BA6">
        <w:rPr>
          <w:rFonts w:ascii="Times New Roman" w:hAnsi="Times New Roman" w:cs="Times New Roman"/>
          <w:color w:val="FF0000"/>
        </w:rPr>
        <w:t xml:space="preserve"> </w:t>
      </w:r>
      <w:r w:rsidRPr="00EF4BA6">
        <w:rPr>
          <w:rFonts w:ascii="Times New Roman" w:hAnsi="Times New Roman" w:cs="Times New Roman"/>
        </w:rPr>
        <w:t xml:space="preserve">Multiple reactions per library were performed to ensure adequate input library coverage, then combined and gel extracted and used as a template for the second PCR. The second PCR primers added the rest of the </w:t>
      </w:r>
      <w:proofErr w:type="spellStart"/>
      <w:r w:rsidRPr="00EF4BA6">
        <w:rPr>
          <w:rFonts w:ascii="Times New Roman" w:hAnsi="Times New Roman" w:cs="Times New Roman"/>
        </w:rPr>
        <w:t>Illumina</w:t>
      </w:r>
      <w:proofErr w:type="spellEnd"/>
      <w:r w:rsidRPr="00EF4BA6">
        <w:rPr>
          <w:rFonts w:ascii="Times New Roman" w:hAnsi="Times New Roman" w:cs="Times New Roman"/>
        </w:rPr>
        <w:t xml:space="preserve"> </w:t>
      </w:r>
      <w:proofErr w:type="spellStart"/>
      <w:r w:rsidRPr="00EF4BA6">
        <w:rPr>
          <w:rFonts w:ascii="Times New Roman" w:hAnsi="Times New Roman" w:cs="Times New Roman"/>
        </w:rPr>
        <w:t>TruSeq</w:t>
      </w:r>
      <w:proofErr w:type="spellEnd"/>
      <w:r w:rsidRPr="00EF4BA6">
        <w:rPr>
          <w:rFonts w:ascii="Times New Roman" w:hAnsi="Times New Roman" w:cs="Times New Roman"/>
        </w:rPr>
        <w:t xml:space="preserve"> adapter sequences, including the 6-nucleotide molecular barcode added by the reverse primer. The reaction conditions were the same as the first PCR except only 16 cycles were used with an anneal temperature of 63.3 </w:t>
      </w:r>
      <w:r w:rsidRPr="00EF4BA6">
        <w:rPr>
          <w:rFonts w:ascii="Times New Roman" w:hAnsi="Times New Roman" w:cs="Times New Roman"/>
          <w:b/>
          <w:color w:val="000000"/>
        </w:rPr>
        <w:t>°</w:t>
      </w:r>
      <w:r w:rsidRPr="00EF4BA6">
        <w:rPr>
          <w:rFonts w:ascii="Times New Roman" w:hAnsi="Times New Roman" w:cs="Times New Roman"/>
        </w:rPr>
        <w:t>C.</w:t>
      </w:r>
    </w:p>
    <w:p w14:paraId="2B1B80ED" w14:textId="77777777" w:rsidR="008F0149" w:rsidRPr="00EF4BA6" w:rsidRDefault="008F0149" w:rsidP="00C93D0A">
      <w:pPr>
        <w:rPr>
          <w:rFonts w:ascii="Times New Roman" w:hAnsi="Times New Roman" w:cs="Times New Roman"/>
          <w:i/>
        </w:rPr>
      </w:pPr>
    </w:p>
    <w:p w14:paraId="592DD2D9" w14:textId="77777777" w:rsidR="008F0149" w:rsidRPr="00EF4BA6" w:rsidRDefault="008F0149" w:rsidP="00C93D0A">
      <w:pPr>
        <w:rPr>
          <w:rFonts w:ascii="Times New Roman" w:hAnsi="Times New Roman" w:cs="Times New Roman"/>
          <w:i/>
        </w:rPr>
      </w:pPr>
      <w:r w:rsidRPr="00EF4BA6">
        <w:rPr>
          <w:rFonts w:ascii="Times New Roman" w:hAnsi="Times New Roman" w:cs="Times New Roman"/>
          <w:i/>
        </w:rPr>
        <w:lastRenderedPageBreak/>
        <w:t>Analysis:</w:t>
      </w:r>
    </w:p>
    <w:p w14:paraId="1EFC48BF" w14:textId="77777777" w:rsidR="00995F84" w:rsidRPr="00EF4BA6" w:rsidRDefault="00995F84" w:rsidP="00C93D0A">
      <w:pPr>
        <w:rPr>
          <w:rFonts w:ascii="Times New Roman" w:hAnsi="Times New Roman" w:cs="Times New Roman"/>
        </w:rPr>
      </w:pPr>
    </w:p>
    <w:p w14:paraId="4DFEA500" w14:textId="771457EC" w:rsidR="008F0149" w:rsidRPr="00EF4BA6" w:rsidRDefault="008F0149" w:rsidP="00C93D0A">
      <w:pPr>
        <w:widowControl w:val="0"/>
        <w:autoSpaceDE w:val="0"/>
        <w:autoSpaceDN w:val="0"/>
        <w:adjustRightInd w:val="0"/>
        <w:rPr>
          <w:rFonts w:ascii="Times New Roman" w:hAnsi="Times New Roman" w:cs="Times New Roman"/>
        </w:rPr>
      </w:pPr>
      <w:r w:rsidRPr="00EF4BA6">
        <w:rPr>
          <w:rFonts w:ascii="Times New Roman" w:hAnsi="Times New Roman" w:cs="Times New Roman"/>
        </w:rPr>
        <w:t xml:space="preserve">DNA sequencing was performed on an </w:t>
      </w:r>
      <w:proofErr w:type="spellStart"/>
      <w:r w:rsidRPr="00EF4BA6">
        <w:rPr>
          <w:rFonts w:ascii="Times New Roman" w:hAnsi="Times New Roman" w:cs="Times New Roman"/>
        </w:rPr>
        <w:t>Illumina</w:t>
      </w:r>
      <w:proofErr w:type="spellEnd"/>
      <w:r w:rsidRPr="00EF4BA6">
        <w:rPr>
          <w:rFonts w:ascii="Times New Roman" w:hAnsi="Times New Roman" w:cs="Times New Roman"/>
        </w:rPr>
        <w:t xml:space="preserve"> </w:t>
      </w:r>
      <w:proofErr w:type="spellStart"/>
      <w:r w:rsidRPr="00EF4BA6">
        <w:rPr>
          <w:rFonts w:ascii="Times New Roman" w:hAnsi="Times New Roman" w:cs="Times New Roman"/>
        </w:rPr>
        <w:t>HiSeq</w:t>
      </w:r>
      <w:proofErr w:type="spellEnd"/>
      <w:r w:rsidRPr="00EF4BA6">
        <w:rPr>
          <w:rFonts w:ascii="Times New Roman" w:hAnsi="Times New Roman" w:cs="Times New Roman"/>
        </w:rPr>
        <w:t xml:space="preserve"> 2000 machine at the University of Utah DNA Sequencing Core Facility. The primer sequence was removed from each read using </w:t>
      </w:r>
      <w:proofErr w:type="spellStart"/>
      <w:r w:rsidRPr="00EF4BA6">
        <w:rPr>
          <w:rFonts w:ascii="Times New Roman" w:hAnsi="Times New Roman" w:cs="Times New Roman"/>
        </w:rPr>
        <w:t>cutadapt</w:t>
      </w:r>
      <w:proofErr w:type="spellEnd"/>
      <w:r w:rsidRPr="00EF4BA6">
        <w:rPr>
          <w:rFonts w:ascii="Times New Roman" w:hAnsi="Times New Roman" w:cs="Times New Roman"/>
        </w:rPr>
        <w:t xml:space="preserve"> 1.6. Reads that contained primer sequence and had a minimum length of 20bp after trimming were aligned using Bowtie-1.0.0 to a reference containing all </w:t>
      </w:r>
      <w:proofErr w:type="spellStart"/>
      <w:r w:rsidRPr="00EF4BA6">
        <w:rPr>
          <w:rFonts w:ascii="Times New Roman" w:hAnsi="Times New Roman" w:cs="Times New Roman"/>
        </w:rPr>
        <w:t>sgRNAs</w:t>
      </w:r>
      <w:proofErr w:type="spellEnd"/>
      <w:r w:rsidRPr="00EF4BA6">
        <w:rPr>
          <w:rFonts w:ascii="Times New Roman" w:hAnsi="Times New Roman" w:cs="Times New Roman"/>
        </w:rPr>
        <w:t xml:space="preserve">. Up to three mismatches were allowed, as long as there was only a single alignment location. Read counts for the multiple </w:t>
      </w:r>
      <w:proofErr w:type="spellStart"/>
      <w:r w:rsidRPr="00EF4BA6">
        <w:rPr>
          <w:rFonts w:ascii="Times New Roman" w:hAnsi="Times New Roman" w:cs="Times New Roman"/>
        </w:rPr>
        <w:t>sgRNAs</w:t>
      </w:r>
      <w:proofErr w:type="spellEnd"/>
      <w:r w:rsidRPr="00EF4BA6">
        <w:rPr>
          <w:rFonts w:ascii="Times New Roman" w:hAnsi="Times New Roman" w:cs="Times New Roman"/>
        </w:rPr>
        <w:t xml:space="preserve"> for each gene were then compiled to obtain gene counts for each </w:t>
      </w:r>
      <w:proofErr w:type="spellStart"/>
      <w:r w:rsidRPr="00EF4BA6">
        <w:rPr>
          <w:rFonts w:ascii="Times New Roman" w:hAnsi="Times New Roman" w:cs="Times New Roman"/>
        </w:rPr>
        <w:t>miRNA</w:t>
      </w:r>
      <w:proofErr w:type="spellEnd"/>
      <w:r w:rsidRPr="00EF4BA6">
        <w:rPr>
          <w:rFonts w:ascii="Times New Roman" w:hAnsi="Times New Roman" w:cs="Times New Roman"/>
        </w:rPr>
        <w:t xml:space="preserve"> and protein-coding gene in the lentiCRISPRv2 library at initial and final time points. These gene counts were used in DESeq2 in order to determine normalized log2 fold change in growth from initial to final time points</w:t>
      </w:r>
      <w:r w:rsidR="00A14759" w:rsidRPr="00EF4BA6">
        <w:rPr>
          <w:rFonts w:ascii="Times New Roman" w:hAnsi="Times New Roman" w:cs="Times New Roman"/>
        </w:rPr>
        <w:t xml:space="preserve"> and significant p-values (&lt;0.05)</w:t>
      </w:r>
      <w:r w:rsidRPr="00EF4BA6">
        <w:rPr>
          <w:rFonts w:ascii="Times New Roman" w:hAnsi="Times New Roman" w:cs="Times New Roman"/>
        </w:rPr>
        <w:t xml:space="preserve">. Data was compiled from three independent library infections to generate all figures. Protein-coding genes and mature </w:t>
      </w:r>
      <w:proofErr w:type="spellStart"/>
      <w:r w:rsidRPr="00EF4BA6">
        <w:rPr>
          <w:rFonts w:ascii="Times New Roman" w:hAnsi="Times New Roman" w:cs="Times New Roman"/>
        </w:rPr>
        <w:t>miRNAs</w:t>
      </w:r>
      <w:proofErr w:type="spellEnd"/>
      <w:r w:rsidRPr="00EF4BA6">
        <w:rPr>
          <w:rFonts w:ascii="Times New Roman" w:hAnsi="Times New Roman" w:cs="Times New Roman"/>
        </w:rPr>
        <w:t xml:space="preserve"> determined not </w:t>
      </w:r>
      <w:r w:rsidR="0036510D" w:rsidRPr="00EF4BA6">
        <w:rPr>
          <w:rFonts w:ascii="Times New Roman" w:hAnsi="Times New Roman" w:cs="Times New Roman"/>
        </w:rPr>
        <w:t xml:space="preserve">to </w:t>
      </w:r>
      <w:r w:rsidRPr="00EF4BA6">
        <w:rPr>
          <w:rFonts w:ascii="Times New Roman" w:hAnsi="Times New Roman" w:cs="Times New Roman"/>
        </w:rPr>
        <w:t xml:space="preserve">be expressed, or expressed at very low </w:t>
      </w:r>
      <w:proofErr w:type="gramStart"/>
      <w:r w:rsidRPr="00EF4BA6">
        <w:rPr>
          <w:rFonts w:ascii="Times New Roman" w:hAnsi="Times New Roman" w:cs="Times New Roman"/>
        </w:rPr>
        <w:t>levels,</w:t>
      </w:r>
      <w:proofErr w:type="gramEnd"/>
      <w:r w:rsidRPr="00EF4BA6">
        <w:rPr>
          <w:rFonts w:ascii="Times New Roman" w:hAnsi="Times New Roman" w:cs="Times New Roman"/>
        </w:rPr>
        <w:t xml:space="preserve"> in MV4-11 cells by RNA-</w:t>
      </w:r>
      <w:proofErr w:type="spellStart"/>
      <w:r w:rsidRPr="00EF4BA6">
        <w:rPr>
          <w:rFonts w:ascii="Times New Roman" w:hAnsi="Times New Roman" w:cs="Times New Roman"/>
        </w:rPr>
        <w:t>seq</w:t>
      </w:r>
      <w:proofErr w:type="spellEnd"/>
      <w:r w:rsidRPr="00EF4BA6">
        <w:rPr>
          <w:rFonts w:ascii="Times New Roman" w:hAnsi="Times New Roman" w:cs="Times New Roman"/>
        </w:rPr>
        <w:t xml:space="preserve"> (FPKM &lt;1 or &lt;10 counts, respectively) were removed from the analysis. </w:t>
      </w:r>
      <w:proofErr w:type="spellStart"/>
      <w:proofErr w:type="gramStart"/>
      <w:r w:rsidRPr="00EF4BA6">
        <w:rPr>
          <w:rFonts w:ascii="Times New Roman" w:hAnsi="Times New Roman" w:cs="Times New Roman"/>
        </w:rPr>
        <w:t>miRNAs</w:t>
      </w:r>
      <w:proofErr w:type="spellEnd"/>
      <w:proofErr w:type="gramEnd"/>
      <w:r w:rsidRPr="00EF4BA6">
        <w:rPr>
          <w:rFonts w:ascii="Times New Roman" w:hAnsi="Times New Roman" w:cs="Times New Roman"/>
        </w:rPr>
        <w:t xml:space="preserve"> were classified as </w:t>
      </w:r>
      <w:r w:rsidR="00A14759" w:rsidRPr="00EF4BA6">
        <w:rPr>
          <w:rFonts w:ascii="Times New Roman" w:hAnsi="Times New Roman" w:cs="Times New Roman"/>
        </w:rPr>
        <w:t xml:space="preserve">conserved based off </w:t>
      </w:r>
      <w:r w:rsidR="00AD475A" w:rsidRPr="00EF4BA6">
        <w:rPr>
          <w:rFonts w:ascii="Times New Roman" w:hAnsi="Times New Roman" w:cs="Times New Roman"/>
        </w:rPr>
        <w:t xml:space="preserve">of </w:t>
      </w:r>
      <w:r w:rsidR="00A14759" w:rsidRPr="00EF4BA6">
        <w:rPr>
          <w:rFonts w:ascii="Times New Roman" w:hAnsi="Times New Roman" w:cs="Times New Roman"/>
        </w:rPr>
        <w:t>“</w:t>
      </w:r>
      <w:r w:rsidR="00F42C2E" w:rsidRPr="00EF4BA6">
        <w:rPr>
          <w:rFonts w:ascii="Times New Roman" w:hAnsi="Times New Roman" w:cs="Times New Roman"/>
        </w:rPr>
        <w:t xml:space="preserve">broadly </w:t>
      </w:r>
      <w:r w:rsidRPr="00EF4BA6">
        <w:rPr>
          <w:rFonts w:ascii="Times New Roman" w:hAnsi="Times New Roman" w:cs="Times New Roman"/>
        </w:rPr>
        <w:t xml:space="preserve">conserved” </w:t>
      </w:r>
      <w:r w:rsidR="00995F84" w:rsidRPr="00EF4BA6">
        <w:rPr>
          <w:rFonts w:ascii="Times New Roman" w:hAnsi="Times New Roman" w:cs="Times New Roman"/>
        </w:rPr>
        <w:t xml:space="preserve">and “conserved” </w:t>
      </w:r>
      <w:proofErr w:type="spellStart"/>
      <w:r w:rsidRPr="00EF4BA6">
        <w:rPr>
          <w:rFonts w:ascii="Times New Roman" w:hAnsi="Times New Roman" w:cs="Times New Roman"/>
        </w:rPr>
        <w:t>miRNA</w:t>
      </w:r>
      <w:proofErr w:type="spellEnd"/>
      <w:r w:rsidRPr="00EF4BA6">
        <w:rPr>
          <w:rFonts w:ascii="Times New Roman" w:hAnsi="Times New Roman" w:cs="Times New Roman"/>
        </w:rPr>
        <w:t xml:space="preserve"> families from TargetScan.org website version 6.2. </w:t>
      </w:r>
      <w:proofErr w:type="spellStart"/>
      <w:proofErr w:type="gramStart"/>
      <w:r w:rsidRPr="00EF4BA6">
        <w:rPr>
          <w:rFonts w:ascii="Times New Roman" w:hAnsi="Times New Roman" w:cs="Times New Roman"/>
        </w:rPr>
        <w:t>miRNAs</w:t>
      </w:r>
      <w:proofErr w:type="spellEnd"/>
      <w:proofErr w:type="gramEnd"/>
      <w:r w:rsidRPr="00EF4BA6">
        <w:rPr>
          <w:rFonts w:ascii="Times New Roman" w:hAnsi="Times New Roman" w:cs="Times New Roman"/>
        </w:rPr>
        <w:t xml:space="preserve"> predicted to target known oncogenes/TSGs were extracted from “Predicted Conserved Targets” file available on TargetScan.org website. Classifications were determined by looking for exact matches between the CRISPR name and the “</w:t>
      </w:r>
      <w:proofErr w:type="spellStart"/>
      <w:r w:rsidRPr="00EF4BA6">
        <w:rPr>
          <w:rFonts w:ascii="Times New Roman" w:hAnsi="Times New Roman" w:cs="Times New Roman"/>
        </w:rPr>
        <w:t>mirBase</w:t>
      </w:r>
      <w:proofErr w:type="spellEnd"/>
      <w:r w:rsidRPr="00EF4BA6">
        <w:rPr>
          <w:rFonts w:ascii="Times New Roman" w:hAnsi="Times New Roman" w:cs="Times New Roman"/>
        </w:rPr>
        <w:t xml:space="preserve"> ID” column stripped of the -3p and -5p designators in the “</w:t>
      </w:r>
      <w:proofErr w:type="spellStart"/>
      <w:r w:rsidRPr="00EF4BA6">
        <w:rPr>
          <w:rFonts w:ascii="Times New Roman" w:hAnsi="Times New Roman" w:cs="Times New Roman"/>
        </w:rPr>
        <w:t>miR</w:t>
      </w:r>
      <w:proofErr w:type="spellEnd"/>
      <w:r w:rsidRPr="00EF4BA6">
        <w:rPr>
          <w:rFonts w:ascii="Times New Roman" w:hAnsi="Times New Roman" w:cs="Times New Roman"/>
        </w:rPr>
        <w:t xml:space="preserve"> Family” file available on the TargetScan.org website. If no match was found and the CRISPR name was suffixed with a hyphen and number, it was removed and checked again for matches.  Heat maps were generated using the R package “</w:t>
      </w:r>
      <w:proofErr w:type="spellStart"/>
      <w:r w:rsidRPr="00EF4BA6">
        <w:rPr>
          <w:rFonts w:ascii="Times New Roman" w:hAnsi="Times New Roman" w:cs="Times New Roman"/>
        </w:rPr>
        <w:t>pheatmap</w:t>
      </w:r>
      <w:proofErr w:type="spellEnd"/>
      <w:r w:rsidRPr="00EF4BA6">
        <w:rPr>
          <w:rFonts w:ascii="Times New Roman" w:hAnsi="Times New Roman" w:cs="Times New Roman"/>
        </w:rPr>
        <w:t>” using “Euclidean” as the distance measure and “complete” as the clustering method.</w:t>
      </w:r>
    </w:p>
    <w:p w14:paraId="3D0CC67E" w14:textId="77777777" w:rsidR="008F0149" w:rsidRPr="00EF4BA6" w:rsidRDefault="008F0149" w:rsidP="00C93D0A">
      <w:pPr>
        <w:rPr>
          <w:rFonts w:ascii="Times New Roman" w:hAnsi="Times New Roman" w:cs="Times New Roman"/>
        </w:rPr>
      </w:pPr>
    </w:p>
    <w:p w14:paraId="2E27B348" w14:textId="77777777" w:rsidR="008F0149" w:rsidRDefault="008F0149" w:rsidP="00C93D0A">
      <w:pPr>
        <w:rPr>
          <w:rFonts w:ascii="Times New Roman" w:hAnsi="Times New Roman" w:cs="Times New Roman"/>
        </w:rPr>
      </w:pPr>
      <w:r w:rsidRPr="00EF4BA6">
        <w:rPr>
          <w:rFonts w:ascii="Times New Roman" w:hAnsi="Times New Roman" w:cs="Times New Roman"/>
          <w:b/>
        </w:rPr>
        <w:t xml:space="preserve">CRISPR-Cas9 </w:t>
      </w:r>
      <w:proofErr w:type="spellStart"/>
      <w:r w:rsidR="008C00EF" w:rsidRPr="00EF4BA6">
        <w:rPr>
          <w:rFonts w:ascii="Times New Roman" w:hAnsi="Times New Roman" w:cs="Times New Roman"/>
          <w:b/>
        </w:rPr>
        <w:t>Lentivector</w:t>
      </w:r>
      <w:proofErr w:type="spellEnd"/>
      <w:r w:rsidR="008C00EF" w:rsidRPr="00EF4BA6">
        <w:rPr>
          <w:rFonts w:ascii="Times New Roman" w:hAnsi="Times New Roman" w:cs="Times New Roman"/>
          <w:b/>
        </w:rPr>
        <w:t xml:space="preserve"> </w:t>
      </w:r>
      <w:r w:rsidRPr="00EF4BA6">
        <w:rPr>
          <w:rFonts w:ascii="Times New Roman" w:hAnsi="Times New Roman" w:cs="Times New Roman"/>
          <w:b/>
        </w:rPr>
        <w:t>Infections</w:t>
      </w:r>
      <w:r w:rsidRPr="00EF4BA6">
        <w:rPr>
          <w:rFonts w:ascii="Times New Roman" w:hAnsi="Times New Roman" w:cs="Times New Roman"/>
        </w:rPr>
        <w:t xml:space="preserve">: Single CRISPR-Cas9 </w:t>
      </w:r>
      <w:proofErr w:type="spellStart"/>
      <w:r w:rsidR="008C00EF" w:rsidRPr="00EF4BA6">
        <w:rPr>
          <w:rFonts w:ascii="Times New Roman" w:hAnsi="Times New Roman" w:cs="Times New Roman"/>
        </w:rPr>
        <w:t>lenti</w:t>
      </w:r>
      <w:r w:rsidRPr="00EF4BA6">
        <w:rPr>
          <w:rFonts w:ascii="Times New Roman" w:hAnsi="Times New Roman" w:cs="Times New Roman"/>
        </w:rPr>
        <w:t>vector</w:t>
      </w:r>
      <w:proofErr w:type="spellEnd"/>
      <w:r w:rsidRPr="00EF4BA6">
        <w:rPr>
          <w:rFonts w:ascii="Times New Roman" w:hAnsi="Times New Roman" w:cs="Times New Roman"/>
        </w:rPr>
        <w:t xml:space="preserve"> infections were performed using the general protocol outlined above. Unique </w:t>
      </w:r>
      <w:proofErr w:type="spellStart"/>
      <w:r w:rsidRPr="00EF4BA6">
        <w:rPr>
          <w:rFonts w:ascii="Times New Roman" w:hAnsi="Times New Roman" w:cs="Times New Roman"/>
        </w:rPr>
        <w:t>sgRNA</w:t>
      </w:r>
      <w:proofErr w:type="spellEnd"/>
      <w:r w:rsidRPr="00EF4BA6">
        <w:rPr>
          <w:rFonts w:ascii="Times New Roman" w:hAnsi="Times New Roman" w:cs="Times New Roman"/>
        </w:rPr>
        <w:t xml:space="preserve"> sequences were cloned into CRISPR-Cas9 lentiCRISPRv2 construct (a gift from </w:t>
      </w:r>
      <w:proofErr w:type="spellStart"/>
      <w:r w:rsidRPr="00EF4BA6">
        <w:rPr>
          <w:rFonts w:ascii="Times New Roman" w:hAnsi="Times New Roman" w:cs="Times New Roman"/>
        </w:rPr>
        <w:t>Feng</w:t>
      </w:r>
      <w:proofErr w:type="spellEnd"/>
      <w:r w:rsidRPr="00EF4BA6">
        <w:rPr>
          <w:rFonts w:ascii="Times New Roman" w:hAnsi="Times New Roman" w:cs="Times New Roman"/>
        </w:rPr>
        <w:t xml:space="preserve"> Zhang; </w:t>
      </w:r>
      <w:proofErr w:type="spellStart"/>
      <w:r w:rsidRPr="00EF4BA6">
        <w:rPr>
          <w:rFonts w:ascii="Times New Roman" w:hAnsi="Times New Roman" w:cs="Times New Roman"/>
        </w:rPr>
        <w:t>Addgene</w:t>
      </w:r>
      <w:proofErr w:type="spellEnd"/>
      <w:r w:rsidRPr="00EF4BA6">
        <w:rPr>
          <w:rFonts w:ascii="Times New Roman" w:hAnsi="Times New Roman" w:cs="Times New Roman"/>
        </w:rPr>
        <w:t xml:space="preserve"> plasmid #52961) containing either a </w:t>
      </w:r>
      <w:proofErr w:type="spellStart"/>
      <w:r w:rsidRPr="00EF4BA6">
        <w:rPr>
          <w:rFonts w:ascii="Times New Roman" w:hAnsi="Times New Roman" w:cs="Times New Roman"/>
        </w:rPr>
        <w:t>puro</w:t>
      </w:r>
      <w:proofErr w:type="spellEnd"/>
      <w:r w:rsidRPr="00EF4BA6">
        <w:rPr>
          <w:rFonts w:ascii="Times New Roman" w:hAnsi="Times New Roman" w:cs="Times New Roman"/>
        </w:rPr>
        <w:t xml:space="preserve"> resistance or GFP selection marker. </w:t>
      </w:r>
      <w:proofErr w:type="spellStart"/>
      <w:proofErr w:type="gramStart"/>
      <w:r w:rsidRPr="00EF4BA6">
        <w:rPr>
          <w:rFonts w:ascii="Times New Roman" w:hAnsi="Times New Roman" w:cs="Times New Roman"/>
        </w:rPr>
        <w:t>sgRNA</w:t>
      </w:r>
      <w:proofErr w:type="spellEnd"/>
      <w:proofErr w:type="gramEnd"/>
      <w:r w:rsidRPr="00EF4BA6">
        <w:rPr>
          <w:rFonts w:ascii="Times New Roman" w:hAnsi="Times New Roman" w:cs="Times New Roman"/>
        </w:rPr>
        <w:t xml:space="preserve"> sequences for each individual vector are listed below:</w:t>
      </w:r>
    </w:p>
    <w:p w14:paraId="40EE2AA9" w14:textId="77777777" w:rsidR="00FB4E3A" w:rsidRPr="00EF4BA6" w:rsidRDefault="00FB4E3A" w:rsidP="00C93D0A">
      <w:pPr>
        <w:rPr>
          <w:rFonts w:ascii="Times New Roman" w:hAnsi="Times New Roman" w:cs="Times New Roman"/>
          <w:b/>
        </w:rPr>
      </w:pPr>
      <w:bookmarkStart w:id="0" w:name="_GoBack"/>
      <w:bookmarkEnd w:id="0"/>
    </w:p>
    <w:p w14:paraId="44158D06" w14:textId="77777777" w:rsidR="008F0149" w:rsidRPr="00EF4BA6" w:rsidRDefault="008F0149" w:rsidP="00C93D0A">
      <w:pPr>
        <w:rPr>
          <w:rFonts w:ascii="Times New Roman" w:hAnsi="Times New Roman" w:cs="Times New Roman"/>
        </w:rPr>
      </w:pPr>
      <w:r w:rsidRPr="00EF4BA6">
        <w:rPr>
          <w:rFonts w:ascii="Times New Roman" w:hAnsi="Times New Roman" w:cs="Times New Roman"/>
        </w:rPr>
        <w:t>STAT5A-CR1= GGTGAACGGCCATGGCGGGC (</w:t>
      </w:r>
      <w:proofErr w:type="spellStart"/>
      <w:r w:rsidRPr="00EF4BA6">
        <w:rPr>
          <w:rFonts w:ascii="Times New Roman" w:hAnsi="Times New Roman" w:cs="Times New Roman"/>
        </w:rPr>
        <w:t>puro</w:t>
      </w:r>
      <w:proofErr w:type="spellEnd"/>
      <w:r w:rsidRPr="00EF4BA6">
        <w:rPr>
          <w:rFonts w:ascii="Times New Roman" w:hAnsi="Times New Roman" w:cs="Times New Roman"/>
        </w:rPr>
        <w:t>)</w:t>
      </w:r>
    </w:p>
    <w:p w14:paraId="09CFFE0B" w14:textId="77777777" w:rsidR="008F0149" w:rsidRPr="00EF4BA6" w:rsidRDefault="008F0149" w:rsidP="00C93D0A">
      <w:pPr>
        <w:rPr>
          <w:rFonts w:ascii="Times New Roman" w:hAnsi="Times New Roman" w:cs="Times New Roman"/>
        </w:rPr>
      </w:pPr>
      <w:r w:rsidRPr="00EF4BA6">
        <w:rPr>
          <w:rFonts w:ascii="Times New Roman" w:hAnsi="Times New Roman" w:cs="Times New Roman"/>
        </w:rPr>
        <w:t>STAT5A-CR2= GCAAGTAGTGCCGGACCTCGA (</w:t>
      </w:r>
      <w:proofErr w:type="spellStart"/>
      <w:r w:rsidRPr="00EF4BA6">
        <w:rPr>
          <w:rFonts w:ascii="Times New Roman" w:hAnsi="Times New Roman" w:cs="Times New Roman"/>
        </w:rPr>
        <w:t>puro</w:t>
      </w:r>
      <w:proofErr w:type="spellEnd"/>
      <w:r w:rsidRPr="00EF4BA6">
        <w:rPr>
          <w:rFonts w:ascii="Times New Roman" w:hAnsi="Times New Roman" w:cs="Times New Roman"/>
        </w:rPr>
        <w:t>)</w:t>
      </w:r>
    </w:p>
    <w:p w14:paraId="0B519DD4" w14:textId="77777777" w:rsidR="008F0149" w:rsidRPr="00EF4BA6" w:rsidRDefault="008F0149" w:rsidP="00C93D0A">
      <w:pPr>
        <w:rPr>
          <w:rFonts w:ascii="Times New Roman" w:hAnsi="Times New Roman" w:cs="Times New Roman"/>
        </w:rPr>
      </w:pPr>
      <w:r w:rsidRPr="00EF4BA6">
        <w:rPr>
          <w:rFonts w:ascii="Times New Roman" w:hAnsi="Times New Roman" w:cs="Times New Roman"/>
        </w:rPr>
        <w:t>Ago2-CR1=</w:t>
      </w:r>
      <w:r w:rsidRPr="00EF4BA6">
        <w:rPr>
          <w:rFonts w:ascii="Times New Roman" w:eastAsia="Times New Roman" w:hAnsi="Times New Roman" w:cs="Times New Roman"/>
          <w:color w:val="000000"/>
        </w:rPr>
        <w:t xml:space="preserve"> TAACGCCTGCAAGCTCACGC (GFP)</w:t>
      </w:r>
    </w:p>
    <w:p w14:paraId="55207979" w14:textId="77777777" w:rsidR="008F0149" w:rsidRPr="00EF4BA6" w:rsidRDefault="008F0149" w:rsidP="00C93D0A">
      <w:pPr>
        <w:rPr>
          <w:rFonts w:ascii="Times New Roman" w:hAnsi="Times New Roman" w:cs="Times New Roman"/>
        </w:rPr>
      </w:pPr>
      <w:r w:rsidRPr="00EF4BA6">
        <w:rPr>
          <w:rFonts w:ascii="Times New Roman" w:hAnsi="Times New Roman" w:cs="Times New Roman"/>
        </w:rPr>
        <w:t>Drosha-CR1=</w:t>
      </w:r>
      <w:r w:rsidRPr="00EF4BA6">
        <w:rPr>
          <w:rFonts w:ascii="Times New Roman" w:eastAsia="Times New Roman" w:hAnsi="Times New Roman" w:cs="Times New Roman"/>
          <w:color w:val="000000"/>
        </w:rPr>
        <w:t xml:space="preserve"> CGTCCTATGACCAACAATGC (GFP)</w:t>
      </w:r>
    </w:p>
    <w:p w14:paraId="59E0FE48" w14:textId="77777777" w:rsidR="008F0149" w:rsidRPr="00EF4BA6" w:rsidRDefault="008F0149" w:rsidP="00C93D0A">
      <w:pPr>
        <w:rPr>
          <w:rFonts w:ascii="Times New Roman" w:hAnsi="Times New Roman" w:cs="Times New Roman"/>
        </w:rPr>
      </w:pPr>
      <w:proofErr w:type="gramStart"/>
      <w:r w:rsidRPr="00EF4BA6">
        <w:rPr>
          <w:rFonts w:ascii="Times New Roman" w:hAnsi="Times New Roman" w:cs="Times New Roman"/>
        </w:rPr>
        <w:t>miR</w:t>
      </w:r>
      <w:proofErr w:type="gramEnd"/>
      <w:r w:rsidRPr="00EF4BA6">
        <w:rPr>
          <w:rFonts w:ascii="Times New Roman" w:hAnsi="Times New Roman" w:cs="Times New Roman"/>
        </w:rPr>
        <w:t>-150-CR1=</w:t>
      </w:r>
      <w:r w:rsidRPr="00EF4BA6">
        <w:rPr>
          <w:rFonts w:ascii="Times New Roman" w:eastAsia="Times New Roman" w:hAnsi="Times New Roman" w:cs="Times New Roman"/>
          <w:color w:val="000000"/>
        </w:rPr>
        <w:t xml:space="preserve"> CCAGGGTCTGAGCCCAGCAC (GFP)</w:t>
      </w:r>
    </w:p>
    <w:p w14:paraId="2787FC81" w14:textId="77777777" w:rsidR="008F0149" w:rsidRPr="00EF4BA6" w:rsidRDefault="008F0149" w:rsidP="00C93D0A">
      <w:pPr>
        <w:rPr>
          <w:rFonts w:ascii="Times New Roman" w:hAnsi="Times New Roman" w:cs="Times New Roman"/>
        </w:rPr>
      </w:pPr>
      <w:proofErr w:type="gramStart"/>
      <w:r w:rsidRPr="00EF4BA6">
        <w:rPr>
          <w:rFonts w:ascii="Times New Roman" w:hAnsi="Times New Roman" w:cs="Times New Roman"/>
        </w:rPr>
        <w:t>p53</w:t>
      </w:r>
      <w:proofErr w:type="gramEnd"/>
      <w:r w:rsidRPr="00EF4BA6">
        <w:rPr>
          <w:rFonts w:ascii="Times New Roman" w:hAnsi="Times New Roman" w:cs="Times New Roman"/>
        </w:rPr>
        <w:t>-CR1=</w:t>
      </w:r>
      <w:r w:rsidRPr="00EF4BA6">
        <w:rPr>
          <w:rFonts w:ascii="Times New Roman" w:eastAsia="Times New Roman" w:hAnsi="Times New Roman" w:cs="Times New Roman"/>
          <w:color w:val="000000"/>
        </w:rPr>
        <w:t xml:space="preserve"> CCCCGGACGATATTGAACAA (GFP)</w:t>
      </w:r>
    </w:p>
    <w:p w14:paraId="26EEAD5E" w14:textId="77777777" w:rsidR="008F0149" w:rsidRPr="00EF4BA6" w:rsidRDefault="008F0149" w:rsidP="00C93D0A">
      <w:pPr>
        <w:rPr>
          <w:rFonts w:ascii="Times New Roman" w:hAnsi="Times New Roman" w:cs="Times New Roman"/>
        </w:rPr>
      </w:pPr>
      <w:proofErr w:type="gramStart"/>
      <w:r w:rsidRPr="00EF4BA6">
        <w:rPr>
          <w:rFonts w:ascii="Times New Roman" w:hAnsi="Times New Roman" w:cs="Times New Roman"/>
        </w:rPr>
        <w:t>miR</w:t>
      </w:r>
      <w:proofErr w:type="gramEnd"/>
      <w:r w:rsidRPr="00EF4BA6">
        <w:rPr>
          <w:rFonts w:ascii="Times New Roman" w:hAnsi="Times New Roman" w:cs="Times New Roman"/>
        </w:rPr>
        <w:t>-155-CR1= GTTAATGCTAATCGTGATAG (GFP)</w:t>
      </w:r>
    </w:p>
    <w:p w14:paraId="2D7DB415" w14:textId="77777777" w:rsidR="008F0149" w:rsidRPr="00EF4BA6" w:rsidRDefault="008F0149" w:rsidP="00C93D0A">
      <w:pPr>
        <w:rPr>
          <w:rFonts w:ascii="Times New Roman" w:hAnsi="Times New Roman" w:cs="Times New Roman"/>
        </w:rPr>
      </w:pPr>
      <w:proofErr w:type="gramStart"/>
      <w:r w:rsidRPr="00EF4BA6">
        <w:rPr>
          <w:rFonts w:ascii="Times New Roman" w:hAnsi="Times New Roman" w:cs="Times New Roman"/>
        </w:rPr>
        <w:t>miR</w:t>
      </w:r>
      <w:proofErr w:type="gramEnd"/>
      <w:r w:rsidRPr="00EF4BA6">
        <w:rPr>
          <w:rFonts w:ascii="Times New Roman" w:hAnsi="Times New Roman" w:cs="Times New Roman"/>
        </w:rPr>
        <w:t>-155-CR2= GCTAATATGTAGGAGTCAGT (GFP)</w:t>
      </w:r>
    </w:p>
    <w:p w14:paraId="4A7267AA" w14:textId="77777777" w:rsidR="008F0149" w:rsidRPr="00EF4BA6" w:rsidRDefault="008F0149" w:rsidP="00C93D0A">
      <w:pPr>
        <w:rPr>
          <w:rFonts w:ascii="Times New Roman" w:hAnsi="Times New Roman" w:cs="Times New Roman"/>
          <w:b/>
        </w:rPr>
      </w:pPr>
    </w:p>
    <w:p w14:paraId="7CB8784C" w14:textId="2209822A" w:rsidR="008F0149" w:rsidRPr="00EF4BA6" w:rsidRDefault="008F0149" w:rsidP="00C93D0A">
      <w:pPr>
        <w:rPr>
          <w:rFonts w:ascii="Times New Roman" w:hAnsi="Times New Roman" w:cs="Times New Roman"/>
        </w:rPr>
      </w:pPr>
      <w:r w:rsidRPr="00EF4BA6">
        <w:rPr>
          <w:rFonts w:ascii="Times New Roman" w:hAnsi="Times New Roman" w:cs="Times New Roman"/>
          <w:b/>
        </w:rPr>
        <w:t xml:space="preserve">Expression profiling: </w:t>
      </w:r>
      <w:r w:rsidRPr="00EF4BA6">
        <w:rPr>
          <w:rFonts w:ascii="Times New Roman" w:hAnsi="Times New Roman" w:cs="Times New Roman"/>
        </w:rPr>
        <w:t xml:space="preserve">Total RNA was isolated using the </w:t>
      </w:r>
      <w:proofErr w:type="spellStart"/>
      <w:r w:rsidRPr="00EF4BA6">
        <w:rPr>
          <w:rFonts w:ascii="Times New Roman" w:hAnsi="Times New Roman" w:cs="Times New Roman"/>
        </w:rPr>
        <w:t>miRNeasy</w:t>
      </w:r>
      <w:proofErr w:type="spellEnd"/>
      <w:r w:rsidRPr="00EF4BA6">
        <w:rPr>
          <w:rFonts w:ascii="Times New Roman" w:hAnsi="Times New Roman" w:cs="Times New Roman"/>
        </w:rPr>
        <w:t xml:space="preserve"> spin column kit (</w:t>
      </w:r>
      <w:proofErr w:type="spellStart"/>
      <w:r w:rsidRPr="00EF4BA6">
        <w:rPr>
          <w:rFonts w:ascii="Times New Roman" w:hAnsi="Times New Roman" w:cs="Times New Roman"/>
        </w:rPr>
        <w:t>Qiagen</w:t>
      </w:r>
      <w:proofErr w:type="spellEnd"/>
      <w:r w:rsidRPr="00EF4BA6">
        <w:rPr>
          <w:rFonts w:ascii="Times New Roman" w:hAnsi="Times New Roman" w:cs="Times New Roman"/>
        </w:rPr>
        <w:t xml:space="preserve">). Expression of small RNAs and long RNAs in MV4-11 cells was assessed via RNA-seq. NEB library prep (for small RNA reads) and </w:t>
      </w:r>
      <w:proofErr w:type="spellStart"/>
      <w:r w:rsidRPr="00EF4BA6">
        <w:rPr>
          <w:rFonts w:ascii="Times New Roman" w:hAnsi="Times New Roman" w:cs="Times New Roman"/>
        </w:rPr>
        <w:t>RiboZero</w:t>
      </w:r>
      <w:proofErr w:type="spellEnd"/>
      <w:r w:rsidRPr="00EF4BA6">
        <w:rPr>
          <w:rFonts w:ascii="Times New Roman" w:hAnsi="Times New Roman" w:cs="Times New Roman"/>
        </w:rPr>
        <w:t xml:space="preserve"> treatment/library preparation (for long RNAs) were performed at the University of Utah DNA Sequencing Core Facility, followed by stranded RNA sequencing using </w:t>
      </w:r>
      <w:proofErr w:type="spellStart"/>
      <w:r w:rsidRPr="00EF4BA6">
        <w:rPr>
          <w:rFonts w:ascii="Times New Roman" w:hAnsi="Times New Roman" w:cs="Times New Roman"/>
        </w:rPr>
        <w:t>Illumina</w:t>
      </w:r>
      <w:proofErr w:type="spellEnd"/>
      <w:r w:rsidRPr="00EF4BA6">
        <w:rPr>
          <w:rFonts w:ascii="Times New Roman" w:hAnsi="Times New Roman" w:cs="Times New Roman"/>
        </w:rPr>
        <w:t xml:space="preserve"> </w:t>
      </w:r>
      <w:proofErr w:type="spellStart"/>
      <w:r w:rsidRPr="00EF4BA6">
        <w:rPr>
          <w:rFonts w:ascii="Times New Roman" w:hAnsi="Times New Roman" w:cs="Times New Roman"/>
        </w:rPr>
        <w:t>HiSeq</w:t>
      </w:r>
      <w:proofErr w:type="spellEnd"/>
      <w:r w:rsidRPr="00EF4BA6">
        <w:rPr>
          <w:rFonts w:ascii="Times New Roman" w:hAnsi="Times New Roman" w:cs="Times New Roman"/>
        </w:rPr>
        <w:t xml:space="preserve"> 2000 sequencing. Aligned reads (</w:t>
      </w:r>
      <w:proofErr w:type="spellStart"/>
      <w:r w:rsidRPr="00EF4BA6">
        <w:rPr>
          <w:rFonts w:ascii="Times New Roman" w:hAnsi="Times New Roman" w:cs="Times New Roman"/>
        </w:rPr>
        <w:t>miRBase</w:t>
      </w:r>
      <w:proofErr w:type="spellEnd"/>
      <w:r w:rsidRPr="00EF4BA6">
        <w:rPr>
          <w:rFonts w:ascii="Times New Roman" w:hAnsi="Times New Roman" w:cs="Times New Roman"/>
        </w:rPr>
        <w:t xml:space="preserve">) were used in DESeq2, which normalizes the signal and determines differential expression. Counts to mature </w:t>
      </w:r>
      <w:proofErr w:type="spellStart"/>
      <w:r w:rsidRPr="00EF4BA6">
        <w:rPr>
          <w:rFonts w:ascii="Times New Roman" w:hAnsi="Times New Roman" w:cs="Times New Roman"/>
        </w:rPr>
        <w:t>miRNAs</w:t>
      </w:r>
      <w:proofErr w:type="spellEnd"/>
      <w:r w:rsidRPr="00EF4BA6">
        <w:rPr>
          <w:rFonts w:ascii="Times New Roman" w:hAnsi="Times New Roman" w:cs="Times New Roman"/>
        </w:rPr>
        <w:t xml:space="preserve"> and the primary transcripts (</w:t>
      </w:r>
      <w:proofErr w:type="spellStart"/>
      <w:r w:rsidRPr="00EF4BA6">
        <w:rPr>
          <w:rFonts w:ascii="Times New Roman" w:hAnsi="Times New Roman" w:cs="Times New Roman"/>
        </w:rPr>
        <w:t>miRBase</w:t>
      </w:r>
      <w:proofErr w:type="spellEnd"/>
      <w:r w:rsidRPr="00EF4BA6">
        <w:rPr>
          <w:rFonts w:ascii="Times New Roman" w:hAnsi="Times New Roman" w:cs="Times New Roman"/>
        </w:rPr>
        <w:t xml:space="preserve"> v21 annotations) were generated using the small RNA data. Mature </w:t>
      </w:r>
      <w:proofErr w:type="spellStart"/>
      <w:r w:rsidRPr="00EF4BA6">
        <w:rPr>
          <w:rFonts w:ascii="Times New Roman" w:hAnsi="Times New Roman" w:cs="Times New Roman"/>
        </w:rPr>
        <w:t>miRNAs</w:t>
      </w:r>
      <w:proofErr w:type="spellEnd"/>
      <w:r w:rsidRPr="00EF4BA6">
        <w:rPr>
          <w:rFonts w:ascii="Times New Roman" w:hAnsi="Times New Roman" w:cs="Times New Roman"/>
        </w:rPr>
        <w:t xml:space="preserve"> with at least 10 counts across the three replicates were considered expressed.</w:t>
      </w:r>
    </w:p>
    <w:sectPr w:rsidR="008F0149" w:rsidRPr="00EF4BA6" w:rsidSect="002A78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Bloo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F0149"/>
    <w:rsid w:val="0008574B"/>
    <w:rsid w:val="001159AB"/>
    <w:rsid w:val="001A60AB"/>
    <w:rsid w:val="002A78C4"/>
    <w:rsid w:val="00350278"/>
    <w:rsid w:val="0036510D"/>
    <w:rsid w:val="003B6116"/>
    <w:rsid w:val="0064670B"/>
    <w:rsid w:val="0080428C"/>
    <w:rsid w:val="008C00EF"/>
    <w:rsid w:val="008D7A67"/>
    <w:rsid w:val="008F0149"/>
    <w:rsid w:val="00995F84"/>
    <w:rsid w:val="009F6C80"/>
    <w:rsid w:val="00A14759"/>
    <w:rsid w:val="00AD475A"/>
    <w:rsid w:val="00C93D0A"/>
    <w:rsid w:val="00CD0ECC"/>
    <w:rsid w:val="00DE5FAC"/>
    <w:rsid w:val="00E46A69"/>
    <w:rsid w:val="00EF4BA6"/>
    <w:rsid w:val="00F42C2E"/>
    <w:rsid w:val="00FA774E"/>
    <w:rsid w:val="00FB4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3CCD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80428C"/>
    <w:pPr>
      <w:jc w:val="center"/>
    </w:pPr>
    <w:rPr>
      <w:rFonts w:ascii="Cambria" w:hAnsi="Cambria"/>
    </w:rPr>
  </w:style>
  <w:style w:type="paragraph" w:customStyle="1" w:styleId="EndNoteBibliography">
    <w:name w:val="EndNote Bibliography"/>
    <w:basedOn w:val="Normal"/>
    <w:rsid w:val="0080428C"/>
    <w:rPr>
      <w:rFonts w:ascii="Cambria" w:hAnsi="Cambria"/>
    </w:rPr>
  </w:style>
  <w:style w:type="paragraph" w:styleId="BalloonText">
    <w:name w:val="Balloon Text"/>
    <w:basedOn w:val="Normal"/>
    <w:link w:val="BalloonTextChar"/>
    <w:uiPriority w:val="99"/>
    <w:semiHidden/>
    <w:unhideWhenUsed/>
    <w:rsid w:val="00E46A69"/>
    <w:rPr>
      <w:rFonts w:ascii="Lucida Grande" w:hAnsi="Lucida Grande"/>
      <w:sz w:val="18"/>
      <w:szCs w:val="18"/>
    </w:rPr>
  </w:style>
  <w:style w:type="character" w:customStyle="1" w:styleId="BalloonTextChar">
    <w:name w:val="Balloon Text Char"/>
    <w:basedOn w:val="DefaultParagraphFont"/>
    <w:link w:val="BalloonText"/>
    <w:uiPriority w:val="99"/>
    <w:semiHidden/>
    <w:rsid w:val="00E46A6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80428C"/>
    <w:pPr>
      <w:jc w:val="center"/>
    </w:pPr>
    <w:rPr>
      <w:rFonts w:ascii="Cambria" w:hAnsi="Cambria"/>
    </w:rPr>
  </w:style>
  <w:style w:type="paragraph" w:customStyle="1" w:styleId="EndNoteBibliography">
    <w:name w:val="EndNote Bibliography"/>
    <w:basedOn w:val="Normal"/>
    <w:rsid w:val="0080428C"/>
    <w:rPr>
      <w:rFonts w:ascii="Cambria" w:hAnsi="Cambria"/>
    </w:rPr>
  </w:style>
  <w:style w:type="paragraph" w:styleId="BalloonText">
    <w:name w:val="Balloon Text"/>
    <w:basedOn w:val="Normal"/>
    <w:link w:val="BalloonTextChar"/>
    <w:uiPriority w:val="99"/>
    <w:semiHidden/>
    <w:unhideWhenUsed/>
    <w:rsid w:val="00E46A69"/>
    <w:rPr>
      <w:rFonts w:ascii="Lucida Grande" w:hAnsi="Lucida Grande"/>
      <w:sz w:val="18"/>
      <w:szCs w:val="18"/>
    </w:rPr>
  </w:style>
  <w:style w:type="character" w:customStyle="1" w:styleId="BalloonTextChar">
    <w:name w:val="Balloon Text Char"/>
    <w:basedOn w:val="DefaultParagraphFont"/>
    <w:link w:val="BalloonText"/>
    <w:uiPriority w:val="99"/>
    <w:semiHidden/>
    <w:rsid w:val="00E46A6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5445</Characters>
  <Application>Microsoft Macintosh Word</Application>
  <DocSecurity>0</DocSecurity>
  <Lines>45</Lines>
  <Paragraphs>12</Paragraphs>
  <ScaleCrop>false</ScaleCrop>
  <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O'Connell</dc:creator>
  <cp:keywords/>
  <dc:description/>
  <cp:lastModifiedBy>Jared</cp:lastModifiedBy>
  <cp:revision>4</cp:revision>
  <dcterms:created xsi:type="dcterms:W3CDTF">2016-04-05T19:33:00Z</dcterms:created>
  <dcterms:modified xsi:type="dcterms:W3CDTF">2016-04-05T19:44:00Z</dcterms:modified>
</cp:coreProperties>
</file>