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DC57CC">
      <w:bookmarkStart w:id="0" w:name="_GoBack"/>
      <w:bookmarkEnd w:id="0"/>
    </w:p>
    <w:p w:rsidR="006440A6" w:rsidRDefault="006440A6"/>
    <w:tbl>
      <w:tblPr>
        <w:tblW w:w="10000" w:type="dxa"/>
        <w:jc w:val="center"/>
        <w:tblLook w:val="04A0" w:firstRow="1" w:lastRow="0" w:firstColumn="1" w:lastColumn="0" w:noHBand="0" w:noVBand="1"/>
      </w:tblPr>
      <w:tblGrid>
        <w:gridCol w:w="3240"/>
        <w:gridCol w:w="900"/>
        <w:gridCol w:w="640"/>
        <w:gridCol w:w="1260"/>
        <w:gridCol w:w="100"/>
        <w:gridCol w:w="900"/>
        <w:gridCol w:w="640"/>
        <w:gridCol w:w="1260"/>
        <w:gridCol w:w="100"/>
        <w:gridCol w:w="960"/>
      </w:tblGrid>
      <w:tr w:rsidR="006440A6" w:rsidRPr="00757590" w:rsidTr="006D0CD7">
        <w:trPr>
          <w:trHeight w:val="600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440A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Additional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 Weighted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Prevalences</w:t>
            </w:r>
            <w:proofErr w:type="spellEnd"/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 Health-related Quality of Life Measures by Year, BRFSS</w:t>
            </w:r>
          </w:p>
        </w:tc>
      </w:tr>
      <w:tr w:rsidR="006440A6" w:rsidRPr="00757590" w:rsidTr="006D0CD7">
        <w:trPr>
          <w:trHeight w:val="450"/>
          <w:jc w:val="center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A6" w:rsidRPr="00757590" w:rsidTr="006D0CD7">
        <w:trPr>
          <w:trHeight w:val="435"/>
          <w:jc w:val="center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HRQOL Measures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(95% CI)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(95% CI)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e</w:t>
            </w:r>
          </w:p>
        </w:tc>
      </w:tr>
      <w:tr w:rsidR="006440A6" w:rsidRPr="00757590" w:rsidTr="006D0CD7">
        <w:trPr>
          <w:trHeight w:val="330"/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Fair/Poor Health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34,522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(15.5-16.0)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54,320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16.4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(16.2-16.7)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</w:t>
            </w: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40A6" w:rsidRPr="00757590" w:rsidTr="006D0CD7">
        <w:trPr>
          <w:trHeight w:val="33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Frequent Physical Distress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27,049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(11.6-12.0)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43,211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(12.2-12.6)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</w:t>
            </w: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40A6" w:rsidRPr="00757590" w:rsidTr="006D0CD7">
        <w:trPr>
          <w:trHeight w:val="33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Frequent Mental</w:t>
            </w: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Distress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25,463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(11.1-11.6)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36,878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(11.6-12.0)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440A6" w:rsidRPr="00757590" w:rsidTr="006D0CD7">
        <w:trPr>
          <w:trHeight w:val="340"/>
          <w:jc w:val="center"/>
        </w:trPr>
        <w:tc>
          <w:tcPr>
            <w:tcW w:w="3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Frequent Activity Limitations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15,792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( 6.7- 7.1)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25,816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( 7.3- 7.7)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</w:t>
            </w: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40A6" w:rsidRPr="00757590" w:rsidTr="006D0CD7">
        <w:trPr>
          <w:trHeight w:val="300"/>
          <w:jc w:val="center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28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290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A6" w:rsidRPr="00757590" w:rsidTr="006D0CD7">
        <w:trPr>
          <w:trHeight w:val="330"/>
          <w:jc w:val="center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HRQOL Measures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(95% CI)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(95% CI)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e</w:t>
            </w:r>
          </w:p>
        </w:tc>
      </w:tr>
      <w:tr w:rsidR="006440A6" w:rsidRPr="00757590" w:rsidTr="006D0CD7">
        <w:trPr>
          <w:trHeight w:val="330"/>
          <w:jc w:val="center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Fair/Poor Health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98,970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(17.9-18.4)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94,609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(17.9-18.4)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0.938</w:t>
            </w:r>
          </w:p>
        </w:tc>
      </w:tr>
      <w:tr w:rsidR="006440A6" w:rsidRPr="00757590" w:rsidTr="006D0CD7">
        <w:trPr>
          <w:trHeight w:val="33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Frequent Physical Distress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80,307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(14.0-14.3)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76,961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(13.7-14.1)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</w:tr>
      <w:tr w:rsidR="006440A6" w:rsidRPr="00757590" w:rsidTr="006D0CD7">
        <w:trPr>
          <w:trHeight w:val="33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Frequent Mental</w:t>
            </w: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Distress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63,480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(13.4-13.8)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59,106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(12.8-13.2)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&lt;0.00</w:t>
            </w: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440A6" w:rsidRPr="00757590" w:rsidTr="006D0CD7">
        <w:trPr>
          <w:trHeight w:val="340"/>
          <w:jc w:val="center"/>
        </w:trPr>
        <w:tc>
          <w:tcPr>
            <w:tcW w:w="3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Frequent Activity Limitations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5759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50,848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( 9.2- 9.6)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48,744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( 9.0- 9.3)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</w:tr>
      <w:tr w:rsidR="006440A6" w:rsidRPr="00757590" w:rsidTr="006D0CD7">
        <w:trPr>
          <w:trHeight w:val="144"/>
          <w:jc w:val="center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Self-</w:t>
            </w: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reported health status.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A6" w:rsidRPr="00757590" w:rsidTr="006D0CD7">
        <w:trPr>
          <w:trHeight w:val="144"/>
          <w:jc w:val="center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r w:rsidRPr="00757590">
              <w:rPr>
                <w:rFonts w:ascii="Times New Roman" w:eastAsia="Times New Roman" w:hAnsi="Times New Roman" w:cs="Times New Roman"/>
                <w:color w:val="000000"/>
              </w:rPr>
              <w:t xml:space="preserve"> Physically unhealthy days ≥14 in the past 30 days.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A6" w:rsidRPr="00757590" w:rsidTr="006D0CD7">
        <w:trPr>
          <w:trHeight w:val="144"/>
          <w:jc w:val="center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r w:rsidRPr="00757590">
              <w:rPr>
                <w:rFonts w:ascii="Times New Roman" w:eastAsia="Times New Roman" w:hAnsi="Times New Roman" w:cs="Times New Roman"/>
                <w:color w:val="000000"/>
              </w:rPr>
              <w:t xml:space="preserve"> Mentally unhealthy days ≥14 in the past 30 days.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0A6" w:rsidRPr="00757590" w:rsidTr="006D0CD7">
        <w:trPr>
          <w:trHeight w:val="144"/>
          <w:jc w:val="center"/>
        </w:trPr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59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d </w:t>
            </w: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Activity limitation days (due to poor physical or mental health) ≥14 in the past 30 days. Activity limitation days are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zero when respondents have nei</w:t>
            </w:r>
            <w:r w:rsidRPr="00757590">
              <w:rPr>
                <w:rFonts w:ascii="Times New Roman" w:eastAsia="Times New Roman" w:hAnsi="Times New Roman" w:cs="Times New Roman"/>
                <w:color w:val="000000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</w:t>
            </w:r>
            <w:r w:rsidRPr="00757590">
              <w:rPr>
                <w:rFonts w:ascii="Times New Roman" w:eastAsia="Times New Roman" w:hAnsi="Times New Roman" w:cs="Times New Roman"/>
                <w:color w:val="000000"/>
              </w:rPr>
              <w:t xml:space="preserve"> physically unhealthy days nor mentally unhealthy days.</w:t>
            </w:r>
          </w:p>
        </w:tc>
      </w:tr>
      <w:tr w:rsidR="006440A6" w:rsidRPr="00757590" w:rsidTr="006D0CD7">
        <w:trPr>
          <w:trHeight w:val="144"/>
          <w:jc w:val="center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Ad</w:t>
            </w:r>
            <w:r w:rsidRPr="00757590">
              <w:rPr>
                <w:rFonts w:ascii="Times New Roman" w:eastAsia="Times New Roman" w:hAnsi="Times New Roman" w:cs="Times New Roman"/>
                <w:color w:val="000000"/>
              </w:rPr>
              <w:t xml:space="preserve">justed Wald test to compare </w:t>
            </w:r>
            <w:proofErr w:type="spellStart"/>
            <w:r w:rsidRPr="00757590">
              <w:rPr>
                <w:rFonts w:ascii="Times New Roman" w:eastAsia="Times New Roman" w:hAnsi="Times New Roman" w:cs="Times New Roman"/>
                <w:color w:val="000000"/>
              </w:rPr>
              <w:t>prevalences</w:t>
            </w:r>
            <w:proofErr w:type="spellEnd"/>
            <w:r w:rsidRPr="00757590">
              <w:rPr>
                <w:rFonts w:ascii="Times New Roman" w:eastAsia="Times New Roman" w:hAnsi="Times New Roman" w:cs="Times New Roman"/>
                <w:color w:val="000000"/>
              </w:rPr>
              <w:t xml:space="preserve"> between years.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0A6" w:rsidRPr="00757590" w:rsidRDefault="006440A6" w:rsidP="006D0CD7">
            <w:pPr>
              <w:suppressLineNumber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5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440A6" w:rsidRDefault="006440A6"/>
    <w:sectPr w:rsidR="006440A6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A6" w:rsidRDefault="006440A6" w:rsidP="008B5D54">
      <w:pPr>
        <w:spacing w:after="0" w:line="240" w:lineRule="auto"/>
      </w:pPr>
      <w:r>
        <w:separator/>
      </w:r>
    </w:p>
  </w:endnote>
  <w:endnote w:type="continuationSeparator" w:id="0">
    <w:p w:rsidR="006440A6" w:rsidRDefault="006440A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A6" w:rsidRDefault="006440A6" w:rsidP="008B5D54">
      <w:pPr>
        <w:spacing w:after="0" w:line="240" w:lineRule="auto"/>
      </w:pPr>
      <w:r>
        <w:separator/>
      </w:r>
    </w:p>
  </w:footnote>
  <w:footnote w:type="continuationSeparator" w:id="0">
    <w:p w:rsidR="006440A6" w:rsidRDefault="006440A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A6"/>
    <w:rsid w:val="006440A6"/>
    <w:rsid w:val="006C6578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89F5-DE12-459C-AB24-8411AC79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2016-02-10T11:41:00Z</dcterms:created>
  <dcterms:modified xsi:type="dcterms:W3CDTF">2016-02-10T11:42:00Z</dcterms:modified>
</cp:coreProperties>
</file>