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6DB3B0" w14:textId="77777777" w:rsidR="0064215C" w:rsidRDefault="0064215C" w:rsidP="0064215C">
      <w:pPr>
        <w:rPr>
          <w:b/>
        </w:rPr>
      </w:pPr>
      <w:bookmarkStart w:id="0" w:name="_GoBack"/>
      <w:bookmarkEnd w:id="0"/>
    </w:p>
    <w:p w14:paraId="0793261B" w14:textId="77777777" w:rsidR="0064215C" w:rsidRPr="00262D72" w:rsidRDefault="0064215C" w:rsidP="0064215C">
      <w:pPr>
        <w:rPr>
          <w:b/>
        </w:rPr>
      </w:pPr>
      <w:r>
        <w:rPr>
          <w:b/>
        </w:rPr>
        <w:t xml:space="preserve">This PDF file </w:t>
      </w:r>
      <w:r w:rsidRPr="00262D72">
        <w:rPr>
          <w:b/>
        </w:rPr>
        <w:t>includes:</w:t>
      </w:r>
    </w:p>
    <w:p w14:paraId="33299202" w14:textId="77777777" w:rsidR="0064215C" w:rsidRDefault="0064215C" w:rsidP="0064215C"/>
    <w:p w14:paraId="5CD3130B" w14:textId="77777777" w:rsidR="0064215C" w:rsidRDefault="0064215C" w:rsidP="0064215C">
      <w:pPr>
        <w:ind w:left="720"/>
      </w:pPr>
      <w:r>
        <w:t>Materials and Methods</w:t>
      </w:r>
    </w:p>
    <w:p w14:paraId="288E6F4E" w14:textId="614D7329" w:rsidR="0064215C" w:rsidRDefault="0064215C" w:rsidP="0064215C">
      <w:pPr>
        <w:ind w:left="720"/>
      </w:pPr>
      <w:r>
        <w:t xml:space="preserve">Figs. </w:t>
      </w:r>
      <w:r w:rsidRPr="00770E38">
        <w:t>S1 to S1</w:t>
      </w:r>
      <w:r w:rsidR="004C12A1" w:rsidRPr="00E40BD0">
        <w:t>7</w:t>
      </w:r>
    </w:p>
    <w:p w14:paraId="7B50C2CC" w14:textId="77777777" w:rsidR="0064215C" w:rsidRDefault="0064215C" w:rsidP="0064215C">
      <w:pPr>
        <w:ind w:left="720"/>
      </w:pPr>
    </w:p>
    <w:p w14:paraId="644E068A" w14:textId="77777777" w:rsidR="0064215C" w:rsidRDefault="0064215C" w:rsidP="0064215C">
      <w:r>
        <w:t>NOTE:  Tables S1 to S4</w:t>
      </w:r>
      <w:bookmarkStart w:id="1" w:name="Tables"/>
      <w:bookmarkStart w:id="2" w:name="MaterialsMethods"/>
      <w:bookmarkEnd w:id="1"/>
      <w:bookmarkEnd w:id="2"/>
      <w:r>
        <w:t xml:space="preserve"> are included with the manuscript as a separate single file.</w:t>
      </w:r>
    </w:p>
    <w:p w14:paraId="205DD4D8" w14:textId="77777777" w:rsidR="0064215C" w:rsidRDefault="0064215C" w:rsidP="0064215C"/>
    <w:p w14:paraId="4ABB2DD9" w14:textId="77777777" w:rsidR="0064215C" w:rsidRDefault="0064215C" w:rsidP="0064215C"/>
    <w:p w14:paraId="09DAAD56" w14:textId="77777777" w:rsidR="0064215C" w:rsidRDefault="0064215C" w:rsidP="0064215C">
      <w:pPr>
        <w:rPr>
          <w:rFonts w:eastAsia="Times New Roman"/>
          <w:b/>
          <w:bCs/>
          <w:kern w:val="32"/>
          <w:sz w:val="24"/>
          <w:szCs w:val="24"/>
        </w:rPr>
      </w:pPr>
      <w:r>
        <w:br w:type="page"/>
      </w:r>
    </w:p>
    <w:p w14:paraId="25386501" w14:textId="77777777" w:rsidR="00E46898" w:rsidRPr="00A03F2A" w:rsidRDefault="00E46898" w:rsidP="00E46898">
      <w:pPr>
        <w:rPr>
          <w:b/>
          <w:sz w:val="22"/>
          <w:szCs w:val="22"/>
        </w:rPr>
      </w:pPr>
      <w:r w:rsidRPr="00A03F2A">
        <w:rPr>
          <w:b/>
          <w:sz w:val="22"/>
          <w:szCs w:val="22"/>
        </w:rPr>
        <w:lastRenderedPageBreak/>
        <w:t>Definitions / Glossary</w:t>
      </w:r>
    </w:p>
    <w:p w14:paraId="7F87AA01" w14:textId="77777777" w:rsidR="00E46898" w:rsidRPr="00A03F2A" w:rsidRDefault="00E46898" w:rsidP="00E46898">
      <w:pPr>
        <w:rPr>
          <w:b/>
          <w:sz w:val="22"/>
          <w:szCs w:val="22"/>
        </w:rPr>
      </w:pPr>
    </w:p>
    <w:p w14:paraId="1291F5FB" w14:textId="77777777" w:rsidR="00E46898" w:rsidRPr="00A03F2A" w:rsidRDefault="00E46898" w:rsidP="00E46898">
      <w:pPr>
        <w:rPr>
          <w:sz w:val="22"/>
          <w:szCs w:val="22"/>
        </w:rPr>
      </w:pPr>
      <w:r w:rsidRPr="00A03F2A">
        <w:rPr>
          <w:b/>
          <w:sz w:val="22"/>
          <w:szCs w:val="22"/>
        </w:rPr>
        <w:t xml:space="preserve">GESTALT </w:t>
      </w:r>
      <w:r w:rsidRPr="00A03F2A">
        <w:rPr>
          <w:sz w:val="22"/>
          <w:szCs w:val="22"/>
        </w:rPr>
        <w:t xml:space="preserve">– The method described here, </w:t>
      </w:r>
      <w:r w:rsidRPr="00A03F2A">
        <w:rPr>
          <w:sz w:val="22"/>
          <w:szCs w:val="22"/>
          <w:u w:val="single"/>
        </w:rPr>
        <w:t>g</w:t>
      </w:r>
      <w:r w:rsidRPr="00A03F2A">
        <w:rPr>
          <w:sz w:val="22"/>
          <w:szCs w:val="22"/>
        </w:rPr>
        <w:t xml:space="preserve">enome </w:t>
      </w:r>
      <w:r w:rsidRPr="00A03F2A">
        <w:rPr>
          <w:sz w:val="22"/>
          <w:szCs w:val="22"/>
          <w:u w:val="single"/>
        </w:rPr>
        <w:t>e</w:t>
      </w:r>
      <w:r w:rsidRPr="00A03F2A">
        <w:rPr>
          <w:sz w:val="22"/>
          <w:szCs w:val="22"/>
        </w:rPr>
        <w:t xml:space="preserve">diting of </w:t>
      </w:r>
      <w:r w:rsidRPr="00A03F2A">
        <w:rPr>
          <w:sz w:val="22"/>
          <w:szCs w:val="22"/>
          <w:u w:val="single"/>
        </w:rPr>
        <w:t>s</w:t>
      </w:r>
      <w:r w:rsidRPr="00A03F2A">
        <w:rPr>
          <w:sz w:val="22"/>
          <w:szCs w:val="22"/>
        </w:rPr>
        <w:t xml:space="preserve">ynthetic </w:t>
      </w:r>
      <w:r w:rsidRPr="00A03F2A">
        <w:rPr>
          <w:sz w:val="22"/>
          <w:szCs w:val="22"/>
          <w:u w:val="single"/>
        </w:rPr>
        <w:t>t</w:t>
      </w:r>
      <w:r w:rsidRPr="00A03F2A">
        <w:rPr>
          <w:sz w:val="22"/>
          <w:szCs w:val="22"/>
        </w:rPr>
        <w:t xml:space="preserve">arget </w:t>
      </w:r>
      <w:r w:rsidRPr="00A03F2A">
        <w:rPr>
          <w:sz w:val="22"/>
          <w:szCs w:val="22"/>
          <w:u w:val="single"/>
        </w:rPr>
        <w:t>a</w:t>
      </w:r>
      <w:r w:rsidRPr="00A03F2A">
        <w:rPr>
          <w:sz w:val="22"/>
          <w:szCs w:val="22"/>
        </w:rPr>
        <w:t xml:space="preserve">rrays for </w:t>
      </w:r>
      <w:r w:rsidRPr="00A03F2A">
        <w:rPr>
          <w:sz w:val="22"/>
          <w:szCs w:val="22"/>
          <w:u w:val="single"/>
        </w:rPr>
        <w:t>l</w:t>
      </w:r>
      <w:r w:rsidRPr="00A03F2A">
        <w:rPr>
          <w:sz w:val="22"/>
          <w:szCs w:val="22"/>
        </w:rPr>
        <w:t xml:space="preserve">ineage </w:t>
      </w:r>
      <w:r w:rsidRPr="00A03F2A">
        <w:rPr>
          <w:sz w:val="22"/>
          <w:szCs w:val="22"/>
          <w:u w:val="single"/>
        </w:rPr>
        <w:t>t</w:t>
      </w:r>
      <w:r w:rsidRPr="00A03F2A">
        <w:rPr>
          <w:sz w:val="22"/>
          <w:szCs w:val="22"/>
        </w:rPr>
        <w:t>racing.</w:t>
      </w:r>
    </w:p>
    <w:p w14:paraId="04965D5A" w14:textId="72860224" w:rsidR="00E46898" w:rsidRPr="00A03F2A" w:rsidRDefault="00E46898" w:rsidP="00E46898">
      <w:pPr>
        <w:rPr>
          <w:sz w:val="22"/>
          <w:szCs w:val="22"/>
        </w:rPr>
      </w:pPr>
      <w:r w:rsidRPr="00A03F2A">
        <w:rPr>
          <w:b/>
          <w:sz w:val="22"/>
          <w:szCs w:val="22"/>
        </w:rPr>
        <w:t>Barcode</w:t>
      </w:r>
      <w:r w:rsidRPr="00A03F2A">
        <w:rPr>
          <w:sz w:val="22"/>
          <w:szCs w:val="22"/>
        </w:rPr>
        <w:t xml:space="preserve"> – The array of CRISPR/Cas9 target sites</w:t>
      </w:r>
      <w:r w:rsidR="00321014">
        <w:rPr>
          <w:sz w:val="22"/>
          <w:szCs w:val="22"/>
        </w:rPr>
        <w:t xml:space="preserve"> for genome editing to mark lineages</w:t>
      </w:r>
      <w:r w:rsidRPr="00A03F2A">
        <w:rPr>
          <w:sz w:val="22"/>
          <w:szCs w:val="22"/>
        </w:rPr>
        <w:t>.</w:t>
      </w:r>
    </w:p>
    <w:p w14:paraId="1787FDE5" w14:textId="77777777" w:rsidR="00E46898" w:rsidRPr="00A03F2A" w:rsidRDefault="00E46898" w:rsidP="00E46898">
      <w:pPr>
        <w:rPr>
          <w:sz w:val="22"/>
          <w:szCs w:val="22"/>
        </w:rPr>
      </w:pPr>
      <w:r w:rsidRPr="00A03F2A">
        <w:rPr>
          <w:b/>
          <w:sz w:val="22"/>
          <w:szCs w:val="22"/>
        </w:rPr>
        <w:t>Edit</w:t>
      </w:r>
      <w:r w:rsidRPr="00A03F2A">
        <w:rPr>
          <w:sz w:val="22"/>
          <w:szCs w:val="22"/>
        </w:rPr>
        <w:t xml:space="preserve"> – A sequence change to the barcode induced by CRISPR/Cas9 genome editing. </w:t>
      </w:r>
    </w:p>
    <w:p w14:paraId="19B4BB89" w14:textId="19515C14" w:rsidR="00E46898" w:rsidRPr="00A03F2A" w:rsidRDefault="00E46898" w:rsidP="00E46898">
      <w:pPr>
        <w:rPr>
          <w:sz w:val="22"/>
          <w:szCs w:val="22"/>
        </w:rPr>
      </w:pPr>
      <w:r w:rsidRPr="00A03F2A">
        <w:rPr>
          <w:b/>
          <w:sz w:val="22"/>
          <w:szCs w:val="22"/>
        </w:rPr>
        <w:t>UMI</w:t>
      </w:r>
      <w:r w:rsidRPr="00A03F2A">
        <w:rPr>
          <w:sz w:val="22"/>
          <w:szCs w:val="22"/>
        </w:rPr>
        <w:t xml:space="preserve"> – Unique molecular identifier</w:t>
      </w:r>
      <w:r w:rsidR="00321014">
        <w:rPr>
          <w:sz w:val="22"/>
          <w:szCs w:val="22"/>
        </w:rPr>
        <w:t>;</w:t>
      </w:r>
      <w:r w:rsidRPr="00A03F2A">
        <w:rPr>
          <w:sz w:val="22"/>
          <w:szCs w:val="22"/>
        </w:rPr>
        <w:t xml:space="preserve"> used to </w:t>
      </w:r>
      <w:r w:rsidR="00321014">
        <w:rPr>
          <w:sz w:val="22"/>
          <w:szCs w:val="22"/>
        </w:rPr>
        <w:t xml:space="preserve">uniquely </w:t>
      </w:r>
      <w:r w:rsidRPr="00A03F2A">
        <w:rPr>
          <w:sz w:val="22"/>
          <w:szCs w:val="22"/>
        </w:rPr>
        <w:t xml:space="preserve">tag </w:t>
      </w:r>
      <w:r w:rsidR="00321014">
        <w:rPr>
          <w:sz w:val="22"/>
          <w:szCs w:val="22"/>
        </w:rPr>
        <w:t>a</w:t>
      </w:r>
      <w:r w:rsidRPr="00A03F2A">
        <w:rPr>
          <w:sz w:val="22"/>
          <w:szCs w:val="22"/>
        </w:rPr>
        <w:t xml:space="preserve"> </w:t>
      </w:r>
      <w:r w:rsidR="00C75816">
        <w:rPr>
          <w:sz w:val="22"/>
          <w:szCs w:val="22"/>
        </w:rPr>
        <w:t>barcode</w:t>
      </w:r>
      <w:r w:rsidR="00C75816" w:rsidRPr="00A03F2A">
        <w:rPr>
          <w:sz w:val="22"/>
          <w:szCs w:val="22"/>
        </w:rPr>
        <w:t xml:space="preserve"> </w:t>
      </w:r>
      <w:r w:rsidRPr="00A03F2A">
        <w:rPr>
          <w:sz w:val="22"/>
          <w:szCs w:val="22"/>
        </w:rPr>
        <w:t xml:space="preserve">originating from </w:t>
      </w:r>
      <w:r w:rsidR="00321014">
        <w:rPr>
          <w:sz w:val="22"/>
          <w:szCs w:val="22"/>
        </w:rPr>
        <w:t>the genome of a single cell.</w:t>
      </w:r>
    </w:p>
    <w:p w14:paraId="458B363C" w14:textId="61462DF3" w:rsidR="00E46898" w:rsidRPr="00A03F2A" w:rsidRDefault="00E46898" w:rsidP="00E46898">
      <w:pPr>
        <w:rPr>
          <w:sz w:val="22"/>
          <w:szCs w:val="22"/>
        </w:rPr>
      </w:pPr>
      <w:r w:rsidRPr="00A03F2A">
        <w:rPr>
          <w:b/>
          <w:sz w:val="22"/>
          <w:szCs w:val="22"/>
        </w:rPr>
        <w:t>Allele</w:t>
      </w:r>
      <w:r w:rsidRPr="00A03F2A">
        <w:rPr>
          <w:sz w:val="22"/>
          <w:szCs w:val="22"/>
        </w:rPr>
        <w:t xml:space="preserve"> – A unique </w:t>
      </w:r>
      <w:r w:rsidR="00C75816">
        <w:rPr>
          <w:sz w:val="22"/>
          <w:szCs w:val="22"/>
        </w:rPr>
        <w:t>barcode</w:t>
      </w:r>
      <w:r w:rsidR="00C75816" w:rsidRPr="00A03F2A">
        <w:rPr>
          <w:sz w:val="22"/>
          <w:szCs w:val="22"/>
        </w:rPr>
        <w:t xml:space="preserve"> </w:t>
      </w:r>
      <w:r w:rsidRPr="00A03F2A">
        <w:rPr>
          <w:sz w:val="22"/>
          <w:szCs w:val="22"/>
        </w:rPr>
        <w:t>sequence, observed in one or more cells.</w:t>
      </w:r>
    </w:p>
    <w:p w14:paraId="08AC6FDF" w14:textId="77777777" w:rsidR="00E46898" w:rsidRDefault="00E46898" w:rsidP="00E46898">
      <w:pPr>
        <w:rPr>
          <w:rFonts w:ascii="Times" w:hAnsi="Times"/>
          <w:b/>
          <w:sz w:val="22"/>
          <w:szCs w:val="22"/>
        </w:rPr>
      </w:pPr>
    </w:p>
    <w:p w14:paraId="50F6BC9A" w14:textId="77777777" w:rsidR="00E40BD0" w:rsidRDefault="00E40BD0" w:rsidP="00E46898">
      <w:pPr>
        <w:rPr>
          <w:rFonts w:ascii="Times" w:hAnsi="Times"/>
          <w:b/>
          <w:sz w:val="22"/>
          <w:szCs w:val="22"/>
        </w:rPr>
      </w:pPr>
    </w:p>
    <w:p w14:paraId="5A4C69D8" w14:textId="77777777" w:rsidR="00E46898" w:rsidRPr="0037431B" w:rsidRDefault="00E46898" w:rsidP="00E46898">
      <w:pPr>
        <w:rPr>
          <w:rFonts w:ascii="Times" w:hAnsi="Times"/>
          <w:b/>
          <w:sz w:val="22"/>
          <w:szCs w:val="22"/>
        </w:rPr>
      </w:pPr>
      <w:r w:rsidRPr="0037431B">
        <w:rPr>
          <w:rFonts w:ascii="Times" w:hAnsi="Times"/>
          <w:b/>
          <w:sz w:val="22"/>
          <w:szCs w:val="22"/>
        </w:rPr>
        <w:t>Materials and Methods</w:t>
      </w:r>
    </w:p>
    <w:p w14:paraId="0754D6C9" w14:textId="77777777" w:rsidR="00DA209E" w:rsidRPr="00F5164F" w:rsidRDefault="00DA209E" w:rsidP="00DA209E">
      <w:pPr>
        <w:pStyle w:val="NormalWeb"/>
        <w:jc w:val="both"/>
        <w:rPr>
          <w:sz w:val="24"/>
          <w:szCs w:val="24"/>
        </w:rPr>
      </w:pPr>
      <w:r w:rsidRPr="00F5164F">
        <w:rPr>
          <w:color w:val="000000"/>
          <w:sz w:val="24"/>
          <w:szCs w:val="24"/>
          <w:u w:val="single"/>
        </w:rPr>
        <w:t>Design of synthetic target arrays</w:t>
      </w:r>
    </w:p>
    <w:p w14:paraId="5CC09CC8" w14:textId="7B20002E" w:rsidR="00DA209E" w:rsidRPr="00F5164F" w:rsidRDefault="00DA209E" w:rsidP="00DA209E">
      <w:pPr>
        <w:pStyle w:val="NormalWeb"/>
        <w:jc w:val="both"/>
        <w:rPr>
          <w:sz w:val="24"/>
          <w:szCs w:val="24"/>
        </w:rPr>
      </w:pPr>
      <w:r w:rsidRPr="00F5164F">
        <w:rPr>
          <w:color w:val="000000"/>
          <w:sz w:val="24"/>
          <w:szCs w:val="24"/>
        </w:rPr>
        <w:t xml:space="preserve">Barcodes were designed as arrays of nine to twelve sense-oriented CRISPR/Cas9 target sites (23 </w:t>
      </w:r>
      <w:proofErr w:type="spellStart"/>
      <w:r w:rsidRPr="00F5164F">
        <w:rPr>
          <w:color w:val="000000"/>
          <w:sz w:val="24"/>
          <w:szCs w:val="24"/>
        </w:rPr>
        <w:t>bp</w:t>
      </w:r>
      <w:proofErr w:type="spellEnd"/>
      <w:r w:rsidR="00E301E1">
        <w:rPr>
          <w:color w:val="000000"/>
          <w:sz w:val="24"/>
          <w:szCs w:val="24"/>
        </w:rPr>
        <w:t>,</w:t>
      </w:r>
      <w:r w:rsidRPr="00F5164F">
        <w:rPr>
          <w:color w:val="000000"/>
          <w:sz w:val="24"/>
          <w:szCs w:val="24"/>
        </w:rPr>
        <w:t xml:space="preserve"> </w:t>
      </w:r>
      <w:proofErr w:type="spellStart"/>
      <w:r w:rsidRPr="00F5164F">
        <w:rPr>
          <w:color w:val="000000"/>
          <w:sz w:val="24"/>
          <w:szCs w:val="24"/>
        </w:rPr>
        <w:t>protospacer</w:t>
      </w:r>
      <w:proofErr w:type="spellEnd"/>
      <w:r w:rsidRPr="00F5164F">
        <w:rPr>
          <w:color w:val="000000"/>
          <w:sz w:val="24"/>
          <w:szCs w:val="24"/>
        </w:rPr>
        <w:t xml:space="preserve"> plus PAM sequences) separated by 3-5 </w:t>
      </w:r>
      <w:proofErr w:type="spellStart"/>
      <w:r w:rsidRPr="00F5164F">
        <w:rPr>
          <w:color w:val="000000"/>
          <w:sz w:val="24"/>
          <w:szCs w:val="24"/>
        </w:rPr>
        <w:t>bp</w:t>
      </w:r>
      <w:proofErr w:type="spellEnd"/>
      <w:r w:rsidRPr="00F5164F">
        <w:rPr>
          <w:color w:val="000000"/>
          <w:sz w:val="24"/>
          <w:szCs w:val="24"/>
        </w:rPr>
        <w:t xml:space="preserve"> linker sequences. Four initial designs (barcodes v1-v4) comprised of target sites for the </w:t>
      </w:r>
      <w:proofErr w:type="spellStart"/>
      <w:r w:rsidRPr="00F5164F">
        <w:rPr>
          <w:color w:val="000000"/>
          <w:sz w:val="24"/>
          <w:szCs w:val="24"/>
        </w:rPr>
        <w:t>sgRNA</w:t>
      </w:r>
      <w:proofErr w:type="spellEnd"/>
      <w:r w:rsidRPr="00F5164F">
        <w:rPr>
          <w:color w:val="000000"/>
          <w:sz w:val="24"/>
          <w:szCs w:val="24"/>
        </w:rPr>
        <w:t xml:space="preserve"> spacer sequence: 5’-GGCACTGCGGCTGGAGGTGG. The v1 barcode </w:t>
      </w:r>
      <w:r>
        <w:rPr>
          <w:color w:val="000000"/>
          <w:sz w:val="24"/>
          <w:szCs w:val="24"/>
        </w:rPr>
        <w:t xml:space="preserve">was </w:t>
      </w:r>
      <w:r w:rsidRPr="00F5164F">
        <w:rPr>
          <w:color w:val="000000"/>
          <w:sz w:val="24"/>
          <w:szCs w:val="24"/>
        </w:rPr>
        <w:t>comprised of ten targets arrayed in order of decreasing activity as measured with the GUIDE-</w:t>
      </w:r>
      <w:proofErr w:type="spellStart"/>
      <w:r w:rsidRPr="00F5164F">
        <w:rPr>
          <w:color w:val="000000"/>
          <w:sz w:val="24"/>
          <w:szCs w:val="24"/>
        </w:rPr>
        <w:t>seq</w:t>
      </w:r>
      <w:proofErr w:type="spellEnd"/>
      <w:r w:rsidRPr="00F5164F">
        <w:rPr>
          <w:color w:val="000000"/>
          <w:sz w:val="24"/>
          <w:szCs w:val="24"/>
        </w:rPr>
        <w:t xml:space="preserve"> assay performed in human cells </w:t>
      </w:r>
      <w:r w:rsidRPr="00F5164F">
        <w:rPr>
          <w:color w:val="000000"/>
          <w:sz w:val="24"/>
          <w:szCs w:val="24"/>
        </w:rPr>
        <w:fldChar w:fldCharType="begin"/>
      </w:r>
      <w:r>
        <w:rPr>
          <w:color w:val="000000"/>
          <w:sz w:val="24"/>
          <w:szCs w:val="24"/>
        </w:rPr>
        <w:instrText xml:space="preserve"> ADDIN PAPERS2_CITATIONS &lt;citation&gt;&lt;uuid&gt;26375C32-8F71-46EC-82CC-5C553167DC70&lt;/uuid&gt;&lt;priority&gt;0&lt;/priority&gt;&lt;publications&gt;&lt;publication&gt;&lt;volume&gt;33&lt;/volume&gt;&lt;publication_date&gt;99201412161200000000222000&lt;/publication_date&gt;&lt;number&gt;2&lt;/number&gt;&lt;doi&gt;10.1038/nbt.3117&lt;/doi&gt;&lt;startpage&gt;187&lt;/startpage&gt;&lt;title&gt;GUIDE-seq enables genome-wide profiling of off-target cleavage by CRISPR-Cas nucleases&lt;/title&gt;&lt;uuid&gt;02E93A0E-C744-4356-B49B-8F774FC7ACDA&lt;/uuid&gt;&lt;subtype&gt;400&lt;/subtype&gt;&lt;endpage&gt;197&lt;/endpage&gt;&lt;type&gt;400&lt;/type&gt;&lt;url&gt;http://www.nature.com/doifinder/10.1038/nbt.3117&lt;/url&gt;&lt;bundle&gt;&lt;publication&gt;&lt;publisher&gt;Nature Publishing Group&lt;/publisher&gt;&lt;title&gt;Nature Biotechnology&lt;/title&gt;&lt;type&gt;-100&lt;/type&gt;&lt;subtype&gt;-100&lt;/subtype&gt;&lt;uuid&gt;CEC6390E-F55F-426A-8958-443D58C228F7&lt;/uuid&gt;&lt;/publication&gt;&lt;/bundle&gt;&lt;authors&gt;&lt;author&gt;&lt;firstName&gt;Shengdar&lt;/firstName&gt;&lt;middleNames&gt;Q&lt;/middleNames&gt;&lt;lastName&gt;Tsai&lt;/lastName&gt;&lt;/author&gt;&lt;author&gt;&lt;firstName&gt;Zongli&lt;/firstName&gt;&lt;lastName&gt;Zheng&lt;/lastName&gt;&lt;/author&gt;&lt;author&gt;&lt;firstName&gt;Nhu&lt;/firstName&gt;&lt;middleNames&gt;T&lt;/middleNames&gt;&lt;lastName&gt;Nguyen&lt;/lastName&gt;&lt;/author&gt;&lt;author&gt;&lt;firstName&gt;Matthew&lt;/firstName&gt;&lt;lastName&gt;Liebers&lt;/lastName&gt;&lt;/author&gt;&lt;author&gt;&lt;firstName&gt;Ved&lt;/firstName&gt;&lt;middleNames&gt;V&lt;/middleNames&gt;&lt;lastName&gt;Topkar&lt;/lastName&gt;&lt;/author&gt;&lt;author&gt;&lt;firstName&gt;Vishal&lt;/firstName&gt;&lt;lastName&gt;Thapar&lt;/lastName&gt;&lt;/author&gt;&lt;author&gt;&lt;firstName&gt;Nicolas&lt;/firstName&gt;&lt;lastName&gt;Wyvekens&lt;/lastName&gt;&lt;/author&gt;&lt;author&gt;&lt;firstName&gt;Cyd&lt;/firstName&gt;&lt;lastName&gt;Khayter&lt;/lastName&gt;&lt;/author&gt;&lt;author&gt;&lt;firstName&gt;A&lt;/firstName&gt;&lt;middleNames&gt;John&lt;/middleNames&gt;&lt;lastName&gt;Iafrate&lt;/lastName&gt;&lt;/author&gt;&lt;author&gt;&lt;firstName&gt;Long&lt;/firstName&gt;&lt;middleNames&gt;P&lt;/middleNames&gt;&lt;lastName&gt;Le&lt;/lastName&gt;&lt;/author&gt;&lt;author&gt;&lt;firstName&gt;Martin&lt;/firstName&gt;&lt;middleNames&gt;J&lt;/middleNames&gt;&lt;lastName&gt;Aryee&lt;/lastName&gt;&lt;/author&gt;&lt;author&gt;&lt;firstName&gt;J&lt;/firstName&gt;&lt;middleNames&gt;Keith&lt;/middleNames&gt;&lt;lastName&gt;Joung&lt;/lastName&gt;&lt;/author&gt;&lt;/authors&gt;&lt;/publication&gt;&lt;/publications&gt;&lt;cites&gt;&lt;/cites&gt;&lt;/citation&gt;</w:instrText>
      </w:r>
      <w:r w:rsidRPr="00F5164F">
        <w:rPr>
          <w:color w:val="000000"/>
          <w:sz w:val="24"/>
          <w:szCs w:val="24"/>
        </w:rPr>
        <w:fldChar w:fldCharType="separate"/>
      </w:r>
      <w:r w:rsidRPr="00F5164F">
        <w:rPr>
          <w:rFonts w:cs="Times"/>
          <w:sz w:val="24"/>
          <w:szCs w:val="24"/>
        </w:rPr>
        <w:t>(</w:t>
      </w:r>
      <w:r w:rsidRPr="00F5164F">
        <w:rPr>
          <w:rFonts w:cs="Times"/>
          <w:i/>
          <w:iCs/>
          <w:sz w:val="24"/>
          <w:szCs w:val="24"/>
        </w:rPr>
        <w:t>22</w:t>
      </w:r>
      <w:r w:rsidRPr="00F5164F">
        <w:rPr>
          <w:rFonts w:cs="Times"/>
          <w:sz w:val="24"/>
          <w:szCs w:val="24"/>
        </w:rPr>
        <w:t>)</w:t>
      </w:r>
      <w:r w:rsidRPr="00F5164F">
        <w:rPr>
          <w:color w:val="000000"/>
          <w:sz w:val="24"/>
          <w:szCs w:val="24"/>
        </w:rPr>
        <w:fldChar w:fldCharType="end"/>
      </w:r>
      <w:r w:rsidRPr="00F5164F">
        <w:rPr>
          <w:color w:val="000000"/>
          <w:sz w:val="24"/>
          <w:szCs w:val="24"/>
        </w:rPr>
        <w:t xml:space="preserve">, starting with the target perfectly matching the </w:t>
      </w:r>
      <w:proofErr w:type="spellStart"/>
      <w:r w:rsidRPr="00F5164F">
        <w:rPr>
          <w:color w:val="000000"/>
          <w:sz w:val="24"/>
          <w:szCs w:val="24"/>
        </w:rPr>
        <w:t>sgRNA</w:t>
      </w:r>
      <w:proofErr w:type="spellEnd"/>
      <w:r w:rsidRPr="00F5164F">
        <w:rPr>
          <w:color w:val="000000"/>
          <w:sz w:val="24"/>
          <w:szCs w:val="24"/>
        </w:rPr>
        <w:t xml:space="preserve"> spacer sequence. The v2-v4 barcodes comprised of nine to ten non-overlapping target sets, all with activities less than half the perfectly matching target in the GUIDE-</w:t>
      </w:r>
      <w:proofErr w:type="spellStart"/>
      <w:r w:rsidRPr="00F5164F">
        <w:rPr>
          <w:color w:val="000000"/>
          <w:sz w:val="24"/>
          <w:szCs w:val="24"/>
        </w:rPr>
        <w:t>seq</w:t>
      </w:r>
      <w:proofErr w:type="spellEnd"/>
      <w:r w:rsidRPr="00F5164F">
        <w:rPr>
          <w:color w:val="000000"/>
          <w:sz w:val="24"/>
          <w:szCs w:val="24"/>
        </w:rPr>
        <w:t xml:space="preserve"> assay. To reduce repetitive subsequences within each barcode, </w:t>
      </w:r>
      <w:proofErr w:type="spellStart"/>
      <w:r w:rsidRPr="00F5164F">
        <w:rPr>
          <w:color w:val="000000"/>
          <w:sz w:val="24"/>
          <w:szCs w:val="24"/>
        </w:rPr>
        <w:t>protospacers</w:t>
      </w:r>
      <w:proofErr w:type="spellEnd"/>
      <w:r w:rsidRPr="00F5164F">
        <w:rPr>
          <w:color w:val="000000"/>
          <w:sz w:val="24"/>
          <w:szCs w:val="24"/>
        </w:rPr>
        <w:t xml:space="preserve"> were chosen such that no 8 </w:t>
      </w:r>
      <w:proofErr w:type="spellStart"/>
      <w:r w:rsidRPr="00F5164F">
        <w:rPr>
          <w:color w:val="000000"/>
          <w:sz w:val="24"/>
          <w:szCs w:val="24"/>
        </w:rPr>
        <w:t>bp</w:t>
      </w:r>
      <w:proofErr w:type="spellEnd"/>
      <w:r w:rsidRPr="00F5164F">
        <w:rPr>
          <w:color w:val="000000"/>
          <w:sz w:val="24"/>
          <w:szCs w:val="24"/>
        </w:rPr>
        <w:t xml:space="preserve"> sequence was present in more than one </w:t>
      </w:r>
      <w:proofErr w:type="spellStart"/>
      <w:r w:rsidRPr="00F5164F">
        <w:rPr>
          <w:color w:val="000000"/>
          <w:sz w:val="24"/>
          <w:szCs w:val="24"/>
        </w:rPr>
        <w:t>protospacer</w:t>
      </w:r>
      <w:proofErr w:type="spellEnd"/>
      <w:r w:rsidRPr="00F5164F">
        <w:rPr>
          <w:color w:val="000000"/>
          <w:sz w:val="24"/>
          <w:szCs w:val="24"/>
        </w:rPr>
        <w:t xml:space="preserve"> within each barcode. After testing activities of targets in the v1-v4 barcodes in cell culture, the v5 barcode was designed to contain twelve targets that showed greater than ~1% editing activity, including v1 targets 1-6, v3 target 1, v2 targets 1, 2 and 5, and v4 targets 1 and 3.</w:t>
      </w:r>
    </w:p>
    <w:p w14:paraId="644B9499" w14:textId="77777777" w:rsidR="00DA209E" w:rsidRPr="00F5164F" w:rsidRDefault="00DA209E" w:rsidP="00DA209E">
      <w:pPr>
        <w:pStyle w:val="NormalWeb"/>
        <w:jc w:val="both"/>
        <w:rPr>
          <w:sz w:val="24"/>
          <w:szCs w:val="24"/>
        </w:rPr>
      </w:pPr>
      <w:r w:rsidRPr="00F5164F">
        <w:rPr>
          <w:color w:val="000000"/>
          <w:sz w:val="24"/>
          <w:szCs w:val="24"/>
        </w:rPr>
        <w:t xml:space="preserve">Two new barcodes, v6 and v7, were designed for use in zebrafish, each with ten CRISPR target sites not found in the </w:t>
      </w:r>
      <w:r w:rsidRPr="00F5164F">
        <w:rPr>
          <w:i/>
          <w:iCs/>
          <w:color w:val="000000"/>
          <w:sz w:val="24"/>
          <w:szCs w:val="24"/>
        </w:rPr>
        <w:t xml:space="preserve">D. </w:t>
      </w:r>
      <w:proofErr w:type="spellStart"/>
      <w:r w:rsidRPr="00F5164F">
        <w:rPr>
          <w:i/>
          <w:iCs/>
          <w:color w:val="000000"/>
          <w:sz w:val="24"/>
          <w:szCs w:val="24"/>
        </w:rPr>
        <w:t>rerio</w:t>
      </w:r>
      <w:proofErr w:type="spellEnd"/>
      <w:r w:rsidRPr="00F5164F">
        <w:rPr>
          <w:color w:val="000000"/>
          <w:sz w:val="24"/>
          <w:szCs w:val="24"/>
        </w:rPr>
        <w:t xml:space="preserve"> genome. Candidate target sequences were screened to remove any </w:t>
      </w:r>
      <w:proofErr w:type="spellStart"/>
      <w:r w:rsidRPr="00F5164F">
        <w:rPr>
          <w:color w:val="000000"/>
          <w:sz w:val="24"/>
          <w:szCs w:val="24"/>
        </w:rPr>
        <w:t>homopolymer</w:t>
      </w:r>
      <w:proofErr w:type="spellEnd"/>
      <w:r w:rsidRPr="00F5164F">
        <w:rPr>
          <w:color w:val="000000"/>
          <w:sz w:val="24"/>
          <w:szCs w:val="24"/>
        </w:rPr>
        <w:t xml:space="preserve"> runs, outside of the NGG of the </w:t>
      </w:r>
      <w:proofErr w:type="spellStart"/>
      <w:r w:rsidRPr="00F5164F">
        <w:rPr>
          <w:color w:val="000000"/>
          <w:sz w:val="24"/>
          <w:szCs w:val="24"/>
        </w:rPr>
        <w:t>protospacer</w:t>
      </w:r>
      <w:proofErr w:type="spellEnd"/>
      <w:r w:rsidRPr="00F5164F">
        <w:rPr>
          <w:color w:val="000000"/>
          <w:sz w:val="24"/>
          <w:szCs w:val="24"/>
        </w:rPr>
        <w:t>, and were selected for editing activity [</w:t>
      </w:r>
      <w:hyperlink r:id="rId5" w:history="1">
        <w:r w:rsidRPr="00F5164F">
          <w:rPr>
            <w:rStyle w:val="Hyperlink"/>
            <w:color w:val="1155CC"/>
            <w:sz w:val="24"/>
            <w:szCs w:val="24"/>
          </w:rPr>
          <w:t>http://crispr.mit.edu</w:t>
        </w:r>
      </w:hyperlink>
      <w:r w:rsidRPr="00F5164F">
        <w:rPr>
          <w:color w:val="000000"/>
          <w:sz w:val="24"/>
          <w:szCs w:val="24"/>
        </w:rPr>
        <w:t xml:space="preserve">]. The v6 and v7 barcodes were constructed as a series of 10 </w:t>
      </w:r>
      <w:proofErr w:type="spellStart"/>
      <w:r w:rsidRPr="00F5164F">
        <w:rPr>
          <w:color w:val="000000"/>
          <w:sz w:val="24"/>
          <w:szCs w:val="24"/>
        </w:rPr>
        <w:t>protospacer</w:t>
      </w:r>
      <w:proofErr w:type="spellEnd"/>
      <w:r w:rsidRPr="00F5164F">
        <w:rPr>
          <w:color w:val="000000"/>
          <w:sz w:val="24"/>
          <w:szCs w:val="24"/>
        </w:rPr>
        <w:t xml:space="preserve"> sequences meeting these criteria, with 4 </w:t>
      </w:r>
      <w:proofErr w:type="spellStart"/>
      <w:r w:rsidRPr="00F5164F">
        <w:rPr>
          <w:color w:val="000000"/>
          <w:sz w:val="24"/>
          <w:szCs w:val="24"/>
        </w:rPr>
        <w:t>bp</w:t>
      </w:r>
      <w:proofErr w:type="spellEnd"/>
      <w:r w:rsidRPr="00F5164F">
        <w:rPr>
          <w:color w:val="000000"/>
          <w:sz w:val="24"/>
          <w:szCs w:val="24"/>
        </w:rPr>
        <w:t xml:space="preserve"> linkers.  </w:t>
      </w:r>
    </w:p>
    <w:p w14:paraId="429099A8" w14:textId="77777777" w:rsidR="00DA209E" w:rsidRPr="00BF5990" w:rsidRDefault="00DA209E" w:rsidP="00DA209E">
      <w:pPr>
        <w:pStyle w:val="NormalWeb"/>
        <w:jc w:val="both"/>
        <w:rPr>
          <w:sz w:val="24"/>
          <w:szCs w:val="24"/>
        </w:rPr>
      </w:pPr>
      <w:r w:rsidRPr="00F5164F">
        <w:rPr>
          <w:color w:val="000000"/>
          <w:sz w:val="24"/>
          <w:szCs w:val="24"/>
        </w:rPr>
        <w:t xml:space="preserve">Each barcode was ordered as a </w:t>
      </w:r>
      <w:proofErr w:type="spellStart"/>
      <w:r w:rsidRPr="00F5164F">
        <w:rPr>
          <w:color w:val="000000"/>
          <w:sz w:val="24"/>
          <w:szCs w:val="24"/>
        </w:rPr>
        <w:t>gBlock</w:t>
      </w:r>
      <w:proofErr w:type="spellEnd"/>
      <w:r w:rsidRPr="00F5164F">
        <w:rPr>
          <w:color w:val="000000"/>
          <w:sz w:val="24"/>
          <w:szCs w:val="24"/>
        </w:rPr>
        <w:t xml:space="preserve"> (IDT) with ends compatible for In-Fusion cloning (</w:t>
      </w:r>
      <w:proofErr w:type="spellStart"/>
      <w:r w:rsidRPr="00F5164F">
        <w:rPr>
          <w:color w:val="000000"/>
          <w:sz w:val="24"/>
          <w:szCs w:val="24"/>
        </w:rPr>
        <w:t>ClonTech</w:t>
      </w:r>
      <w:proofErr w:type="spellEnd"/>
      <w:r w:rsidRPr="00F5164F">
        <w:rPr>
          <w:color w:val="000000"/>
          <w:sz w:val="24"/>
          <w:szCs w:val="24"/>
        </w:rPr>
        <w:t>) into the 3’ UTR of the EGFP gene in the lentiviral construct pLJM1-EGFP (</w:t>
      </w:r>
      <w:proofErr w:type="spellStart"/>
      <w:r w:rsidRPr="00F5164F">
        <w:rPr>
          <w:color w:val="000000"/>
          <w:sz w:val="24"/>
          <w:szCs w:val="24"/>
        </w:rPr>
        <w:t>Addgene</w:t>
      </w:r>
      <w:proofErr w:type="spellEnd"/>
      <w:r w:rsidRPr="00F5164F">
        <w:rPr>
          <w:color w:val="000000"/>
          <w:sz w:val="24"/>
          <w:szCs w:val="24"/>
        </w:rPr>
        <w:t xml:space="preserve"> #19319).</w:t>
      </w:r>
    </w:p>
    <w:p w14:paraId="4063A756" w14:textId="77777777" w:rsidR="00DA209E" w:rsidRPr="00BF5990" w:rsidRDefault="00DA209E" w:rsidP="00DA209E">
      <w:pPr>
        <w:pStyle w:val="NormalWeb"/>
        <w:jc w:val="both"/>
        <w:rPr>
          <w:sz w:val="24"/>
          <w:szCs w:val="24"/>
        </w:rPr>
      </w:pPr>
      <w:r w:rsidRPr="00BF5990">
        <w:rPr>
          <w:color w:val="000000"/>
          <w:sz w:val="24"/>
          <w:szCs w:val="24"/>
        </w:rPr>
        <w:t>The sequences of all barcodes (v1 through v7) are provided in table S4.</w:t>
      </w:r>
    </w:p>
    <w:p w14:paraId="4A1757E5" w14:textId="77777777" w:rsidR="00DA209E" w:rsidRPr="00BF5990" w:rsidRDefault="00DA209E" w:rsidP="00DA209E">
      <w:pPr>
        <w:pStyle w:val="NormalWeb"/>
        <w:jc w:val="both"/>
        <w:rPr>
          <w:sz w:val="24"/>
          <w:szCs w:val="24"/>
        </w:rPr>
      </w:pPr>
      <w:r w:rsidRPr="00BF5990">
        <w:rPr>
          <w:color w:val="000000"/>
          <w:sz w:val="24"/>
          <w:szCs w:val="24"/>
          <w:u w:val="single"/>
        </w:rPr>
        <w:t>Generation of cell lines containing synthetic target arrays</w:t>
      </w:r>
    </w:p>
    <w:p w14:paraId="7C93DB3B" w14:textId="77777777" w:rsidR="00DA209E" w:rsidRPr="00BF5990" w:rsidRDefault="00DA209E" w:rsidP="00DA209E">
      <w:pPr>
        <w:pStyle w:val="NormalWeb"/>
        <w:jc w:val="both"/>
        <w:rPr>
          <w:sz w:val="24"/>
          <w:szCs w:val="24"/>
        </w:rPr>
      </w:pPr>
      <w:r w:rsidRPr="00BF5990">
        <w:rPr>
          <w:color w:val="000000"/>
          <w:sz w:val="24"/>
          <w:szCs w:val="24"/>
        </w:rPr>
        <w:t xml:space="preserve">To generate cell lines harboring single copies of barcodes, lentiviral particles were produced in HEK 293T cells transfected with lentivirus V2 packaging plasmids and barcode constructs. Viral supernatant harvested three days post transfection was used at </w:t>
      </w:r>
      <w:r w:rsidRPr="00BF5990">
        <w:rPr>
          <w:color w:val="000000"/>
          <w:sz w:val="24"/>
          <w:szCs w:val="24"/>
        </w:rPr>
        <w:lastRenderedPageBreak/>
        <w:t xml:space="preserve">low MOI to transduce 293T cells (MOI &lt; 0.2). Successfully transduced cells were selected using </w:t>
      </w:r>
      <w:proofErr w:type="spellStart"/>
      <w:r w:rsidRPr="00BF5990">
        <w:rPr>
          <w:color w:val="000000"/>
          <w:sz w:val="24"/>
          <w:szCs w:val="24"/>
        </w:rPr>
        <w:t>puromycin</w:t>
      </w:r>
      <w:proofErr w:type="spellEnd"/>
      <w:r w:rsidRPr="00BF5990">
        <w:rPr>
          <w:color w:val="000000"/>
          <w:sz w:val="24"/>
          <w:szCs w:val="24"/>
        </w:rPr>
        <w:t xml:space="preserve"> (2 </w:t>
      </w:r>
      <w:proofErr w:type="spellStart"/>
      <w:r w:rsidRPr="00BF5990">
        <w:rPr>
          <w:color w:val="000000"/>
          <w:sz w:val="24"/>
          <w:szCs w:val="24"/>
        </w:rPr>
        <w:t>ug</w:t>
      </w:r>
      <w:proofErr w:type="spellEnd"/>
      <w:r w:rsidRPr="00BF5990">
        <w:rPr>
          <w:color w:val="000000"/>
          <w:sz w:val="24"/>
          <w:szCs w:val="24"/>
        </w:rPr>
        <w:t>/ml), yielding polyclonal, barcode+ populations for barcodes v1-v5. Three monoclonal lines each harboring barcode v1 were generated by single-cell FACS, and used experimentally to compare editing rates across different integration sites. One of these was used as the parent line for cell culture lineages derived using barcode v1.</w:t>
      </w:r>
    </w:p>
    <w:p w14:paraId="4F4E6DFA" w14:textId="77777777" w:rsidR="00DA209E" w:rsidRPr="00BF5990" w:rsidRDefault="00DA209E" w:rsidP="00DA209E">
      <w:pPr>
        <w:pStyle w:val="NormalWeb"/>
        <w:jc w:val="both"/>
        <w:rPr>
          <w:color w:val="000000"/>
          <w:sz w:val="24"/>
          <w:szCs w:val="24"/>
          <w:u w:val="single"/>
        </w:rPr>
      </w:pPr>
      <w:r w:rsidRPr="00BF5990">
        <w:rPr>
          <w:color w:val="000000"/>
          <w:sz w:val="24"/>
          <w:szCs w:val="24"/>
          <w:u w:val="single"/>
        </w:rPr>
        <w:t>Editing of barcodes in cell lines</w:t>
      </w:r>
    </w:p>
    <w:p w14:paraId="0EDE004A" w14:textId="77777777" w:rsidR="00DA209E" w:rsidRPr="00BF5990" w:rsidRDefault="00DA209E" w:rsidP="00DA209E">
      <w:pPr>
        <w:pStyle w:val="NormalWeb"/>
        <w:jc w:val="both"/>
        <w:rPr>
          <w:sz w:val="24"/>
          <w:szCs w:val="24"/>
        </w:rPr>
      </w:pPr>
      <w:r w:rsidRPr="00BF5990">
        <w:rPr>
          <w:color w:val="000000"/>
          <w:sz w:val="24"/>
          <w:szCs w:val="24"/>
        </w:rPr>
        <w:t xml:space="preserve">293T populations bearing barcodes v1-v5 were grown to 50-90% confluency in a 6-well dish. Cells were co-transfected using </w:t>
      </w:r>
      <w:proofErr w:type="spellStart"/>
      <w:r w:rsidRPr="00BF5990">
        <w:rPr>
          <w:color w:val="000000"/>
          <w:sz w:val="24"/>
          <w:szCs w:val="24"/>
        </w:rPr>
        <w:t>Lipofectamine</w:t>
      </w:r>
      <w:proofErr w:type="spellEnd"/>
      <w:r w:rsidRPr="00BF5990">
        <w:rPr>
          <w:color w:val="000000"/>
          <w:sz w:val="24"/>
          <w:szCs w:val="24"/>
        </w:rPr>
        <w:t xml:space="preserve"> 3000 (Life Technologies) according to protocol with 2 µg pX330-v1 and 0.5 µg </w:t>
      </w:r>
      <w:proofErr w:type="spellStart"/>
      <w:r w:rsidRPr="00BF5990">
        <w:rPr>
          <w:color w:val="000000"/>
          <w:sz w:val="24"/>
          <w:szCs w:val="24"/>
        </w:rPr>
        <w:t>pDsRed</w:t>
      </w:r>
      <w:proofErr w:type="spellEnd"/>
      <w:r w:rsidRPr="00BF5990">
        <w:rPr>
          <w:color w:val="000000"/>
          <w:sz w:val="24"/>
          <w:szCs w:val="24"/>
        </w:rPr>
        <w:t xml:space="preserve"> in a 6-well dish. One to three days post transfection, the cells </w:t>
      </w:r>
      <w:proofErr w:type="gramStart"/>
      <w:r w:rsidRPr="00BF5990">
        <w:rPr>
          <w:color w:val="000000"/>
          <w:sz w:val="24"/>
          <w:szCs w:val="24"/>
        </w:rPr>
        <w:t>were</w:t>
      </w:r>
      <w:proofErr w:type="gramEnd"/>
      <w:r w:rsidRPr="00BF5990">
        <w:rPr>
          <w:color w:val="000000"/>
          <w:sz w:val="24"/>
          <w:szCs w:val="24"/>
        </w:rPr>
        <w:t xml:space="preserve"> sorted on an Aria III FACS machine for </w:t>
      </w:r>
      <w:proofErr w:type="spellStart"/>
      <w:r w:rsidRPr="00BF5990">
        <w:rPr>
          <w:color w:val="000000"/>
          <w:sz w:val="24"/>
          <w:szCs w:val="24"/>
        </w:rPr>
        <w:t>DsRed</w:t>
      </w:r>
      <w:proofErr w:type="spellEnd"/>
      <w:r w:rsidRPr="00BF5990">
        <w:rPr>
          <w:color w:val="000000"/>
          <w:sz w:val="24"/>
          <w:szCs w:val="24"/>
        </w:rPr>
        <w:t xml:space="preserve"> fluorescence (as a marker transfection). As indicated, either </w:t>
      </w:r>
      <w:proofErr w:type="spellStart"/>
      <w:r w:rsidRPr="00BF5990">
        <w:rPr>
          <w:color w:val="000000"/>
          <w:sz w:val="24"/>
          <w:szCs w:val="24"/>
        </w:rPr>
        <w:t>DsRed</w:t>
      </w:r>
      <w:proofErr w:type="spellEnd"/>
      <w:r w:rsidRPr="00BF5990">
        <w:rPr>
          <w:color w:val="000000"/>
          <w:sz w:val="24"/>
          <w:szCs w:val="24"/>
        </w:rPr>
        <w:t xml:space="preserve"> low, </w:t>
      </w:r>
      <w:proofErr w:type="spellStart"/>
      <w:r w:rsidRPr="00BF5990">
        <w:rPr>
          <w:color w:val="000000"/>
          <w:sz w:val="24"/>
          <w:szCs w:val="24"/>
        </w:rPr>
        <w:t>DsRed</w:t>
      </w:r>
      <w:proofErr w:type="spellEnd"/>
      <w:r w:rsidRPr="00BF5990">
        <w:rPr>
          <w:color w:val="000000"/>
          <w:sz w:val="24"/>
          <w:szCs w:val="24"/>
        </w:rPr>
        <w:t xml:space="preserve"> high, or total </w:t>
      </w:r>
      <w:proofErr w:type="spellStart"/>
      <w:r w:rsidRPr="00BF5990">
        <w:rPr>
          <w:color w:val="000000"/>
          <w:sz w:val="24"/>
          <w:szCs w:val="24"/>
        </w:rPr>
        <w:t>DsRed</w:t>
      </w:r>
      <w:proofErr w:type="spellEnd"/>
      <w:r w:rsidRPr="00BF5990">
        <w:rPr>
          <w:color w:val="000000"/>
          <w:sz w:val="24"/>
          <w:szCs w:val="24"/>
        </w:rPr>
        <w:t xml:space="preserve"> populations were sorted and cultured. At 7 days post-transfection, cells were harvested for </w:t>
      </w:r>
      <w:proofErr w:type="spellStart"/>
      <w:r w:rsidRPr="00BF5990">
        <w:rPr>
          <w:color w:val="000000"/>
          <w:sz w:val="24"/>
          <w:szCs w:val="24"/>
        </w:rPr>
        <w:t>gDNA</w:t>
      </w:r>
      <w:proofErr w:type="spellEnd"/>
      <w:r w:rsidRPr="00BF5990">
        <w:rPr>
          <w:color w:val="000000"/>
          <w:sz w:val="24"/>
          <w:szCs w:val="24"/>
        </w:rPr>
        <w:t xml:space="preserve"> preparation using the </w:t>
      </w:r>
      <w:proofErr w:type="spellStart"/>
      <w:r w:rsidRPr="00BF5990">
        <w:rPr>
          <w:color w:val="000000"/>
          <w:sz w:val="24"/>
          <w:szCs w:val="24"/>
        </w:rPr>
        <w:t>Qiagen</w:t>
      </w:r>
      <w:proofErr w:type="spellEnd"/>
      <w:r w:rsidRPr="00BF5990">
        <w:rPr>
          <w:color w:val="000000"/>
          <w:sz w:val="24"/>
          <w:szCs w:val="24"/>
        </w:rPr>
        <w:t xml:space="preserve"> </w:t>
      </w:r>
      <w:proofErr w:type="spellStart"/>
      <w:r w:rsidRPr="00BF5990">
        <w:rPr>
          <w:color w:val="000000"/>
          <w:sz w:val="24"/>
          <w:szCs w:val="24"/>
        </w:rPr>
        <w:t>DNeasy</w:t>
      </w:r>
      <w:proofErr w:type="spellEnd"/>
      <w:r w:rsidRPr="00BF5990">
        <w:rPr>
          <w:color w:val="000000"/>
          <w:sz w:val="24"/>
          <w:szCs w:val="24"/>
        </w:rPr>
        <w:t xml:space="preserve"> kit.</w:t>
      </w:r>
    </w:p>
    <w:p w14:paraId="75BDE302" w14:textId="77777777" w:rsidR="00DA209E" w:rsidRPr="00BF5990" w:rsidRDefault="00DA209E" w:rsidP="00DA209E">
      <w:pPr>
        <w:pStyle w:val="NormalWeb"/>
        <w:jc w:val="both"/>
        <w:rPr>
          <w:sz w:val="24"/>
          <w:szCs w:val="24"/>
        </w:rPr>
      </w:pPr>
      <w:r w:rsidRPr="00BF5990">
        <w:rPr>
          <w:color w:val="000000"/>
          <w:sz w:val="24"/>
          <w:szCs w:val="24"/>
        </w:rPr>
        <w:t xml:space="preserve">To stably deliver Cas9 and the </w:t>
      </w:r>
      <w:proofErr w:type="spellStart"/>
      <w:r w:rsidRPr="00BF5990">
        <w:rPr>
          <w:color w:val="000000"/>
          <w:sz w:val="24"/>
          <w:szCs w:val="24"/>
        </w:rPr>
        <w:t>sgRNA</w:t>
      </w:r>
      <w:proofErr w:type="spellEnd"/>
      <w:r w:rsidRPr="00BF5990">
        <w:rPr>
          <w:color w:val="000000"/>
          <w:sz w:val="24"/>
          <w:szCs w:val="24"/>
        </w:rPr>
        <w:t xml:space="preserve"> via lentivirus, the spacer sequence was cloned into the plasmid </w:t>
      </w:r>
      <w:proofErr w:type="spellStart"/>
      <w:r w:rsidRPr="00BF5990">
        <w:rPr>
          <w:color w:val="000000"/>
          <w:sz w:val="24"/>
          <w:szCs w:val="24"/>
        </w:rPr>
        <w:t>LentiCrispr</w:t>
      </w:r>
      <w:proofErr w:type="spellEnd"/>
      <w:r w:rsidRPr="00BF5990">
        <w:rPr>
          <w:color w:val="000000"/>
          <w:sz w:val="24"/>
          <w:szCs w:val="24"/>
        </w:rPr>
        <w:t xml:space="preserve"> v2 (Zhang lab, </w:t>
      </w:r>
      <w:proofErr w:type="spellStart"/>
      <w:r w:rsidRPr="00BF5990">
        <w:rPr>
          <w:color w:val="000000"/>
          <w:sz w:val="24"/>
          <w:szCs w:val="24"/>
        </w:rPr>
        <w:t>Addgene</w:t>
      </w:r>
      <w:proofErr w:type="spellEnd"/>
      <w:r w:rsidRPr="00BF5990">
        <w:rPr>
          <w:color w:val="000000"/>
          <w:sz w:val="24"/>
          <w:szCs w:val="24"/>
        </w:rPr>
        <w:t xml:space="preserve"> #52961) and virus was produced in 293T cells in the same manner described above. Wild-type 293T cells were transduced with pLenti-Crispr-V2-HMID.v1 and selected with </w:t>
      </w:r>
      <w:proofErr w:type="spellStart"/>
      <w:r w:rsidRPr="00BF5990">
        <w:rPr>
          <w:color w:val="000000"/>
          <w:sz w:val="24"/>
          <w:szCs w:val="24"/>
        </w:rPr>
        <w:t>puromycin</w:t>
      </w:r>
      <w:proofErr w:type="spellEnd"/>
      <w:r w:rsidRPr="00BF5990">
        <w:rPr>
          <w:color w:val="000000"/>
          <w:sz w:val="24"/>
          <w:szCs w:val="24"/>
        </w:rPr>
        <w:t xml:space="preserve">, and then transduced with lentivirus bearing barcode v5. To impose a bottleneck, 200 GFP+ cells were sorted from this population and expanded under </w:t>
      </w:r>
      <w:proofErr w:type="spellStart"/>
      <w:r w:rsidRPr="00BF5990">
        <w:rPr>
          <w:color w:val="000000"/>
          <w:sz w:val="24"/>
          <w:szCs w:val="24"/>
        </w:rPr>
        <w:t>puromycin</w:t>
      </w:r>
      <w:proofErr w:type="spellEnd"/>
      <w:r w:rsidRPr="00BF5990">
        <w:rPr>
          <w:color w:val="000000"/>
          <w:sz w:val="24"/>
          <w:szCs w:val="24"/>
        </w:rPr>
        <w:t xml:space="preserve"> selection for two weeks prior to sampling </w:t>
      </w:r>
      <w:proofErr w:type="spellStart"/>
      <w:r w:rsidRPr="00BF5990">
        <w:rPr>
          <w:color w:val="000000"/>
          <w:sz w:val="24"/>
          <w:szCs w:val="24"/>
        </w:rPr>
        <w:t>gDNA</w:t>
      </w:r>
      <w:proofErr w:type="spellEnd"/>
      <w:r w:rsidRPr="00BF5990">
        <w:rPr>
          <w:color w:val="000000"/>
          <w:sz w:val="24"/>
          <w:szCs w:val="24"/>
        </w:rPr>
        <w:t>.</w:t>
      </w:r>
    </w:p>
    <w:p w14:paraId="10BAB28C" w14:textId="77777777" w:rsidR="00DA209E" w:rsidRPr="00BF5990" w:rsidRDefault="00DA209E" w:rsidP="00DA209E">
      <w:pPr>
        <w:pStyle w:val="NormalWeb"/>
        <w:jc w:val="both"/>
        <w:rPr>
          <w:color w:val="000000"/>
          <w:sz w:val="24"/>
          <w:szCs w:val="24"/>
          <w:u w:val="single"/>
        </w:rPr>
      </w:pPr>
      <w:r w:rsidRPr="00BF5990">
        <w:rPr>
          <w:color w:val="000000"/>
          <w:sz w:val="24"/>
          <w:szCs w:val="24"/>
          <w:u w:val="single"/>
        </w:rPr>
        <w:t>Cell culture lineage experiments</w:t>
      </w:r>
    </w:p>
    <w:p w14:paraId="65607136" w14:textId="77777777" w:rsidR="00DA209E" w:rsidRPr="00BF5990" w:rsidRDefault="00DA209E" w:rsidP="00DA209E">
      <w:pPr>
        <w:pStyle w:val="NormalWeb"/>
        <w:jc w:val="both"/>
        <w:rPr>
          <w:color w:val="000000"/>
          <w:sz w:val="24"/>
          <w:szCs w:val="24"/>
        </w:rPr>
      </w:pPr>
      <w:r w:rsidRPr="00BF5990">
        <w:rPr>
          <w:color w:val="000000"/>
          <w:sz w:val="24"/>
          <w:szCs w:val="24"/>
        </w:rPr>
        <w:t xml:space="preserve">Twelve lineages were established from a monoclonal barcode v1 293T cell line by transfecting cells as described above, and sorting single </w:t>
      </w:r>
      <w:proofErr w:type="spellStart"/>
      <w:r w:rsidRPr="00BF5990">
        <w:rPr>
          <w:color w:val="000000"/>
          <w:sz w:val="24"/>
          <w:szCs w:val="24"/>
        </w:rPr>
        <w:t>DsRed</w:t>
      </w:r>
      <w:proofErr w:type="spellEnd"/>
      <w:r w:rsidRPr="00BF5990">
        <w:rPr>
          <w:color w:val="000000"/>
          <w:sz w:val="24"/>
          <w:szCs w:val="24"/>
        </w:rPr>
        <w:t>-low cells into a 96-well plate (</w:t>
      </w:r>
      <w:proofErr w:type="spellStart"/>
      <w:r w:rsidRPr="00BF5990">
        <w:rPr>
          <w:color w:val="000000"/>
          <w:sz w:val="24"/>
          <w:szCs w:val="24"/>
        </w:rPr>
        <w:t>DsRed</w:t>
      </w:r>
      <w:proofErr w:type="spellEnd"/>
      <w:r w:rsidRPr="00BF5990">
        <w:rPr>
          <w:color w:val="000000"/>
          <w:sz w:val="24"/>
          <w:szCs w:val="24"/>
        </w:rPr>
        <w:t xml:space="preserve"> low cells were used to limit Cas9 delivery and thus potential saturation of possible edits in this initial editing round). Cell sorting was performed seven days post-transfection, to reduce the likelihood that additional edits would arise after lineages were separated. Single cell-derived populations were expanded in culture for 3 weeks. A sample of cells from each lineage was pelleted and frozen. Next, each of the twelve lineages were transfected a second time, to induce another round of editing. Two 100-cell </w:t>
      </w:r>
      <w:proofErr w:type="spellStart"/>
      <w:r w:rsidRPr="00BF5990">
        <w:rPr>
          <w:color w:val="000000"/>
          <w:sz w:val="24"/>
          <w:szCs w:val="24"/>
        </w:rPr>
        <w:t>DsRed</w:t>
      </w:r>
      <w:proofErr w:type="spellEnd"/>
      <w:r w:rsidRPr="00BF5990">
        <w:rPr>
          <w:color w:val="000000"/>
          <w:sz w:val="24"/>
          <w:szCs w:val="24"/>
        </w:rPr>
        <w:t xml:space="preserve">-low populations from each lineage were sorted 4-days post-transfection, and cultured to confluence in 96-well plates before harvesting </w:t>
      </w:r>
      <w:proofErr w:type="spellStart"/>
      <w:r w:rsidRPr="00BF5990">
        <w:rPr>
          <w:color w:val="000000"/>
          <w:sz w:val="24"/>
          <w:szCs w:val="24"/>
        </w:rPr>
        <w:t>gDNA</w:t>
      </w:r>
      <w:proofErr w:type="spellEnd"/>
      <w:r w:rsidRPr="00BF5990">
        <w:rPr>
          <w:color w:val="000000"/>
          <w:sz w:val="24"/>
          <w:szCs w:val="24"/>
        </w:rPr>
        <w:t>.</w:t>
      </w:r>
    </w:p>
    <w:p w14:paraId="3FE401FA" w14:textId="77777777" w:rsidR="00DA209E" w:rsidRPr="00BF5990" w:rsidRDefault="00DA209E" w:rsidP="00DA209E">
      <w:pPr>
        <w:pStyle w:val="NormalWeb"/>
        <w:jc w:val="both"/>
        <w:rPr>
          <w:sz w:val="24"/>
          <w:szCs w:val="24"/>
        </w:rPr>
      </w:pPr>
      <w:r w:rsidRPr="00BF5990">
        <w:rPr>
          <w:color w:val="000000"/>
          <w:sz w:val="24"/>
          <w:szCs w:val="24"/>
        </w:rPr>
        <w:t xml:space="preserve">Four additional monoclonal populations bearing v5 barcodes edited via transfection of pX330-v1 were also isolated by single-cell sorting. Re-editing of each population was achieved by two successive rounds of transfection with pX330-v1 (3 days apart). Cells were harvested for </w:t>
      </w:r>
      <w:proofErr w:type="spellStart"/>
      <w:r w:rsidRPr="00BF5990">
        <w:rPr>
          <w:color w:val="000000"/>
          <w:sz w:val="24"/>
          <w:szCs w:val="24"/>
        </w:rPr>
        <w:t>gDNA</w:t>
      </w:r>
      <w:proofErr w:type="spellEnd"/>
      <w:r w:rsidRPr="00BF5990">
        <w:rPr>
          <w:color w:val="000000"/>
          <w:sz w:val="24"/>
          <w:szCs w:val="24"/>
        </w:rPr>
        <w:t xml:space="preserve"> one week after the second transfection.</w:t>
      </w:r>
    </w:p>
    <w:p w14:paraId="292CBA19" w14:textId="77777777" w:rsidR="00DA209E" w:rsidRPr="00BF5990" w:rsidRDefault="00DA209E" w:rsidP="00DA209E">
      <w:pPr>
        <w:pStyle w:val="NormalWeb"/>
        <w:jc w:val="both"/>
        <w:rPr>
          <w:color w:val="000000"/>
          <w:sz w:val="24"/>
          <w:szCs w:val="24"/>
          <w:u w:val="single"/>
        </w:rPr>
      </w:pPr>
      <w:r w:rsidRPr="00BF5990">
        <w:rPr>
          <w:color w:val="000000"/>
          <w:sz w:val="24"/>
          <w:szCs w:val="24"/>
          <w:u w:val="single"/>
        </w:rPr>
        <w:t>Barcode amplification and sequencing protocols</w:t>
      </w:r>
    </w:p>
    <w:p w14:paraId="33EC2899" w14:textId="77777777" w:rsidR="00DA209E" w:rsidRPr="00BF5990" w:rsidRDefault="00DA209E" w:rsidP="00DA209E">
      <w:pPr>
        <w:pStyle w:val="NormalWeb"/>
        <w:jc w:val="both"/>
        <w:rPr>
          <w:color w:val="000000"/>
          <w:sz w:val="24"/>
          <w:szCs w:val="24"/>
        </w:rPr>
      </w:pPr>
      <w:r w:rsidRPr="00BF5990">
        <w:rPr>
          <w:color w:val="000000"/>
          <w:sz w:val="24"/>
          <w:szCs w:val="24"/>
        </w:rPr>
        <w:lastRenderedPageBreak/>
        <w:t xml:space="preserve">Kapa High Fidelity Polymerase was used for all barcode amplification steps. Gradient PCRs were performed to optimize annealing temperatures for amplification from </w:t>
      </w:r>
      <w:proofErr w:type="spellStart"/>
      <w:r w:rsidRPr="00BF5990">
        <w:rPr>
          <w:color w:val="000000"/>
          <w:sz w:val="24"/>
          <w:szCs w:val="24"/>
        </w:rPr>
        <w:t>gDNA</w:t>
      </w:r>
      <w:proofErr w:type="spellEnd"/>
      <w:r w:rsidRPr="00BF5990">
        <w:rPr>
          <w:color w:val="000000"/>
          <w:sz w:val="24"/>
          <w:szCs w:val="24"/>
        </w:rPr>
        <w:t xml:space="preserve">. For experiments performed without UMIs, up to 250 ng of </w:t>
      </w:r>
      <w:proofErr w:type="spellStart"/>
      <w:r w:rsidRPr="00BF5990">
        <w:rPr>
          <w:color w:val="000000"/>
          <w:sz w:val="24"/>
          <w:szCs w:val="24"/>
        </w:rPr>
        <w:t>gDNA</w:t>
      </w:r>
      <w:proofErr w:type="spellEnd"/>
      <w:r w:rsidRPr="00BF5990">
        <w:rPr>
          <w:color w:val="000000"/>
          <w:sz w:val="24"/>
          <w:szCs w:val="24"/>
        </w:rPr>
        <w:t xml:space="preserve"> was loaded into a single 50 µl PCR reaction and amplified using primers immediately flanking the barcode (see table S4 for oligo sequences). If there was less than 250 ng from a sample, all of it was used in a single reaction. For experiments performed with UMIs, a primer with a sequencing adapter and 10 </w:t>
      </w:r>
      <w:proofErr w:type="spellStart"/>
      <w:r w:rsidRPr="00BF5990">
        <w:rPr>
          <w:color w:val="000000"/>
          <w:sz w:val="24"/>
          <w:szCs w:val="24"/>
        </w:rPr>
        <w:t>nt</w:t>
      </w:r>
      <w:proofErr w:type="spellEnd"/>
      <w:r w:rsidRPr="00BF5990">
        <w:rPr>
          <w:color w:val="000000"/>
          <w:sz w:val="24"/>
          <w:szCs w:val="24"/>
        </w:rPr>
        <w:t xml:space="preserve"> of fully degenerate sequence 5’ to the barcode-flanking sequence was used for a single prolonged extension step, in which the temperature was ramped between annealing and extending for five cycles (without a denaturing step to prevent re-sampling of </w:t>
      </w:r>
      <w:proofErr w:type="spellStart"/>
      <w:r w:rsidRPr="00BF5990">
        <w:rPr>
          <w:color w:val="000000"/>
          <w:sz w:val="24"/>
          <w:szCs w:val="24"/>
        </w:rPr>
        <w:t>gDNA</w:t>
      </w:r>
      <w:proofErr w:type="spellEnd"/>
      <w:r w:rsidRPr="00BF5990">
        <w:rPr>
          <w:color w:val="000000"/>
          <w:sz w:val="24"/>
          <w:szCs w:val="24"/>
        </w:rPr>
        <w:t xml:space="preserve"> barcodes). All cell culture experiments and v6 zebrafish embryos received a single extension to incorporate UMIs, whereas v7 embryo time-course experiments and all ADR1 tissues (also v7) received 2 UMI incorporation cycles due to having low </w:t>
      </w:r>
      <w:proofErr w:type="spellStart"/>
      <w:r w:rsidRPr="00BF5990">
        <w:rPr>
          <w:color w:val="000000"/>
          <w:sz w:val="24"/>
          <w:szCs w:val="24"/>
        </w:rPr>
        <w:t>gDNA</w:t>
      </w:r>
      <w:proofErr w:type="spellEnd"/>
      <w:r w:rsidRPr="00BF5990">
        <w:rPr>
          <w:color w:val="000000"/>
          <w:sz w:val="24"/>
          <w:szCs w:val="24"/>
        </w:rPr>
        <w:t xml:space="preserve"> consequent to fewer cells being present in early embryo and sorted heart samples. To minimize repetitive amplification of the same barcode, no reverse primer was included in UMI-tagging reactions. DNA was then purified using </w:t>
      </w:r>
      <w:proofErr w:type="spellStart"/>
      <w:r w:rsidRPr="00BF5990">
        <w:rPr>
          <w:color w:val="000000"/>
          <w:sz w:val="24"/>
          <w:szCs w:val="24"/>
        </w:rPr>
        <w:t>AMPure</w:t>
      </w:r>
      <w:proofErr w:type="spellEnd"/>
      <w:r w:rsidRPr="00BF5990">
        <w:rPr>
          <w:color w:val="000000"/>
          <w:sz w:val="24"/>
          <w:szCs w:val="24"/>
        </w:rPr>
        <w:t xml:space="preserve"> beads (</w:t>
      </w:r>
      <w:proofErr w:type="spellStart"/>
      <w:r w:rsidRPr="00BF5990">
        <w:rPr>
          <w:color w:val="000000"/>
          <w:sz w:val="24"/>
          <w:szCs w:val="24"/>
        </w:rPr>
        <w:t>Agencourt</w:t>
      </w:r>
      <w:proofErr w:type="spellEnd"/>
      <w:r w:rsidRPr="00BF5990">
        <w:rPr>
          <w:color w:val="000000"/>
          <w:sz w:val="24"/>
          <w:szCs w:val="24"/>
        </w:rPr>
        <w:t>), and loaded into a PCR primed from the sequencing adapter flanking each UMI and a site immediately 3’ of the barcode.</w:t>
      </w:r>
    </w:p>
    <w:p w14:paraId="05DE556B" w14:textId="77777777" w:rsidR="00DA209E" w:rsidRPr="00BF5990" w:rsidRDefault="00DA209E" w:rsidP="00DA209E">
      <w:pPr>
        <w:pStyle w:val="NormalWeb"/>
        <w:jc w:val="both"/>
        <w:rPr>
          <w:sz w:val="24"/>
          <w:szCs w:val="24"/>
        </w:rPr>
      </w:pPr>
      <w:r w:rsidRPr="00BF5990">
        <w:rPr>
          <w:color w:val="000000"/>
          <w:sz w:val="24"/>
          <w:szCs w:val="24"/>
        </w:rPr>
        <w:t xml:space="preserve">For all experiments, two ensuing qPCRs were performed prior to sequencing to incorporate sequencing adapters, sample indexes, and flow cell adapters. </w:t>
      </w:r>
      <w:proofErr w:type="spellStart"/>
      <w:r w:rsidRPr="00BF5990">
        <w:rPr>
          <w:color w:val="000000"/>
          <w:sz w:val="24"/>
          <w:szCs w:val="24"/>
        </w:rPr>
        <w:t>AMPure</w:t>
      </w:r>
      <w:proofErr w:type="spellEnd"/>
      <w:r w:rsidRPr="00BF5990">
        <w:rPr>
          <w:color w:val="000000"/>
          <w:sz w:val="24"/>
          <w:szCs w:val="24"/>
        </w:rPr>
        <w:t xml:space="preserve"> beads were used to purify PCR products after each reaction.</w:t>
      </w:r>
    </w:p>
    <w:p w14:paraId="3D7FA990" w14:textId="77777777" w:rsidR="00DA209E" w:rsidRPr="00BF5990" w:rsidRDefault="00DA209E" w:rsidP="00DA209E">
      <w:pPr>
        <w:pStyle w:val="NormalWeb"/>
        <w:jc w:val="both"/>
        <w:rPr>
          <w:sz w:val="24"/>
          <w:szCs w:val="24"/>
        </w:rPr>
      </w:pPr>
      <w:r w:rsidRPr="00BF5990">
        <w:rPr>
          <w:color w:val="000000"/>
          <w:sz w:val="24"/>
          <w:szCs w:val="24"/>
        </w:rPr>
        <w:t xml:space="preserve">Paired-end sequencing was performed on an Illumina </w:t>
      </w:r>
      <w:proofErr w:type="spellStart"/>
      <w:r w:rsidRPr="00BF5990">
        <w:rPr>
          <w:color w:val="000000"/>
          <w:sz w:val="24"/>
          <w:szCs w:val="24"/>
        </w:rPr>
        <w:t>MiSeq</w:t>
      </w:r>
      <w:proofErr w:type="spellEnd"/>
      <w:r w:rsidRPr="00BF5990">
        <w:rPr>
          <w:color w:val="000000"/>
          <w:sz w:val="24"/>
          <w:szCs w:val="24"/>
        </w:rPr>
        <w:t xml:space="preserve"> using 500- or 600-cycle kits for all cell culture experiments. Zebrafish experiments were sequenced on an Illumina </w:t>
      </w:r>
      <w:proofErr w:type="spellStart"/>
      <w:r w:rsidRPr="00BF5990">
        <w:rPr>
          <w:color w:val="000000"/>
          <w:sz w:val="24"/>
          <w:szCs w:val="24"/>
        </w:rPr>
        <w:t>NextSeq</w:t>
      </w:r>
      <w:proofErr w:type="spellEnd"/>
      <w:r w:rsidRPr="00BF5990">
        <w:rPr>
          <w:color w:val="000000"/>
          <w:sz w:val="24"/>
          <w:szCs w:val="24"/>
        </w:rPr>
        <w:t xml:space="preserve"> using 300-cycle kits. All sequencing generated adequate depth to sample each barcode present in a given sample to an average of greater than 10x coverage. To minimize contributions from sequencing error a read threshold was used for calling unique barcodes. This was conservatively set by dividing the number of reads from a sample by the number of expected barcode copies to be present in the amount of </w:t>
      </w:r>
      <w:proofErr w:type="spellStart"/>
      <w:r w:rsidRPr="00BF5990">
        <w:rPr>
          <w:color w:val="000000"/>
          <w:sz w:val="24"/>
          <w:szCs w:val="24"/>
        </w:rPr>
        <w:t>gDNA</w:t>
      </w:r>
      <w:proofErr w:type="spellEnd"/>
      <w:r w:rsidRPr="00BF5990">
        <w:rPr>
          <w:color w:val="000000"/>
          <w:sz w:val="24"/>
          <w:szCs w:val="24"/>
        </w:rPr>
        <w:t xml:space="preserve"> loaded into each PCR based on the assumption that each cell contributed a single barcode.</w:t>
      </w:r>
    </w:p>
    <w:p w14:paraId="6598BBEC" w14:textId="77777777" w:rsidR="00DA209E" w:rsidRPr="00BF5990" w:rsidRDefault="00DA209E" w:rsidP="00DA209E">
      <w:pPr>
        <w:pStyle w:val="NormalWeb"/>
        <w:jc w:val="both"/>
        <w:rPr>
          <w:color w:val="000000"/>
          <w:sz w:val="24"/>
          <w:szCs w:val="24"/>
        </w:rPr>
      </w:pPr>
      <w:r w:rsidRPr="00BF5990">
        <w:rPr>
          <w:color w:val="000000"/>
          <w:sz w:val="24"/>
          <w:szCs w:val="24"/>
        </w:rPr>
        <w:t>Sequencing data for all samples was processed in a custom pipeline available on GitHub (</w:t>
      </w:r>
      <w:hyperlink r:id="rId6" w:history="1">
        <w:r w:rsidRPr="00BF5990">
          <w:rPr>
            <w:rStyle w:val="Hyperlink"/>
            <w:color w:val="1155CC"/>
            <w:sz w:val="24"/>
            <w:szCs w:val="24"/>
          </w:rPr>
          <w:t>https://github.com/shendurelab/Cas9FateMapping</w:t>
        </w:r>
      </w:hyperlink>
      <w:r w:rsidRPr="00BF5990">
        <w:rPr>
          <w:color w:val="000000"/>
          <w:sz w:val="24"/>
          <w:szCs w:val="24"/>
        </w:rPr>
        <w:t xml:space="preserve">). Briefly, amplicon sequencing reads were first processed with the </w:t>
      </w:r>
      <w:proofErr w:type="spellStart"/>
      <w:r w:rsidRPr="00BF5990">
        <w:rPr>
          <w:color w:val="000000"/>
          <w:sz w:val="24"/>
          <w:szCs w:val="24"/>
        </w:rPr>
        <w:t>Trimmomatic</w:t>
      </w:r>
      <w:proofErr w:type="spellEnd"/>
      <w:r w:rsidRPr="00BF5990">
        <w:rPr>
          <w:color w:val="000000"/>
          <w:sz w:val="24"/>
          <w:szCs w:val="24"/>
        </w:rPr>
        <w:t xml:space="preserve"> software package to remove low quality bases (fig. S4A)</w:t>
      </w:r>
      <w:r w:rsidRPr="00BF5990">
        <w:rPr>
          <w:color w:val="000000"/>
          <w:sz w:val="24"/>
          <w:szCs w:val="24"/>
        </w:rPr>
        <w:fldChar w:fldCharType="begin"/>
      </w:r>
      <w:r>
        <w:rPr>
          <w:color w:val="000000"/>
          <w:sz w:val="24"/>
          <w:szCs w:val="24"/>
        </w:rPr>
        <w:instrText xml:space="preserve"> ADDIN PAPERS2_CITATIONS &lt;citation&gt;&lt;uuid&gt;3D3CF34E-8C11-41A1-BCEB-00122A78EE95&lt;/uuid&gt;&lt;priority&gt;0&lt;/priority&gt;&lt;publications&gt;&lt;publication&gt;&lt;uuid&gt;6830C92A-9A92-4C94-BF1F-D45B5D533558&lt;/uuid&gt;&lt;volume&gt;30&lt;/volume&gt;&lt;doi&gt;10.1093/bioinformatics/btu170&lt;/doi&gt;&lt;startpage&gt;2114&lt;/startpage&gt;&lt;publication_date&gt;99201408011200000000222000&lt;/publication_date&gt;&lt;url&gt;http://bioinformatics.oxfordjournals.org/cgi/doi/10.1093/bioinformatics/btu170&lt;/url&gt;&lt;type&gt;400&lt;/type&gt;&lt;title&gt;Trimmomatic: a flexible trimmer for Illumina sequence data.&lt;/title&gt;&lt;publisher&gt;Oxford University Press&lt;/publisher&gt;&lt;institution&gt;Department Metabolic Networks, Max Planck Institute of Molecular Plant Physiology, Am Mühlenberg 1, 14476 Golm,Institut für Biologie I, RWTH Aachen, Worringer Weg 3, 52074 Aachen and Institute of Bio- and Geosciences: Plant Sciences, Forschungszentrum Jülich, Leo-Brandt-Straße, 52425 Jülich, GermanyDepartment Metabolic Networks, Max Planck Institute of Molecular Plant Physiology, Am Mühlenberg 1, 14476 Golm,Institut für Biologie I, RWTH Aachen, Worringer Weg 3, 52074 Aachen and Institute of Bio- and Geosciences: Plant Sciences, Forschungszentrum Jülich, Leo-Brandt-Straße, 52425 Jülich, Germany.&lt;/institution&gt;&lt;number&gt;15&lt;/number&gt;&lt;subtype&gt;400&lt;/subtype&gt;&lt;endpage&gt;2120&lt;/endpage&gt;&lt;bundle&gt;&lt;publication&gt;&lt;publisher&gt;Oxford University Press&lt;/publisher&gt;&lt;title&gt;Bioinformatics&lt;/title&gt;&lt;type&gt;-100&lt;/type&gt;&lt;subtype&gt;-100&lt;/subtype&gt;&lt;uuid&gt;85A5E7BF-219B-49EF-8C04-4FD322D9C169&lt;/uuid&gt;&lt;/publication&gt;&lt;/bundle&gt;&lt;authors&gt;&lt;author&gt;&lt;firstName&gt;Anthony&lt;/firstName&gt;&lt;middleNames&gt;M&lt;/middleNames&gt;&lt;lastName&gt;Bolger&lt;/lastName&gt;&lt;/author&gt;&lt;author&gt;&lt;firstName&gt;Marc&lt;/firstName&gt;&lt;lastName&gt;Lohse&lt;/lastName&gt;&lt;/author&gt;&lt;author&gt;&lt;firstName&gt;Bjoern&lt;/firstName&gt;&lt;lastName&gt;Usadel&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48</w:t>
      </w:r>
      <w:r w:rsidRPr="00BF5990">
        <w:rPr>
          <w:rFonts w:cs="Times"/>
          <w:sz w:val="24"/>
          <w:szCs w:val="24"/>
        </w:rPr>
        <w:t>)</w:t>
      </w:r>
      <w:r w:rsidRPr="00BF5990">
        <w:rPr>
          <w:color w:val="000000"/>
          <w:sz w:val="24"/>
          <w:szCs w:val="24"/>
        </w:rPr>
        <w:fldChar w:fldCharType="end"/>
      </w:r>
      <w:r w:rsidRPr="00BF5990">
        <w:rPr>
          <w:color w:val="000000"/>
          <w:sz w:val="24"/>
          <w:szCs w:val="24"/>
        </w:rPr>
        <w:t>. The resulting reads were then grouped by their UMI tag. A raw read count threshold was set for each experiment based on sequencing depth, such that only UMIs observed in at least that many reads were analyzed to minimize contributions from sequencing error.  For each UMI, a consensus sequence was called by jointly aligning all UMI-matched reads using the MAFFT</w:t>
      </w:r>
      <w:r>
        <w:rPr>
          <w:color w:val="000000"/>
          <w:sz w:val="24"/>
          <w:szCs w:val="24"/>
        </w:rPr>
        <w:t xml:space="preserve"> (</w:t>
      </w:r>
      <w:r w:rsidRPr="00973704">
        <w:rPr>
          <w:i/>
          <w:color w:val="000000"/>
          <w:sz w:val="24"/>
          <w:szCs w:val="24"/>
        </w:rPr>
        <w:t>50</w:t>
      </w:r>
      <w:r>
        <w:rPr>
          <w:color w:val="000000"/>
          <w:sz w:val="24"/>
          <w:szCs w:val="24"/>
        </w:rPr>
        <w:t>)</w:t>
      </w:r>
      <w:r w:rsidRPr="00BF5990">
        <w:rPr>
          <w:color w:val="000000"/>
          <w:sz w:val="24"/>
          <w:szCs w:val="24"/>
        </w:rPr>
        <w:t xml:space="preserve"> multiple sequence aligner. These reads were merged using the FLASH</w:t>
      </w:r>
      <w:r>
        <w:rPr>
          <w:color w:val="000000"/>
          <w:sz w:val="24"/>
          <w:szCs w:val="24"/>
        </w:rPr>
        <w:t xml:space="preserve"> </w:t>
      </w:r>
      <w:r w:rsidRPr="00BF5990">
        <w:rPr>
          <w:color w:val="000000"/>
          <w:sz w:val="24"/>
          <w:szCs w:val="24"/>
        </w:rPr>
        <w:fldChar w:fldCharType="begin"/>
      </w:r>
      <w:r>
        <w:rPr>
          <w:color w:val="000000"/>
          <w:sz w:val="24"/>
          <w:szCs w:val="24"/>
        </w:rPr>
        <w:instrText xml:space="preserve"> ADDIN PAPERS2_CITATIONS &lt;citation&gt;&lt;uuid&gt;BD846040-04B8-4D33-BD45-55704DD24DD5&lt;/uuid&gt;&lt;priority&gt;0&lt;/priority&gt;&lt;publications&gt;&lt;publication&gt;&lt;uuid&gt;11741F75-310C-4DF4-8CA1-B8B852A562B4&lt;/uuid&gt;&lt;volume&gt;27&lt;/volume&gt;&lt;doi&gt;10.1093/bioinformatics/btr507&lt;/doi&gt;&lt;startpage&gt;2957&lt;/startpage&gt;&lt;publication_date&gt;99201109001200000000220000&lt;/publication_date&gt;&lt;url&gt;http://dx.doi.org/10.1093/bioinformatics/btr507&lt;/url&gt;&lt;citekey&gt;citeulike:9754654&lt;/citekey&gt;&lt;type&gt;400&lt;/type&gt;&lt;title&gt;FLASH: fast length adjustment of short reads to improve genome assemblies&lt;/title&gt;&lt;publisher&gt;Oxford University Press&lt;/publisher&gt;&lt;number&gt;21&lt;/number&gt;&lt;subtype&gt;400&lt;/subtype&gt;&lt;endpage&gt;2963&lt;/endpage&gt;&lt;bundle&gt;&lt;publication&gt;&lt;publisher&gt;Oxford University Press&lt;/publisher&gt;&lt;title&gt;Bioinformatics&lt;/title&gt;&lt;type&gt;-100&lt;/type&gt;&lt;subtype&gt;-100&lt;/subtype&gt;&lt;uuid&gt;85A5E7BF-219B-49EF-8C04-4FD322D9C169&lt;/uuid&gt;&lt;/publication&gt;&lt;/bundle&gt;&lt;authors&gt;&lt;author&gt;&lt;firstName&gt;T&lt;/firstName&gt;&lt;lastName&gt;Magoc&lt;/lastName&gt;&lt;/author&gt;&lt;author&gt;&lt;firstName&gt;S&lt;/firstName&gt;&lt;middleNames&gt;L&lt;/middleNames&gt;&lt;lastName&gt;Salzberg&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49</w:t>
      </w:r>
      <w:r w:rsidRPr="00BF5990">
        <w:rPr>
          <w:rFonts w:cs="Times"/>
          <w:sz w:val="24"/>
          <w:szCs w:val="24"/>
        </w:rPr>
        <w:t>)</w:t>
      </w:r>
      <w:r w:rsidRPr="00BF5990">
        <w:rPr>
          <w:color w:val="000000"/>
          <w:sz w:val="24"/>
          <w:szCs w:val="24"/>
        </w:rPr>
        <w:fldChar w:fldCharType="end"/>
      </w:r>
      <w:r w:rsidRPr="00BF5990">
        <w:rPr>
          <w:color w:val="000000"/>
          <w:sz w:val="24"/>
          <w:szCs w:val="24"/>
        </w:rPr>
        <w:t xml:space="preserve"> read merging tool, and both merged and unmerged reads were aligned to the amplicon reference using the NEEDLEALL</w:t>
      </w:r>
      <w:r>
        <w:rPr>
          <w:color w:val="000000"/>
          <w:sz w:val="24"/>
          <w:szCs w:val="24"/>
        </w:rPr>
        <w:t xml:space="preserve"> </w:t>
      </w:r>
      <w:r w:rsidRPr="00BF5990">
        <w:rPr>
          <w:color w:val="000000"/>
          <w:sz w:val="24"/>
          <w:szCs w:val="24"/>
        </w:rPr>
        <w:fldChar w:fldCharType="begin"/>
      </w:r>
      <w:r>
        <w:rPr>
          <w:color w:val="000000"/>
          <w:sz w:val="24"/>
          <w:szCs w:val="24"/>
        </w:rPr>
        <w:instrText xml:space="preserve"> ADDIN PAPERS2_CITATIONS &lt;citation&gt;&lt;uuid&gt;1BF9C159-4F5D-4819-B21C-DFC194FA61CB&lt;/uuid&gt;&lt;priority&gt;0&lt;/priority&gt;&lt;publications&gt;&lt;publication&gt;&lt;uuid&gt;D0E1F299-A748-4F9F-B49C-38A54A88507C&lt;/uuid&gt;&lt;volume&gt;16&lt;/volume&gt;&lt;startpage&gt;276&lt;/startpage&gt;&lt;publication_date&gt;99200006001200000000220000&lt;/publication_date&gt;&lt;url&gt;http://view.ncbi.nlm.nih.gov/pubmed/10827456&lt;/url&gt;&lt;citekey&gt;rice00&lt;/citekey&gt;&lt;type&gt;400&lt;/type&gt;&lt;title&gt;EMBOSS: the European Molecular Biology Open Software Suite.&lt;/title&gt;&lt;number&gt;6&lt;/number&gt;&lt;subtype&gt;400&lt;/subtype&gt;&lt;place&gt;The Sanger Centre, Wellcome Trust Genome Campus, Hinxton, Cambridge, UK CB10 1SA.&lt;/place&gt;&lt;endpage&gt;277&lt;/endpage&gt;&lt;bundle&gt;&lt;publication&gt;&lt;publisher&gt;Elsevier Ltd&lt;/publisher&gt;&lt;title&gt;Trends in Genetics&lt;/title&gt;&lt;type&gt;-100&lt;/type&gt;&lt;subtype&gt;-100&lt;/subtype&gt;&lt;uuid&gt;81D8E891-70F9-4DD1-B837-0D137B02FE06&lt;/uuid&gt;&lt;/publication&gt;&lt;/bundle&gt;&lt;authors&gt;&lt;author&gt;&lt;firstName&gt;P&lt;/firstName&gt;&lt;lastName&gt;Rice&lt;/lastName&gt;&lt;/author&gt;&lt;author&gt;&lt;firstName&gt;I&lt;/firstName&gt;&lt;lastName&gt;Longden&lt;/lastName&gt;&lt;/author&gt;&lt;author&gt;&lt;firstName&gt;A&lt;/firstName&gt;&lt;lastName&gt;Bleasby&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50</w:t>
      </w:r>
      <w:r w:rsidRPr="00BF5990">
        <w:rPr>
          <w:rFonts w:cs="Times"/>
          <w:sz w:val="24"/>
          <w:szCs w:val="24"/>
        </w:rPr>
        <w:t>)</w:t>
      </w:r>
      <w:r w:rsidRPr="00BF5990">
        <w:rPr>
          <w:color w:val="000000"/>
          <w:sz w:val="24"/>
          <w:szCs w:val="24"/>
        </w:rPr>
        <w:fldChar w:fldCharType="end"/>
      </w:r>
      <w:r w:rsidRPr="00BF5990">
        <w:rPr>
          <w:color w:val="000000"/>
          <w:sz w:val="24"/>
          <w:szCs w:val="24"/>
        </w:rPr>
        <w:t xml:space="preserve"> aligner with a gap open penalty of 10 and a gap extension penalty of 0.5. To capture read-through, UMI degenerate bases and adapter sequences were included in the reference amplicon sequence, and mismatches to Ns in the degenerate bases were set to a penalty of 0. To eliminate off-target sequencing reads, aligned sequences were required to match greater </w:t>
      </w:r>
      <w:r w:rsidRPr="00BF5990">
        <w:rPr>
          <w:color w:val="000000"/>
          <w:sz w:val="24"/>
          <w:szCs w:val="24"/>
        </w:rPr>
        <w:lastRenderedPageBreak/>
        <w:t>than 85% of bases at non-</w:t>
      </w:r>
      <w:proofErr w:type="spellStart"/>
      <w:r w:rsidRPr="00BF5990">
        <w:rPr>
          <w:color w:val="000000"/>
          <w:sz w:val="24"/>
          <w:szCs w:val="24"/>
        </w:rPr>
        <w:t>indel</w:t>
      </w:r>
      <w:proofErr w:type="spellEnd"/>
      <w:r w:rsidRPr="00BF5990">
        <w:rPr>
          <w:color w:val="000000"/>
          <w:sz w:val="24"/>
          <w:szCs w:val="24"/>
        </w:rPr>
        <w:t xml:space="preserve"> positions, to have correct PCR primer sequences on both the 5’ and 3’ ends, and to match at least 50 bases of the reference sequence (including primer sequences). Target sites were deemed edited if there was an insertion or deletion event present within 3 bases of the predicted Cas9 cut site (3 nucleotides 5’ of each PAM), or if a deletion spanned the site entirely. Sites were marked as disrupted if there was not perfect alignment of the barcode over the entirety of the reference target sequence. An edited barcode was then defined as the complete list of insertion and deletion events (</w:t>
      </w:r>
      <w:r w:rsidRPr="00BF5990">
        <w:rPr>
          <w:i/>
          <w:color w:val="000000"/>
          <w:sz w:val="24"/>
          <w:szCs w:val="24"/>
        </w:rPr>
        <w:t>i.e.</w:t>
      </w:r>
      <w:r w:rsidRPr="00BF5990">
        <w:rPr>
          <w:color w:val="000000"/>
          <w:sz w:val="24"/>
          <w:szCs w:val="24"/>
        </w:rPr>
        <w:t xml:space="preserve"> ‘editing events’) within the consensus sequence for a given UMI. </w:t>
      </w:r>
    </w:p>
    <w:p w14:paraId="2F6E38EF" w14:textId="77777777" w:rsidR="00DA209E" w:rsidRPr="00BF5990" w:rsidRDefault="00DA209E" w:rsidP="00DA209E">
      <w:pPr>
        <w:pStyle w:val="NormalWeb"/>
        <w:jc w:val="both"/>
        <w:rPr>
          <w:sz w:val="24"/>
          <w:szCs w:val="24"/>
        </w:rPr>
      </w:pPr>
      <w:r w:rsidRPr="00BF5990">
        <w:rPr>
          <w:color w:val="000000"/>
          <w:sz w:val="24"/>
          <w:szCs w:val="24"/>
          <w:u w:val="single"/>
        </w:rPr>
        <w:t>Maximum parsimony lineage reconstruction</w:t>
      </w:r>
    </w:p>
    <w:p w14:paraId="328AE764" w14:textId="4F35553E" w:rsidR="00DA209E" w:rsidRPr="00BF5990" w:rsidRDefault="00DA209E" w:rsidP="00DA209E">
      <w:pPr>
        <w:pStyle w:val="NormalWeb"/>
        <w:jc w:val="both"/>
        <w:rPr>
          <w:color w:val="000000"/>
          <w:sz w:val="24"/>
          <w:szCs w:val="24"/>
        </w:rPr>
      </w:pPr>
      <w:r w:rsidRPr="00BF5990">
        <w:rPr>
          <w:color w:val="000000"/>
          <w:sz w:val="24"/>
          <w:szCs w:val="24"/>
        </w:rPr>
        <w:t xml:space="preserve">For lineage reconstruction (fig. S4B), recurrently observed barcode alleles within a single organ or cell population were reduced to a single representative entry. We then used </w:t>
      </w:r>
      <w:proofErr w:type="spellStart"/>
      <w:r w:rsidRPr="00BF5990">
        <w:rPr>
          <w:color w:val="000000"/>
          <w:sz w:val="24"/>
          <w:szCs w:val="24"/>
        </w:rPr>
        <w:t>Camin-Sokal</w:t>
      </w:r>
      <w:proofErr w:type="spellEnd"/>
      <w:r w:rsidRPr="00BF5990">
        <w:rPr>
          <w:color w:val="000000"/>
          <w:sz w:val="24"/>
          <w:szCs w:val="24"/>
        </w:rPr>
        <w:t xml:space="preserve"> maximum parsimony to reconstruct lineages, as implemented in the PHYLIP </w:t>
      </w:r>
      <w:r w:rsidR="00AD2D68" w:rsidRPr="00BF5990">
        <w:rPr>
          <w:color w:val="000000"/>
          <w:sz w:val="24"/>
          <w:szCs w:val="24"/>
        </w:rPr>
        <w:t>M</w:t>
      </w:r>
      <w:r w:rsidR="00AD2D68">
        <w:rPr>
          <w:color w:val="000000"/>
          <w:sz w:val="24"/>
          <w:szCs w:val="24"/>
        </w:rPr>
        <w:t>ix</w:t>
      </w:r>
      <w:r w:rsidR="00AD2D68" w:rsidRPr="00BF5990">
        <w:rPr>
          <w:color w:val="000000"/>
          <w:sz w:val="24"/>
          <w:szCs w:val="24"/>
        </w:rPr>
        <w:t xml:space="preserve"> </w:t>
      </w:r>
      <w:r w:rsidRPr="00BF5990">
        <w:rPr>
          <w:color w:val="000000"/>
          <w:sz w:val="24"/>
          <w:szCs w:val="24"/>
        </w:rPr>
        <w:t>software package</w:t>
      </w:r>
      <w:r>
        <w:rPr>
          <w:color w:val="000000"/>
          <w:sz w:val="24"/>
          <w:szCs w:val="24"/>
        </w:rPr>
        <w:t xml:space="preserve"> </w:t>
      </w:r>
      <w:r w:rsidRPr="00BF5990">
        <w:rPr>
          <w:color w:val="000000"/>
          <w:sz w:val="24"/>
          <w:szCs w:val="24"/>
        </w:rPr>
        <w:fldChar w:fldCharType="begin"/>
      </w:r>
      <w:r>
        <w:rPr>
          <w:color w:val="000000"/>
          <w:sz w:val="24"/>
          <w:szCs w:val="24"/>
        </w:rPr>
        <w:instrText xml:space="preserve"> ADDIN PAPERS2_CITATIONS &lt;citation&gt;&lt;uuid&gt;FBB8149F-DEF1-4D6A-BE1D-8712DDF1B550&lt;/uuid&gt;&lt;priority&gt;0&lt;/priority&gt;&lt;publications&gt;&lt;publication&gt;&lt;volume&gt;5&lt;/volume&gt;&lt;startpage&gt;164&lt;/startpage&gt;&lt;title&gt;PHYLIP - Phylogeny Inference Package (Version 3.2)&lt;/title&gt;&lt;uuid&gt;4CDEB283-FCA5-4D63-A6C0-A20E3E0921BE&lt;/uuid&gt;&lt;subtype&gt;400&lt;/subtype&gt;&lt;endpage&gt;166&lt;/endpage&gt;&lt;type&gt;400&lt;/type&gt;&lt;citekey&gt;Felsenstein1989&lt;/citekey&gt;&lt;publication_date&gt;99198900001200000000200000&lt;/publication_date&gt;&lt;bundle&gt;&lt;publication&gt;&lt;title&gt;Cladistics&lt;/title&gt;&lt;type&gt;-100&lt;/type&gt;&lt;subtype&gt;-100&lt;/subtype&gt;&lt;uuid&gt;43EA6596-C1AB-46CD-A1D8-D809C318BE97&lt;/uuid&gt;&lt;/publication&gt;&lt;/bundle&gt;&lt;authors&gt;&lt;author&gt;&lt;firstName&gt;Joseph&lt;/firstName&gt;&lt;lastName&gt;Felsenstein&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26</w:t>
      </w:r>
      <w:r w:rsidRPr="00BF5990">
        <w:rPr>
          <w:rFonts w:cs="Times"/>
          <w:sz w:val="24"/>
          <w:szCs w:val="24"/>
        </w:rPr>
        <w:t>)</w:t>
      </w:r>
      <w:r w:rsidRPr="00BF5990">
        <w:rPr>
          <w:color w:val="000000"/>
          <w:sz w:val="24"/>
          <w:szCs w:val="24"/>
        </w:rPr>
        <w:fldChar w:fldCharType="end"/>
      </w:r>
      <w:r w:rsidRPr="00BF5990">
        <w:rPr>
          <w:color w:val="000000"/>
          <w:sz w:val="24"/>
          <w:szCs w:val="24"/>
        </w:rPr>
        <w:t xml:space="preserve">. </w:t>
      </w:r>
      <w:proofErr w:type="spellStart"/>
      <w:r w:rsidRPr="00BF5990">
        <w:rPr>
          <w:color w:val="000000"/>
          <w:sz w:val="24"/>
          <w:szCs w:val="24"/>
        </w:rPr>
        <w:t>Camin-Sokal</w:t>
      </w:r>
      <w:proofErr w:type="spellEnd"/>
      <w:r w:rsidRPr="00BF5990">
        <w:rPr>
          <w:color w:val="000000"/>
          <w:sz w:val="24"/>
          <w:szCs w:val="24"/>
        </w:rPr>
        <w:t xml:space="preserve"> maximum parsimony assumes that the initial cell or zygote is unedited, and that editing is irreversible. To run </w:t>
      </w:r>
      <w:r w:rsidR="00AD2D68" w:rsidRPr="00BF5990">
        <w:rPr>
          <w:color w:val="000000"/>
          <w:sz w:val="24"/>
          <w:szCs w:val="24"/>
        </w:rPr>
        <w:t>M</w:t>
      </w:r>
      <w:r w:rsidR="00AD2D68">
        <w:rPr>
          <w:color w:val="000000"/>
          <w:sz w:val="24"/>
          <w:szCs w:val="24"/>
        </w:rPr>
        <w:t>ix</w:t>
      </w:r>
      <w:r w:rsidRPr="00BF5990">
        <w:rPr>
          <w:color w:val="000000"/>
          <w:sz w:val="24"/>
          <w:szCs w:val="24"/>
        </w:rPr>
        <w:t xml:space="preserve">, a matrix was created where each row corresponded to an allele, and each column corresponds to a unique editing event.  Each entry in this matrix is an indicator variable of presence or absence of a specific edit in that allele (1 or 0). Events were also weighted by their log-abundance and scaled to the range allowed in </w:t>
      </w:r>
      <w:r w:rsidR="00AD2D68" w:rsidRPr="00BF5990">
        <w:rPr>
          <w:color w:val="000000"/>
          <w:sz w:val="24"/>
          <w:szCs w:val="24"/>
        </w:rPr>
        <w:t>M</w:t>
      </w:r>
      <w:r w:rsidR="00AD2D68">
        <w:rPr>
          <w:color w:val="000000"/>
          <w:sz w:val="24"/>
          <w:szCs w:val="24"/>
        </w:rPr>
        <w:t>ix</w:t>
      </w:r>
      <w:r w:rsidR="00AD2D68" w:rsidRPr="00BF5990">
        <w:rPr>
          <w:color w:val="000000"/>
          <w:sz w:val="24"/>
          <w:szCs w:val="24"/>
        </w:rPr>
        <w:t xml:space="preserve"> </w:t>
      </w:r>
      <w:r w:rsidRPr="00BF5990">
        <w:rPr>
          <w:color w:val="000000"/>
          <w:sz w:val="24"/>
          <w:szCs w:val="24"/>
        </w:rPr>
        <w:t xml:space="preserve">(0-Z). </w:t>
      </w:r>
      <w:r w:rsidR="00AD2D68" w:rsidRPr="00BF5990">
        <w:rPr>
          <w:color w:val="000000"/>
          <w:sz w:val="24"/>
          <w:szCs w:val="24"/>
        </w:rPr>
        <w:t>M</w:t>
      </w:r>
      <w:r w:rsidR="00AD2D68">
        <w:rPr>
          <w:color w:val="000000"/>
          <w:sz w:val="24"/>
          <w:szCs w:val="24"/>
        </w:rPr>
        <w:t>ix</w:t>
      </w:r>
      <w:r w:rsidR="00AD2D68" w:rsidRPr="00BF5990">
        <w:rPr>
          <w:color w:val="000000"/>
          <w:sz w:val="24"/>
          <w:szCs w:val="24"/>
        </w:rPr>
        <w:t xml:space="preserve"> </w:t>
      </w:r>
      <w:r w:rsidRPr="00BF5990">
        <w:rPr>
          <w:color w:val="000000"/>
          <w:sz w:val="24"/>
          <w:szCs w:val="24"/>
        </w:rPr>
        <w:t>was run</w:t>
      </w:r>
      <w:r w:rsidR="00AD2D68">
        <w:rPr>
          <w:color w:val="000000"/>
          <w:sz w:val="24"/>
          <w:szCs w:val="24"/>
        </w:rPr>
        <w:t xml:space="preserve"> with both the indicator data matrix as well as the weights file (selecting </w:t>
      </w:r>
      <w:r w:rsidR="00D5657E">
        <w:rPr>
          <w:color w:val="000000"/>
          <w:sz w:val="24"/>
          <w:szCs w:val="24"/>
        </w:rPr>
        <w:t xml:space="preserve">run </w:t>
      </w:r>
      <w:r w:rsidR="00AD2D68">
        <w:rPr>
          <w:color w:val="000000"/>
          <w:sz w:val="24"/>
          <w:szCs w:val="24"/>
        </w:rPr>
        <w:t>options P, W, 4, and 5)</w:t>
      </w:r>
      <w:r w:rsidRPr="00BF5990">
        <w:rPr>
          <w:color w:val="000000"/>
          <w:sz w:val="24"/>
          <w:szCs w:val="24"/>
        </w:rPr>
        <w:t xml:space="preserve">, and the output was parsed to recover </w:t>
      </w:r>
      <w:r w:rsidR="00AD2D68">
        <w:rPr>
          <w:color w:val="000000"/>
          <w:sz w:val="24"/>
          <w:szCs w:val="24"/>
        </w:rPr>
        <w:t xml:space="preserve">the </w:t>
      </w:r>
      <w:r w:rsidRPr="00BF5990">
        <w:rPr>
          <w:color w:val="000000"/>
          <w:sz w:val="24"/>
          <w:szCs w:val="24"/>
        </w:rPr>
        <w:t xml:space="preserve">edit </w:t>
      </w:r>
      <w:r w:rsidR="00AD2D68">
        <w:rPr>
          <w:color w:val="000000"/>
          <w:sz w:val="24"/>
          <w:szCs w:val="24"/>
        </w:rPr>
        <w:t xml:space="preserve">state of </w:t>
      </w:r>
      <w:r w:rsidRPr="00BF5990">
        <w:rPr>
          <w:color w:val="000000"/>
          <w:sz w:val="24"/>
          <w:szCs w:val="24"/>
        </w:rPr>
        <w:t xml:space="preserve">ancestral </w:t>
      </w:r>
      <w:r w:rsidR="00AD2D68">
        <w:rPr>
          <w:color w:val="000000"/>
          <w:sz w:val="24"/>
          <w:szCs w:val="24"/>
        </w:rPr>
        <w:t xml:space="preserve">(internal) </w:t>
      </w:r>
      <w:r w:rsidRPr="00BF5990">
        <w:rPr>
          <w:color w:val="000000"/>
          <w:sz w:val="24"/>
          <w:szCs w:val="24"/>
        </w:rPr>
        <w:t xml:space="preserve">nodes. </w:t>
      </w:r>
      <w:r w:rsidR="00AD2D68">
        <w:rPr>
          <w:color w:val="000000"/>
          <w:sz w:val="24"/>
          <w:szCs w:val="24"/>
        </w:rPr>
        <w:t xml:space="preserve">When </w:t>
      </w:r>
      <w:r w:rsidR="00590C7A">
        <w:rPr>
          <w:color w:val="000000"/>
          <w:sz w:val="24"/>
          <w:szCs w:val="24"/>
        </w:rPr>
        <w:t>Mix discovered multiple equal-</w:t>
      </w:r>
      <w:r w:rsidR="00AD2D68">
        <w:rPr>
          <w:color w:val="000000"/>
          <w:sz w:val="24"/>
          <w:szCs w:val="24"/>
        </w:rPr>
        <w:t>scoring trees, we took the tree in the highest proportion.  If two trees tied for highest proportion, we took the last highest scoring tree. To eliminate unsupported in</w:t>
      </w:r>
      <w:r w:rsidR="00590C7A">
        <w:rPr>
          <w:color w:val="000000"/>
          <w:sz w:val="24"/>
          <w:szCs w:val="24"/>
        </w:rPr>
        <w:t>t</w:t>
      </w:r>
      <w:r w:rsidR="00AD2D68">
        <w:rPr>
          <w:color w:val="000000"/>
          <w:sz w:val="24"/>
          <w:szCs w:val="24"/>
        </w:rPr>
        <w:t>ernal branching, we pruned i</w:t>
      </w:r>
      <w:r w:rsidR="00AD2D68" w:rsidRPr="00BF5990">
        <w:rPr>
          <w:color w:val="000000"/>
          <w:sz w:val="24"/>
          <w:szCs w:val="24"/>
        </w:rPr>
        <w:t xml:space="preserve">nternal </w:t>
      </w:r>
      <w:r w:rsidRPr="00BF5990">
        <w:rPr>
          <w:color w:val="000000"/>
          <w:sz w:val="24"/>
          <w:szCs w:val="24"/>
        </w:rPr>
        <w:t xml:space="preserve">parent-child nodes that had identical </w:t>
      </w:r>
      <w:r w:rsidR="00590C7A">
        <w:rPr>
          <w:color w:val="000000"/>
          <w:sz w:val="24"/>
          <w:szCs w:val="24"/>
        </w:rPr>
        <w:t>alleles</w:t>
      </w:r>
      <w:r w:rsidRPr="00BF5990">
        <w:rPr>
          <w:color w:val="000000"/>
          <w:sz w:val="24"/>
          <w:szCs w:val="24"/>
        </w:rPr>
        <w:t xml:space="preserve">. When a parent node and child node share the same allele, </w:t>
      </w:r>
      <w:r w:rsidR="00AD2D68">
        <w:rPr>
          <w:color w:val="000000"/>
          <w:sz w:val="24"/>
          <w:szCs w:val="24"/>
        </w:rPr>
        <w:t xml:space="preserve">and neither node was a leaf, </w:t>
      </w:r>
      <w:r w:rsidRPr="00BF5990">
        <w:rPr>
          <w:color w:val="000000"/>
          <w:sz w:val="24"/>
          <w:szCs w:val="24"/>
        </w:rPr>
        <w:t xml:space="preserve">the grandchildren nodes were transferred to the parent and the child node was removed, creating </w:t>
      </w:r>
      <w:proofErr w:type="spellStart"/>
      <w:r w:rsidRPr="00BF5990">
        <w:rPr>
          <w:color w:val="000000"/>
          <w:sz w:val="24"/>
          <w:szCs w:val="24"/>
        </w:rPr>
        <w:t>multifurcating</w:t>
      </w:r>
      <w:proofErr w:type="spellEnd"/>
      <w:r w:rsidRPr="00BF5990">
        <w:rPr>
          <w:color w:val="000000"/>
          <w:sz w:val="24"/>
          <w:szCs w:val="24"/>
        </w:rPr>
        <w:t xml:space="preserve"> parent nodes. The resulting tree was converted to an annotated JSON tree compatible with our visualization tools. All code is available on the </w:t>
      </w:r>
      <w:proofErr w:type="spellStart"/>
      <w:r w:rsidRPr="00BF5990">
        <w:rPr>
          <w:color w:val="000000"/>
          <w:sz w:val="24"/>
          <w:szCs w:val="24"/>
        </w:rPr>
        <w:t>Shendure</w:t>
      </w:r>
      <w:proofErr w:type="spellEnd"/>
      <w:r w:rsidRPr="00BF5990">
        <w:rPr>
          <w:color w:val="000000"/>
          <w:sz w:val="24"/>
          <w:szCs w:val="24"/>
        </w:rPr>
        <w:t xml:space="preserve"> lab </w:t>
      </w:r>
      <w:proofErr w:type="spellStart"/>
      <w:r w:rsidRPr="00BF5990">
        <w:rPr>
          <w:color w:val="000000"/>
          <w:sz w:val="24"/>
          <w:szCs w:val="24"/>
        </w:rPr>
        <w:t>github</w:t>
      </w:r>
      <w:proofErr w:type="spellEnd"/>
      <w:r w:rsidRPr="00BF5990">
        <w:rPr>
          <w:color w:val="000000"/>
          <w:sz w:val="24"/>
          <w:szCs w:val="24"/>
        </w:rPr>
        <w:t xml:space="preserve"> website: </w:t>
      </w:r>
      <w:hyperlink r:id="rId7" w:history="1">
        <w:r w:rsidRPr="0017554D">
          <w:rPr>
            <w:rStyle w:val="Hyperlink"/>
            <w:sz w:val="24"/>
            <w:szCs w:val="24"/>
          </w:rPr>
          <w:t>https://github.com/shendurelab/Cas9FateMapping</w:t>
        </w:r>
      </w:hyperlink>
      <w:r w:rsidRPr="00BF5990">
        <w:rPr>
          <w:color w:val="000000"/>
          <w:sz w:val="24"/>
          <w:szCs w:val="24"/>
        </w:rPr>
        <w:t>.</w:t>
      </w:r>
    </w:p>
    <w:p w14:paraId="15DBB482" w14:textId="77777777" w:rsidR="00DA209E" w:rsidRPr="00BF5990" w:rsidRDefault="00DA209E" w:rsidP="00DA209E">
      <w:pPr>
        <w:pStyle w:val="NormalWeb"/>
        <w:jc w:val="both"/>
        <w:rPr>
          <w:sz w:val="24"/>
          <w:szCs w:val="24"/>
        </w:rPr>
      </w:pPr>
      <w:r w:rsidRPr="00BF5990">
        <w:rPr>
          <w:color w:val="000000"/>
          <w:sz w:val="24"/>
          <w:szCs w:val="24"/>
          <w:u w:val="single"/>
        </w:rPr>
        <w:t>Zebrafish husbandry</w:t>
      </w:r>
    </w:p>
    <w:p w14:paraId="28A89627" w14:textId="77777777" w:rsidR="00DA209E" w:rsidRPr="00BF5990" w:rsidRDefault="00DA209E" w:rsidP="00DA209E">
      <w:pPr>
        <w:pStyle w:val="NormalWeb"/>
        <w:jc w:val="both"/>
        <w:rPr>
          <w:sz w:val="24"/>
          <w:szCs w:val="24"/>
        </w:rPr>
      </w:pPr>
      <w:r w:rsidRPr="00BF5990">
        <w:rPr>
          <w:color w:val="000000"/>
          <w:sz w:val="24"/>
          <w:szCs w:val="24"/>
        </w:rPr>
        <w:t xml:space="preserve">All vertebrate animal work was performed at the facilities of Harvard University, Faculty of Arts &amp; Sciences (HU/FAS). This study </w:t>
      </w:r>
      <w:r w:rsidRPr="00BF5990">
        <w:rPr>
          <w:sz w:val="24"/>
          <w:szCs w:val="24"/>
        </w:rPr>
        <w:t>was approved by the Harvard University/Faculty of Arts &amp; Sciences Standing Committee on the Use of Animals in Research &amp; Teaching under Protocol No. 25–08. The HU/FAS animal care and use program maintains full AAALAC accreditation, is assured with OLAW (A3593-01), and is currently registered with the USDA.</w:t>
      </w:r>
    </w:p>
    <w:p w14:paraId="66950F1D" w14:textId="77777777" w:rsidR="00DA209E" w:rsidRPr="00BF5990" w:rsidRDefault="00DA209E" w:rsidP="00DA209E">
      <w:pPr>
        <w:pStyle w:val="NormalWeb"/>
        <w:jc w:val="both"/>
        <w:rPr>
          <w:sz w:val="24"/>
          <w:szCs w:val="24"/>
        </w:rPr>
      </w:pPr>
      <w:r w:rsidRPr="00BF5990">
        <w:rPr>
          <w:sz w:val="24"/>
          <w:szCs w:val="24"/>
          <w:u w:val="single"/>
        </w:rPr>
        <w:t xml:space="preserve">Cloning </w:t>
      </w:r>
      <w:proofErr w:type="spellStart"/>
      <w:r w:rsidRPr="00BF5990">
        <w:rPr>
          <w:sz w:val="24"/>
          <w:szCs w:val="24"/>
          <w:u w:val="single"/>
        </w:rPr>
        <w:t>transgenesis</w:t>
      </w:r>
      <w:proofErr w:type="spellEnd"/>
      <w:r w:rsidRPr="00BF5990">
        <w:rPr>
          <w:sz w:val="24"/>
          <w:szCs w:val="24"/>
          <w:u w:val="single"/>
        </w:rPr>
        <w:t xml:space="preserve"> vector</w:t>
      </w:r>
    </w:p>
    <w:p w14:paraId="7F71A72B" w14:textId="77777777" w:rsidR="00DA209E" w:rsidRPr="00BF5990" w:rsidRDefault="00DA209E" w:rsidP="00DA209E">
      <w:pPr>
        <w:pStyle w:val="NormalWeb"/>
        <w:jc w:val="both"/>
        <w:rPr>
          <w:sz w:val="24"/>
          <w:szCs w:val="24"/>
        </w:rPr>
      </w:pPr>
      <w:r w:rsidRPr="00BF5990">
        <w:rPr>
          <w:color w:val="000000"/>
          <w:sz w:val="24"/>
          <w:szCs w:val="24"/>
        </w:rPr>
        <w:t xml:space="preserve">The </w:t>
      </w:r>
      <w:proofErr w:type="spellStart"/>
      <w:r w:rsidRPr="00BF5990">
        <w:rPr>
          <w:color w:val="000000"/>
          <w:sz w:val="24"/>
          <w:szCs w:val="24"/>
        </w:rPr>
        <w:t>transgenesis</w:t>
      </w:r>
      <w:proofErr w:type="spellEnd"/>
      <w:r w:rsidRPr="00BF5990">
        <w:rPr>
          <w:color w:val="000000"/>
          <w:sz w:val="24"/>
          <w:szCs w:val="24"/>
        </w:rPr>
        <w:t xml:space="preserve"> vectors pTol2-DRv6 and pTol2-DRv7 were constructed as follows. The v6 or v7 array was cloned into the 3’ UTR of a </w:t>
      </w:r>
      <w:proofErr w:type="spellStart"/>
      <w:r w:rsidRPr="00BF5990">
        <w:rPr>
          <w:color w:val="000000"/>
          <w:sz w:val="24"/>
          <w:szCs w:val="24"/>
        </w:rPr>
        <w:t>DsRed</w:t>
      </w:r>
      <w:proofErr w:type="spellEnd"/>
      <w:r w:rsidRPr="00BF5990">
        <w:rPr>
          <w:color w:val="000000"/>
          <w:sz w:val="24"/>
          <w:szCs w:val="24"/>
        </w:rPr>
        <w:t xml:space="preserve"> coding sequence under control of the ubiquitin promoter </w:t>
      </w:r>
      <w:r w:rsidRPr="00BF5990">
        <w:rPr>
          <w:color w:val="000000"/>
          <w:sz w:val="24"/>
          <w:szCs w:val="24"/>
        </w:rPr>
        <w:fldChar w:fldCharType="begin"/>
      </w:r>
      <w:r>
        <w:rPr>
          <w:color w:val="000000"/>
          <w:sz w:val="24"/>
          <w:szCs w:val="24"/>
        </w:rPr>
        <w:instrText xml:space="preserve"> ADDIN PAPERS2_CITATIONS &lt;citation&gt;&lt;uuid&gt;0C736C9B-4743-49D8-A9F6-252A59DB5BBB&lt;/uuid&gt;&lt;priority&gt;0&lt;/priority&gt;&lt;publications&gt;&lt;publication&gt;&lt;uuid&gt;D168D2C2-5E55-40D5-8CFE-EF3854505FD0&lt;/uuid&gt;&lt;volume&gt;138&lt;/volume&gt;&lt;doi&gt;10.1242/dev.059345&lt;/doi&gt;&lt;startpage&gt;169&lt;/startpage&gt;&lt;publication_date&gt;99201101001200000000220000&lt;/publication_date&gt;&lt;url&gt;http://dev.biologists.org/cgi/doi/10.1242/dev.059345&lt;/url&gt;&lt;type&gt;400&lt;/type&gt;&lt;title&gt;Ubiquitous transgene expression and Cre-based recombination driven by the ubiquitin promoter in zebrafish.&lt;/title&gt;&lt;publisher&gt;Oxford University Press for The Company of Biologists Limited&lt;/publisher&gt;&lt;institution&gt;Howard Hughes Medical Institute, Boston, MA 02115, USA.&lt;/institution&gt;&lt;number&gt;1&lt;/number&gt;&lt;subtype&gt;400&lt;/subtype&gt;&lt;endpage&gt;177&lt;/endpage&gt;&lt;bundle&gt;&lt;publication&gt;&lt;title&gt;Development&lt;/title&gt;&lt;type&gt;-100&lt;/type&gt;&lt;subtype&gt;-100&lt;/subtype&gt;&lt;uuid&gt;1FEB5F79-EC72-460A-BC9D-214C207D7F4B&lt;/uuid&gt;&lt;/publication&gt;&lt;/bundle&gt;&lt;authors&gt;&lt;author&gt;&lt;firstName&gt;Christian&lt;/firstName&gt;&lt;lastName&gt;Mosimann&lt;/lastName&gt;&lt;/author&gt;&lt;author&gt;&lt;firstName&gt;Charles&lt;/firstName&gt;&lt;middleNames&gt;K&lt;/middleNames&gt;&lt;lastName&gt;Kaufman&lt;/lastName&gt;&lt;/author&gt;&lt;author&gt;&lt;firstName&gt;Pulin&lt;/firstName&gt;&lt;lastName&gt;Li&lt;/lastName&gt;&lt;/author&gt;&lt;author&gt;&lt;firstName&gt;Emily&lt;/firstName&gt;&lt;middleNames&gt;K&lt;/middleNames&gt;&lt;lastName&gt;Pugach&lt;/lastName&gt;&lt;/author&gt;&lt;author&gt;&lt;firstName&gt;Owen&lt;/firstName&gt;&lt;middleNames&gt;J&lt;/middleNames&gt;&lt;lastName&gt;Tamplin&lt;/lastName&gt;&lt;/author&gt;&lt;author&gt;&lt;firstName&gt;Leonard&lt;/firstName&gt;&lt;middleNames&gt;I&lt;/middleNames&gt;&lt;lastName&gt;Zon&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51</w:t>
      </w:r>
      <w:r w:rsidRPr="00BF5990">
        <w:rPr>
          <w:rFonts w:cs="Times"/>
          <w:sz w:val="24"/>
          <w:szCs w:val="24"/>
        </w:rPr>
        <w:t>)</w:t>
      </w:r>
      <w:r w:rsidRPr="00BF5990">
        <w:rPr>
          <w:color w:val="000000"/>
          <w:sz w:val="24"/>
          <w:szCs w:val="24"/>
        </w:rPr>
        <w:fldChar w:fldCharType="end"/>
      </w:r>
      <w:r w:rsidRPr="00BF5990">
        <w:rPr>
          <w:color w:val="000000"/>
          <w:sz w:val="24"/>
          <w:szCs w:val="24"/>
        </w:rPr>
        <w:t xml:space="preserve">. This cassette was placed in a Tol2 </w:t>
      </w:r>
      <w:proofErr w:type="spellStart"/>
      <w:r w:rsidRPr="00BF5990">
        <w:rPr>
          <w:color w:val="000000"/>
          <w:sz w:val="24"/>
          <w:szCs w:val="24"/>
        </w:rPr>
        <w:t>transgenesis</w:t>
      </w:r>
      <w:proofErr w:type="spellEnd"/>
      <w:r w:rsidRPr="00BF5990">
        <w:rPr>
          <w:color w:val="000000"/>
          <w:sz w:val="24"/>
          <w:szCs w:val="24"/>
        </w:rPr>
        <w:t xml:space="preserve"> vector </w:t>
      </w:r>
      <w:r w:rsidRPr="00BF5990">
        <w:rPr>
          <w:color w:val="000000"/>
          <w:sz w:val="24"/>
          <w:szCs w:val="24"/>
        </w:rPr>
        <w:lastRenderedPageBreak/>
        <w:t xml:space="preserve">containing a cmlc2:GFP marker, which drives expression of GFP in the cardiomyocytes of the heart from 24 </w:t>
      </w:r>
      <w:proofErr w:type="spellStart"/>
      <w:r w:rsidRPr="00BF5990">
        <w:rPr>
          <w:color w:val="000000"/>
          <w:sz w:val="24"/>
          <w:szCs w:val="24"/>
        </w:rPr>
        <w:t>hpf</w:t>
      </w:r>
      <w:proofErr w:type="spellEnd"/>
      <w:r w:rsidRPr="00BF5990">
        <w:rPr>
          <w:color w:val="000000"/>
          <w:sz w:val="24"/>
          <w:szCs w:val="24"/>
        </w:rPr>
        <w:t xml:space="preserve"> to adulthood </w:t>
      </w:r>
      <w:r w:rsidRPr="00BF5990">
        <w:rPr>
          <w:color w:val="000000"/>
          <w:sz w:val="24"/>
          <w:szCs w:val="24"/>
        </w:rPr>
        <w:fldChar w:fldCharType="begin"/>
      </w:r>
      <w:r>
        <w:rPr>
          <w:color w:val="000000"/>
          <w:sz w:val="24"/>
          <w:szCs w:val="24"/>
        </w:rPr>
        <w:instrText xml:space="preserve"> ADDIN PAPERS2_CITATIONS &lt;citation&gt;&lt;uuid&gt;B152273E-52CF-4DDE-8C67-EDA66F4D2A61&lt;/uuid&gt;&lt;priority&gt;0&lt;/priority&gt;&lt;publications&gt;&lt;publication&gt;&lt;uuid&gt;F67DF96F-C049-4D30-8115-F4E160AE3385&lt;/uuid&gt;&lt;volume&gt;228&lt;/volume&gt;&lt;doi&gt;10.1002/dvdy.10356&lt;/doi&gt;&lt;startpage&gt;30&lt;/startpage&gt;&lt;publication_date&gt;99200309001200000000220000&lt;/publication_date&gt;&lt;url&gt;http://doi.wiley.com/10.1002/dvdy.10356&lt;/url&gt;&lt;type&gt;400&lt;/type&gt;&lt;title&gt;Germ-line transmission of a myocardium-specific GFP transgene reveals critical regulatory elements in the cardiac myosin light chain 2 promoter of zebrafish.&lt;/title&gt;&lt;publisher&gt;Wiley Subscription Services, Inc., A Wiley Company&lt;/publisher&gt;&lt;institution&gt;Institute of Molecular and Cell Biology, National Taiwan University, Taipei, Taiwan.&lt;/institution&gt;&lt;number&gt;1&lt;/number&gt;&lt;subtype&gt;400&lt;/subtype&gt;&lt;endpage&gt;40&lt;/endpage&gt;&lt;bundle&gt;&lt;publication&gt;&lt;title&gt;Developmental dynamics : an official publication of the American Association of Anatomists&lt;/title&gt;&lt;type&gt;-100&lt;/type&gt;&lt;subtype&gt;-100&lt;/subtype&gt;&lt;uuid&gt;6CB1193E-E618-40CA-BB7A-E8D030CB1D2B&lt;/uuid&gt;&lt;/publication&gt;&lt;/bundle&gt;&lt;authors&gt;&lt;author&gt;&lt;firstName&gt;Chiu-Ju&lt;/firstName&gt;&lt;lastName&gt;Huang&lt;/lastName&gt;&lt;/author&gt;&lt;author&gt;&lt;firstName&gt;Chi-Tang&lt;/firstName&gt;&lt;lastName&gt;Tu&lt;/lastName&gt;&lt;/author&gt;&lt;author&gt;&lt;firstName&gt;Chung-Der&lt;/firstName&gt;&lt;lastName&gt;Hsiao&lt;/lastName&gt;&lt;/author&gt;&lt;author&gt;&lt;firstName&gt;Fong-Jou&lt;/firstName&gt;&lt;lastName&gt;Hsieh&lt;/lastName&gt;&lt;/author&gt;&lt;author&gt;&lt;firstName&gt;Huai-Jen&lt;/firstName&gt;&lt;lastName&gt;Tsai&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52</w:t>
      </w:r>
      <w:r w:rsidRPr="00BF5990">
        <w:rPr>
          <w:rFonts w:cs="Times"/>
          <w:sz w:val="24"/>
          <w:szCs w:val="24"/>
        </w:rPr>
        <w:t>)</w:t>
      </w:r>
      <w:r w:rsidRPr="00BF5990">
        <w:rPr>
          <w:color w:val="000000"/>
          <w:sz w:val="24"/>
          <w:szCs w:val="24"/>
        </w:rPr>
        <w:fldChar w:fldCharType="end"/>
      </w:r>
      <w:r w:rsidRPr="00BF5990">
        <w:rPr>
          <w:color w:val="000000"/>
          <w:sz w:val="24"/>
          <w:szCs w:val="24"/>
        </w:rPr>
        <w:t xml:space="preserve">. </w:t>
      </w:r>
      <w:r w:rsidRPr="00C51BE2">
        <w:rPr>
          <w:rFonts w:cs="Arial"/>
          <w:color w:val="000000" w:themeColor="text1"/>
          <w:sz w:val="24"/>
          <w:szCs w:val="24"/>
          <w:shd w:val="clear" w:color="auto" w:fill="FFFFFF"/>
        </w:rPr>
        <w:t xml:space="preserve">Plasmids are available from </w:t>
      </w:r>
      <w:proofErr w:type="spellStart"/>
      <w:r w:rsidRPr="00C51BE2">
        <w:rPr>
          <w:rFonts w:cs="Arial"/>
          <w:color w:val="000000" w:themeColor="text1"/>
          <w:sz w:val="24"/>
          <w:szCs w:val="24"/>
          <w:shd w:val="clear" w:color="auto" w:fill="FFFFFF"/>
        </w:rPr>
        <w:t>Addgene</w:t>
      </w:r>
      <w:proofErr w:type="spellEnd"/>
      <w:r w:rsidRPr="00C51BE2">
        <w:rPr>
          <w:rFonts w:cs="Arial"/>
          <w:color w:val="000000" w:themeColor="text1"/>
          <w:sz w:val="24"/>
          <w:szCs w:val="24"/>
          <w:shd w:val="clear" w:color="auto" w:fill="FFFFFF"/>
        </w:rPr>
        <w:t>.</w:t>
      </w:r>
    </w:p>
    <w:p w14:paraId="46272271" w14:textId="77777777" w:rsidR="00DA209E" w:rsidRPr="00BF5990" w:rsidRDefault="00DA209E" w:rsidP="00DA209E">
      <w:pPr>
        <w:pStyle w:val="NormalWeb"/>
        <w:jc w:val="both"/>
        <w:rPr>
          <w:sz w:val="24"/>
          <w:szCs w:val="24"/>
        </w:rPr>
      </w:pPr>
      <w:r w:rsidRPr="00BF5990">
        <w:rPr>
          <w:color w:val="000000"/>
          <w:sz w:val="24"/>
          <w:szCs w:val="24"/>
          <w:u w:val="single"/>
        </w:rPr>
        <w:t>Generating transgenic zebrafish</w:t>
      </w:r>
    </w:p>
    <w:p w14:paraId="666132C6" w14:textId="77777777" w:rsidR="00DA209E" w:rsidRPr="00BF5990" w:rsidRDefault="00DA209E" w:rsidP="00DA209E">
      <w:pPr>
        <w:pStyle w:val="NormalWeb"/>
        <w:jc w:val="both"/>
        <w:rPr>
          <w:sz w:val="24"/>
          <w:szCs w:val="24"/>
        </w:rPr>
      </w:pPr>
      <w:r w:rsidRPr="00BF5990">
        <w:rPr>
          <w:color w:val="000000"/>
          <w:sz w:val="24"/>
          <w:szCs w:val="24"/>
        </w:rPr>
        <w:t xml:space="preserve">To generate founder fish, 1-cell embryos were injected with zebrafish codon optimized Tol2 mRNA and pTol2-DR1v6 or pTol2-DR1v7 vector. Potential founder fish were screened for heart GFP expression at 30 </w:t>
      </w:r>
      <w:proofErr w:type="spellStart"/>
      <w:proofErr w:type="gramStart"/>
      <w:r w:rsidRPr="00BF5990">
        <w:rPr>
          <w:color w:val="000000"/>
          <w:sz w:val="24"/>
          <w:szCs w:val="24"/>
        </w:rPr>
        <w:t>hpf</w:t>
      </w:r>
      <w:proofErr w:type="spellEnd"/>
      <w:proofErr w:type="gramEnd"/>
      <w:r w:rsidRPr="00BF5990">
        <w:rPr>
          <w:color w:val="000000"/>
          <w:sz w:val="24"/>
          <w:szCs w:val="24"/>
        </w:rPr>
        <w:t xml:space="preserve"> and grown to adulthood. </w:t>
      </w:r>
      <w:proofErr w:type="gramStart"/>
      <w:r w:rsidRPr="00BF5990">
        <w:rPr>
          <w:color w:val="000000"/>
          <w:sz w:val="24"/>
          <w:szCs w:val="24"/>
        </w:rPr>
        <w:t>Adult founder transgenic fish were identified by outcrossing to wild type</w:t>
      </w:r>
      <w:proofErr w:type="gramEnd"/>
      <w:r w:rsidRPr="00BF5990">
        <w:rPr>
          <w:color w:val="000000"/>
          <w:sz w:val="24"/>
          <w:szCs w:val="24"/>
        </w:rPr>
        <w:t xml:space="preserve"> and screening clutches of embryos for heart GFP expression at 30 </w:t>
      </w:r>
      <w:proofErr w:type="spellStart"/>
      <w:r w:rsidRPr="00BF5990">
        <w:rPr>
          <w:color w:val="000000"/>
          <w:sz w:val="24"/>
          <w:szCs w:val="24"/>
        </w:rPr>
        <w:t>hpf</w:t>
      </w:r>
      <w:proofErr w:type="spellEnd"/>
      <w:r w:rsidRPr="00BF5990">
        <w:rPr>
          <w:color w:val="000000"/>
          <w:sz w:val="24"/>
          <w:szCs w:val="24"/>
        </w:rPr>
        <w:t>.</w:t>
      </w:r>
    </w:p>
    <w:p w14:paraId="39E5BB15" w14:textId="77777777" w:rsidR="00DA209E" w:rsidRPr="00BF5990" w:rsidRDefault="00DA209E" w:rsidP="00DA209E">
      <w:pPr>
        <w:pStyle w:val="NormalWeb"/>
        <w:jc w:val="both"/>
        <w:rPr>
          <w:sz w:val="24"/>
          <w:szCs w:val="24"/>
        </w:rPr>
      </w:pPr>
      <w:r w:rsidRPr="00BF5990">
        <w:rPr>
          <w:color w:val="000000"/>
          <w:sz w:val="24"/>
          <w:szCs w:val="24"/>
          <w:u w:val="single"/>
        </w:rPr>
        <w:t>Transgene copy number quantification</w:t>
      </w:r>
    </w:p>
    <w:p w14:paraId="3D46F6B6" w14:textId="77777777" w:rsidR="00DA209E" w:rsidRPr="00BF5990" w:rsidRDefault="00DA209E" w:rsidP="00DA209E">
      <w:pPr>
        <w:pStyle w:val="NormalWeb"/>
        <w:jc w:val="both"/>
        <w:rPr>
          <w:sz w:val="24"/>
          <w:szCs w:val="24"/>
        </w:rPr>
      </w:pPr>
      <w:r w:rsidRPr="00BF5990">
        <w:rPr>
          <w:color w:val="000000"/>
          <w:sz w:val="24"/>
          <w:szCs w:val="24"/>
        </w:rPr>
        <w:t xml:space="preserve">To identify single copy Tol2 </w:t>
      </w:r>
      <w:proofErr w:type="spellStart"/>
      <w:r w:rsidRPr="00BF5990">
        <w:rPr>
          <w:color w:val="000000"/>
          <w:sz w:val="24"/>
          <w:szCs w:val="24"/>
        </w:rPr>
        <w:t>transgenics</w:t>
      </w:r>
      <w:proofErr w:type="spellEnd"/>
      <w:r w:rsidRPr="00BF5990">
        <w:rPr>
          <w:color w:val="000000"/>
          <w:sz w:val="24"/>
          <w:szCs w:val="24"/>
        </w:rPr>
        <w:t xml:space="preserve">, copy number was quantified using qPCR </w:t>
      </w:r>
      <w:r w:rsidRPr="00BF5990">
        <w:rPr>
          <w:color w:val="000000"/>
          <w:sz w:val="24"/>
          <w:szCs w:val="24"/>
        </w:rPr>
        <w:fldChar w:fldCharType="begin"/>
      </w:r>
      <w:r>
        <w:rPr>
          <w:color w:val="000000"/>
          <w:sz w:val="24"/>
          <w:szCs w:val="24"/>
        </w:rPr>
        <w:instrText xml:space="preserve"> ADDIN PAPERS2_CITATIONS &lt;citation&gt;&lt;uuid&gt;B97B6E8F-649F-46E2-AF3E-BEF93B7026E3&lt;/uuid&gt;&lt;priority&gt;0&lt;/priority&gt;&lt;publications&gt;&lt;publication&gt;&lt;uuid&gt;2DB747DF-EC28-4CC2-BFFA-F6443B68CD2D&lt;/uuid&gt;&lt;volume&gt;140&lt;/volume&gt;&lt;doi&gt;10.1242/dev.094631&lt;/doi&gt;&lt;startpage&gt;2835&lt;/startpage&gt;&lt;publication_date&gt;99201307001200000000220000&lt;/publication_date&gt;&lt;url&gt;http://dev.biologists.org/cgi/doi/10.1242/dev.094631&lt;/url&gt;&lt;type&gt;400&lt;/type&gt;&lt;title&gt;Zebrabow: multispectral cell labeling for cell tracing and lineage analysis in zebrafish.&lt;/title&gt;&lt;publisher&gt;Oxford University Press for The Company of Biologists Limited&lt;/publisher&gt;&lt;institution&gt;Department of Molecular and Cellular Biology, Harvard University, Cambridge, MA 02138, USA. ypan@gru.edu&lt;/institution&gt;&lt;number&gt;13&lt;/number&gt;&lt;subtype&gt;400&lt;/subtype&gt;&lt;endpage&gt;2846&lt;/endpage&gt;&lt;bundle&gt;&lt;publication&gt;&lt;title&gt;Development&lt;/title&gt;&lt;type&gt;-100&lt;/type&gt;&lt;subtype&gt;-100&lt;/subtype&gt;&lt;uuid&gt;1FEB5F79-EC72-460A-BC9D-214C207D7F4B&lt;/uuid&gt;&lt;/publication&gt;&lt;/bundle&gt;&lt;authors&gt;&lt;author&gt;&lt;firstName&gt;Y&lt;/firstName&gt;&lt;middleNames&gt;Albert&lt;/middleNames&gt;&lt;lastName&gt;Pan&lt;/lastName&gt;&lt;/author&gt;&lt;author&gt;&lt;firstName&gt;Tom&lt;/firstName&gt;&lt;lastName&gt;Freundlich&lt;/lastName&gt;&lt;/author&gt;&lt;author&gt;&lt;firstName&gt;Tamily&lt;/firstName&gt;&lt;middleNames&gt;A&lt;/middleNames&gt;&lt;lastName&gt;Weissman&lt;/lastName&gt;&lt;/author&gt;&lt;author&gt;&lt;firstName&gt;David&lt;/firstName&gt;&lt;lastName&gt;Schoppik&lt;/lastName&gt;&lt;/author&gt;&lt;author&gt;&lt;firstName&gt;X&lt;/firstName&gt;&lt;middleNames&gt;Cindy&lt;/middleNames&gt;&lt;lastName&gt;Wang&lt;/lastName&gt;&lt;/author&gt;&lt;author&gt;&lt;firstName&gt;Steve&lt;/firstName&gt;&lt;lastName&gt;Zimmerman&lt;/lastName&gt;&lt;/author&gt;&lt;author&gt;&lt;firstName&gt;Brian&lt;/firstName&gt;&lt;lastName&gt;Ciruna&lt;/lastName&gt;&lt;/author&gt;&lt;author&gt;&lt;firstName&gt;Joshua&lt;/firstName&gt;&lt;middleNames&gt;R&lt;/middleNames&gt;&lt;lastName&gt;Sanes&lt;/lastName&gt;&lt;/author&gt;&lt;author&gt;&lt;firstName&gt;Jeff&lt;/firstName&gt;&lt;middleNames&gt;W&lt;/middleNames&gt;&lt;lastName&gt;Lichtman&lt;/lastName&gt;&lt;/author&gt;&lt;author&gt;&lt;firstName&gt;Alexander&lt;/firstName&gt;&lt;middleNames&gt;F&lt;/middleNames&gt;&lt;lastName&gt;Schier&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29</w:t>
      </w:r>
      <w:r w:rsidRPr="00BF5990">
        <w:rPr>
          <w:rFonts w:cs="Times"/>
          <w:sz w:val="24"/>
          <w:szCs w:val="24"/>
        </w:rPr>
        <w:t>)</w:t>
      </w:r>
      <w:r w:rsidRPr="00BF5990">
        <w:rPr>
          <w:color w:val="000000"/>
          <w:sz w:val="24"/>
          <w:szCs w:val="24"/>
        </w:rPr>
        <w:fldChar w:fldCharType="end"/>
      </w:r>
      <w:r w:rsidRPr="00BF5990">
        <w:rPr>
          <w:color w:val="000000"/>
          <w:sz w:val="24"/>
          <w:szCs w:val="24"/>
        </w:rPr>
        <w:t xml:space="preserve">. Briefly, genomic DNA was extracted from candidate embryos or fin-clips of adult fish using the </w:t>
      </w:r>
      <w:proofErr w:type="spellStart"/>
      <w:r w:rsidRPr="00BF5990">
        <w:rPr>
          <w:color w:val="000000"/>
          <w:sz w:val="24"/>
          <w:szCs w:val="24"/>
        </w:rPr>
        <w:t>HotSHOT</w:t>
      </w:r>
      <w:proofErr w:type="spellEnd"/>
      <w:r w:rsidRPr="00BF5990">
        <w:rPr>
          <w:color w:val="000000"/>
          <w:sz w:val="24"/>
          <w:szCs w:val="24"/>
        </w:rPr>
        <w:t xml:space="preserve"> method </w:t>
      </w:r>
      <w:r w:rsidRPr="00BF5990">
        <w:rPr>
          <w:color w:val="000000"/>
          <w:sz w:val="24"/>
          <w:szCs w:val="24"/>
        </w:rPr>
        <w:fldChar w:fldCharType="begin"/>
      </w:r>
      <w:r>
        <w:rPr>
          <w:color w:val="000000"/>
          <w:sz w:val="24"/>
          <w:szCs w:val="24"/>
        </w:rPr>
        <w:instrText xml:space="preserve"> ADDIN PAPERS2_CITATIONS &lt;citation&gt;&lt;uuid&gt;1549C6C1-5FF5-47DD-9590-0AF0F7F7C43E&lt;/uuid&gt;&lt;priority&gt;0&lt;/priority&gt;&lt;publications&gt;&lt;publication&gt;&lt;volume&gt;43&lt;/volume&gt;&lt;publication_date&gt;99200711001200000000220000&lt;/publication_date&gt;&lt;number&gt;5&lt;/number&gt;&lt;institution&gt;Huntsman Cancer Institute, University of Utah, Salt Lake City, UT 84112, USA.&lt;/institution&gt;&lt;startpage&gt;610&lt;/startpage&gt;&lt;title&gt;Method for isolation of PCR-ready genomic DNA from zebrafish tissues.&lt;/title&gt;&lt;uuid&gt;7462C8DD-FDE8-4517-86FB-50C94224EFAD&lt;/uuid&gt;&lt;subtype&gt;400&lt;/subtype&gt;&lt;endpage&gt;612- 614&lt;/endpage&gt;&lt;type&gt;400&lt;/type&gt;&lt;url&gt;http://eutils.ncbi.nlm.nih.gov/entrez/eutils/elink.fcgi?dbfrom=pubmed&amp;amp;id=18072590&amp;amp;retmode=ref&amp;amp;cmd=prlinks&lt;/url&gt;&lt;bundle&gt;&lt;publication&gt;&lt;title&gt;BioTechniques&lt;/title&gt;&lt;type&gt;-100&lt;/type&gt;&lt;subtype&gt;-100&lt;/subtype&gt;&lt;uuid&gt;172C0209-5436-4135-B939-2A8E0D32F87B&lt;/uuid&gt;&lt;/publication&gt;&lt;/bundle&gt;&lt;authors&gt;&lt;author&gt;&lt;firstName&gt;Nathan&lt;/firstName&gt;&lt;middleNames&gt;D&lt;/middleNames&gt;&lt;lastName&gt;Meeker&lt;/lastName&gt;&lt;/author&gt;&lt;author&gt;&lt;firstName&gt;Sarah&lt;/firstName&gt;&lt;middleNames&gt;A&lt;/middleNames&gt;&lt;lastName&gt;Hutchinson&lt;/lastName&gt;&lt;/author&gt;&lt;author&gt;&lt;firstName&gt;Linh&lt;/firstName&gt;&lt;lastName&gt;Ho&lt;/lastName&gt;&lt;/author&gt;&lt;author&gt;&lt;firstName&gt;Nikolaus&lt;/firstName&gt;&lt;middleNames&gt;S&lt;/middleNames&gt;&lt;lastName&gt;Trede&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53</w:t>
      </w:r>
      <w:r w:rsidRPr="00BF5990">
        <w:rPr>
          <w:rFonts w:cs="Times"/>
          <w:sz w:val="24"/>
          <w:szCs w:val="24"/>
        </w:rPr>
        <w:t>)</w:t>
      </w:r>
      <w:r w:rsidRPr="00BF5990">
        <w:rPr>
          <w:color w:val="000000"/>
          <w:sz w:val="24"/>
          <w:szCs w:val="24"/>
        </w:rPr>
        <w:fldChar w:fldCharType="end"/>
      </w:r>
      <w:r w:rsidRPr="00BF5990">
        <w:rPr>
          <w:color w:val="000000"/>
          <w:sz w:val="24"/>
          <w:szCs w:val="24"/>
        </w:rPr>
        <w:t xml:space="preserve"> and subjected to qPCR using a set of primers targeting </w:t>
      </w:r>
      <w:proofErr w:type="spellStart"/>
      <w:r w:rsidRPr="00BF5990">
        <w:rPr>
          <w:color w:val="000000"/>
          <w:sz w:val="24"/>
          <w:szCs w:val="24"/>
        </w:rPr>
        <w:t>DsRed</w:t>
      </w:r>
      <w:proofErr w:type="spellEnd"/>
      <w:r w:rsidRPr="00BF5990">
        <w:rPr>
          <w:color w:val="000000"/>
          <w:sz w:val="24"/>
          <w:szCs w:val="24"/>
        </w:rPr>
        <w:t xml:space="preserve"> and a set targeting a diploid conserved region of the genome (table S4) and compared to reference non-transgenic, 1-copy and 2-copy transgenic animals using the </w:t>
      </w:r>
      <w:proofErr w:type="spellStart"/>
      <w:r w:rsidRPr="00BF5990">
        <w:rPr>
          <w:color w:val="000000"/>
          <w:sz w:val="24"/>
          <w:szCs w:val="24"/>
        </w:rPr>
        <w:t>ddCt</w:t>
      </w:r>
      <w:proofErr w:type="spellEnd"/>
      <w:r w:rsidRPr="00BF5990">
        <w:rPr>
          <w:color w:val="000000"/>
          <w:sz w:val="24"/>
          <w:szCs w:val="24"/>
        </w:rPr>
        <w:t xml:space="preserve"> method. </w:t>
      </w:r>
    </w:p>
    <w:p w14:paraId="6673750A" w14:textId="77777777" w:rsidR="00DA209E" w:rsidRPr="00BF5990" w:rsidRDefault="00DA209E" w:rsidP="00DA209E">
      <w:pPr>
        <w:pStyle w:val="NormalWeb"/>
        <w:jc w:val="both"/>
        <w:rPr>
          <w:sz w:val="24"/>
          <w:szCs w:val="24"/>
        </w:rPr>
      </w:pPr>
      <w:r w:rsidRPr="00BF5990">
        <w:rPr>
          <w:color w:val="000000"/>
          <w:sz w:val="24"/>
          <w:szCs w:val="24"/>
          <w:u w:val="single"/>
        </w:rPr>
        <w:t>Generation and delivery of editing reagents</w:t>
      </w:r>
    </w:p>
    <w:p w14:paraId="765DE110" w14:textId="77777777" w:rsidR="00DA209E" w:rsidRPr="00BF5990" w:rsidRDefault="00DA209E" w:rsidP="00DA209E">
      <w:pPr>
        <w:pStyle w:val="NormalWeb"/>
        <w:jc w:val="both"/>
        <w:rPr>
          <w:sz w:val="24"/>
          <w:szCs w:val="24"/>
        </w:rPr>
      </w:pPr>
      <w:proofErr w:type="spellStart"/>
      <w:r w:rsidRPr="00BF5990">
        <w:rPr>
          <w:color w:val="000000"/>
          <w:sz w:val="24"/>
          <w:szCs w:val="24"/>
        </w:rPr>
        <w:t>sgRNAs</w:t>
      </w:r>
      <w:proofErr w:type="spellEnd"/>
      <w:r w:rsidRPr="00BF5990">
        <w:rPr>
          <w:color w:val="000000"/>
          <w:sz w:val="24"/>
          <w:szCs w:val="24"/>
        </w:rPr>
        <w:t xml:space="preserve"> specific to each site of the v6 or v7 array were generated as previously described </w:t>
      </w:r>
      <w:r w:rsidRPr="00BF5990">
        <w:rPr>
          <w:color w:val="000000"/>
          <w:sz w:val="24"/>
          <w:szCs w:val="24"/>
        </w:rPr>
        <w:fldChar w:fldCharType="begin"/>
      </w:r>
      <w:r>
        <w:rPr>
          <w:color w:val="000000"/>
          <w:sz w:val="24"/>
          <w:szCs w:val="24"/>
        </w:rPr>
        <w:instrText xml:space="preserve"> ADDIN PAPERS2_CITATIONS &lt;citation&gt;&lt;uuid&gt;88DBED17-9340-4FF3-B4F8-DC33D9E0161F&lt;/uuid&gt;&lt;priority&gt;0&lt;/priority&gt;&lt;publications&gt;&lt;publication&gt;&lt;uuid&gt;BC584A40-1484-44CB-870F-800CA9518803&lt;/uuid&gt;&lt;volume&gt;9&lt;/volume&gt;&lt;accepted_date&gt;99201404181200000000222000&lt;/accepted_date&gt;&lt;doi&gt;10.1371/journal.pone.0098186&lt;/doi&gt;&lt;startpage&gt;e98186&lt;/startpage&gt;&lt;publication_date&gt;99201400001200000000200000&lt;/publication_date&gt;&lt;url&gt;http://dx.plos.org/10.1371/journal.pone.0098186&lt;/url&gt;&lt;type&gt;400&lt;/type&gt;&lt;title&gt;Efficient mutagenesis by Cas9 protein-mediated oligonucleotide insertion and large-scale assessment of single-guide RNAs.&lt;/title&gt;&lt;publisher&gt;Public Library of Science&lt;/publisher&gt;&lt;submission_date&gt;99201403311200000000222000&lt;/submission_date&gt;&lt;number&gt;5&lt;/number&gt;&lt;institution&gt;Department of Molecular and Cellular Biology, Harvard University, Cambridge, Massachusetts, United States of America.&lt;/institution&gt;&lt;subtype&gt;400&lt;/subtype&gt;&lt;bundle&gt;&lt;publication&gt;&lt;title&gt;PLoS ONE&lt;/title&gt;&lt;type&gt;-100&lt;/type&gt;&lt;subtype&gt;-100&lt;/subtype&gt;&lt;uuid&gt;A41AC394-07EA-4779-9F6A-9E6FEF675F8B&lt;/uuid&gt;&lt;/publication&gt;&lt;/bundle&gt;&lt;authors&gt;&lt;author&gt;&lt;firstName&gt;James&lt;/firstName&gt;&lt;middleNames&gt;A&lt;/middleNames&gt;&lt;lastName&gt;Gagnon&lt;/lastName&gt;&lt;/author&gt;&lt;author&gt;&lt;firstName&gt;Eivind&lt;/firstName&gt;&lt;lastName&gt;Valen&lt;/lastName&gt;&lt;/author&gt;&lt;author&gt;&lt;firstName&gt;Summer&lt;/firstName&gt;&lt;middleNames&gt;B&lt;/middleNames&gt;&lt;lastName&gt;Thyme&lt;/lastName&gt;&lt;/author&gt;&lt;author&gt;&lt;firstName&gt;Peng&lt;/firstName&gt;&lt;lastName&gt;Huang&lt;/lastName&gt;&lt;/author&gt;&lt;author&gt;&lt;firstName&gt;Laila&lt;/firstName&gt;&lt;lastName&gt;Akhmetova&lt;/lastName&gt;&lt;/author&gt;&lt;author&gt;&lt;firstName&gt;Laila&lt;/firstName&gt;&lt;lastName&gt;Ahkmetova&lt;/lastName&gt;&lt;/author&gt;&lt;author&gt;&lt;firstName&gt;Andrea&lt;/firstName&gt;&lt;lastName&gt;Pauli&lt;/lastName&gt;&lt;/author&gt;&lt;author&gt;&lt;firstName&gt;Tessa&lt;/firstName&gt;&lt;middleNames&gt;G&lt;/middleNames&gt;&lt;lastName&gt;Montague&lt;/lastName&gt;&lt;/author&gt;&lt;author&gt;&lt;firstName&gt;Steven&lt;/firstName&gt;&lt;lastName&gt;Zimmerman&lt;/lastName&gt;&lt;/author&gt;&lt;author&gt;&lt;firstName&gt;Constance&lt;/firstName&gt;&lt;lastName&gt;Richter&lt;/lastName&gt;&lt;/author&gt;&lt;author&gt;&lt;firstName&gt;Alexander&lt;/firstName&gt;&lt;middleNames&gt;F&lt;/middleNames&gt;&lt;lastName&gt;Schier&lt;/lastName&gt;&lt;/author&gt;&lt;/authors&gt;&lt;editors&gt;&lt;author&gt;&lt;firstName&gt;Bruce&lt;/firstName&gt;&lt;lastName&gt;Riley&lt;/lastName&gt;&lt;/author&gt;&lt;/edit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54</w:t>
      </w:r>
      <w:r w:rsidRPr="00BF5990">
        <w:rPr>
          <w:rFonts w:cs="Times"/>
          <w:sz w:val="24"/>
          <w:szCs w:val="24"/>
        </w:rPr>
        <w:t>)</w:t>
      </w:r>
      <w:r w:rsidRPr="00BF5990">
        <w:rPr>
          <w:color w:val="000000"/>
          <w:sz w:val="24"/>
          <w:szCs w:val="24"/>
        </w:rPr>
        <w:fldChar w:fldCharType="end"/>
      </w:r>
      <w:r w:rsidRPr="00BF5990">
        <w:rPr>
          <w:color w:val="000000"/>
          <w:sz w:val="24"/>
          <w:szCs w:val="24"/>
        </w:rPr>
        <w:t xml:space="preserve">, except that </w:t>
      </w:r>
      <w:proofErr w:type="spellStart"/>
      <w:r w:rsidRPr="00BF5990">
        <w:rPr>
          <w:color w:val="000000"/>
          <w:sz w:val="24"/>
          <w:szCs w:val="24"/>
        </w:rPr>
        <w:t>sgRNAs</w:t>
      </w:r>
      <w:proofErr w:type="spellEnd"/>
      <w:r w:rsidRPr="00BF5990">
        <w:rPr>
          <w:color w:val="000000"/>
          <w:sz w:val="24"/>
          <w:szCs w:val="24"/>
        </w:rPr>
        <w:t xml:space="preserve"> were isolated after transcription by column purification (Zymogen). 1-cell embryos resulting from an outcross of a transgenic founder were injected with two different volumes (0.5 </w:t>
      </w:r>
      <w:proofErr w:type="spellStart"/>
      <w:r w:rsidRPr="00BF5990">
        <w:rPr>
          <w:color w:val="000000"/>
          <w:sz w:val="24"/>
          <w:szCs w:val="24"/>
        </w:rPr>
        <w:t>nl</w:t>
      </w:r>
      <w:proofErr w:type="spellEnd"/>
      <w:r w:rsidRPr="00BF5990">
        <w:rPr>
          <w:color w:val="000000"/>
          <w:sz w:val="24"/>
          <w:szCs w:val="24"/>
        </w:rPr>
        <w:t xml:space="preserve">, 1/3x or 1.5nl, 1x) of Cas9 protein (NEB) and </w:t>
      </w:r>
      <w:proofErr w:type="spellStart"/>
      <w:r w:rsidRPr="00BF5990">
        <w:rPr>
          <w:color w:val="000000"/>
          <w:sz w:val="24"/>
          <w:szCs w:val="24"/>
        </w:rPr>
        <w:t>sgRNAs</w:t>
      </w:r>
      <w:proofErr w:type="spellEnd"/>
      <w:r w:rsidRPr="00BF5990">
        <w:rPr>
          <w:color w:val="000000"/>
          <w:sz w:val="24"/>
          <w:szCs w:val="24"/>
        </w:rPr>
        <w:t xml:space="preserve"> in salt solution (8 µM Cas9, 100 ng/µl pooled </w:t>
      </w:r>
      <w:proofErr w:type="spellStart"/>
      <w:r w:rsidRPr="00BF5990">
        <w:rPr>
          <w:color w:val="000000"/>
          <w:sz w:val="24"/>
          <w:szCs w:val="24"/>
        </w:rPr>
        <w:t>sgRNAs</w:t>
      </w:r>
      <w:proofErr w:type="spellEnd"/>
      <w:r w:rsidRPr="00BF5990">
        <w:rPr>
          <w:color w:val="000000"/>
          <w:sz w:val="24"/>
          <w:szCs w:val="24"/>
        </w:rPr>
        <w:t xml:space="preserve">, 50 </w:t>
      </w:r>
      <w:proofErr w:type="spellStart"/>
      <w:r w:rsidRPr="00BF5990">
        <w:rPr>
          <w:color w:val="000000"/>
          <w:sz w:val="24"/>
          <w:szCs w:val="24"/>
        </w:rPr>
        <w:t>mM</w:t>
      </w:r>
      <w:proofErr w:type="spellEnd"/>
      <w:r w:rsidRPr="00BF5990">
        <w:rPr>
          <w:color w:val="000000"/>
          <w:sz w:val="24"/>
          <w:szCs w:val="24"/>
        </w:rPr>
        <w:t xml:space="preserve"> </w:t>
      </w:r>
      <w:proofErr w:type="spellStart"/>
      <w:r w:rsidRPr="00BF5990">
        <w:rPr>
          <w:color w:val="000000"/>
          <w:sz w:val="24"/>
          <w:szCs w:val="24"/>
        </w:rPr>
        <w:t>KCl</w:t>
      </w:r>
      <w:proofErr w:type="spellEnd"/>
      <w:r w:rsidRPr="00BF5990">
        <w:rPr>
          <w:color w:val="000000"/>
          <w:sz w:val="24"/>
          <w:szCs w:val="24"/>
        </w:rPr>
        <w:t xml:space="preserve">, 3 </w:t>
      </w:r>
      <w:proofErr w:type="spellStart"/>
      <w:r w:rsidRPr="00BF5990">
        <w:rPr>
          <w:color w:val="000000"/>
          <w:sz w:val="24"/>
          <w:szCs w:val="24"/>
        </w:rPr>
        <w:t>mM</w:t>
      </w:r>
      <w:proofErr w:type="spellEnd"/>
      <w:r w:rsidRPr="00BF5990">
        <w:rPr>
          <w:color w:val="000000"/>
          <w:sz w:val="24"/>
          <w:szCs w:val="24"/>
        </w:rPr>
        <w:t xml:space="preserve"> MgCl</w:t>
      </w:r>
      <w:r w:rsidRPr="00BF5990">
        <w:rPr>
          <w:color w:val="000000"/>
          <w:sz w:val="24"/>
          <w:szCs w:val="24"/>
          <w:vertAlign w:val="subscript"/>
        </w:rPr>
        <w:t>2</w:t>
      </w:r>
      <w:r w:rsidRPr="00BF5990">
        <w:rPr>
          <w:color w:val="000000"/>
          <w:sz w:val="24"/>
          <w:szCs w:val="24"/>
        </w:rPr>
        <w:t xml:space="preserve">, 5 </w:t>
      </w:r>
      <w:proofErr w:type="spellStart"/>
      <w:r w:rsidRPr="00BF5990">
        <w:rPr>
          <w:color w:val="000000"/>
          <w:sz w:val="24"/>
          <w:szCs w:val="24"/>
        </w:rPr>
        <w:t>mM</w:t>
      </w:r>
      <w:proofErr w:type="spellEnd"/>
      <w:r w:rsidRPr="00BF5990">
        <w:rPr>
          <w:color w:val="000000"/>
          <w:sz w:val="24"/>
          <w:szCs w:val="24"/>
        </w:rPr>
        <w:t xml:space="preserve"> </w:t>
      </w:r>
      <w:proofErr w:type="spellStart"/>
      <w:r w:rsidRPr="00BF5990">
        <w:rPr>
          <w:color w:val="000000"/>
          <w:sz w:val="24"/>
          <w:szCs w:val="24"/>
        </w:rPr>
        <w:t>Tris</w:t>
      </w:r>
      <w:proofErr w:type="spellEnd"/>
      <w:r w:rsidRPr="00BF5990">
        <w:rPr>
          <w:color w:val="000000"/>
          <w:sz w:val="24"/>
          <w:szCs w:val="24"/>
        </w:rPr>
        <w:t xml:space="preserve"> </w:t>
      </w:r>
      <w:proofErr w:type="spellStart"/>
      <w:r w:rsidRPr="00BF5990">
        <w:rPr>
          <w:color w:val="000000"/>
          <w:sz w:val="24"/>
          <w:szCs w:val="24"/>
        </w:rPr>
        <w:t>HCl</w:t>
      </w:r>
      <w:proofErr w:type="spellEnd"/>
      <w:r w:rsidRPr="00BF5990">
        <w:rPr>
          <w:color w:val="000000"/>
          <w:sz w:val="24"/>
          <w:szCs w:val="24"/>
        </w:rPr>
        <w:t xml:space="preserve"> pH 8.0, 0.05% phenol red). Transgenic embryos were collected at the time points indicated in the text and genomic DNA extracted as described below. To confirm editing, PCR was conducted on a subset of samples using primers flanking the v6 or v7 array (table S4), and amplicons were loaded on a 2% agarose gel for electrophoresis.</w:t>
      </w:r>
    </w:p>
    <w:p w14:paraId="0A901A40" w14:textId="77777777" w:rsidR="00DA209E" w:rsidRPr="00BF5990" w:rsidRDefault="00DA209E" w:rsidP="00DA209E">
      <w:pPr>
        <w:pStyle w:val="NormalWeb"/>
        <w:jc w:val="both"/>
        <w:rPr>
          <w:sz w:val="24"/>
          <w:szCs w:val="24"/>
        </w:rPr>
      </w:pPr>
      <w:r w:rsidRPr="00BF5990">
        <w:rPr>
          <w:color w:val="000000"/>
          <w:sz w:val="24"/>
          <w:szCs w:val="24"/>
          <w:u w:val="single"/>
        </w:rPr>
        <w:t>Imaging</w:t>
      </w:r>
    </w:p>
    <w:p w14:paraId="554BD168" w14:textId="77777777" w:rsidR="00DA209E" w:rsidRPr="00BF5990" w:rsidRDefault="00DA209E" w:rsidP="00DA209E">
      <w:pPr>
        <w:pStyle w:val="NormalWeb"/>
        <w:jc w:val="both"/>
        <w:rPr>
          <w:sz w:val="24"/>
          <w:szCs w:val="24"/>
        </w:rPr>
      </w:pPr>
      <w:r w:rsidRPr="00BF5990">
        <w:rPr>
          <w:color w:val="000000"/>
          <w:sz w:val="24"/>
          <w:szCs w:val="24"/>
        </w:rPr>
        <w:t xml:space="preserve">Embryos were anaesthetized and manually </w:t>
      </w:r>
      <w:proofErr w:type="spellStart"/>
      <w:r w:rsidRPr="00BF5990">
        <w:rPr>
          <w:color w:val="000000"/>
          <w:sz w:val="24"/>
          <w:szCs w:val="24"/>
        </w:rPr>
        <w:t>dechorionated</w:t>
      </w:r>
      <w:proofErr w:type="spellEnd"/>
      <w:r w:rsidRPr="00BF5990">
        <w:rPr>
          <w:color w:val="000000"/>
          <w:sz w:val="24"/>
          <w:szCs w:val="24"/>
        </w:rPr>
        <w:t xml:space="preserve"> in </w:t>
      </w:r>
      <w:proofErr w:type="gramStart"/>
      <w:r w:rsidRPr="00BF5990">
        <w:rPr>
          <w:color w:val="000000"/>
          <w:sz w:val="24"/>
          <w:szCs w:val="24"/>
        </w:rPr>
        <w:t>MS222,</w:t>
      </w:r>
      <w:proofErr w:type="gramEnd"/>
      <w:r w:rsidRPr="00BF5990">
        <w:rPr>
          <w:color w:val="000000"/>
          <w:sz w:val="24"/>
          <w:szCs w:val="24"/>
        </w:rPr>
        <w:t xml:space="preserve"> mounted in methylcellulose and imaged using a Leica upright fluorescence microscope.</w:t>
      </w:r>
    </w:p>
    <w:p w14:paraId="58AD598C" w14:textId="77777777" w:rsidR="00DA209E" w:rsidRPr="00BF5990" w:rsidRDefault="00DA209E" w:rsidP="00DA209E">
      <w:pPr>
        <w:pStyle w:val="NormalWeb"/>
        <w:jc w:val="both"/>
        <w:rPr>
          <w:sz w:val="24"/>
          <w:szCs w:val="24"/>
        </w:rPr>
      </w:pPr>
      <w:r w:rsidRPr="00BF5990">
        <w:rPr>
          <w:color w:val="000000"/>
          <w:sz w:val="24"/>
          <w:szCs w:val="24"/>
          <w:u w:val="single"/>
        </w:rPr>
        <w:t>Organ Dissection</w:t>
      </w:r>
    </w:p>
    <w:p w14:paraId="0D5136BD" w14:textId="77777777" w:rsidR="00DA209E" w:rsidRPr="00BF5990" w:rsidRDefault="00DA209E" w:rsidP="00DA209E">
      <w:pPr>
        <w:pStyle w:val="NormalWeb"/>
        <w:jc w:val="both"/>
        <w:rPr>
          <w:sz w:val="24"/>
          <w:szCs w:val="24"/>
        </w:rPr>
      </w:pPr>
      <w:r w:rsidRPr="00BF5990">
        <w:rPr>
          <w:color w:val="000000"/>
          <w:sz w:val="24"/>
          <w:szCs w:val="24"/>
        </w:rPr>
        <w:t xml:space="preserve">Adult edited single copy transgenic fish were isolated without food for one day to reduce food particles in the gastrointestinal system, then anaesthetized in MS222 and euthanized on ice. Before dissection, blood was collected using a centrifugation method </w:t>
      </w:r>
      <w:r w:rsidRPr="00BF5990">
        <w:rPr>
          <w:color w:val="000000"/>
          <w:sz w:val="24"/>
          <w:szCs w:val="24"/>
        </w:rPr>
        <w:fldChar w:fldCharType="begin"/>
      </w:r>
      <w:r>
        <w:rPr>
          <w:color w:val="000000"/>
          <w:sz w:val="24"/>
          <w:szCs w:val="24"/>
        </w:rPr>
        <w:instrText xml:space="preserve"> ADDIN PAPERS2_CITATIONS &lt;citation&gt;&lt;uuid&gt;A215F403-874D-40F1-9564-E26C5296555D&lt;/uuid&gt;&lt;priority&gt;0&lt;/priority&gt;&lt;publications&gt;&lt;publication&gt;&lt;uuid&gt;52A865F7-6E8B-486E-BF27-584D4FC06303&lt;/uuid&gt;&lt;volume&gt;12&lt;/volume&gt;&lt;doi&gt;10.1021/pr3009226&lt;/doi&gt;&lt;startpage&gt;1580&lt;/startpage&gt;&lt;publication_date&gt;99201304051200000000222000&lt;/publication_date&gt;&lt;url&gt;http://pubs.acs.org/doi/abs/10.1021/pr3009226&lt;/url&gt;&lt;type&gt;400&lt;/type&gt;&lt;title&gt;Novel blood collection method allows plasma proteome analysis from single zebrafish.&lt;/title&gt;&lt;publisher&gt;American Chemical Society&lt;/publisher&gt;&lt;institution&gt;Department of Biology and Chemistry, City University of Hong Kong , Hong Kong.&lt;/institution&gt;&lt;number&gt;4&lt;/number&gt;&lt;subtype&gt;400&lt;/subtype&gt;&lt;endpage&gt;1590&lt;/endpage&gt;&lt;bundle&gt;&lt;publication&gt;&lt;title&gt;Journal of proteome research&lt;/title&gt;&lt;type&gt;-100&lt;/type&gt;&lt;subtype&gt;-100&lt;/subtype&gt;&lt;uuid&gt;BCA32CA9-91E6-45C6-86FC-AAB665D55EE2&lt;/uuid&gt;&lt;/publication&gt;&lt;/bundle&gt;&lt;authors&gt;&lt;author&gt;&lt;firstName&gt;Fatemeh&lt;/firstName&gt;&lt;lastName&gt;Babaei&lt;/lastName&gt;&lt;/author&gt;&lt;author&gt;&lt;firstName&gt;Rajkumar&lt;/firstName&gt;&lt;lastName&gt;Ramalingam&lt;/lastName&gt;&lt;/author&gt;&lt;author&gt;&lt;firstName&gt;Amy&lt;/firstName&gt;&lt;lastName&gt;Tavendale&lt;/lastName&gt;&lt;/author&gt;&lt;author&gt;&lt;firstName&gt;Yimin&lt;/firstName&gt;&lt;lastName&gt;Liang&lt;/lastName&gt;&lt;/author&gt;&lt;author&gt;&lt;firstName&gt;Leo&lt;/firstName&gt;&lt;middleNames&gt;So Kin&lt;/middleNames&gt;&lt;lastName&gt;Yan&lt;/lastName&gt;&lt;/author&gt;&lt;author&gt;&lt;firstName&gt;Paul&lt;/firstName&gt;&lt;lastName&gt;Ajuh&lt;/lastName&gt;&lt;/author&gt;&lt;author&gt;&lt;firstName&gt;Shuk&lt;/firstName&gt;&lt;middleNames&gt;Han&lt;/middleNames&gt;&lt;lastName&gt;Cheng&lt;/lastName&gt;&lt;/author&gt;&lt;author&gt;&lt;firstName&gt;Yun&lt;/firstName&gt;&lt;middleNames&gt;Wah&lt;/middleNames&gt;&lt;lastName&gt;Lam&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55</w:t>
      </w:r>
      <w:r w:rsidRPr="00BF5990">
        <w:rPr>
          <w:rFonts w:cs="Times"/>
          <w:sz w:val="24"/>
          <w:szCs w:val="24"/>
        </w:rPr>
        <w:t>)</w:t>
      </w:r>
      <w:r w:rsidRPr="00BF5990">
        <w:rPr>
          <w:color w:val="000000"/>
          <w:sz w:val="24"/>
          <w:szCs w:val="24"/>
        </w:rPr>
        <w:fldChar w:fldCharType="end"/>
      </w:r>
      <w:r w:rsidRPr="00BF5990">
        <w:rPr>
          <w:color w:val="000000"/>
          <w:sz w:val="24"/>
          <w:szCs w:val="24"/>
        </w:rPr>
        <w:t xml:space="preserve">. This collection method greatly enriches for blood cells, particularly red blood cells, but also results in contamination from skin or other tissues. The fish were pinned on a silicon mat and surgery was conducted using sterile tools to remove organs as in </w:t>
      </w:r>
      <w:r w:rsidRPr="00BF5990">
        <w:rPr>
          <w:color w:val="000000"/>
          <w:sz w:val="24"/>
          <w:szCs w:val="24"/>
        </w:rPr>
        <w:fldChar w:fldCharType="begin"/>
      </w:r>
      <w:r>
        <w:rPr>
          <w:color w:val="000000"/>
          <w:sz w:val="24"/>
          <w:szCs w:val="24"/>
        </w:rPr>
        <w:instrText xml:space="preserve"> ADDIN PAPERS2_CITATIONS &lt;citation&gt;&lt;uuid&gt;E7479B34-06F8-4683-B5E8-6D4EAFC5C3D6&lt;/uuid&gt;&lt;priority&gt;0&lt;/priority&gt;&lt;publications&gt;&lt;publication&gt;&lt;publication_date&gt;99201000001200000000200000&lt;/publication_date&gt;&lt;number&gt;37&lt;/number&gt;&lt;doi&gt;10.3791/1717&lt;/doi&gt;&lt;institution&gt;Department of Cell and Developmental Biology, University of Pennsylvania School of Medicine. mullins@mail.med.upenn.edu&lt;/institution&gt;&lt;startpage&gt;e1717&lt;/startpage&gt;&lt;title&gt;Dissection of organs from the adult zebrafish.&lt;/title&gt;&lt;uuid&gt;6D31CBF3-6A52-4C6D-8274-BAE4FFADD4D9&lt;/uuid&gt;&lt;subtype&gt;400&lt;/subtype&gt;&lt;endpage&gt;e1717&lt;/endpage&gt;&lt;type&gt;400&lt;/type&gt;&lt;url&gt;http://www.jove.com/index/Details.stp?ID=1717&lt;/url&gt;&lt;bundle&gt;&lt;publication&gt;&lt;title&gt;Journal of visualized experiments : JoVE&lt;/title&gt;&lt;type&gt;-100&lt;/type&gt;&lt;subtype&gt;-100&lt;/subtype&gt;&lt;uuid&gt;C2C9BFC2-5FDD-4D34-9CE8-76170CB891C8&lt;/uuid&gt;&lt;/publication&gt;&lt;/bundle&gt;&lt;authors&gt;&lt;author&gt;&lt;firstName&gt;Tripti&lt;/firstName&gt;&lt;lastName&gt;Gupta&lt;/lastName&gt;&lt;/author&gt;&lt;author&gt;&lt;firstName&gt;Mary&lt;/firstName&gt;&lt;middleNames&gt;C&lt;/middleNames&gt;&lt;lastName&gt;Mullins&lt;/lastName&gt;&lt;/author&gt;&lt;/authors&gt;&lt;/publication&gt;&lt;/publications&gt;&lt;cites&gt;&lt;/cites&gt;&lt;/citation&gt;</w:instrText>
      </w:r>
      <w:r w:rsidRPr="00BF5990">
        <w:rPr>
          <w:color w:val="000000"/>
          <w:sz w:val="24"/>
          <w:szCs w:val="24"/>
        </w:rPr>
        <w:fldChar w:fldCharType="separate"/>
      </w:r>
      <w:r w:rsidRPr="00BF5990">
        <w:rPr>
          <w:rFonts w:cs="Times"/>
          <w:sz w:val="24"/>
          <w:szCs w:val="24"/>
        </w:rPr>
        <w:t>(</w:t>
      </w:r>
      <w:r w:rsidRPr="00BF5990">
        <w:rPr>
          <w:rFonts w:cs="Times"/>
          <w:i/>
          <w:iCs/>
          <w:sz w:val="24"/>
          <w:szCs w:val="24"/>
        </w:rPr>
        <w:t>56</w:t>
      </w:r>
      <w:r w:rsidRPr="00BF5990">
        <w:rPr>
          <w:rFonts w:cs="Times"/>
          <w:sz w:val="24"/>
          <w:szCs w:val="24"/>
        </w:rPr>
        <w:t>)</w:t>
      </w:r>
      <w:r w:rsidRPr="00BF5990">
        <w:rPr>
          <w:color w:val="000000"/>
          <w:sz w:val="24"/>
          <w:szCs w:val="24"/>
        </w:rPr>
        <w:fldChar w:fldCharType="end"/>
      </w:r>
      <w:r w:rsidRPr="00BF5990">
        <w:rPr>
          <w:color w:val="000000"/>
          <w:sz w:val="24"/>
          <w:szCs w:val="24"/>
        </w:rPr>
        <w:t xml:space="preserve">. Organs were </w:t>
      </w:r>
      <w:r w:rsidRPr="00BF5990">
        <w:rPr>
          <w:color w:val="000000"/>
          <w:sz w:val="24"/>
          <w:szCs w:val="24"/>
        </w:rPr>
        <w:lastRenderedPageBreak/>
        <w:t>washed in PBS and, with the exception of the heart, frozen in tubes on dry ice. A piece of heart tissue was collected before the remainder of the heart was dissociated following manufacturer's instructions (</w:t>
      </w:r>
      <w:proofErr w:type="spellStart"/>
      <w:r w:rsidRPr="00BF5990">
        <w:rPr>
          <w:color w:val="000000"/>
          <w:sz w:val="24"/>
          <w:szCs w:val="24"/>
        </w:rPr>
        <w:t>Miltenyi</w:t>
      </w:r>
      <w:proofErr w:type="spellEnd"/>
      <w:r w:rsidRPr="00BF5990">
        <w:rPr>
          <w:color w:val="000000"/>
          <w:sz w:val="24"/>
          <w:szCs w:val="24"/>
        </w:rPr>
        <w:t xml:space="preserve"> # 130-098-373). After dissociation, a sample of dissociated heart cells was collected (DHCs), and the remaining cells sorted using a </w:t>
      </w:r>
      <w:r w:rsidRPr="00BF5990">
        <w:rPr>
          <w:color w:val="1E1E1E"/>
          <w:sz w:val="24"/>
          <w:szCs w:val="24"/>
        </w:rPr>
        <w:t xml:space="preserve">Beckman Coulter </w:t>
      </w:r>
      <w:proofErr w:type="spellStart"/>
      <w:r w:rsidRPr="00BF5990">
        <w:rPr>
          <w:color w:val="1E1E1E"/>
          <w:sz w:val="24"/>
          <w:szCs w:val="24"/>
        </w:rPr>
        <w:t>MoFlo</w:t>
      </w:r>
      <w:proofErr w:type="spellEnd"/>
      <w:r w:rsidRPr="00BF5990">
        <w:rPr>
          <w:color w:val="1E1E1E"/>
          <w:sz w:val="24"/>
          <w:szCs w:val="24"/>
        </w:rPr>
        <w:t xml:space="preserve"> XDP Cell Sorter </w:t>
      </w:r>
      <w:r w:rsidRPr="00BF5990">
        <w:rPr>
          <w:color w:val="000000"/>
          <w:sz w:val="24"/>
          <w:szCs w:val="24"/>
        </w:rPr>
        <w:t>through a series of three gates to minimize debris and cell doublets, and then split into two additional populations: GFP+ cardiomyocytes and GFP- non-cardiomyocyte heart cells (NCs, fig. S10).</w:t>
      </w:r>
    </w:p>
    <w:p w14:paraId="7FADB331" w14:textId="77777777" w:rsidR="00DA209E" w:rsidRPr="00BF5990" w:rsidRDefault="00DA209E" w:rsidP="00DA209E">
      <w:pPr>
        <w:pStyle w:val="NormalWeb"/>
        <w:jc w:val="both"/>
        <w:rPr>
          <w:color w:val="000000"/>
          <w:sz w:val="24"/>
          <w:szCs w:val="24"/>
          <w:u w:val="single"/>
        </w:rPr>
      </w:pPr>
      <w:r w:rsidRPr="00BF5990">
        <w:rPr>
          <w:color w:val="000000"/>
          <w:sz w:val="24"/>
          <w:szCs w:val="24"/>
          <w:u w:val="single"/>
        </w:rPr>
        <w:t>Genomic DNA preparation from zebrafish embryos and organs</w:t>
      </w:r>
    </w:p>
    <w:p w14:paraId="45C06A64" w14:textId="77777777" w:rsidR="00DA209E" w:rsidRPr="00BF5990" w:rsidRDefault="00DA209E" w:rsidP="00DA209E">
      <w:pPr>
        <w:pStyle w:val="SMText"/>
        <w:ind w:firstLine="0"/>
        <w:jc w:val="both"/>
        <w:rPr>
          <w:rFonts w:ascii="Times" w:hAnsi="Times"/>
          <w:szCs w:val="24"/>
        </w:rPr>
      </w:pPr>
      <w:r w:rsidRPr="00BF5990">
        <w:rPr>
          <w:rFonts w:ascii="Times" w:hAnsi="Times"/>
          <w:color w:val="000000"/>
          <w:szCs w:val="24"/>
        </w:rPr>
        <w:t xml:space="preserve">Zebrafish embryo and adult organ </w:t>
      </w:r>
      <w:proofErr w:type="spellStart"/>
      <w:r w:rsidRPr="00BF5990">
        <w:rPr>
          <w:rFonts w:ascii="Times" w:hAnsi="Times"/>
          <w:color w:val="000000"/>
          <w:szCs w:val="24"/>
        </w:rPr>
        <w:t>gDNA</w:t>
      </w:r>
      <w:proofErr w:type="spellEnd"/>
      <w:r w:rsidRPr="00BF5990">
        <w:rPr>
          <w:rFonts w:ascii="Times" w:hAnsi="Times"/>
          <w:color w:val="000000"/>
          <w:szCs w:val="24"/>
        </w:rPr>
        <w:t xml:space="preserve"> was prepared using the </w:t>
      </w:r>
      <w:proofErr w:type="spellStart"/>
      <w:r w:rsidRPr="00BF5990">
        <w:rPr>
          <w:rFonts w:ascii="Times" w:hAnsi="Times"/>
          <w:color w:val="000000"/>
          <w:szCs w:val="24"/>
        </w:rPr>
        <w:t>Qiagen</w:t>
      </w:r>
      <w:proofErr w:type="spellEnd"/>
      <w:r w:rsidRPr="00BF5990">
        <w:rPr>
          <w:rFonts w:ascii="Times" w:hAnsi="Times"/>
          <w:color w:val="000000"/>
          <w:szCs w:val="24"/>
        </w:rPr>
        <w:t xml:space="preserve"> </w:t>
      </w:r>
      <w:proofErr w:type="spellStart"/>
      <w:r w:rsidRPr="00BF5990">
        <w:rPr>
          <w:rFonts w:ascii="Times" w:hAnsi="Times"/>
          <w:color w:val="000000"/>
          <w:szCs w:val="24"/>
        </w:rPr>
        <w:t>DNeasy</w:t>
      </w:r>
      <w:proofErr w:type="spellEnd"/>
      <w:r w:rsidRPr="00BF5990">
        <w:rPr>
          <w:rFonts w:ascii="Times" w:hAnsi="Times"/>
          <w:color w:val="000000"/>
          <w:szCs w:val="24"/>
        </w:rPr>
        <w:t xml:space="preserve"> kit. For heart samples from cell sorting experiments, 1 µl of poly-</w:t>
      </w:r>
      <w:proofErr w:type="spellStart"/>
      <w:r w:rsidRPr="00BF5990">
        <w:rPr>
          <w:rFonts w:ascii="Times" w:hAnsi="Times"/>
          <w:color w:val="000000"/>
          <w:szCs w:val="24"/>
        </w:rPr>
        <w:t>dT</w:t>
      </w:r>
      <w:proofErr w:type="spellEnd"/>
      <w:r w:rsidRPr="00BF5990">
        <w:rPr>
          <w:rFonts w:ascii="Times" w:hAnsi="Times"/>
          <w:color w:val="000000"/>
          <w:szCs w:val="24"/>
        </w:rPr>
        <w:t xml:space="preserve"> carrier DNA (25 </w:t>
      </w:r>
      <w:proofErr w:type="spellStart"/>
      <w:r w:rsidRPr="00BF5990">
        <w:rPr>
          <w:rFonts w:ascii="Times" w:hAnsi="Times"/>
          <w:color w:val="000000"/>
          <w:szCs w:val="24"/>
        </w:rPr>
        <w:t>uM</w:t>
      </w:r>
      <w:proofErr w:type="spellEnd"/>
      <w:r w:rsidRPr="00BF5990">
        <w:rPr>
          <w:rFonts w:ascii="Times" w:hAnsi="Times"/>
          <w:color w:val="000000"/>
          <w:szCs w:val="24"/>
        </w:rPr>
        <w:t xml:space="preserve">) was added prior to </w:t>
      </w:r>
      <w:proofErr w:type="spellStart"/>
      <w:r w:rsidRPr="00BF5990">
        <w:rPr>
          <w:rFonts w:ascii="Times" w:hAnsi="Times"/>
          <w:color w:val="000000"/>
          <w:szCs w:val="24"/>
        </w:rPr>
        <w:t>gDNA</w:t>
      </w:r>
      <w:proofErr w:type="spellEnd"/>
      <w:r w:rsidRPr="00BF5990">
        <w:rPr>
          <w:rFonts w:ascii="Times" w:hAnsi="Times"/>
          <w:color w:val="000000"/>
          <w:szCs w:val="24"/>
        </w:rPr>
        <w:t xml:space="preserve"> preparation. Digestion with proteinase K at 56</w:t>
      </w:r>
      <w:r w:rsidRPr="00BF5990">
        <w:rPr>
          <w:rFonts w:ascii="Times" w:hAnsi="Times"/>
          <w:color w:val="000000"/>
          <w:szCs w:val="24"/>
          <w:vertAlign w:val="superscript"/>
        </w:rPr>
        <w:t>o</w:t>
      </w:r>
      <w:r w:rsidRPr="00BF5990">
        <w:rPr>
          <w:rFonts w:ascii="Times" w:hAnsi="Times"/>
          <w:color w:val="000000"/>
          <w:szCs w:val="24"/>
        </w:rPr>
        <w:t xml:space="preserve"> C was performed overnight for intact organs (brain, eyes, gills, intestinal bulb, posterior intestine, and piece of heart) and for 30 minutes for blood samples, dissociated heart cells and embryos. </w:t>
      </w:r>
      <w:proofErr w:type="spellStart"/>
      <w:proofErr w:type="gramStart"/>
      <w:r w:rsidRPr="00BF5990">
        <w:rPr>
          <w:rFonts w:ascii="Times" w:hAnsi="Times"/>
          <w:color w:val="000000"/>
          <w:szCs w:val="24"/>
        </w:rPr>
        <w:t>gDNA</w:t>
      </w:r>
      <w:proofErr w:type="spellEnd"/>
      <w:proofErr w:type="gramEnd"/>
      <w:r w:rsidRPr="00BF5990">
        <w:rPr>
          <w:rFonts w:ascii="Times" w:hAnsi="Times"/>
          <w:color w:val="000000"/>
          <w:szCs w:val="24"/>
        </w:rPr>
        <w:t xml:space="preserve"> was eluted in 100 µl, then concentrated using an Eppendorf </w:t>
      </w:r>
      <w:proofErr w:type="spellStart"/>
      <w:r w:rsidRPr="00BF5990">
        <w:rPr>
          <w:rFonts w:ascii="Times" w:hAnsi="Times"/>
          <w:color w:val="000000"/>
          <w:szCs w:val="24"/>
        </w:rPr>
        <w:t>Vacufuge</w:t>
      </w:r>
      <w:proofErr w:type="spellEnd"/>
      <w:r w:rsidRPr="00BF5990">
        <w:rPr>
          <w:rFonts w:ascii="Times" w:hAnsi="Times"/>
          <w:color w:val="000000"/>
          <w:szCs w:val="24"/>
        </w:rPr>
        <w:t xml:space="preserve"> for samples yielding less than 1 µg.</w:t>
      </w:r>
    </w:p>
    <w:p w14:paraId="01BE6775" w14:textId="77777777" w:rsidR="00DA209E" w:rsidRPr="0037431B" w:rsidRDefault="00DA209E" w:rsidP="00DA209E">
      <w:pPr>
        <w:rPr>
          <w:rFonts w:ascii="Times" w:hAnsi="Times"/>
          <w:sz w:val="22"/>
          <w:szCs w:val="22"/>
        </w:rPr>
      </w:pPr>
    </w:p>
    <w:p w14:paraId="169FBC31" w14:textId="77777777" w:rsidR="009713A3" w:rsidRDefault="009713A3" w:rsidP="009713A3">
      <w:pPr>
        <w:jc w:val="both"/>
        <w:rPr>
          <w:rFonts w:ascii="Times" w:hAnsi="Times"/>
          <w:b/>
          <w:bCs/>
          <w:color w:val="000000"/>
          <w:sz w:val="22"/>
          <w:szCs w:val="22"/>
        </w:rPr>
      </w:pPr>
      <w:r>
        <w:rPr>
          <w:rFonts w:ascii="Times" w:hAnsi="Times"/>
          <w:b/>
          <w:bCs/>
          <w:noProof/>
          <w:color w:val="000000"/>
          <w:sz w:val="22"/>
          <w:szCs w:val="22"/>
        </w:rPr>
        <w:lastRenderedPageBreak/>
        <w:drawing>
          <wp:inline distT="0" distB="0" distL="0" distR="0" wp14:anchorId="53C8F525" wp14:editId="5F7175DD">
            <wp:extent cx="5372100" cy="705732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1014" r="12865"/>
                    <a:stretch/>
                  </pic:blipFill>
                  <pic:spPr bwMode="auto">
                    <a:xfrm>
                      <a:off x="0" y="0"/>
                      <a:ext cx="5372317" cy="7057614"/>
                    </a:xfrm>
                    <a:prstGeom prst="rect">
                      <a:avLst/>
                    </a:prstGeom>
                    <a:noFill/>
                    <a:ln>
                      <a:noFill/>
                    </a:ln>
                    <a:extLst>
                      <a:ext uri="{53640926-AAD7-44d8-BBD7-CCE9431645EC}">
                        <a14:shadowObscured xmlns:a14="http://schemas.microsoft.com/office/drawing/2010/main"/>
                      </a:ext>
                    </a:extLst>
                  </pic:spPr>
                </pic:pic>
              </a:graphicData>
            </a:graphic>
          </wp:inline>
        </w:drawing>
      </w:r>
    </w:p>
    <w:p w14:paraId="09036B4A" w14:textId="77777777" w:rsidR="009713A3" w:rsidRDefault="009713A3" w:rsidP="009713A3">
      <w:pPr>
        <w:jc w:val="both"/>
        <w:rPr>
          <w:rFonts w:ascii="Times" w:hAnsi="Times"/>
          <w:b/>
          <w:bCs/>
          <w:color w:val="000000"/>
          <w:sz w:val="22"/>
          <w:szCs w:val="22"/>
        </w:rPr>
      </w:pPr>
    </w:p>
    <w:p w14:paraId="6337A4F0" w14:textId="11E27EE7" w:rsidR="00DE0983" w:rsidRDefault="009713A3" w:rsidP="00E46898">
      <w:pPr>
        <w:jc w:val="both"/>
        <w:rPr>
          <w:rFonts w:ascii="Times" w:hAnsi="Times"/>
          <w:sz w:val="22"/>
          <w:szCs w:val="22"/>
        </w:rPr>
      </w:pPr>
      <w:r w:rsidRPr="00413C31">
        <w:rPr>
          <w:rFonts w:ascii="Times" w:hAnsi="Times"/>
          <w:b/>
          <w:bCs/>
          <w:color w:val="000000"/>
          <w:sz w:val="22"/>
          <w:szCs w:val="22"/>
        </w:rPr>
        <w:t xml:space="preserve">Fig. S1. </w:t>
      </w:r>
      <w:proofErr w:type="gramStart"/>
      <w:r w:rsidRPr="00413C31">
        <w:rPr>
          <w:rFonts w:ascii="Times" w:hAnsi="Times"/>
          <w:b/>
          <w:bCs/>
          <w:color w:val="000000"/>
          <w:sz w:val="22"/>
          <w:szCs w:val="22"/>
        </w:rPr>
        <w:t xml:space="preserve">RNA-based readout of </w:t>
      </w:r>
      <w:r w:rsidR="00215E6A">
        <w:rPr>
          <w:rFonts w:ascii="Times" w:hAnsi="Times"/>
          <w:b/>
          <w:bCs/>
          <w:color w:val="000000"/>
          <w:sz w:val="22"/>
          <w:szCs w:val="22"/>
        </w:rPr>
        <w:t>v1 barcode editing</w:t>
      </w:r>
      <w:r w:rsidRPr="00413C31">
        <w:rPr>
          <w:rFonts w:ascii="Times" w:hAnsi="Times"/>
          <w:color w:val="000000"/>
          <w:sz w:val="22"/>
          <w:szCs w:val="22"/>
        </w:rPr>
        <w:t>.</w:t>
      </w:r>
      <w:proofErr w:type="gramEnd"/>
      <w:r w:rsidRPr="00413C31">
        <w:rPr>
          <w:rFonts w:ascii="Times" w:hAnsi="Times"/>
          <w:color w:val="000000"/>
          <w:sz w:val="22"/>
          <w:szCs w:val="22"/>
        </w:rPr>
        <w:t xml:space="preserve"> (</w:t>
      </w:r>
      <w:r w:rsidRPr="00413C31">
        <w:rPr>
          <w:rFonts w:ascii="Times" w:hAnsi="Times"/>
          <w:b/>
          <w:bCs/>
          <w:color w:val="000000"/>
          <w:sz w:val="22"/>
          <w:szCs w:val="22"/>
        </w:rPr>
        <w:t>A</w:t>
      </w:r>
      <w:r w:rsidR="00DE0983">
        <w:rPr>
          <w:rFonts w:ascii="Times" w:hAnsi="Times"/>
          <w:color w:val="000000"/>
          <w:sz w:val="22"/>
          <w:szCs w:val="22"/>
        </w:rPr>
        <w:t>-</w:t>
      </w:r>
      <w:r>
        <w:rPr>
          <w:rFonts w:ascii="Times" w:hAnsi="Times"/>
          <w:b/>
          <w:bCs/>
          <w:color w:val="000000"/>
          <w:sz w:val="22"/>
          <w:szCs w:val="22"/>
        </w:rPr>
        <w:t>C</w:t>
      </w:r>
      <w:r w:rsidRPr="00413C31">
        <w:rPr>
          <w:rFonts w:ascii="Times" w:hAnsi="Times"/>
          <w:color w:val="000000"/>
          <w:sz w:val="22"/>
          <w:szCs w:val="22"/>
        </w:rPr>
        <w:t xml:space="preserve">) The </w:t>
      </w:r>
      <w:r>
        <w:rPr>
          <w:rFonts w:ascii="Times" w:hAnsi="Times"/>
          <w:color w:val="000000"/>
          <w:sz w:val="22"/>
          <w:szCs w:val="22"/>
        </w:rPr>
        <w:t xml:space="preserve">50 </w:t>
      </w:r>
      <w:r w:rsidRPr="00413C31">
        <w:rPr>
          <w:rFonts w:ascii="Times" w:hAnsi="Times"/>
          <w:color w:val="000000"/>
          <w:sz w:val="22"/>
          <w:szCs w:val="22"/>
        </w:rPr>
        <w:t xml:space="preserve">most frequent </w:t>
      </w:r>
      <w:r w:rsidR="00215E6A">
        <w:rPr>
          <w:rFonts w:ascii="Times" w:hAnsi="Times"/>
          <w:color w:val="000000"/>
          <w:sz w:val="22"/>
          <w:szCs w:val="22"/>
        </w:rPr>
        <w:t>alleles</w:t>
      </w:r>
      <w:r w:rsidR="00215E6A" w:rsidRPr="00413C31">
        <w:rPr>
          <w:rFonts w:ascii="Times" w:hAnsi="Times"/>
          <w:color w:val="000000"/>
          <w:sz w:val="22"/>
          <w:szCs w:val="22"/>
        </w:rPr>
        <w:t xml:space="preserve"> </w:t>
      </w:r>
      <w:r w:rsidRPr="00413C31">
        <w:rPr>
          <w:rFonts w:ascii="Times" w:hAnsi="Times"/>
          <w:color w:val="000000"/>
          <w:sz w:val="22"/>
          <w:szCs w:val="22"/>
        </w:rPr>
        <w:t xml:space="preserve">of the v1 barcode are depicted, based on reverse transcription, amplification and sequencing from mRNA. </w:t>
      </w:r>
      <w:r>
        <w:rPr>
          <w:rFonts w:ascii="Times" w:hAnsi="Times"/>
          <w:color w:val="000000"/>
          <w:sz w:val="22"/>
          <w:szCs w:val="22"/>
        </w:rPr>
        <w:t>T</w:t>
      </w:r>
      <w:r w:rsidRPr="00413C31">
        <w:rPr>
          <w:rFonts w:ascii="Times" w:hAnsi="Times"/>
          <w:color w:val="000000"/>
          <w:sz w:val="22"/>
          <w:szCs w:val="22"/>
        </w:rPr>
        <w:t>hree biological replicates are shown for comparison, wherein each experiment was performed on a culture expanded from an independent v1</w:t>
      </w:r>
      <w:r w:rsidR="00C813F5">
        <w:rPr>
          <w:rFonts w:ascii="Times" w:hAnsi="Times"/>
          <w:color w:val="000000"/>
          <w:sz w:val="22"/>
          <w:szCs w:val="22"/>
        </w:rPr>
        <w:t>+</w:t>
      </w:r>
      <w:r w:rsidRPr="00413C31">
        <w:rPr>
          <w:rFonts w:ascii="Times" w:hAnsi="Times"/>
          <w:color w:val="000000"/>
          <w:sz w:val="22"/>
          <w:szCs w:val="22"/>
        </w:rPr>
        <w:t xml:space="preserve"> clone. Layout is as described in the </w:t>
      </w:r>
      <w:r w:rsidR="00770E38">
        <w:rPr>
          <w:rFonts w:ascii="Times" w:hAnsi="Times"/>
          <w:color w:val="000000"/>
          <w:sz w:val="22"/>
          <w:szCs w:val="22"/>
        </w:rPr>
        <w:t>F</w:t>
      </w:r>
      <w:r w:rsidRPr="00413C31">
        <w:rPr>
          <w:rFonts w:ascii="Times" w:hAnsi="Times"/>
          <w:color w:val="000000"/>
          <w:sz w:val="22"/>
          <w:szCs w:val="22"/>
        </w:rPr>
        <w:t xml:space="preserve">ig. 1B legend. </w:t>
      </w:r>
    </w:p>
    <w:p w14:paraId="68BF67B9" w14:textId="77777777" w:rsidR="00DE0983" w:rsidRDefault="00DE0983">
      <w:pPr>
        <w:rPr>
          <w:rFonts w:ascii="Times" w:hAnsi="Times"/>
          <w:sz w:val="22"/>
          <w:szCs w:val="22"/>
        </w:rPr>
      </w:pPr>
      <w:r>
        <w:rPr>
          <w:rFonts w:ascii="Times" w:hAnsi="Times"/>
          <w:sz w:val="22"/>
          <w:szCs w:val="22"/>
        </w:rPr>
        <w:br w:type="page"/>
      </w:r>
    </w:p>
    <w:p w14:paraId="11FB0A90" w14:textId="77777777" w:rsidR="00E46898" w:rsidRPr="00413C31" w:rsidRDefault="00DE0983" w:rsidP="00E46898">
      <w:pPr>
        <w:jc w:val="both"/>
        <w:rPr>
          <w:rFonts w:ascii="Times" w:hAnsi="Times"/>
          <w:b/>
          <w:bCs/>
          <w:color w:val="000000"/>
          <w:sz w:val="22"/>
          <w:szCs w:val="22"/>
        </w:rPr>
      </w:pPr>
      <w:r>
        <w:rPr>
          <w:rFonts w:ascii="Times" w:hAnsi="Times"/>
          <w:b/>
          <w:bCs/>
          <w:noProof/>
          <w:color w:val="000000"/>
          <w:sz w:val="22"/>
          <w:szCs w:val="22"/>
        </w:rPr>
        <w:lastRenderedPageBreak/>
        <w:drawing>
          <wp:inline distT="0" distB="0" distL="0" distR="0" wp14:anchorId="1EC38EEE" wp14:editId="4F4F0CAA">
            <wp:extent cx="5486400" cy="6524079"/>
            <wp:effectExtent l="0" t="0" r="0" b="381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4671" r="11234"/>
                    <a:stretch/>
                  </pic:blipFill>
                  <pic:spPr bwMode="auto">
                    <a:xfrm>
                      <a:off x="0" y="0"/>
                      <a:ext cx="5487035" cy="6524834"/>
                    </a:xfrm>
                    <a:prstGeom prst="rect">
                      <a:avLst/>
                    </a:prstGeom>
                    <a:noFill/>
                    <a:ln>
                      <a:noFill/>
                    </a:ln>
                    <a:extLst>
                      <a:ext uri="{53640926-AAD7-44d8-BBD7-CCE9431645EC}">
                        <a14:shadowObscured xmlns:a14="http://schemas.microsoft.com/office/drawing/2010/main"/>
                      </a:ext>
                    </a:extLst>
                  </pic:spPr>
                </pic:pic>
              </a:graphicData>
            </a:graphic>
          </wp:inline>
        </w:drawing>
      </w:r>
    </w:p>
    <w:p w14:paraId="66D0EE6F" w14:textId="6F9DB1C4" w:rsidR="00E46898" w:rsidRPr="00413C31" w:rsidRDefault="00E46898" w:rsidP="00E46898">
      <w:pPr>
        <w:jc w:val="both"/>
        <w:rPr>
          <w:rFonts w:ascii="Times" w:hAnsi="Times"/>
          <w:sz w:val="22"/>
          <w:szCs w:val="22"/>
        </w:rPr>
      </w:pPr>
      <w:r w:rsidRPr="00413C31">
        <w:rPr>
          <w:rFonts w:ascii="Times" w:hAnsi="Times"/>
          <w:b/>
          <w:bCs/>
          <w:color w:val="000000"/>
          <w:sz w:val="22"/>
          <w:szCs w:val="22"/>
        </w:rPr>
        <w:t xml:space="preserve">Fig. S2. Editing rates of </w:t>
      </w:r>
      <w:r w:rsidR="00215E6A">
        <w:rPr>
          <w:rFonts w:ascii="Times" w:hAnsi="Times"/>
          <w:b/>
          <w:bCs/>
          <w:color w:val="000000"/>
          <w:sz w:val="22"/>
          <w:szCs w:val="22"/>
        </w:rPr>
        <w:t>the v1 barcode</w:t>
      </w:r>
      <w:r w:rsidRPr="00413C31">
        <w:rPr>
          <w:rFonts w:ascii="Times" w:hAnsi="Times"/>
          <w:b/>
          <w:bCs/>
          <w:color w:val="000000"/>
          <w:sz w:val="22"/>
          <w:szCs w:val="22"/>
        </w:rPr>
        <w:t xml:space="preserve"> correlate with transfection efficiency. </w:t>
      </w:r>
      <w:r w:rsidRPr="00413C31">
        <w:rPr>
          <w:rFonts w:ascii="Times" w:hAnsi="Times"/>
          <w:color w:val="000000"/>
          <w:sz w:val="22"/>
          <w:szCs w:val="22"/>
        </w:rPr>
        <w:t>To evaluate how editing outcomes vary as a function of Cas9 expression, v1</w:t>
      </w:r>
      <w:r w:rsidR="00C813F5">
        <w:rPr>
          <w:rFonts w:ascii="Times" w:hAnsi="Times"/>
          <w:color w:val="000000"/>
          <w:sz w:val="22"/>
          <w:szCs w:val="22"/>
        </w:rPr>
        <w:t>+</w:t>
      </w:r>
      <w:r w:rsidRPr="00413C31">
        <w:rPr>
          <w:rFonts w:ascii="Times" w:hAnsi="Times"/>
          <w:color w:val="000000"/>
          <w:sz w:val="22"/>
          <w:szCs w:val="22"/>
        </w:rPr>
        <w:t xml:space="preserve"> cells </w:t>
      </w:r>
      <w:r>
        <w:rPr>
          <w:rFonts w:ascii="Times" w:hAnsi="Times"/>
          <w:color w:val="000000"/>
          <w:sz w:val="22"/>
          <w:szCs w:val="22"/>
        </w:rPr>
        <w:t xml:space="preserve">were co-transfected </w:t>
      </w:r>
      <w:r w:rsidRPr="00413C31">
        <w:rPr>
          <w:rFonts w:ascii="Times" w:hAnsi="Times"/>
          <w:color w:val="000000"/>
          <w:sz w:val="22"/>
          <w:szCs w:val="22"/>
        </w:rPr>
        <w:t xml:space="preserve">with pX330-v1 and a </w:t>
      </w:r>
      <w:proofErr w:type="spellStart"/>
      <w:r w:rsidRPr="00413C31">
        <w:rPr>
          <w:rFonts w:ascii="Times" w:hAnsi="Times"/>
          <w:color w:val="000000"/>
          <w:sz w:val="22"/>
          <w:szCs w:val="22"/>
        </w:rPr>
        <w:t>DsRed</w:t>
      </w:r>
      <w:proofErr w:type="spellEnd"/>
      <w:r w:rsidRPr="00413C31">
        <w:rPr>
          <w:rFonts w:ascii="Times" w:hAnsi="Times"/>
          <w:color w:val="000000"/>
          <w:sz w:val="22"/>
          <w:szCs w:val="22"/>
        </w:rPr>
        <w:t xml:space="preserve"> vector four days prior to sorting into bins based on </w:t>
      </w:r>
      <w:proofErr w:type="spellStart"/>
      <w:r w:rsidR="009713A3">
        <w:rPr>
          <w:rFonts w:ascii="Times" w:hAnsi="Times"/>
          <w:color w:val="000000"/>
          <w:sz w:val="22"/>
          <w:szCs w:val="22"/>
        </w:rPr>
        <w:t>DsRed</w:t>
      </w:r>
      <w:proofErr w:type="spellEnd"/>
      <w:r w:rsidRPr="00413C31">
        <w:rPr>
          <w:rFonts w:ascii="Times" w:hAnsi="Times"/>
          <w:color w:val="000000"/>
          <w:sz w:val="22"/>
          <w:szCs w:val="22"/>
        </w:rPr>
        <w:t xml:space="preserve"> expression and harvesting </w:t>
      </w:r>
      <w:proofErr w:type="spellStart"/>
      <w:r w:rsidRPr="00413C31">
        <w:rPr>
          <w:rFonts w:ascii="Times" w:hAnsi="Times"/>
          <w:color w:val="000000"/>
          <w:sz w:val="22"/>
          <w:szCs w:val="22"/>
        </w:rPr>
        <w:t>gDNA</w:t>
      </w:r>
      <w:proofErr w:type="spellEnd"/>
      <w:r w:rsidRPr="00413C31">
        <w:rPr>
          <w:rFonts w:ascii="Times" w:hAnsi="Times"/>
          <w:color w:val="000000"/>
          <w:sz w:val="22"/>
          <w:szCs w:val="22"/>
        </w:rPr>
        <w:t>. The observed patterns of editing are shown for low (</w:t>
      </w:r>
      <w:r w:rsidRPr="00413C31">
        <w:rPr>
          <w:rFonts w:ascii="Times" w:hAnsi="Times"/>
          <w:b/>
          <w:bCs/>
          <w:color w:val="000000"/>
          <w:sz w:val="22"/>
          <w:szCs w:val="22"/>
        </w:rPr>
        <w:t>A</w:t>
      </w:r>
      <w:r w:rsidRPr="00413C31">
        <w:rPr>
          <w:rFonts w:ascii="Times" w:hAnsi="Times"/>
          <w:color w:val="000000"/>
          <w:sz w:val="22"/>
          <w:szCs w:val="22"/>
        </w:rPr>
        <w:t>), medium (</w:t>
      </w:r>
      <w:r w:rsidRPr="00413C31">
        <w:rPr>
          <w:rFonts w:ascii="Times" w:hAnsi="Times"/>
          <w:b/>
          <w:bCs/>
          <w:color w:val="000000"/>
          <w:sz w:val="22"/>
          <w:szCs w:val="22"/>
        </w:rPr>
        <w:t>B</w:t>
      </w:r>
      <w:r w:rsidRPr="00413C31">
        <w:rPr>
          <w:rFonts w:ascii="Times" w:hAnsi="Times"/>
          <w:color w:val="000000"/>
          <w:sz w:val="22"/>
          <w:szCs w:val="22"/>
        </w:rPr>
        <w:t>) and high (</w:t>
      </w:r>
      <w:r w:rsidRPr="00413C31">
        <w:rPr>
          <w:rFonts w:ascii="Times" w:hAnsi="Times"/>
          <w:b/>
          <w:bCs/>
          <w:color w:val="000000"/>
          <w:sz w:val="22"/>
          <w:szCs w:val="22"/>
        </w:rPr>
        <w:t>C</w:t>
      </w:r>
      <w:r w:rsidRPr="00413C31">
        <w:rPr>
          <w:rFonts w:ascii="Times" w:hAnsi="Times"/>
          <w:color w:val="000000"/>
          <w:sz w:val="22"/>
          <w:szCs w:val="22"/>
        </w:rPr>
        <w:t xml:space="preserve">) </w:t>
      </w:r>
      <w:proofErr w:type="spellStart"/>
      <w:r w:rsidRPr="00413C31">
        <w:rPr>
          <w:rFonts w:ascii="Times" w:hAnsi="Times"/>
          <w:color w:val="000000"/>
          <w:sz w:val="22"/>
          <w:szCs w:val="22"/>
        </w:rPr>
        <w:t>DsRed</w:t>
      </w:r>
      <w:proofErr w:type="spellEnd"/>
      <w:r w:rsidRPr="00413C31">
        <w:rPr>
          <w:rFonts w:ascii="Times" w:hAnsi="Times"/>
          <w:color w:val="000000"/>
          <w:sz w:val="22"/>
          <w:szCs w:val="22"/>
        </w:rPr>
        <w:t xml:space="preserve"> expression bins. Layout is as described in the </w:t>
      </w:r>
      <w:r>
        <w:rPr>
          <w:rFonts w:ascii="Times" w:hAnsi="Times"/>
          <w:color w:val="000000"/>
          <w:sz w:val="22"/>
          <w:szCs w:val="22"/>
        </w:rPr>
        <w:t>F</w:t>
      </w:r>
      <w:r w:rsidRPr="00413C31">
        <w:rPr>
          <w:rFonts w:ascii="Times" w:hAnsi="Times"/>
          <w:color w:val="000000"/>
          <w:sz w:val="22"/>
          <w:szCs w:val="22"/>
        </w:rPr>
        <w:t>ig. 1B legend</w:t>
      </w:r>
      <w:r w:rsidR="00DE0983">
        <w:rPr>
          <w:rFonts w:ascii="Times" w:hAnsi="Times"/>
          <w:color w:val="000000"/>
          <w:sz w:val="22"/>
          <w:szCs w:val="22"/>
        </w:rPr>
        <w:t>, and top 60 alleles in each experiment are shown</w:t>
      </w:r>
      <w:r w:rsidRPr="00413C31">
        <w:rPr>
          <w:rFonts w:ascii="Times" w:hAnsi="Times"/>
          <w:color w:val="000000"/>
          <w:sz w:val="22"/>
          <w:szCs w:val="22"/>
        </w:rPr>
        <w:t>. Overall editing rates correlate</w:t>
      </w:r>
      <w:r w:rsidR="00DC1783">
        <w:rPr>
          <w:rFonts w:ascii="Times" w:hAnsi="Times"/>
          <w:color w:val="000000"/>
          <w:sz w:val="22"/>
          <w:szCs w:val="22"/>
        </w:rPr>
        <w:t xml:space="preserve">d with </w:t>
      </w:r>
      <w:proofErr w:type="spellStart"/>
      <w:r w:rsidR="00DC1783">
        <w:rPr>
          <w:rFonts w:ascii="Times" w:hAnsi="Times"/>
          <w:color w:val="000000"/>
          <w:sz w:val="22"/>
          <w:szCs w:val="22"/>
        </w:rPr>
        <w:t>DsRed</w:t>
      </w:r>
      <w:proofErr w:type="spellEnd"/>
      <w:r w:rsidR="00DC1783">
        <w:rPr>
          <w:rFonts w:ascii="Times" w:hAnsi="Times"/>
          <w:color w:val="000000"/>
          <w:sz w:val="22"/>
          <w:szCs w:val="22"/>
        </w:rPr>
        <w:t xml:space="preserve"> expression (low: 40</w:t>
      </w:r>
      <w:r w:rsidRPr="00413C31">
        <w:rPr>
          <w:rFonts w:ascii="Times" w:hAnsi="Times"/>
          <w:color w:val="000000"/>
          <w:sz w:val="22"/>
          <w:szCs w:val="22"/>
        </w:rPr>
        <w:t xml:space="preserve">%; medium: 69%; high: 91%), presumably reflecting transfection efficiency. The overall profile of edits observed remained approximately similar, although the proportion of inter-target deletions correlated with </w:t>
      </w:r>
      <w:proofErr w:type="spellStart"/>
      <w:r w:rsidR="009713A3">
        <w:rPr>
          <w:rFonts w:ascii="Times" w:hAnsi="Times"/>
          <w:color w:val="000000"/>
          <w:sz w:val="22"/>
          <w:szCs w:val="22"/>
        </w:rPr>
        <w:t>DsRed</w:t>
      </w:r>
      <w:proofErr w:type="spellEnd"/>
      <w:r w:rsidRPr="00413C31">
        <w:rPr>
          <w:rFonts w:ascii="Times" w:hAnsi="Times"/>
          <w:color w:val="000000"/>
          <w:sz w:val="22"/>
          <w:szCs w:val="22"/>
        </w:rPr>
        <w:t xml:space="preserve"> expression.</w:t>
      </w:r>
    </w:p>
    <w:p w14:paraId="7857F409" w14:textId="77777777" w:rsidR="00E46898" w:rsidRPr="00E72EB5" w:rsidRDefault="00BF6969" w:rsidP="00BF6969">
      <w:pPr>
        <w:pStyle w:val="SMHeading"/>
        <w:jc w:val="both"/>
        <w:rPr>
          <w:rFonts w:ascii="Times" w:hAnsi="Times"/>
          <w:sz w:val="22"/>
          <w:szCs w:val="22"/>
        </w:rPr>
      </w:pPr>
      <w:r>
        <w:rPr>
          <w:rFonts w:ascii="Times" w:hAnsi="Times"/>
          <w:noProof/>
          <w:sz w:val="22"/>
          <w:szCs w:val="22"/>
        </w:rPr>
        <w:lastRenderedPageBreak/>
        <w:drawing>
          <wp:inline distT="0" distB="0" distL="0" distR="0" wp14:anchorId="26A5A52F" wp14:editId="3BBEC43B">
            <wp:extent cx="5508658" cy="3429000"/>
            <wp:effectExtent l="0" t="0" r="3175" b="0"/>
            <wp:docPr id="5" name="Picture 5" descr="OSXFUSE Volume 0 (sshfs):Documents:resubmission_figures:Lineage_rS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SXFUSE Volume 0 (sshfs):Documents:resubmission_figures:Lineage_rS3.pdf"/>
                    <pic:cNvPicPr>
                      <a:picLocks noChangeAspect="1" noChangeArrowheads="1"/>
                    </pic:cNvPicPr>
                  </pic:nvPicPr>
                  <pic:blipFill rotWithShape="1">
                    <a:blip r:embed="rId10">
                      <a:extLst>
                        <a:ext uri="{28A0092B-C50C-407E-A947-70E740481C1C}">
                          <a14:useLocalDpi xmlns:a14="http://schemas.microsoft.com/office/drawing/2010/main" val="0"/>
                        </a:ext>
                      </a:extLst>
                    </a:blip>
                    <a:srcRect b="22236"/>
                    <a:stretch/>
                  </pic:blipFill>
                  <pic:spPr bwMode="auto">
                    <a:xfrm>
                      <a:off x="0" y="0"/>
                      <a:ext cx="5509216" cy="3429348"/>
                    </a:xfrm>
                    <a:prstGeom prst="rect">
                      <a:avLst/>
                    </a:prstGeom>
                    <a:noFill/>
                    <a:ln>
                      <a:noFill/>
                    </a:ln>
                    <a:extLst>
                      <a:ext uri="{53640926-AAD7-44d8-BBD7-CCE9431645EC}">
                        <a14:shadowObscured xmlns:a14="http://schemas.microsoft.com/office/drawing/2010/main"/>
                      </a:ext>
                    </a:extLst>
                  </pic:spPr>
                </pic:pic>
              </a:graphicData>
            </a:graphic>
          </wp:inline>
        </w:drawing>
      </w:r>
    </w:p>
    <w:p w14:paraId="6139E3B2" w14:textId="77777777" w:rsidR="00BF6969" w:rsidRDefault="00BF6969" w:rsidP="00E46898">
      <w:pPr>
        <w:jc w:val="both"/>
        <w:rPr>
          <w:rFonts w:ascii="Times" w:hAnsi="Times"/>
          <w:b/>
          <w:bCs/>
          <w:color w:val="000000"/>
          <w:sz w:val="22"/>
          <w:szCs w:val="22"/>
        </w:rPr>
      </w:pPr>
    </w:p>
    <w:p w14:paraId="04E10932" w14:textId="77777777" w:rsidR="00BF6969" w:rsidRDefault="00BF6969" w:rsidP="00E46898">
      <w:pPr>
        <w:jc w:val="both"/>
        <w:rPr>
          <w:rFonts w:ascii="Times" w:hAnsi="Times"/>
          <w:b/>
          <w:bCs/>
          <w:color w:val="000000"/>
          <w:sz w:val="22"/>
          <w:szCs w:val="22"/>
        </w:rPr>
      </w:pPr>
    </w:p>
    <w:p w14:paraId="482A7B5C" w14:textId="392B2601" w:rsidR="00E46898" w:rsidRPr="00E72EB5" w:rsidRDefault="00E46898" w:rsidP="00E46898">
      <w:pPr>
        <w:jc w:val="both"/>
        <w:rPr>
          <w:rFonts w:ascii="Times" w:hAnsi="Times"/>
          <w:sz w:val="22"/>
          <w:szCs w:val="22"/>
        </w:rPr>
      </w:pPr>
      <w:r w:rsidRPr="00E72EB5">
        <w:rPr>
          <w:rFonts w:ascii="Times" w:hAnsi="Times"/>
          <w:b/>
          <w:bCs/>
          <w:color w:val="000000"/>
          <w:sz w:val="22"/>
          <w:szCs w:val="22"/>
        </w:rPr>
        <w:t xml:space="preserve">Fig. S3. Genome editing of alternative barcode designs. </w:t>
      </w:r>
      <w:r w:rsidRPr="00E72EB5">
        <w:rPr>
          <w:rFonts w:ascii="Times" w:hAnsi="Times"/>
          <w:color w:val="000000"/>
          <w:sz w:val="22"/>
          <w:szCs w:val="22"/>
        </w:rPr>
        <w:t>(</w:t>
      </w:r>
      <w:r w:rsidRPr="00E72EB5">
        <w:rPr>
          <w:rFonts w:ascii="Times" w:hAnsi="Times"/>
          <w:b/>
          <w:bCs/>
          <w:color w:val="000000"/>
          <w:sz w:val="22"/>
          <w:szCs w:val="22"/>
        </w:rPr>
        <w:t>A, B</w:t>
      </w:r>
      <w:r w:rsidRPr="00E72EB5">
        <w:rPr>
          <w:rFonts w:ascii="Times" w:hAnsi="Times"/>
          <w:color w:val="000000"/>
          <w:sz w:val="22"/>
          <w:szCs w:val="22"/>
        </w:rPr>
        <w:t>) In addition to v1, three additional barcode designs</w:t>
      </w:r>
      <w:r>
        <w:rPr>
          <w:rFonts w:ascii="Times" w:hAnsi="Times"/>
          <w:color w:val="000000"/>
          <w:sz w:val="22"/>
          <w:szCs w:val="22"/>
        </w:rPr>
        <w:t xml:space="preserve"> were tested</w:t>
      </w:r>
      <w:r w:rsidRPr="00E72EB5">
        <w:rPr>
          <w:rFonts w:ascii="Times" w:hAnsi="Times"/>
          <w:color w:val="000000"/>
          <w:sz w:val="22"/>
          <w:szCs w:val="22"/>
        </w:rPr>
        <w:t>, each with nine or ten weaker off-target s</w:t>
      </w:r>
      <w:r>
        <w:rPr>
          <w:rFonts w:ascii="Times" w:hAnsi="Times"/>
          <w:color w:val="000000"/>
          <w:sz w:val="22"/>
          <w:szCs w:val="22"/>
        </w:rPr>
        <w:t xml:space="preserve">ites for the same </w:t>
      </w:r>
      <w:proofErr w:type="spellStart"/>
      <w:r>
        <w:rPr>
          <w:rFonts w:ascii="Times" w:hAnsi="Times"/>
          <w:color w:val="000000"/>
          <w:sz w:val="22"/>
          <w:szCs w:val="22"/>
        </w:rPr>
        <w:t>sgRNA</w:t>
      </w:r>
      <w:proofErr w:type="spellEnd"/>
      <w:r>
        <w:rPr>
          <w:rFonts w:ascii="Times" w:hAnsi="Times"/>
          <w:color w:val="000000"/>
          <w:sz w:val="22"/>
          <w:szCs w:val="22"/>
        </w:rPr>
        <w:t xml:space="preserve"> (v2-v4).</w:t>
      </w:r>
      <w:r w:rsidRPr="00E72EB5">
        <w:rPr>
          <w:rFonts w:ascii="Times" w:hAnsi="Times"/>
          <w:color w:val="000000"/>
          <w:sz w:val="22"/>
          <w:szCs w:val="22"/>
        </w:rPr>
        <w:t xml:space="preserve"> Editing observed in the v2 barcode is shown in </w:t>
      </w:r>
      <w:r>
        <w:rPr>
          <w:rFonts w:ascii="Times" w:hAnsi="Times"/>
          <w:color w:val="000000"/>
          <w:sz w:val="22"/>
          <w:szCs w:val="22"/>
        </w:rPr>
        <w:t>F</w:t>
      </w:r>
      <w:r w:rsidRPr="00E72EB5">
        <w:rPr>
          <w:rFonts w:ascii="Times" w:hAnsi="Times"/>
          <w:color w:val="000000"/>
          <w:sz w:val="22"/>
          <w:szCs w:val="22"/>
        </w:rPr>
        <w:t xml:space="preserve">ig. 1D while editing observed in the v3 and v4 barcodes is shown above (panels (A) and (B), respectively; 100 </w:t>
      </w:r>
      <w:r w:rsidR="00A05F29">
        <w:rPr>
          <w:rFonts w:ascii="Times" w:hAnsi="Times"/>
          <w:color w:val="000000"/>
          <w:sz w:val="22"/>
          <w:szCs w:val="22"/>
        </w:rPr>
        <w:t>alleles</w:t>
      </w:r>
      <w:r w:rsidR="00A05F29" w:rsidRPr="00E72EB5">
        <w:rPr>
          <w:rFonts w:ascii="Times" w:hAnsi="Times"/>
          <w:color w:val="000000"/>
          <w:sz w:val="22"/>
          <w:szCs w:val="22"/>
        </w:rPr>
        <w:t xml:space="preserve"> </w:t>
      </w:r>
      <w:r w:rsidRPr="00E72EB5">
        <w:rPr>
          <w:rFonts w:ascii="Times" w:hAnsi="Times"/>
          <w:color w:val="000000"/>
          <w:sz w:val="22"/>
          <w:szCs w:val="22"/>
        </w:rPr>
        <w:t xml:space="preserve">in each). Layout is as described in the </w:t>
      </w:r>
      <w:r>
        <w:rPr>
          <w:rFonts w:ascii="Times" w:hAnsi="Times"/>
          <w:color w:val="000000"/>
          <w:sz w:val="22"/>
          <w:szCs w:val="22"/>
        </w:rPr>
        <w:t>F</w:t>
      </w:r>
      <w:r w:rsidRPr="00E72EB5">
        <w:rPr>
          <w:rFonts w:ascii="Times" w:hAnsi="Times"/>
          <w:color w:val="000000"/>
          <w:sz w:val="22"/>
          <w:szCs w:val="22"/>
        </w:rPr>
        <w:t>ig. 1B legend. The weaker off-targets within these alternative barcode designs exhibit lower rates of editing than the v1 barcode, but also a much lower proportion of inter-target deletions. (</w:t>
      </w:r>
      <w:r w:rsidRPr="00E72EB5">
        <w:rPr>
          <w:rFonts w:ascii="Times" w:hAnsi="Times"/>
          <w:b/>
          <w:bCs/>
          <w:color w:val="000000"/>
          <w:sz w:val="22"/>
          <w:szCs w:val="22"/>
        </w:rPr>
        <w:t>C</w:t>
      </w:r>
      <w:r w:rsidRPr="00E72EB5">
        <w:rPr>
          <w:rFonts w:ascii="Times" w:hAnsi="Times"/>
          <w:color w:val="000000"/>
          <w:sz w:val="22"/>
          <w:szCs w:val="22"/>
        </w:rPr>
        <w:t xml:space="preserve">) As only a subset of targets were substantially edited in designs v1-v4, the most highly active targets </w:t>
      </w:r>
      <w:r>
        <w:rPr>
          <w:rFonts w:ascii="Times" w:hAnsi="Times"/>
          <w:color w:val="000000"/>
          <w:sz w:val="22"/>
          <w:szCs w:val="22"/>
        </w:rPr>
        <w:t xml:space="preserve">were combined </w:t>
      </w:r>
      <w:r w:rsidRPr="00E72EB5">
        <w:rPr>
          <w:rFonts w:ascii="Times" w:hAnsi="Times"/>
          <w:color w:val="000000"/>
          <w:sz w:val="22"/>
          <w:szCs w:val="22"/>
        </w:rPr>
        <w:t xml:space="preserve">to a new, twelve target design (v5), consisting, in order, of v1 targets 1-6; v3 target 1; v2 targets 1, 2 and 5; and v4 targets 1 and 3. Editing observed in the v5 barcode is shown in panel (C), with layout as described in the </w:t>
      </w:r>
      <w:r w:rsidR="003459DD">
        <w:rPr>
          <w:rFonts w:ascii="Times" w:hAnsi="Times"/>
          <w:color w:val="000000"/>
          <w:sz w:val="22"/>
          <w:szCs w:val="22"/>
        </w:rPr>
        <w:t>F</w:t>
      </w:r>
      <w:r w:rsidR="003459DD" w:rsidRPr="00E72EB5">
        <w:rPr>
          <w:rFonts w:ascii="Times" w:hAnsi="Times"/>
          <w:color w:val="000000"/>
          <w:sz w:val="22"/>
          <w:szCs w:val="22"/>
        </w:rPr>
        <w:t>ig</w:t>
      </w:r>
      <w:r w:rsidRPr="00E72EB5">
        <w:rPr>
          <w:rFonts w:ascii="Times" w:hAnsi="Times"/>
          <w:color w:val="000000"/>
          <w:sz w:val="22"/>
          <w:szCs w:val="22"/>
        </w:rPr>
        <w:t>. 1B</w:t>
      </w:r>
      <w:r w:rsidRPr="00E72EB5">
        <w:rPr>
          <w:rFonts w:ascii="Times" w:hAnsi="Times"/>
          <w:b/>
          <w:bCs/>
          <w:color w:val="000000"/>
          <w:sz w:val="22"/>
          <w:szCs w:val="22"/>
        </w:rPr>
        <w:t xml:space="preserve"> </w:t>
      </w:r>
      <w:r w:rsidRPr="00E72EB5">
        <w:rPr>
          <w:rFonts w:ascii="Times" w:hAnsi="Times"/>
          <w:color w:val="000000"/>
          <w:sz w:val="22"/>
          <w:szCs w:val="22"/>
        </w:rPr>
        <w:t>legend. (</w:t>
      </w:r>
      <w:r w:rsidRPr="00E72EB5">
        <w:rPr>
          <w:rFonts w:ascii="Times" w:hAnsi="Times"/>
          <w:b/>
          <w:bCs/>
          <w:color w:val="000000"/>
          <w:sz w:val="22"/>
          <w:szCs w:val="22"/>
        </w:rPr>
        <w:t>D</w:t>
      </w:r>
      <w:r w:rsidRPr="00E72EB5">
        <w:rPr>
          <w:rFonts w:ascii="Times" w:hAnsi="Times"/>
          <w:color w:val="000000"/>
          <w:sz w:val="22"/>
          <w:szCs w:val="22"/>
        </w:rPr>
        <w:t xml:space="preserve">) To evaluate whether the means by which editing reagents are introduced impacts the rate and pattern of edits to the barcode, a lentiviral vector expressing Cas9 and the same </w:t>
      </w:r>
      <w:proofErr w:type="spellStart"/>
      <w:r w:rsidRPr="00E72EB5">
        <w:rPr>
          <w:rFonts w:ascii="Times" w:hAnsi="Times"/>
          <w:color w:val="000000"/>
          <w:sz w:val="22"/>
          <w:szCs w:val="22"/>
        </w:rPr>
        <w:t>sgRNA</w:t>
      </w:r>
      <w:proofErr w:type="spellEnd"/>
      <w:r w:rsidRPr="00E72EB5">
        <w:rPr>
          <w:rFonts w:ascii="Times" w:hAnsi="Times"/>
          <w:color w:val="000000"/>
          <w:sz w:val="22"/>
          <w:szCs w:val="22"/>
        </w:rPr>
        <w:t xml:space="preserve"> </w:t>
      </w:r>
      <w:r>
        <w:rPr>
          <w:rFonts w:ascii="Times" w:hAnsi="Times"/>
          <w:color w:val="000000"/>
          <w:sz w:val="22"/>
          <w:szCs w:val="22"/>
        </w:rPr>
        <w:t xml:space="preserve">was introduced </w:t>
      </w:r>
      <w:r w:rsidRPr="00E72EB5">
        <w:rPr>
          <w:rFonts w:ascii="Times" w:hAnsi="Times"/>
          <w:color w:val="000000"/>
          <w:sz w:val="22"/>
          <w:szCs w:val="22"/>
        </w:rPr>
        <w:t>to cells</w:t>
      </w:r>
      <w:r>
        <w:rPr>
          <w:rFonts w:ascii="Times" w:hAnsi="Times"/>
          <w:color w:val="000000"/>
          <w:sz w:val="22"/>
          <w:szCs w:val="22"/>
        </w:rPr>
        <w:t xml:space="preserve"> prior to integration of the</w:t>
      </w:r>
      <w:r w:rsidRPr="00E72EB5">
        <w:rPr>
          <w:rFonts w:ascii="Times" w:hAnsi="Times"/>
          <w:color w:val="000000"/>
          <w:sz w:val="22"/>
          <w:szCs w:val="22"/>
        </w:rPr>
        <w:t xml:space="preserve"> v5 barcode. After two weeks of culturing a population bottlenecked to 200 cells by FACS</w:t>
      </w:r>
      <w:r>
        <w:rPr>
          <w:rFonts w:ascii="Times" w:hAnsi="Times"/>
          <w:color w:val="000000"/>
          <w:sz w:val="22"/>
          <w:szCs w:val="22"/>
        </w:rPr>
        <w:t>,</w:t>
      </w:r>
      <w:r w:rsidRPr="00E72EB5">
        <w:rPr>
          <w:rFonts w:ascii="Times" w:hAnsi="Times"/>
          <w:color w:val="000000"/>
          <w:sz w:val="22"/>
          <w:szCs w:val="22"/>
        </w:rPr>
        <w:t xml:space="preserve"> diverse </w:t>
      </w:r>
      <w:r w:rsidR="00A05F29">
        <w:rPr>
          <w:rFonts w:ascii="Times" w:hAnsi="Times"/>
          <w:color w:val="000000"/>
          <w:sz w:val="22"/>
          <w:szCs w:val="22"/>
        </w:rPr>
        <w:t>barcodes</w:t>
      </w:r>
      <w:r w:rsidR="00A05F29" w:rsidRPr="00E72EB5">
        <w:rPr>
          <w:rFonts w:ascii="Times" w:hAnsi="Times"/>
          <w:color w:val="000000"/>
          <w:sz w:val="22"/>
          <w:szCs w:val="22"/>
        </w:rPr>
        <w:t xml:space="preserve"> </w:t>
      </w:r>
      <w:r>
        <w:rPr>
          <w:rFonts w:ascii="Times" w:hAnsi="Times"/>
          <w:color w:val="000000"/>
          <w:sz w:val="22"/>
          <w:szCs w:val="22"/>
        </w:rPr>
        <w:t xml:space="preserve">were observed </w:t>
      </w:r>
      <w:r w:rsidRPr="00E72EB5">
        <w:rPr>
          <w:rFonts w:ascii="Times" w:hAnsi="Times"/>
          <w:color w:val="000000"/>
          <w:sz w:val="22"/>
          <w:szCs w:val="22"/>
        </w:rPr>
        <w:t>but with substantially fewer inter</w:t>
      </w:r>
      <w:r>
        <w:rPr>
          <w:rFonts w:ascii="Times" w:hAnsi="Times"/>
          <w:color w:val="000000"/>
          <w:sz w:val="22"/>
          <w:szCs w:val="22"/>
        </w:rPr>
        <w:t>-</w:t>
      </w:r>
      <w:r w:rsidRPr="00E72EB5">
        <w:rPr>
          <w:rFonts w:ascii="Times" w:hAnsi="Times"/>
          <w:color w:val="000000"/>
          <w:sz w:val="22"/>
          <w:szCs w:val="22"/>
        </w:rPr>
        <w:t xml:space="preserve">site deletions than with </w:t>
      </w:r>
      <w:proofErr w:type="spellStart"/>
      <w:r w:rsidRPr="00E72EB5">
        <w:rPr>
          <w:rFonts w:ascii="Times" w:hAnsi="Times"/>
          <w:color w:val="000000"/>
          <w:sz w:val="22"/>
          <w:szCs w:val="22"/>
        </w:rPr>
        <w:t>episomal</w:t>
      </w:r>
      <w:proofErr w:type="spellEnd"/>
      <w:r w:rsidRPr="00E72EB5">
        <w:rPr>
          <w:rFonts w:ascii="Times" w:hAnsi="Times"/>
          <w:color w:val="000000"/>
          <w:sz w:val="22"/>
          <w:szCs w:val="22"/>
        </w:rPr>
        <w:t xml:space="preserve"> delivery of editing reagents, i.e. (C): </w:t>
      </w:r>
      <w:proofErr w:type="spellStart"/>
      <w:r w:rsidRPr="00E72EB5">
        <w:rPr>
          <w:rFonts w:ascii="Times" w:hAnsi="Times"/>
          <w:color w:val="000000"/>
          <w:sz w:val="22"/>
          <w:szCs w:val="22"/>
        </w:rPr>
        <w:t>episomal</w:t>
      </w:r>
      <w:proofErr w:type="spellEnd"/>
      <w:r w:rsidRPr="00E72EB5">
        <w:rPr>
          <w:rFonts w:ascii="Times" w:hAnsi="Times"/>
          <w:color w:val="000000"/>
          <w:sz w:val="22"/>
          <w:szCs w:val="22"/>
        </w:rPr>
        <w:t xml:space="preserve"> expression of Cas9 and </w:t>
      </w:r>
      <w:proofErr w:type="spellStart"/>
      <w:r w:rsidRPr="00E72EB5">
        <w:rPr>
          <w:rFonts w:ascii="Times" w:hAnsi="Times"/>
          <w:color w:val="000000"/>
          <w:sz w:val="22"/>
          <w:szCs w:val="22"/>
        </w:rPr>
        <w:t>sgRNA</w:t>
      </w:r>
      <w:proofErr w:type="spellEnd"/>
      <w:r w:rsidRPr="00E72EB5">
        <w:rPr>
          <w:rFonts w:ascii="Times" w:hAnsi="Times"/>
          <w:color w:val="000000"/>
          <w:sz w:val="22"/>
          <w:szCs w:val="22"/>
        </w:rPr>
        <w:t xml:space="preserve"> vs. (D): lentiviral expression of Cas9 and </w:t>
      </w:r>
      <w:proofErr w:type="spellStart"/>
      <w:r w:rsidRPr="00E72EB5">
        <w:rPr>
          <w:rFonts w:ascii="Times" w:hAnsi="Times"/>
          <w:color w:val="000000"/>
          <w:sz w:val="22"/>
          <w:szCs w:val="22"/>
        </w:rPr>
        <w:t>sgRNA</w:t>
      </w:r>
      <w:proofErr w:type="spellEnd"/>
      <w:r w:rsidRPr="00E72EB5">
        <w:rPr>
          <w:rFonts w:ascii="Times" w:hAnsi="Times"/>
          <w:color w:val="000000"/>
          <w:sz w:val="22"/>
          <w:szCs w:val="22"/>
        </w:rPr>
        <w:t xml:space="preserve">, both editing the v5 </w:t>
      </w:r>
      <w:r w:rsidR="00A05F29">
        <w:rPr>
          <w:rFonts w:ascii="Times" w:hAnsi="Times"/>
          <w:color w:val="000000"/>
          <w:sz w:val="22"/>
          <w:szCs w:val="22"/>
        </w:rPr>
        <w:t>barcode</w:t>
      </w:r>
      <w:r w:rsidRPr="00E72EB5">
        <w:rPr>
          <w:rFonts w:ascii="Times" w:hAnsi="Times"/>
          <w:color w:val="000000"/>
          <w:sz w:val="22"/>
          <w:szCs w:val="22"/>
        </w:rPr>
        <w:t>.</w:t>
      </w:r>
    </w:p>
    <w:p w14:paraId="20CB5B1B" w14:textId="77777777" w:rsidR="00E46898" w:rsidRPr="00E72EB5" w:rsidRDefault="00E46898" w:rsidP="00E46898">
      <w:pPr>
        <w:pStyle w:val="SMHeading"/>
        <w:jc w:val="both"/>
        <w:rPr>
          <w:rFonts w:ascii="Times" w:hAnsi="Times"/>
          <w:b w:val="0"/>
          <w:bCs w:val="0"/>
          <w:kern w:val="0"/>
          <w:sz w:val="22"/>
          <w:szCs w:val="22"/>
        </w:rPr>
      </w:pPr>
      <w:r w:rsidRPr="00E72EB5">
        <w:rPr>
          <w:rFonts w:ascii="Times" w:hAnsi="Times"/>
          <w:b w:val="0"/>
          <w:bCs w:val="0"/>
          <w:kern w:val="0"/>
          <w:sz w:val="22"/>
          <w:szCs w:val="22"/>
        </w:rPr>
        <w:br w:type="page"/>
      </w:r>
    </w:p>
    <w:p w14:paraId="3472D6C1" w14:textId="22280335" w:rsidR="00E46898" w:rsidRPr="00E72EB5" w:rsidRDefault="002D0619" w:rsidP="00E46898">
      <w:pPr>
        <w:pStyle w:val="SMHeading"/>
        <w:jc w:val="both"/>
        <w:rPr>
          <w:rFonts w:ascii="Times" w:hAnsi="Times"/>
          <w:b w:val="0"/>
          <w:bCs w:val="0"/>
          <w:kern w:val="0"/>
          <w:sz w:val="22"/>
          <w:szCs w:val="22"/>
        </w:rPr>
      </w:pPr>
      <w:r w:rsidRPr="00DA209E">
        <w:rPr>
          <w:rFonts w:ascii="Times" w:hAnsi="Times"/>
          <w:b w:val="0"/>
          <w:bCs w:val="0"/>
          <w:noProof/>
          <w:kern w:val="0"/>
          <w:sz w:val="22"/>
          <w:szCs w:val="22"/>
        </w:rPr>
        <w:lastRenderedPageBreak/>
        <w:drawing>
          <wp:inline distT="0" distB="0" distL="0" distR="0" wp14:anchorId="740FCA1D" wp14:editId="001C6CDC">
            <wp:extent cx="5486400" cy="39135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ster_and_align_reads-01.png"/>
                    <pic:cNvPicPr/>
                  </pic:nvPicPr>
                  <pic:blipFill>
                    <a:blip r:embed="rId11">
                      <a:extLst>
                        <a:ext uri="{28A0092B-C50C-407E-A947-70E740481C1C}">
                          <a14:useLocalDpi xmlns:a14="http://schemas.microsoft.com/office/drawing/2010/main" val="0"/>
                        </a:ext>
                      </a:extLst>
                    </a:blip>
                    <a:stretch>
                      <a:fillRect/>
                    </a:stretch>
                  </pic:blipFill>
                  <pic:spPr>
                    <a:xfrm>
                      <a:off x="0" y="0"/>
                      <a:ext cx="5486400" cy="3913505"/>
                    </a:xfrm>
                    <a:prstGeom prst="rect">
                      <a:avLst/>
                    </a:prstGeom>
                  </pic:spPr>
                </pic:pic>
              </a:graphicData>
            </a:graphic>
          </wp:inline>
        </w:drawing>
      </w:r>
    </w:p>
    <w:p w14:paraId="3E3E0211" w14:textId="77777777" w:rsidR="00A05F29" w:rsidRDefault="00A05F29" w:rsidP="00E46898">
      <w:pPr>
        <w:jc w:val="both"/>
        <w:rPr>
          <w:rFonts w:ascii="Times" w:hAnsi="Times"/>
          <w:b/>
          <w:bCs/>
          <w:color w:val="000000"/>
          <w:sz w:val="22"/>
          <w:szCs w:val="22"/>
        </w:rPr>
      </w:pPr>
    </w:p>
    <w:p w14:paraId="1775A2F1" w14:textId="77777777" w:rsidR="00B22F9F" w:rsidRDefault="00B22F9F" w:rsidP="00E46898">
      <w:pPr>
        <w:jc w:val="both"/>
        <w:rPr>
          <w:rFonts w:ascii="Times" w:hAnsi="Times"/>
          <w:b/>
          <w:bCs/>
          <w:color w:val="000000"/>
          <w:sz w:val="22"/>
          <w:szCs w:val="22"/>
        </w:rPr>
      </w:pPr>
    </w:p>
    <w:p w14:paraId="34A56994" w14:textId="6E9CD0E8" w:rsidR="00E46898" w:rsidRPr="002876BD" w:rsidRDefault="00E46898" w:rsidP="00E46898">
      <w:pPr>
        <w:jc w:val="both"/>
        <w:rPr>
          <w:rFonts w:ascii="Times" w:hAnsi="Times"/>
          <w:b/>
          <w:bCs/>
          <w:color w:val="000000"/>
          <w:sz w:val="22"/>
          <w:szCs w:val="22"/>
        </w:rPr>
      </w:pPr>
      <w:r w:rsidRPr="00E72EB5">
        <w:rPr>
          <w:rFonts w:ascii="Times" w:hAnsi="Times"/>
          <w:b/>
          <w:bCs/>
          <w:color w:val="000000"/>
          <w:sz w:val="22"/>
          <w:szCs w:val="22"/>
        </w:rPr>
        <w:t xml:space="preserve">Fig. S4. </w:t>
      </w:r>
      <w:r w:rsidR="00A05F29">
        <w:rPr>
          <w:rFonts w:ascii="Times" w:hAnsi="Times"/>
          <w:b/>
          <w:bCs/>
          <w:color w:val="000000"/>
          <w:sz w:val="22"/>
          <w:szCs w:val="22"/>
        </w:rPr>
        <w:t xml:space="preserve">Counting edited barcode alleles </w:t>
      </w:r>
      <w:r>
        <w:rPr>
          <w:rFonts w:ascii="Times" w:hAnsi="Times"/>
          <w:b/>
          <w:bCs/>
          <w:color w:val="000000"/>
          <w:sz w:val="22"/>
          <w:szCs w:val="22"/>
        </w:rPr>
        <w:t xml:space="preserve">with unique molecular identifiers (UMIs) and </w:t>
      </w:r>
      <w:r w:rsidR="00A05F29">
        <w:rPr>
          <w:rFonts w:ascii="Times" w:hAnsi="Times"/>
          <w:b/>
          <w:bCs/>
          <w:color w:val="000000"/>
          <w:sz w:val="22"/>
          <w:szCs w:val="22"/>
        </w:rPr>
        <w:t>building</w:t>
      </w:r>
      <w:r w:rsidR="00880626">
        <w:rPr>
          <w:rFonts w:ascii="Times" w:hAnsi="Times"/>
          <w:b/>
          <w:bCs/>
          <w:color w:val="000000"/>
          <w:sz w:val="22"/>
          <w:szCs w:val="22"/>
        </w:rPr>
        <w:t xml:space="preserve"> lineage trees by maximum parsimony</w:t>
      </w:r>
      <w:r>
        <w:rPr>
          <w:rFonts w:ascii="Times" w:hAnsi="Times"/>
          <w:b/>
          <w:bCs/>
          <w:color w:val="000000"/>
          <w:sz w:val="22"/>
          <w:szCs w:val="22"/>
        </w:rPr>
        <w:t xml:space="preserve">. </w:t>
      </w:r>
      <w:r>
        <w:rPr>
          <w:rFonts w:ascii="Times" w:hAnsi="Times"/>
          <w:color w:val="000000"/>
          <w:sz w:val="22"/>
          <w:szCs w:val="22"/>
        </w:rPr>
        <w:t>(</w:t>
      </w:r>
      <w:r w:rsidRPr="00D33D23">
        <w:rPr>
          <w:rFonts w:ascii="Times" w:hAnsi="Times"/>
          <w:b/>
          <w:color w:val="000000"/>
          <w:sz w:val="22"/>
          <w:szCs w:val="22"/>
        </w:rPr>
        <w:t>A</w:t>
      </w:r>
      <w:r>
        <w:rPr>
          <w:rFonts w:ascii="Times" w:hAnsi="Times"/>
          <w:color w:val="000000"/>
          <w:sz w:val="22"/>
          <w:szCs w:val="22"/>
        </w:rPr>
        <w:t xml:space="preserve">) </w:t>
      </w:r>
      <w:r w:rsidRPr="00E72EB5">
        <w:rPr>
          <w:rFonts w:ascii="Times" w:hAnsi="Times"/>
          <w:color w:val="000000"/>
          <w:sz w:val="22"/>
          <w:szCs w:val="22"/>
        </w:rPr>
        <w:t xml:space="preserve">Single genomic copies of </w:t>
      </w:r>
      <w:r w:rsidR="00B22F9F">
        <w:rPr>
          <w:rFonts w:ascii="Times" w:hAnsi="Times"/>
          <w:color w:val="000000"/>
          <w:sz w:val="22"/>
          <w:szCs w:val="22"/>
        </w:rPr>
        <w:t>barcodes</w:t>
      </w:r>
      <w:r>
        <w:rPr>
          <w:rFonts w:ascii="Times" w:hAnsi="Times"/>
          <w:color w:val="000000"/>
          <w:sz w:val="22"/>
          <w:szCs w:val="22"/>
        </w:rPr>
        <w:t>, each derived from a single cell,</w:t>
      </w:r>
      <w:r w:rsidRPr="00E72EB5">
        <w:rPr>
          <w:rFonts w:ascii="Times" w:hAnsi="Times"/>
          <w:color w:val="000000"/>
          <w:sz w:val="22"/>
          <w:szCs w:val="22"/>
        </w:rPr>
        <w:t xml:space="preserve"> were tagged by performing either one or two polymerase extension cycles using a single primer with ten degenerate bases, </w:t>
      </w:r>
      <w:r w:rsidRPr="00E72EB5">
        <w:rPr>
          <w:rFonts w:ascii="Times" w:hAnsi="Times"/>
          <w:i/>
          <w:iCs/>
          <w:color w:val="000000"/>
          <w:sz w:val="22"/>
          <w:szCs w:val="22"/>
        </w:rPr>
        <w:t>i.e.</w:t>
      </w:r>
      <w:r w:rsidRPr="00E72EB5">
        <w:rPr>
          <w:rFonts w:ascii="Times" w:hAnsi="Times"/>
          <w:color w:val="000000"/>
          <w:sz w:val="22"/>
          <w:szCs w:val="22"/>
        </w:rPr>
        <w:t xml:space="preserve"> a unique molecular identifier, or UMI. Amplicon sequencing reads were initially cleaned to remove low quality bases using the </w:t>
      </w:r>
      <w:proofErr w:type="spellStart"/>
      <w:r w:rsidRPr="00E72EB5">
        <w:rPr>
          <w:rFonts w:ascii="Times" w:hAnsi="Times"/>
          <w:color w:val="000000"/>
          <w:sz w:val="22"/>
          <w:szCs w:val="22"/>
        </w:rPr>
        <w:t>Trimmomatic</w:t>
      </w:r>
      <w:proofErr w:type="spellEnd"/>
      <w:r w:rsidRPr="00E72EB5">
        <w:rPr>
          <w:rFonts w:ascii="Times" w:hAnsi="Times"/>
          <w:color w:val="000000"/>
          <w:sz w:val="22"/>
          <w:szCs w:val="22"/>
        </w:rPr>
        <w:t xml:space="preserve"> software package. Sequencing reads were then aggregated using this UMI tag, and a consensus read was created by aligning matched UMI reads </w:t>
      </w:r>
      <w:r>
        <w:rPr>
          <w:rFonts w:ascii="Times" w:hAnsi="Times"/>
          <w:color w:val="000000"/>
          <w:sz w:val="22"/>
          <w:szCs w:val="22"/>
        </w:rPr>
        <w:t>using</w:t>
      </w:r>
      <w:r w:rsidRPr="00E72EB5">
        <w:rPr>
          <w:rFonts w:ascii="Times" w:hAnsi="Times"/>
          <w:color w:val="000000"/>
          <w:sz w:val="22"/>
          <w:szCs w:val="22"/>
        </w:rPr>
        <w:t xml:space="preserve"> the MAFFT aligner. These consensus reads were then merged using the FLASH bioinformatics tool. Both the consensus merged reads as well as any unmerged read pairs were aligned to the reference sequence, and insertions and deletions over target sites were called for each UMI</w:t>
      </w:r>
      <w:r>
        <w:rPr>
          <w:rFonts w:ascii="Times" w:hAnsi="Times"/>
          <w:color w:val="000000"/>
          <w:sz w:val="22"/>
          <w:szCs w:val="22"/>
        </w:rPr>
        <w:t>-</w:t>
      </w:r>
      <w:r w:rsidRPr="00E72EB5">
        <w:rPr>
          <w:rFonts w:ascii="Times" w:hAnsi="Times"/>
          <w:color w:val="000000"/>
          <w:sz w:val="22"/>
          <w:szCs w:val="22"/>
        </w:rPr>
        <w:t xml:space="preserve">specific </w:t>
      </w:r>
      <w:r w:rsidR="00B22F9F">
        <w:rPr>
          <w:rFonts w:ascii="Times" w:hAnsi="Times"/>
          <w:color w:val="000000"/>
          <w:sz w:val="22"/>
          <w:szCs w:val="22"/>
        </w:rPr>
        <w:t>barcode</w:t>
      </w:r>
      <w:r w:rsidRPr="00E72EB5">
        <w:rPr>
          <w:rFonts w:ascii="Times" w:hAnsi="Times"/>
          <w:color w:val="000000"/>
          <w:sz w:val="22"/>
          <w:szCs w:val="22"/>
        </w:rPr>
        <w:t xml:space="preserve">. These </w:t>
      </w:r>
      <w:r w:rsidR="00B22F9F">
        <w:rPr>
          <w:rFonts w:ascii="Times" w:hAnsi="Times"/>
          <w:color w:val="000000"/>
          <w:sz w:val="22"/>
          <w:szCs w:val="22"/>
        </w:rPr>
        <w:t>barcode</w:t>
      </w:r>
      <w:r w:rsidR="00B22F9F" w:rsidRPr="00E72EB5">
        <w:rPr>
          <w:rFonts w:ascii="Times" w:hAnsi="Times"/>
          <w:color w:val="000000"/>
          <w:sz w:val="22"/>
          <w:szCs w:val="22"/>
        </w:rPr>
        <w:t xml:space="preserve"> </w:t>
      </w:r>
      <w:r w:rsidRPr="00E72EB5">
        <w:rPr>
          <w:rFonts w:ascii="Times" w:hAnsi="Times"/>
          <w:color w:val="000000"/>
          <w:sz w:val="22"/>
          <w:szCs w:val="22"/>
        </w:rPr>
        <w:t>calls were used for downstream analysis.</w:t>
      </w:r>
      <w:r>
        <w:rPr>
          <w:rFonts w:ascii="Times" w:hAnsi="Times"/>
          <w:color w:val="000000"/>
          <w:sz w:val="22"/>
          <w:szCs w:val="22"/>
        </w:rPr>
        <w:t xml:space="preserve"> (</w:t>
      </w:r>
      <w:r w:rsidRPr="00D33D23">
        <w:rPr>
          <w:rFonts w:ascii="Times" w:hAnsi="Times"/>
          <w:b/>
          <w:color w:val="000000"/>
          <w:sz w:val="22"/>
          <w:szCs w:val="22"/>
        </w:rPr>
        <w:t>B</w:t>
      </w:r>
      <w:r>
        <w:rPr>
          <w:rFonts w:ascii="Times" w:hAnsi="Times"/>
          <w:color w:val="000000"/>
          <w:sz w:val="22"/>
          <w:szCs w:val="22"/>
        </w:rPr>
        <w:t xml:space="preserve">) </w:t>
      </w:r>
      <w:r w:rsidR="00617B97">
        <w:rPr>
          <w:rFonts w:ascii="Times" w:hAnsi="Times"/>
          <w:color w:val="000000"/>
          <w:sz w:val="22"/>
          <w:szCs w:val="22"/>
        </w:rPr>
        <w:t xml:space="preserve">Maximum parsimony was performed as described in the </w:t>
      </w:r>
      <w:r w:rsidR="00C52FFF">
        <w:rPr>
          <w:rFonts w:ascii="Times" w:hAnsi="Times"/>
          <w:color w:val="000000"/>
          <w:sz w:val="22"/>
          <w:szCs w:val="22"/>
        </w:rPr>
        <w:t>M</w:t>
      </w:r>
      <w:r w:rsidR="00617B97">
        <w:rPr>
          <w:rFonts w:ascii="Times" w:hAnsi="Times"/>
          <w:color w:val="000000"/>
          <w:sz w:val="22"/>
          <w:szCs w:val="22"/>
        </w:rPr>
        <w:t xml:space="preserve">ethods. </w:t>
      </w:r>
      <w:r w:rsidR="00C52FFF">
        <w:rPr>
          <w:rFonts w:ascii="Times" w:hAnsi="Times"/>
          <w:color w:val="000000"/>
          <w:sz w:val="22"/>
          <w:szCs w:val="22"/>
        </w:rPr>
        <w:t>Briefly, i</w:t>
      </w:r>
      <w:r w:rsidR="00617B97">
        <w:rPr>
          <w:rFonts w:ascii="Times" w:hAnsi="Times"/>
          <w:color w:val="000000"/>
          <w:sz w:val="22"/>
          <w:szCs w:val="22"/>
        </w:rPr>
        <w:t>ndividual alleles were converted to an indicator matrix</w:t>
      </w:r>
      <w:r w:rsidR="00A069C9">
        <w:rPr>
          <w:rFonts w:ascii="Times" w:hAnsi="Times"/>
          <w:color w:val="000000"/>
          <w:sz w:val="22"/>
          <w:szCs w:val="22"/>
        </w:rPr>
        <w:t xml:space="preserve">, and maximum parsimony reconstruction was performed with the </w:t>
      </w:r>
      <w:r w:rsidR="00617B97">
        <w:rPr>
          <w:rFonts w:ascii="Times" w:hAnsi="Times"/>
          <w:color w:val="000000"/>
          <w:sz w:val="22"/>
          <w:szCs w:val="22"/>
        </w:rPr>
        <w:t xml:space="preserve">PHYLIP </w:t>
      </w:r>
      <w:r w:rsidR="00AD2D68">
        <w:rPr>
          <w:rFonts w:ascii="Times" w:hAnsi="Times"/>
          <w:color w:val="000000"/>
          <w:sz w:val="22"/>
          <w:szCs w:val="22"/>
        </w:rPr>
        <w:t xml:space="preserve">Mix </w:t>
      </w:r>
      <w:r w:rsidR="00A069C9">
        <w:rPr>
          <w:rFonts w:ascii="Times" w:hAnsi="Times"/>
          <w:color w:val="000000"/>
          <w:sz w:val="22"/>
          <w:szCs w:val="22"/>
        </w:rPr>
        <w:t>program</w:t>
      </w:r>
      <w:r w:rsidR="00617B97">
        <w:rPr>
          <w:rFonts w:ascii="Times" w:hAnsi="Times"/>
          <w:color w:val="000000"/>
          <w:sz w:val="22"/>
          <w:szCs w:val="22"/>
        </w:rPr>
        <w:t>. The output was parsed to recover inferred ancestral alleles. To reduce the number of bifurcations in the tree, internal nodes with identical allele</w:t>
      </w:r>
      <w:r w:rsidR="00C52FFF">
        <w:rPr>
          <w:rFonts w:ascii="Times" w:hAnsi="Times"/>
          <w:color w:val="000000"/>
          <w:sz w:val="22"/>
          <w:szCs w:val="22"/>
        </w:rPr>
        <w:t>s were merged</w:t>
      </w:r>
      <w:r w:rsidR="00617B97">
        <w:rPr>
          <w:rFonts w:ascii="Times" w:hAnsi="Times"/>
          <w:color w:val="000000"/>
          <w:sz w:val="22"/>
          <w:szCs w:val="22"/>
        </w:rPr>
        <w:t xml:space="preserve">.  </w:t>
      </w:r>
      <w:r w:rsidR="00C52FFF">
        <w:rPr>
          <w:rFonts w:ascii="Times" w:hAnsi="Times"/>
          <w:color w:val="000000"/>
          <w:sz w:val="22"/>
          <w:szCs w:val="22"/>
        </w:rPr>
        <w:t>P</w:t>
      </w:r>
      <w:r w:rsidR="00617B97">
        <w:rPr>
          <w:rFonts w:ascii="Times" w:hAnsi="Times"/>
          <w:color w:val="000000"/>
          <w:sz w:val="22"/>
          <w:szCs w:val="22"/>
        </w:rPr>
        <w:t>arent</w:t>
      </w:r>
      <w:r w:rsidR="00C52FFF">
        <w:rPr>
          <w:rFonts w:ascii="Times" w:hAnsi="Times"/>
          <w:color w:val="000000"/>
          <w:sz w:val="22"/>
          <w:szCs w:val="22"/>
        </w:rPr>
        <w:t xml:space="preserve"> /</w:t>
      </w:r>
      <w:r w:rsidR="00617B97">
        <w:rPr>
          <w:rFonts w:ascii="Times" w:hAnsi="Times"/>
          <w:color w:val="000000"/>
          <w:sz w:val="22"/>
          <w:szCs w:val="22"/>
        </w:rPr>
        <w:t xml:space="preserve"> child pairs internal to the tree </w:t>
      </w:r>
      <w:r w:rsidR="00C52FFF">
        <w:rPr>
          <w:rFonts w:ascii="Times" w:hAnsi="Times"/>
          <w:color w:val="000000"/>
          <w:sz w:val="22"/>
          <w:szCs w:val="22"/>
        </w:rPr>
        <w:t xml:space="preserve">that shared an inferred allele were </w:t>
      </w:r>
      <w:r w:rsidR="00AD2D68">
        <w:rPr>
          <w:rFonts w:ascii="Times" w:hAnsi="Times"/>
          <w:color w:val="000000"/>
          <w:sz w:val="22"/>
          <w:szCs w:val="22"/>
        </w:rPr>
        <w:t xml:space="preserve">first </w:t>
      </w:r>
      <w:r w:rsidR="00C52FFF">
        <w:rPr>
          <w:rFonts w:ascii="Times" w:hAnsi="Times"/>
          <w:color w:val="000000"/>
          <w:sz w:val="22"/>
          <w:szCs w:val="22"/>
        </w:rPr>
        <w:t>identified</w:t>
      </w:r>
      <w:r w:rsidR="00617B97">
        <w:rPr>
          <w:rFonts w:ascii="Times" w:hAnsi="Times"/>
          <w:color w:val="000000"/>
          <w:sz w:val="22"/>
          <w:szCs w:val="22"/>
        </w:rPr>
        <w:t xml:space="preserve">. When such a pair was found, the grandchildren nodes </w:t>
      </w:r>
      <w:r w:rsidR="00C52FFF">
        <w:rPr>
          <w:rFonts w:ascii="Times" w:hAnsi="Times"/>
          <w:color w:val="000000"/>
          <w:sz w:val="22"/>
          <w:szCs w:val="22"/>
        </w:rPr>
        <w:t xml:space="preserve">were moved </w:t>
      </w:r>
      <w:r w:rsidR="00617B97">
        <w:rPr>
          <w:rFonts w:ascii="Times" w:hAnsi="Times"/>
          <w:color w:val="000000"/>
          <w:sz w:val="22"/>
          <w:szCs w:val="22"/>
        </w:rPr>
        <w:t>to the parent</w:t>
      </w:r>
      <w:r w:rsidR="00C52FFF">
        <w:rPr>
          <w:rFonts w:ascii="Times" w:hAnsi="Times"/>
          <w:color w:val="000000"/>
          <w:sz w:val="22"/>
          <w:szCs w:val="22"/>
        </w:rPr>
        <w:t xml:space="preserve"> node, and the child node was removed</w:t>
      </w:r>
      <w:r w:rsidR="00617B97">
        <w:rPr>
          <w:rFonts w:ascii="Times" w:hAnsi="Times"/>
          <w:color w:val="000000"/>
          <w:sz w:val="22"/>
          <w:szCs w:val="22"/>
        </w:rPr>
        <w:t xml:space="preserve">. </w:t>
      </w:r>
      <w:r w:rsidR="00D5657E">
        <w:rPr>
          <w:rFonts w:ascii="Times" w:hAnsi="Times"/>
          <w:color w:val="000000"/>
          <w:sz w:val="22"/>
          <w:szCs w:val="22"/>
        </w:rPr>
        <w:t xml:space="preserve">This was repeated until no such pairs could be found. </w:t>
      </w:r>
      <w:r w:rsidR="00617B97">
        <w:rPr>
          <w:rFonts w:ascii="Times" w:hAnsi="Times"/>
          <w:color w:val="000000"/>
          <w:sz w:val="22"/>
          <w:szCs w:val="22"/>
        </w:rPr>
        <w:t xml:space="preserve">The resulting </w:t>
      </w:r>
      <w:proofErr w:type="spellStart"/>
      <w:r w:rsidR="00AD2D68">
        <w:rPr>
          <w:rFonts w:ascii="Times" w:hAnsi="Times"/>
          <w:color w:val="000000"/>
          <w:sz w:val="22"/>
          <w:szCs w:val="22"/>
        </w:rPr>
        <w:t>multifurcating</w:t>
      </w:r>
      <w:proofErr w:type="spellEnd"/>
      <w:r w:rsidR="00AD2D68">
        <w:rPr>
          <w:rFonts w:ascii="Times" w:hAnsi="Times"/>
          <w:color w:val="000000"/>
          <w:sz w:val="22"/>
          <w:szCs w:val="22"/>
        </w:rPr>
        <w:t xml:space="preserve"> </w:t>
      </w:r>
      <w:r w:rsidR="00617B97">
        <w:rPr>
          <w:rFonts w:ascii="Times" w:hAnsi="Times"/>
          <w:color w:val="000000"/>
          <w:sz w:val="22"/>
          <w:szCs w:val="22"/>
        </w:rPr>
        <w:t>tree was then visualized with custom scripts.</w:t>
      </w:r>
    </w:p>
    <w:p w14:paraId="48D026D6" w14:textId="77777777" w:rsidR="00E46898" w:rsidRPr="00FD2258" w:rsidRDefault="00E46898" w:rsidP="00E46898">
      <w:pPr>
        <w:pStyle w:val="SMHeading"/>
        <w:jc w:val="both"/>
        <w:rPr>
          <w:rFonts w:ascii="Times" w:hAnsi="Times"/>
          <w:b w:val="0"/>
          <w:bCs w:val="0"/>
          <w:kern w:val="0"/>
          <w:sz w:val="22"/>
          <w:szCs w:val="22"/>
        </w:rPr>
      </w:pPr>
      <w:r w:rsidRPr="00FD2258">
        <w:rPr>
          <w:rFonts w:ascii="Times" w:hAnsi="Times"/>
          <w:b w:val="0"/>
          <w:bCs w:val="0"/>
          <w:kern w:val="0"/>
          <w:sz w:val="22"/>
          <w:szCs w:val="22"/>
        </w:rPr>
        <w:br w:type="page"/>
      </w:r>
    </w:p>
    <w:p w14:paraId="746EB1F0" w14:textId="77777777" w:rsidR="00E46898" w:rsidRDefault="00AD0BD7" w:rsidP="00E46898">
      <w:pPr>
        <w:pStyle w:val="SMHeading"/>
        <w:jc w:val="both"/>
        <w:rPr>
          <w:rFonts w:ascii="Times" w:hAnsi="Times"/>
          <w:b w:val="0"/>
          <w:bCs w:val="0"/>
          <w:kern w:val="0"/>
          <w:sz w:val="22"/>
          <w:szCs w:val="22"/>
        </w:rPr>
      </w:pPr>
      <w:r>
        <w:rPr>
          <w:rFonts w:ascii="Times" w:hAnsi="Times"/>
          <w:b w:val="0"/>
          <w:bCs w:val="0"/>
          <w:noProof/>
          <w:kern w:val="0"/>
          <w:sz w:val="22"/>
          <w:szCs w:val="22"/>
        </w:rPr>
        <w:lastRenderedPageBreak/>
        <w:drawing>
          <wp:inline distT="0" distB="0" distL="0" distR="0" wp14:anchorId="558A4951" wp14:editId="352B8DA8">
            <wp:extent cx="5486400" cy="3290570"/>
            <wp:effectExtent l="0" t="0" r="0" b="11430"/>
            <wp:docPr id="6" name="Picture 6" descr="OSXFUSE Volume 0 (sshfs):Documents:resubmission_figures:Lineage_rS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SXFUSE Volume 0 (sshfs):Documents:resubmission_figures:Lineage_rS5.pd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3290570"/>
                    </a:xfrm>
                    <a:prstGeom prst="rect">
                      <a:avLst/>
                    </a:prstGeom>
                    <a:noFill/>
                    <a:ln>
                      <a:noFill/>
                    </a:ln>
                  </pic:spPr>
                </pic:pic>
              </a:graphicData>
            </a:graphic>
          </wp:inline>
        </w:drawing>
      </w:r>
    </w:p>
    <w:p w14:paraId="55AD27FE" w14:textId="77777777" w:rsidR="00AD0BD7" w:rsidRDefault="00AD0BD7" w:rsidP="00AD0BD7">
      <w:pPr>
        <w:rPr>
          <w:rFonts w:ascii="Times" w:eastAsia="Times New Roman" w:hAnsi="Times"/>
          <w:b/>
          <w:sz w:val="22"/>
          <w:szCs w:val="22"/>
        </w:rPr>
      </w:pPr>
    </w:p>
    <w:p w14:paraId="6EE41303" w14:textId="77777777" w:rsidR="00AD0BD7" w:rsidRDefault="00AD0BD7" w:rsidP="00AD0BD7">
      <w:pPr>
        <w:rPr>
          <w:rFonts w:ascii="Times" w:eastAsia="Times New Roman" w:hAnsi="Times"/>
          <w:b/>
          <w:sz w:val="22"/>
          <w:szCs w:val="22"/>
        </w:rPr>
      </w:pPr>
    </w:p>
    <w:p w14:paraId="3EBA4ED4" w14:textId="77777777" w:rsidR="00AD0BD7" w:rsidRDefault="00AD0BD7" w:rsidP="00AD0BD7">
      <w:pPr>
        <w:rPr>
          <w:rFonts w:ascii="Times" w:eastAsia="Times New Roman" w:hAnsi="Times"/>
          <w:b/>
          <w:sz w:val="22"/>
          <w:szCs w:val="22"/>
        </w:rPr>
      </w:pPr>
    </w:p>
    <w:p w14:paraId="0C6EF4DC" w14:textId="749FA19F" w:rsidR="00AD0BD7" w:rsidRDefault="00AD0BD7" w:rsidP="00AD0BD7">
      <w:pPr>
        <w:rPr>
          <w:rFonts w:ascii="Times" w:eastAsia="Times New Roman" w:hAnsi="Times"/>
          <w:sz w:val="22"/>
          <w:szCs w:val="22"/>
        </w:rPr>
      </w:pPr>
      <w:r w:rsidRPr="00AD0BD7">
        <w:rPr>
          <w:rFonts w:ascii="Times" w:eastAsia="Times New Roman" w:hAnsi="Times"/>
          <w:b/>
          <w:sz w:val="22"/>
          <w:szCs w:val="22"/>
        </w:rPr>
        <w:t xml:space="preserve">Fig. S5. </w:t>
      </w:r>
      <w:r>
        <w:rPr>
          <w:rFonts w:ascii="Times" w:eastAsia="Times New Roman" w:hAnsi="Times"/>
          <w:b/>
          <w:sz w:val="22"/>
          <w:szCs w:val="22"/>
        </w:rPr>
        <w:t>Low frequency e</w:t>
      </w:r>
      <w:r w:rsidRPr="00AD0BD7">
        <w:rPr>
          <w:rFonts w:ascii="Times" w:eastAsia="Times New Roman" w:hAnsi="Times"/>
          <w:b/>
          <w:sz w:val="22"/>
          <w:szCs w:val="22"/>
        </w:rPr>
        <w:t>limination of lineage-specific edits by re-editing of the v5 barcode in cell culture.</w:t>
      </w:r>
      <w:r w:rsidRPr="00AD0BD7">
        <w:rPr>
          <w:rFonts w:ascii="Times" w:eastAsia="Times New Roman" w:hAnsi="Times"/>
          <w:sz w:val="22"/>
          <w:szCs w:val="22"/>
        </w:rPr>
        <w:t xml:space="preserve"> A population of HEK293T cells bearing the unedited v5 barcode was subjected to initial editing by transfection with pX330-v1. Monoclonal populations containing edited v5 barcodes were then cultured and re-transfected twice to induce additional editing. The outcomes of re-editing are shown for each population with barcode editing plots (as in Fig. 1b) showing the top 50 alleles. In each, the top allele corresponds to the parental allele </w:t>
      </w:r>
      <w:r w:rsidR="00B652B5">
        <w:rPr>
          <w:rFonts w:ascii="Times" w:eastAsia="Times New Roman" w:hAnsi="Times"/>
          <w:sz w:val="22"/>
          <w:szCs w:val="22"/>
        </w:rPr>
        <w:t>verified by sequencing each</w:t>
      </w:r>
      <w:r w:rsidRPr="00AD0BD7">
        <w:rPr>
          <w:rFonts w:ascii="Times" w:eastAsia="Times New Roman" w:hAnsi="Times"/>
          <w:sz w:val="22"/>
          <w:szCs w:val="22"/>
        </w:rPr>
        <w:t xml:space="preserve"> monoclonal line. </w:t>
      </w:r>
      <w:r w:rsidR="00D67120">
        <w:rPr>
          <w:rFonts w:ascii="Times" w:eastAsia="Times New Roman" w:hAnsi="Times"/>
          <w:sz w:val="22"/>
          <w:szCs w:val="22"/>
        </w:rPr>
        <w:t>We observed a variety of</w:t>
      </w:r>
      <w:r w:rsidR="00D67120" w:rsidRPr="00AD0BD7">
        <w:rPr>
          <w:rFonts w:ascii="Times" w:eastAsia="Times New Roman" w:hAnsi="Times"/>
          <w:sz w:val="22"/>
          <w:szCs w:val="22"/>
        </w:rPr>
        <w:t xml:space="preserve"> </w:t>
      </w:r>
      <w:r>
        <w:rPr>
          <w:rFonts w:ascii="Times" w:eastAsia="Times New Roman" w:hAnsi="Times"/>
          <w:sz w:val="22"/>
          <w:szCs w:val="22"/>
        </w:rPr>
        <w:t>mechanisms</w:t>
      </w:r>
      <w:r w:rsidRPr="00AD0BD7">
        <w:rPr>
          <w:rFonts w:ascii="Times" w:eastAsia="Times New Roman" w:hAnsi="Times"/>
          <w:sz w:val="22"/>
          <w:szCs w:val="22"/>
        </w:rPr>
        <w:t xml:space="preserve"> </w:t>
      </w:r>
      <w:r w:rsidR="00D67120">
        <w:rPr>
          <w:rFonts w:ascii="Times" w:eastAsia="Times New Roman" w:hAnsi="Times"/>
          <w:sz w:val="22"/>
          <w:szCs w:val="22"/>
        </w:rPr>
        <w:t>in which an established edit was lost</w:t>
      </w:r>
      <w:r>
        <w:rPr>
          <w:rFonts w:ascii="Times" w:eastAsia="Times New Roman" w:hAnsi="Times"/>
          <w:sz w:val="22"/>
          <w:szCs w:val="22"/>
        </w:rPr>
        <w:t xml:space="preserve">, </w:t>
      </w:r>
      <w:r w:rsidR="00D67120">
        <w:rPr>
          <w:rFonts w:ascii="Times" w:eastAsia="Times New Roman" w:hAnsi="Times"/>
          <w:sz w:val="22"/>
          <w:szCs w:val="22"/>
        </w:rPr>
        <w:t xml:space="preserve">examples of which are highlighted with </w:t>
      </w:r>
      <w:r>
        <w:rPr>
          <w:rFonts w:ascii="Times" w:eastAsia="Times New Roman" w:hAnsi="Times"/>
          <w:sz w:val="22"/>
          <w:szCs w:val="22"/>
        </w:rPr>
        <w:t>gray arrows</w:t>
      </w:r>
      <w:r w:rsidRPr="00AD0BD7">
        <w:rPr>
          <w:rFonts w:ascii="Times" w:eastAsia="Times New Roman" w:hAnsi="Times"/>
          <w:sz w:val="22"/>
          <w:szCs w:val="22"/>
        </w:rPr>
        <w:t>. (</w:t>
      </w:r>
      <w:r w:rsidRPr="00AD0BD7">
        <w:rPr>
          <w:rFonts w:ascii="Times" w:eastAsia="Times New Roman" w:hAnsi="Times"/>
          <w:b/>
          <w:sz w:val="22"/>
          <w:szCs w:val="22"/>
        </w:rPr>
        <w:t>A</w:t>
      </w:r>
      <w:r w:rsidRPr="00AD0BD7">
        <w:rPr>
          <w:rFonts w:ascii="Times" w:eastAsia="Times New Roman" w:hAnsi="Times"/>
          <w:sz w:val="22"/>
          <w:szCs w:val="22"/>
        </w:rPr>
        <w:t xml:space="preserve">) Loss of an existing </w:t>
      </w:r>
      <w:r w:rsidR="00B652B5">
        <w:rPr>
          <w:rFonts w:ascii="Times" w:eastAsia="Times New Roman" w:hAnsi="Times"/>
          <w:sz w:val="22"/>
          <w:szCs w:val="22"/>
        </w:rPr>
        <w:t>deletion at site 3 occurred in 4.2</w:t>
      </w:r>
      <w:r w:rsidRPr="00AD0BD7">
        <w:rPr>
          <w:rFonts w:ascii="Times" w:eastAsia="Times New Roman" w:hAnsi="Times"/>
          <w:sz w:val="22"/>
          <w:szCs w:val="22"/>
        </w:rPr>
        <w:t>% of cells</w:t>
      </w:r>
      <w:r w:rsidR="00B652B5">
        <w:rPr>
          <w:rFonts w:ascii="Times" w:eastAsia="Times New Roman" w:hAnsi="Times"/>
          <w:sz w:val="22"/>
          <w:szCs w:val="22"/>
        </w:rPr>
        <w:t xml:space="preserve"> (16.7% of cells </w:t>
      </w:r>
      <w:r w:rsidR="00516839">
        <w:rPr>
          <w:rFonts w:ascii="Times" w:eastAsia="Times New Roman" w:hAnsi="Times"/>
          <w:sz w:val="22"/>
          <w:szCs w:val="22"/>
        </w:rPr>
        <w:t>with barcodes that</w:t>
      </w:r>
      <w:r w:rsidR="00B652B5">
        <w:rPr>
          <w:rFonts w:ascii="Times" w:eastAsia="Times New Roman" w:hAnsi="Times"/>
          <w:sz w:val="22"/>
          <w:szCs w:val="22"/>
        </w:rPr>
        <w:t xml:space="preserve"> were re-edited).</w:t>
      </w:r>
      <w:r w:rsidRPr="00AD0BD7">
        <w:rPr>
          <w:rFonts w:ascii="Times" w:eastAsia="Times New Roman" w:hAnsi="Times"/>
          <w:sz w:val="22"/>
          <w:szCs w:val="22"/>
        </w:rPr>
        <w:t xml:space="preserve"> </w:t>
      </w:r>
      <w:r w:rsidR="00B652B5">
        <w:rPr>
          <w:rFonts w:ascii="Times" w:eastAsia="Times New Roman" w:hAnsi="Times"/>
          <w:sz w:val="22"/>
          <w:szCs w:val="22"/>
        </w:rPr>
        <w:t>Loss of this edit appears to have arisen from</w:t>
      </w:r>
      <w:r w:rsidRPr="00AD0BD7">
        <w:rPr>
          <w:rFonts w:ascii="Times" w:eastAsia="Times New Roman" w:hAnsi="Times"/>
          <w:sz w:val="22"/>
          <w:szCs w:val="22"/>
        </w:rPr>
        <w:t xml:space="preserve"> simultaneous Cas9 cleavage </w:t>
      </w:r>
      <w:r w:rsidR="00B652B5">
        <w:rPr>
          <w:rFonts w:ascii="Times" w:eastAsia="Times New Roman" w:hAnsi="Times"/>
          <w:sz w:val="22"/>
          <w:szCs w:val="22"/>
        </w:rPr>
        <w:t>at</w:t>
      </w:r>
      <w:r w:rsidRPr="00AD0BD7">
        <w:rPr>
          <w:rFonts w:ascii="Times" w:eastAsia="Times New Roman" w:hAnsi="Times"/>
          <w:sz w:val="22"/>
          <w:szCs w:val="22"/>
        </w:rPr>
        <w:t xml:space="preserve"> site </w:t>
      </w:r>
      <w:r w:rsidR="00B652B5">
        <w:rPr>
          <w:rFonts w:ascii="Times" w:eastAsia="Times New Roman" w:hAnsi="Times"/>
          <w:sz w:val="22"/>
          <w:szCs w:val="22"/>
        </w:rPr>
        <w:t xml:space="preserve">2 and any of </w:t>
      </w:r>
      <w:r w:rsidRPr="00AD0BD7">
        <w:rPr>
          <w:rFonts w:ascii="Times" w:eastAsia="Times New Roman" w:hAnsi="Times"/>
          <w:sz w:val="22"/>
          <w:szCs w:val="22"/>
        </w:rPr>
        <w:t>sites 4 through 10</w:t>
      </w:r>
      <w:r w:rsidR="00516839">
        <w:rPr>
          <w:rFonts w:ascii="Times" w:eastAsia="Times New Roman" w:hAnsi="Times"/>
          <w:sz w:val="22"/>
          <w:szCs w:val="22"/>
        </w:rPr>
        <w:t>, thus forming</w:t>
      </w:r>
      <w:r w:rsidR="00B652B5">
        <w:rPr>
          <w:rFonts w:ascii="Times" w:eastAsia="Times New Roman" w:hAnsi="Times"/>
          <w:sz w:val="22"/>
          <w:szCs w:val="22"/>
        </w:rPr>
        <w:t xml:space="preserve"> a larger deletion spanning the original site 3 deletion</w:t>
      </w:r>
      <w:r w:rsidRPr="00AD0BD7">
        <w:rPr>
          <w:rFonts w:ascii="Times" w:eastAsia="Times New Roman" w:hAnsi="Times"/>
          <w:sz w:val="22"/>
          <w:szCs w:val="22"/>
        </w:rPr>
        <w:t>. (</w:t>
      </w:r>
      <w:r w:rsidRPr="00AD0BD7">
        <w:rPr>
          <w:rFonts w:ascii="Times" w:eastAsia="Times New Roman" w:hAnsi="Times"/>
          <w:b/>
          <w:sz w:val="22"/>
          <w:szCs w:val="22"/>
        </w:rPr>
        <w:t>B</w:t>
      </w:r>
      <w:r w:rsidRPr="00AD0BD7">
        <w:rPr>
          <w:rFonts w:ascii="Times" w:eastAsia="Times New Roman" w:hAnsi="Times"/>
          <w:sz w:val="22"/>
          <w:szCs w:val="22"/>
        </w:rPr>
        <w:t>) An initial site 7 deletion</w:t>
      </w:r>
      <w:r w:rsidR="00B652B5">
        <w:rPr>
          <w:rFonts w:ascii="Times" w:eastAsia="Times New Roman" w:hAnsi="Times"/>
          <w:sz w:val="22"/>
          <w:szCs w:val="22"/>
        </w:rPr>
        <w:t xml:space="preserve"> was removed by re-editing in 3.0</w:t>
      </w:r>
      <w:r w:rsidRPr="00AD0BD7">
        <w:rPr>
          <w:rFonts w:ascii="Times" w:eastAsia="Times New Roman" w:hAnsi="Times"/>
          <w:sz w:val="22"/>
          <w:szCs w:val="22"/>
        </w:rPr>
        <w:t>% of cells</w:t>
      </w:r>
      <w:r w:rsidR="00B652B5">
        <w:rPr>
          <w:rFonts w:ascii="Times" w:eastAsia="Times New Roman" w:hAnsi="Times"/>
          <w:sz w:val="22"/>
          <w:szCs w:val="22"/>
        </w:rPr>
        <w:t xml:space="preserve"> (12.7% of </w:t>
      </w:r>
      <w:r w:rsidR="00516839">
        <w:rPr>
          <w:rFonts w:ascii="Times" w:eastAsia="Times New Roman" w:hAnsi="Times"/>
          <w:sz w:val="22"/>
          <w:szCs w:val="22"/>
        </w:rPr>
        <w:t>re-edited barcodes)</w:t>
      </w:r>
      <w:r w:rsidR="00B652B5">
        <w:rPr>
          <w:rFonts w:ascii="Times" w:eastAsia="Times New Roman" w:hAnsi="Times"/>
          <w:sz w:val="22"/>
          <w:szCs w:val="22"/>
        </w:rPr>
        <w:t>, likely due to the same mechanism describe in A</w:t>
      </w:r>
      <w:r w:rsidRPr="00AD0BD7">
        <w:rPr>
          <w:rFonts w:ascii="Times" w:eastAsia="Times New Roman" w:hAnsi="Times"/>
          <w:sz w:val="22"/>
          <w:szCs w:val="22"/>
        </w:rPr>
        <w:t>. (</w:t>
      </w:r>
      <w:r w:rsidRPr="00AD0BD7">
        <w:rPr>
          <w:rFonts w:ascii="Times" w:eastAsia="Times New Roman" w:hAnsi="Times"/>
          <w:b/>
          <w:sz w:val="22"/>
          <w:szCs w:val="22"/>
        </w:rPr>
        <w:t>C</w:t>
      </w:r>
      <w:r w:rsidRPr="00AD0BD7">
        <w:rPr>
          <w:rFonts w:ascii="Times" w:eastAsia="Times New Roman" w:hAnsi="Times"/>
          <w:sz w:val="22"/>
          <w:szCs w:val="22"/>
        </w:rPr>
        <w:t xml:space="preserve">) A single deletion event spanning sites 1 and 2 was </w:t>
      </w:r>
      <w:r w:rsidR="00516839">
        <w:rPr>
          <w:rFonts w:ascii="Times" w:eastAsia="Times New Roman" w:hAnsi="Times"/>
          <w:sz w:val="22"/>
          <w:szCs w:val="22"/>
        </w:rPr>
        <w:t>disrupted in 3.3</w:t>
      </w:r>
      <w:r w:rsidRPr="00AD0BD7">
        <w:rPr>
          <w:rFonts w:ascii="Times" w:eastAsia="Times New Roman" w:hAnsi="Times"/>
          <w:sz w:val="22"/>
          <w:szCs w:val="22"/>
        </w:rPr>
        <w:t>% of cells</w:t>
      </w:r>
      <w:r w:rsidR="00516839">
        <w:rPr>
          <w:rFonts w:ascii="Times" w:eastAsia="Times New Roman" w:hAnsi="Times"/>
          <w:sz w:val="22"/>
          <w:szCs w:val="22"/>
        </w:rPr>
        <w:t xml:space="preserve"> (7.6% of re-edited barcodes)</w:t>
      </w:r>
      <w:r w:rsidRPr="00AD0BD7">
        <w:rPr>
          <w:rFonts w:ascii="Times" w:eastAsia="Times New Roman" w:hAnsi="Times"/>
          <w:sz w:val="22"/>
          <w:szCs w:val="22"/>
        </w:rPr>
        <w:t xml:space="preserve">. These alleles likely formed by deletions at sites 3 that extended </w:t>
      </w:r>
      <w:r w:rsidR="00516839">
        <w:rPr>
          <w:rFonts w:ascii="Times" w:eastAsia="Times New Roman" w:hAnsi="Times"/>
          <w:sz w:val="22"/>
          <w:szCs w:val="22"/>
        </w:rPr>
        <w:t>as far as or beyond the ancestral deletion in sites 1 and 2</w:t>
      </w:r>
      <w:r w:rsidRPr="00AD0BD7">
        <w:rPr>
          <w:rFonts w:ascii="Times" w:eastAsia="Times New Roman" w:hAnsi="Times"/>
          <w:sz w:val="22"/>
          <w:szCs w:val="22"/>
        </w:rPr>
        <w:t>. (</w:t>
      </w:r>
      <w:r w:rsidRPr="00AD0BD7">
        <w:rPr>
          <w:rFonts w:ascii="Times" w:eastAsia="Times New Roman" w:hAnsi="Times"/>
          <w:b/>
          <w:sz w:val="22"/>
          <w:szCs w:val="22"/>
        </w:rPr>
        <w:t>D</w:t>
      </w:r>
      <w:r w:rsidRPr="00AD0BD7">
        <w:rPr>
          <w:rFonts w:ascii="Times" w:eastAsia="Times New Roman" w:hAnsi="Times"/>
          <w:sz w:val="22"/>
          <w:szCs w:val="22"/>
        </w:rPr>
        <w:t>) Re-editing of a target site bearing a si</w:t>
      </w:r>
      <w:r w:rsidR="00516839">
        <w:rPr>
          <w:rFonts w:ascii="Times" w:eastAsia="Times New Roman" w:hAnsi="Times"/>
          <w:sz w:val="22"/>
          <w:szCs w:val="22"/>
        </w:rPr>
        <w:t xml:space="preserve">ngle 1 </w:t>
      </w:r>
      <w:proofErr w:type="spellStart"/>
      <w:r w:rsidR="00516839">
        <w:rPr>
          <w:rFonts w:ascii="Times" w:eastAsia="Times New Roman" w:hAnsi="Times"/>
          <w:sz w:val="22"/>
          <w:szCs w:val="22"/>
        </w:rPr>
        <w:t>bp</w:t>
      </w:r>
      <w:proofErr w:type="spellEnd"/>
      <w:r w:rsidR="00516839">
        <w:rPr>
          <w:rFonts w:ascii="Times" w:eastAsia="Times New Roman" w:hAnsi="Times"/>
          <w:sz w:val="22"/>
          <w:szCs w:val="22"/>
        </w:rPr>
        <w:t xml:space="preserve"> deletion occurred in 0.9</w:t>
      </w:r>
      <w:r w:rsidRPr="00AD0BD7">
        <w:rPr>
          <w:rFonts w:ascii="Times" w:eastAsia="Times New Roman" w:hAnsi="Times"/>
          <w:sz w:val="22"/>
          <w:szCs w:val="22"/>
        </w:rPr>
        <w:t>% of cells</w:t>
      </w:r>
      <w:r w:rsidR="00516839">
        <w:rPr>
          <w:rFonts w:ascii="Times" w:eastAsia="Times New Roman" w:hAnsi="Times"/>
          <w:sz w:val="22"/>
          <w:szCs w:val="22"/>
        </w:rPr>
        <w:t xml:space="preserve"> (1.9% of re-edited barcodes)</w:t>
      </w:r>
      <w:r w:rsidRPr="00AD0BD7">
        <w:rPr>
          <w:rFonts w:ascii="Times" w:eastAsia="Times New Roman" w:hAnsi="Times"/>
          <w:sz w:val="22"/>
          <w:szCs w:val="22"/>
        </w:rPr>
        <w:t xml:space="preserve">, presumably </w:t>
      </w:r>
      <w:r w:rsidR="00516839">
        <w:rPr>
          <w:rFonts w:ascii="Times" w:eastAsia="Times New Roman" w:hAnsi="Times"/>
          <w:sz w:val="22"/>
          <w:szCs w:val="22"/>
        </w:rPr>
        <w:t>consequential to</w:t>
      </w:r>
      <w:r w:rsidRPr="00AD0BD7">
        <w:rPr>
          <w:rFonts w:ascii="Times" w:eastAsia="Times New Roman" w:hAnsi="Times"/>
          <w:sz w:val="22"/>
          <w:szCs w:val="22"/>
        </w:rPr>
        <w:t xml:space="preserve"> residual Cas9 activity at the edited site. These experiments highlight examples of information loss in the v5 barcode, but understanding how </w:t>
      </w:r>
      <w:r w:rsidR="00D67120">
        <w:rPr>
          <w:rFonts w:ascii="Times" w:eastAsia="Times New Roman" w:hAnsi="Times"/>
          <w:sz w:val="22"/>
          <w:szCs w:val="22"/>
        </w:rPr>
        <w:t>often</w:t>
      </w:r>
      <w:r w:rsidR="00D67120" w:rsidRPr="00AD0BD7">
        <w:rPr>
          <w:rFonts w:ascii="Times" w:eastAsia="Times New Roman" w:hAnsi="Times"/>
          <w:sz w:val="22"/>
          <w:szCs w:val="22"/>
        </w:rPr>
        <w:t xml:space="preserve"> </w:t>
      </w:r>
      <w:r w:rsidRPr="00AD0BD7">
        <w:rPr>
          <w:rFonts w:ascii="Times" w:eastAsia="Times New Roman" w:hAnsi="Times"/>
          <w:sz w:val="22"/>
          <w:szCs w:val="22"/>
        </w:rPr>
        <w:t>this occurs in different barcode designs and editing systems remains to be determined.</w:t>
      </w:r>
    </w:p>
    <w:p w14:paraId="17B4473C" w14:textId="77777777" w:rsidR="00AD0BD7" w:rsidRPr="00AD0BD7" w:rsidRDefault="00AD0BD7" w:rsidP="00AD0BD7">
      <w:pPr>
        <w:rPr>
          <w:rFonts w:ascii="Times" w:eastAsia="Times New Roman" w:hAnsi="Times"/>
          <w:sz w:val="22"/>
          <w:szCs w:val="22"/>
        </w:rPr>
      </w:pPr>
      <w:r>
        <w:rPr>
          <w:rFonts w:ascii="Times" w:eastAsia="Times New Roman" w:hAnsi="Times"/>
          <w:sz w:val="22"/>
          <w:szCs w:val="22"/>
        </w:rPr>
        <w:br w:type="page"/>
      </w:r>
    </w:p>
    <w:p w14:paraId="7A1D7BD2" w14:textId="7FA6C9C1" w:rsidR="00E46898" w:rsidRDefault="00E46898" w:rsidP="00E46898">
      <w:pPr>
        <w:jc w:val="both"/>
        <w:rPr>
          <w:rFonts w:ascii="Times" w:hAnsi="Times"/>
          <w:sz w:val="22"/>
          <w:szCs w:val="22"/>
        </w:rPr>
      </w:pPr>
      <w:r w:rsidRPr="00FD2258">
        <w:rPr>
          <w:rFonts w:ascii="Times" w:hAnsi="Times"/>
          <w:sz w:val="22"/>
          <w:szCs w:val="22"/>
        </w:rPr>
        <w:lastRenderedPageBreak/>
        <w:t xml:space="preserve"> </w:t>
      </w:r>
    </w:p>
    <w:p w14:paraId="6CD4C36D" w14:textId="77777777" w:rsidR="00E40BD0" w:rsidRDefault="00C75816" w:rsidP="00E46898">
      <w:pPr>
        <w:jc w:val="both"/>
        <w:rPr>
          <w:rFonts w:ascii="Times" w:hAnsi="Times"/>
          <w:b/>
          <w:bCs/>
          <w:color w:val="000000"/>
          <w:sz w:val="22"/>
          <w:szCs w:val="22"/>
        </w:rPr>
      </w:pPr>
      <w:r w:rsidRPr="00C76B25">
        <w:rPr>
          <w:rFonts w:ascii="Times" w:hAnsi="Times"/>
          <w:b/>
          <w:bCs/>
          <w:noProof/>
          <w:color w:val="000000"/>
          <w:sz w:val="22"/>
          <w:szCs w:val="22"/>
        </w:rPr>
        <w:drawing>
          <wp:inline distT="0" distB="0" distL="0" distR="0" wp14:anchorId="2D6366C8" wp14:editId="550D8B80">
            <wp:extent cx="5486400" cy="30848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6_hires.png"/>
                    <pic:cNvPicPr/>
                  </pic:nvPicPr>
                  <pic:blipFill>
                    <a:blip r:embed="rId13">
                      <a:extLst>
                        <a:ext uri="{28A0092B-C50C-407E-A947-70E740481C1C}">
                          <a14:useLocalDpi xmlns:a14="http://schemas.microsoft.com/office/drawing/2010/main" val="0"/>
                        </a:ext>
                      </a:extLst>
                    </a:blip>
                    <a:stretch>
                      <a:fillRect/>
                    </a:stretch>
                  </pic:blipFill>
                  <pic:spPr>
                    <a:xfrm>
                      <a:off x="0" y="0"/>
                      <a:ext cx="5486400" cy="3084830"/>
                    </a:xfrm>
                    <a:prstGeom prst="rect">
                      <a:avLst/>
                    </a:prstGeom>
                  </pic:spPr>
                </pic:pic>
              </a:graphicData>
            </a:graphic>
          </wp:inline>
        </w:drawing>
      </w:r>
    </w:p>
    <w:p w14:paraId="4F50D604" w14:textId="77777777" w:rsidR="00E40BD0" w:rsidRDefault="00E40BD0" w:rsidP="00E46898">
      <w:pPr>
        <w:jc w:val="both"/>
        <w:rPr>
          <w:rFonts w:ascii="Times" w:hAnsi="Times"/>
          <w:b/>
          <w:bCs/>
          <w:color w:val="000000"/>
          <w:sz w:val="22"/>
          <w:szCs w:val="22"/>
        </w:rPr>
      </w:pPr>
    </w:p>
    <w:p w14:paraId="6B2F30EA" w14:textId="77777777" w:rsidR="00E40BD0" w:rsidRDefault="00E40BD0" w:rsidP="00E46898">
      <w:pPr>
        <w:jc w:val="both"/>
        <w:rPr>
          <w:rFonts w:ascii="Times" w:hAnsi="Times"/>
          <w:b/>
          <w:bCs/>
          <w:color w:val="000000"/>
          <w:sz w:val="22"/>
          <w:szCs w:val="22"/>
        </w:rPr>
      </w:pPr>
    </w:p>
    <w:p w14:paraId="58241BE0" w14:textId="395A1127" w:rsidR="00E46898" w:rsidRPr="00FD2258" w:rsidRDefault="00E46898" w:rsidP="00E46898">
      <w:pPr>
        <w:jc w:val="both"/>
        <w:rPr>
          <w:rFonts w:ascii="Times" w:hAnsi="Times"/>
          <w:sz w:val="22"/>
          <w:szCs w:val="22"/>
        </w:rPr>
      </w:pPr>
      <w:r w:rsidRPr="00FD2258">
        <w:rPr>
          <w:rFonts w:ascii="Times" w:hAnsi="Times"/>
          <w:b/>
          <w:bCs/>
          <w:color w:val="000000"/>
          <w:sz w:val="22"/>
          <w:szCs w:val="22"/>
        </w:rPr>
        <w:t>Fig. S</w:t>
      </w:r>
      <w:r w:rsidR="00DE0300">
        <w:rPr>
          <w:rFonts w:ascii="Times" w:hAnsi="Times"/>
          <w:b/>
          <w:bCs/>
          <w:color w:val="000000"/>
          <w:sz w:val="22"/>
          <w:szCs w:val="22"/>
        </w:rPr>
        <w:t>6</w:t>
      </w:r>
      <w:r w:rsidRPr="00FD2258">
        <w:rPr>
          <w:rFonts w:ascii="Times" w:hAnsi="Times"/>
          <w:b/>
          <w:bCs/>
          <w:color w:val="000000"/>
          <w:sz w:val="22"/>
          <w:szCs w:val="22"/>
        </w:rPr>
        <w:t xml:space="preserve">. </w:t>
      </w:r>
      <w:proofErr w:type="gramStart"/>
      <w:r w:rsidRPr="00FD2258">
        <w:rPr>
          <w:rFonts w:ascii="Times" w:hAnsi="Times"/>
          <w:b/>
          <w:bCs/>
          <w:color w:val="000000"/>
          <w:sz w:val="22"/>
          <w:szCs w:val="22"/>
        </w:rPr>
        <w:t>Generation of single copy transgenic v6 or v7 zebrafish.</w:t>
      </w:r>
      <w:proofErr w:type="gramEnd"/>
      <w:r w:rsidRPr="00FD2258">
        <w:rPr>
          <w:rFonts w:ascii="Times" w:hAnsi="Times"/>
          <w:color w:val="000000"/>
          <w:sz w:val="22"/>
          <w:szCs w:val="22"/>
        </w:rPr>
        <w:t xml:space="preserve"> (</w:t>
      </w:r>
      <w:r w:rsidRPr="00FD2258">
        <w:rPr>
          <w:rFonts w:ascii="Times" w:hAnsi="Times"/>
          <w:b/>
          <w:bCs/>
          <w:color w:val="000000"/>
          <w:sz w:val="22"/>
          <w:szCs w:val="22"/>
        </w:rPr>
        <w:t>A</w:t>
      </w:r>
      <w:r w:rsidRPr="00FD2258">
        <w:rPr>
          <w:rFonts w:ascii="Times" w:hAnsi="Times"/>
          <w:color w:val="000000"/>
          <w:sz w:val="22"/>
          <w:szCs w:val="22"/>
        </w:rPr>
        <w:t xml:space="preserve">) Diagram of the </w:t>
      </w:r>
      <w:r>
        <w:rPr>
          <w:rFonts w:ascii="Times" w:hAnsi="Times"/>
          <w:color w:val="000000"/>
          <w:sz w:val="22"/>
          <w:szCs w:val="22"/>
        </w:rPr>
        <w:t xml:space="preserve">barcode </w:t>
      </w:r>
      <w:r w:rsidRPr="00FD2258">
        <w:rPr>
          <w:rFonts w:ascii="Times" w:hAnsi="Times"/>
          <w:color w:val="000000"/>
          <w:sz w:val="22"/>
          <w:szCs w:val="22"/>
        </w:rPr>
        <w:t xml:space="preserve">transgene with Tol2 integration arms, a Ubiquitin promoter upstream of </w:t>
      </w:r>
      <w:proofErr w:type="spellStart"/>
      <w:r w:rsidRPr="00FD2258">
        <w:rPr>
          <w:rFonts w:ascii="Times" w:hAnsi="Times"/>
          <w:color w:val="000000"/>
          <w:sz w:val="22"/>
          <w:szCs w:val="22"/>
        </w:rPr>
        <w:t>DsRed</w:t>
      </w:r>
      <w:proofErr w:type="spellEnd"/>
      <w:r w:rsidRPr="00FD2258">
        <w:rPr>
          <w:rFonts w:ascii="Times" w:hAnsi="Times"/>
          <w:color w:val="000000"/>
          <w:sz w:val="22"/>
          <w:szCs w:val="22"/>
        </w:rPr>
        <w:t xml:space="preserve"> with either the v6 or v7 </w:t>
      </w:r>
      <w:r>
        <w:rPr>
          <w:rFonts w:ascii="Times" w:hAnsi="Times"/>
          <w:color w:val="000000"/>
          <w:sz w:val="22"/>
          <w:szCs w:val="22"/>
        </w:rPr>
        <w:t>barcode</w:t>
      </w:r>
      <w:r w:rsidRPr="00FD2258">
        <w:rPr>
          <w:rFonts w:ascii="Times" w:hAnsi="Times"/>
          <w:color w:val="000000"/>
          <w:sz w:val="22"/>
          <w:szCs w:val="22"/>
        </w:rPr>
        <w:t xml:space="preserve"> embedded in the 3’ UTR, and a cmlc2</w:t>
      </w:r>
      <w:proofErr w:type="gramStart"/>
      <w:r w:rsidRPr="00FD2258">
        <w:rPr>
          <w:rFonts w:ascii="Times" w:hAnsi="Times"/>
          <w:color w:val="000000"/>
          <w:sz w:val="22"/>
          <w:szCs w:val="22"/>
        </w:rPr>
        <w:t>:GFP</w:t>
      </w:r>
      <w:proofErr w:type="gramEnd"/>
      <w:r w:rsidRPr="00FD2258">
        <w:rPr>
          <w:rFonts w:ascii="Times" w:hAnsi="Times"/>
          <w:color w:val="000000"/>
          <w:sz w:val="22"/>
          <w:szCs w:val="22"/>
        </w:rPr>
        <w:t xml:space="preserve"> </w:t>
      </w:r>
      <w:proofErr w:type="spellStart"/>
      <w:r w:rsidRPr="00FD2258">
        <w:rPr>
          <w:rFonts w:ascii="Times" w:hAnsi="Times"/>
          <w:color w:val="000000"/>
          <w:sz w:val="22"/>
          <w:szCs w:val="22"/>
        </w:rPr>
        <w:t>transgenesis</w:t>
      </w:r>
      <w:proofErr w:type="spellEnd"/>
      <w:r w:rsidRPr="00FD2258">
        <w:rPr>
          <w:rFonts w:ascii="Times" w:hAnsi="Times"/>
          <w:color w:val="000000"/>
          <w:sz w:val="22"/>
          <w:szCs w:val="22"/>
        </w:rPr>
        <w:t xml:space="preserve"> marker. (</w:t>
      </w:r>
      <w:r w:rsidRPr="00FD2258">
        <w:rPr>
          <w:rFonts w:ascii="Times" w:hAnsi="Times"/>
          <w:b/>
          <w:bCs/>
          <w:color w:val="000000"/>
          <w:sz w:val="22"/>
          <w:szCs w:val="22"/>
        </w:rPr>
        <w:t>B</w:t>
      </w:r>
      <w:r w:rsidRPr="00FD2258">
        <w:rPr>
          <w:rFonts w:ascii="Times" w:hAnsi="Times"/>
          <w:color w:val="000000"/>
          <w:sz w:val="22"/>
          <w:szCs w:val="22"/>
        </w:rPr>
        <w:t xml:space="preserve">) Quantification of transgene copy number by qPCR using DR amplicon and control amplicon as indicated in (A). Copy number was determined using the </w:t>
      </w:r>
      <w:proofErr w:type="spellStart"/>
      <w:r w:rsidRPr="00FD2258">
        <w:rPr>
          <w:rFonts w:ascii="Times" w:hAnsi="Times"/>
          <w:color w:val="000000"/>
          <w:sz w:val="22"/>
          <w:szCs w:val="22"/>
        </w:rPr>
        <w:t>ddCt</w:t>
      </w:r>
      <w:proofErr w:type="spellEnd"/>
      <w:r w:rsidRPr="00FD2258">
        <w:rPr>
          <w:rFonts w:ascii="Times" w:hAnsi="Times"/>
          <w:color w:val="000000"/>
          <w:sz w:val="22"/>
          <w:szCs w:val="22"/>
        </w:rPr>
        <w:t xml:space="preserve"> method and reference non-transgenic, 1-copy and 2-copy transgenic animals. Putative single copy individuals are indicated by asterisks (*).</w:t>
      </w:r>
    </w:p>
    <w:p w14:paraId="7C4E527D" w14:textId="77777777" w:rsidR="00E46898" w:rsidRPr="00FD2258" w:rsidRDefault="00E46898" w:rsidP="00E46898">
      <w:pPr>
        <w:jc w:val="both"/>
        <w:rPr>
          <w:rFonts w:ascii="Times" w:hAnsi="Times"/>
          <w:sz w:val="22"/>
          <w:szCs w:val="22"/>
        </w:rPr>
      </w:pPr>
    </w:p>
    <w:p w14:paraId="63BF77C0" w14:textId="77777777" w:rsidR="00E46898" w:rsidRPr="00FD2258" w:rsidRDefault="00E46898" w:rsidP="00E46898">
      <w:pPr>
        <w:jc w:val="both"/>
        <w:rPr>
          <w:rFonts w:ascii="Times" w:hAnsi="Times"/>
          <w:sz w:val="22"/>
          <w:szCs w:val="22"/>
        </w:rPr>
      </w:pPr>
    </w:p>
    <w:p w14:paraId="4361E1C8" w14:textId="77777777" w:rsidR="00E46898" w:rsidRPr="00FD2258" w:rsidRDefault="00E46898" w:rsidP="00E46898">
      <w:pPr>
        <w:pStyle w:val="SMHeading"/>
        <w:jc w:val="both"/>
        <w:rPr>
          <w:rFonts w:ascii="Times" w:hAnsi="Times"/>
          <w:b w:val="0"/>
          <w:bCs w:val="0"/>
          <w:kern w:val="0"/>
          <w:sz w:val="22"/>
          <w:szCs w:val="22"/>
        </w:rPr>
      </w:pPr>
      <w:r w:rsidRPr="00FD2258">
        <w:rPr>
          <w:rFonts w:ascii="Times" w:hAnsi="Times"/>
          <w:b w:val="0"/>
          <w:bCs w:val="0"/>
          <w:kern w:val="0"/>
          <w:sz w:val="22"/>
          <w:szCs w:val="22"/>
        </w:rPr>
        <w:br w:type="page"/>
      </w:r>
    </w:p>
    <w:p w14:paraId="1D1F981D" w14:textId="77777777" w:rsidR="00E46898" w:rsidRPr="00C0246C" w:rsidRDefault="00E46898" w:rsidP="00E46898">
      <w:pPr>
        <w:pStyle w:val="SMHeading"/>
        <w:jc w:val="both"/>
        <w:rPr>
          <w:rFonts w:ascii="Times" w:hAnsi="Times"/>
          <w:b w:val="0"/>
          <w:bCs w:val="0"/>
          <w:kern w:val="0"/>
          <w:sz w:val="22"/>
          <w:szCs w:val="22"/>
        </w:rPr>
      </w:pPr>
      <w:r>
        <w:rPr>
          <w:rFonts w:ascii="Times" w:hAnsi="Times"/>
          <w:b w:val="0"/>
          <w:bCs w:val="0"/>
          <w:noProof/>
          <w:kern w:val="0"/>
          <w:sz w:val="22"/>
          <w:szCs w:val="22"/>
        </w:rPr>
        <w:lastRenderedPageBreak/>
        <w:drawing>
          <wp:inline distT="0" distB="0" distL="0" distR="0" wp14:anchorId="612785BF" wp14:editId="4442E44D">
            <wp:extent cx="5371652" cy="2226833"/>
            <wp:effectExtent l="0" t="0" r="635"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ge_S6_FINAL.png"/>
                    <pic:cNvPicPr/>
                  </pic:nvPicPr>
                  <pic:blipFill rotWithShape="1">
                    <a:blip r:embed="rId14">
                      <a:extLst>
                        <a:ext uri="{28A0092B-C50C-407E-A947-70E740481C1C}">
                          <a14:useLocalDpi xmlns:a14="http://schemas.microsoft.com/office/drawing/2010/main" val="0"/>
                        </a:ext>
                      </a:extLst>
                    </a:blip>
                    <a:srcRect t="16689" b="28037"/>
                    <a:stretch/>
                  </pic:blipFill>
                  <pic:spPr bwMode="auto">
                    <a:xfrm>
                      <a:off x="0" y="0"/>
                      <a:ext cx="5372100" cy="2227019"/>
                    </a:xfrm>
                    <a:prstGeom prst="rect">
                      <a:avLst/>
                    </a:prstGeom>
                    <a:ln>
                      <a:noFill/>
                    </a:ln>
                    <a:extLst>
                      <a:ext uri="{53640926-AAD7-44d8-BBD7-CCE9431645EC}">
                        <a14:shadowObscured xmlns:a14="http://schemas.microsoft.com/office/drawing/2010/main"/>
                      </a:ext>
                    </a:extLst>
                  </pic:spPr>
                </pic:pic>
              </a:graphicData>
            </a:graphic>
          </wp:inline>
        </w:drawing>
      </w:r>
    </w:p>
    <w:p w14:paraId="0C747C91" w14:textId="77777777" w:rsidR="00E40BD0" w:rsidRDefault="00E40BD0" w:rsidP="00E46898">
      <w:pPr>
        <w:jc w:val="both"/>
        <w:rPr>
          <w:rFonts w:ascii="Times" w:hAnsi="Times"/>
          <w:b/>
          <w:bCs/>
          <w:color w:val="000000"/>
          <w:sz w:val="22"/>
          <w:szCs w:val="22"/>
        </w:rPr>
      </w:pPr>
    </w:p>
    <w:p w14:paraId="6BDB8E61" w14:textId="77777777" w:rsidR="00E40BD0" w:rsidRDefault="00E40BD0" w:rsidP="00E46898">
      <w:pPr>
        <w:jc w:val="both"/>
        <w:rPr>
          <w:rFonts w:ascii="Times" w:hAnsi="Times"/>
          <w:b/>
          <w:bCs/>
          <w:color w:val="000000"/>
          <w:sz w:val="22"/>
          <w:szCs w:val="22"/>
        </w:rPr>
      </w:pPr>
    </w:p>
    <w:p w14:paraId="601B5DEF" w14:textId="2C4AC818" w:rsidR="00E46898" w:rsidRPr="00C0246C" w:rsidRDefault="00DE0300" w:rsidP="00E46898">
      <w:pPr>
        <w:jc w:val="both"/>
        <w:rPr>
          <w:rFonts w:ascii="Times" w:hAnsi="Times"/>
          <w:sz w:val="22"/>
          <w:szCs w:val="22"/>
        </w:rPr>
      </w:pPr>
      <w:r>
        <w:rPr>
          <w:rFonts w:ascii="Times" w:hAnsi="Times"/>
          <w:b/>
          <w:bCs/>
          <w:color w:val="000000"/>
          <w:sz w:val="22"/>
          <w:szCs w:val="22"/>
        </w:rPr>
        <w:t>Fig. S7</w:t>
      </w:r>
      <w:r w:rsidR="00E46898" w:rsidRPr="00C0246C">
        <w:rPr>
          <w:rFonts w:ascii="Times" w:hAnsi="Times"/>
          <w:b/>
          <w:bCs/>
          <w:color w:val="000000"/>
          <w:sz w:val="22"/>
          <w:szCs w:val="22"/>
        </w:rPr>
        <w:t xml:space="preserve">. </w:t>
      </w:r>
      <w:r w:rsidR="00C75816">
        <w:rPr>
          <w:rFonts w:ascii="Times" w:hAnsi="Times"/>
          <w:b/>
          <w:bCs/>
          <w:color w:val="000000"/>
          <w:sz w:val="22"/>
          <w:szCs w:val="22"/>
        </w:rPr>
        <w:t>Barcode editing</w:t>
      </w:r>
      <w:r w:rsidR="00E46898" w:rsidRPr="00C0246C">
        <w:rPr>
          <w:rFonts w:ascii="Times" w:hAnsi="Times"/>
          <w:b/>
          <w:bCs/>
          <w:color w:val="000000"/>
          <w:sz w:val="22"/>
          <w:szCs w:val="22"/>
        </w:rPr>
        <w:t xml:space="preserve"> in transgenic zebrafish embryos is robust and does not affect development. </w:t>
      </w:r>
      <w:r w:rsidR="00E46898" w:rsidRPr="00C0246C">
        <w:rPr>
          <w:rFonts w:ascii="Times" w:hAnsi="Times"/>
          <w:color w:val="000000"/>
          <w:sz w:val="22"/>
          <w:szCs w:val="22"/>
        </w:rPr>
        <w:t>(</w:t>
      </w:r>
      <w:r w:rsidR="00E46898" w:rsidRPr="00C0246C">
        <w:rPr>
          <w:rFonts w:ascii="Times" w:hAnsi="Times"/>
          <w:b/>
          <w:bCs/>
          <w:color w:val="000000"/>
          <w:sz w:val="22"/>
          <w:szCs w:val="22"/>
        </w:rPr>
        <w:t>A</w:t>
      </w:r>
      <w:r w:rsidR="00E46898" w:rsidRPr="00C0246C">
        <w:rPr>
          <w:rFonts w:ascii="Times" w:hAnsi="Times"/>
          <w:color w:val="000000"/>
          <w:sz w:val="22"/>
          <w:szCs w:val="22"/>
        </w:rPr>
        <w:t xml:space="preserve">) Representative v6 transgenic embryos </w:t>
      </w:r>
      <w:proofErr w:type="spellStart"/>
      <w:r w:rsidR="00E46898" w:rsidRPr="00C0246C">
        <w:rPr>
          <w:rFonts w:ascii="Times" w:hAnsi="Times"/>
          <w:color w:val="000000"/>
          <w:sz w:val="22"/>
          <w:szCs w:val="22"/>
        </w:rPr>
        <w:t>uninjected</w:t>
      </w:r>
      <w:proofErr w:type="spellEnd"/>
      <w:r w:rsidR="00E46898" w:rsidRPr="00C0246C">
        <w:rPr>
          <w:rFonts w:ascii="Times" w:hAnsi="Times"/>
          <w:color w:val="000000"/>
          <w:sz w:val="22"/>
          <w:szCs w:val="22"/>
        </w:rPr>
        <w:t xml:space="preserve"> or injected with Cas9 protein pre-complexed with a mix of 10 </w:t>
      </w:r>
      <w:proofErr w:type="spellStart"/>
      <w:r w:rsidR="00E46898" w:rsidRPr="00C0246C">
        <w:rPr>
          <w:rFonts w:ascii="Times" w:hAnsi="Times"/>
          <w:color w:val="000000"/>
          <w:sz w:val="22"/>
          <w:szCs w:val="22"/>
        </w:rPr>
        <w:t>sgRNAs</w:t>
      </w:r>
      <w:proofErr w:type="spellEnd"/>
      <w:r w:rsidR="00E46898" w:rsidRPr="00C0246C">
        <w:rPr>
          <w:rFonts w:ascii="Times" w:hAnsi="Times"/>
          <w:color w:val="000000"/>
          <w:sz w:val="22"/>
          <w:szCs w:val="22"/>
        </w:rPr>
        <w:t xml:space="preserve"> are shown, with phenotypic penetrance indicated. (</w:t>
      </w:r>
      <w:r w:rsidR="00E46898" w:rsidRPr="00C0246C">
        <w:rPr>
          <w:rFonts w:ascii="Times" w:hAnsi="Times"/>
          <w:b/>
          <w:bCs/>
          <w:color w:val="000000"/>
          <w:sz w:val="22"/>
          <w:szCs w:val="22"/>
        </w:rPr>
        <w:t>B</w:t>
      </w:r>
      <w:r w:rsidR="00E46898" w:rsidRPr="00C0246C">
        <w:rPr>
          <w:rFonts w:ascii="Times" w:hAnsi="Times"/>
          <w:color w:val="000000"/>
          <w:sz w:val="22"/>
          <w:szCs w:val="22"/>
        </w:rPr>
        <w:t xml:space="preserve">) Gel electrophoresis of v6 </w:t>
      </w:r>
      <w:r w:rsidR="00C75816">
        <w:rPr>
          <w:rFonts w:ascii="Times" w:hAnsi="Times"/>
          <w:color w:val="000000"/>
          <w:sz w:val="22"/>
          <w:szCs w:val="22"/>
        </w:rPr>
        <w:t xml:space="preserve">array </w:t>
      </w:r>
      <w:r w:rsidR="00E46898" w:rsidRPr="00C0246C">
        <w:rPr>
          <w:rFonts w:ascii="Times" w:hAnsi="Times"/>
          <w:color w:val="000000"/>
          <w:sz w:val="22"/>
          <w:szCs w:val="22"/>
        </w:rPr>
        <w:t xml:space="preserve">PCR products from </w:t>
      </w:r>
      <w:proofErr w:type="spellStart"/>
      <w:r w:rsidR="00E46898" w:rsidRPr="00C0246C">
        <w:rPr>
          <w:rFonts w:ascii="Times" w:hAnsi="Times"/>
          <w:color w:val="000000"/>
          <w:sz w:val="22"/>
          <w:szCs w:val="22"/>
        </w:rPr>
        <w:t>uninjected</w:t>
      </w:r>
      <w:proofErr w:type="spellEnd"/>
      <w:r w:rsidR="00E46898" w:rsidRPr="00C0246C">
        <w:rPr>
          <w:rFonts w:ascii="Times" w:hAnsi="Times"/>
          <w:color w:val="000000"/>
          <w:sz w:val="22"/>
          <w:szCs w:val="22"/>
        </w:rPr>
        <w:t xml:space="preserve"> and injected embryos show extensive </w:t>
      </w:r>
      <w:r w:rsidR="00C75816">
        <w:rPr>
          <w:rFonts w:ascii="Times" w:hAnsi="Times"/>
          <w:color w:val="000000"/>
          <w:sz w:val="22"/>
          <w:szCs w:val="22"/>
        </w:rPr>
        <w:t xml:space="preserve">barcode </w:t>
      </w:r>
      <w:r w:rsidR="00E46898" w:rsidRPr="00C0246C">
        <w:rPr>
          <w:rFonts w:ascii="Times" w:hAnsi="Times"/>
          <w:color w:val="000000"/>
          <w:sz w:val="22"/>
          <w:szCs w:val="22"/>
        </w:rPr>
        <w:t xml:space="preserve">editing as a smear of smaller molecules running predominantly below the expected size of the unedited </w:t>
      </w:r>
      <w:r w:rsidR="00E46898">
        <w:rPr>
          <w:rFonts w:ascii="Times" w:hAnsi="Times"/>
          <w:color w:val="000000"/>
          <w:sz w:val="22"/>
          <w:szCs w:val="22"/>
        </w:rPr>
        <w:t>barcode</w:t>
      </w:r>
      <w:r w:rsidR="00E46898" w:rsidRPr="00C0246C">
        <w:rPr>
          <w:rFonts w:ascii="Times" w:hAnsi="Times"/>
          <w:color w:val="000000"/>
          <w:sz w:val="22"/>
          <w:szCs w:val="22"/>
        </w:rPr>
        <w:t xml:space="preserve"> (arrowhead, 311 </w:t>
      </w:r>
      <w:proofErr w:type="spellStart"/>
      <w:r w:rsidR="00E46898" w:rsidRPr="00C0246C">
        <w:rPr>
          <w:rFonts w:ascii="Times" w:hAnsi="Times"/>
          <w:color w:val="000000"/>
          <w:sz w:val="22"/>
          <w:szCs w:val="22"/>
        </w:rPr>
        <w:t>bp</w:t>
      </w:r>
      <w:proofErr w:type="spellEnd"/>
      <w:r w:rsidR="00E46898" w:rsidRPr="00C0246C">
        <w:rPr>
          <w:rFonts w:ascii="Times" w:hAnsi="Times"/>
          <w:color w:val="000000"/>
          <w:sz w:val="22"/>
          <w:szCs w:val="22"/>
        </w:rPr>
        <w:t>).</w:t>
      </w:r>
    </w:p>
    <w:p w14:paraId="14EF8C05" w14:textId="77777777" w:rsidR="00E46898" w:rsidRPr="00C0246C" w:rsidRDefault="00E46898" w:rsidP="00E46898">
      <w:pPr>
        <w:pStyle w:val="SMcaption"/>
        <w:jc w:val="both"/>
        <w:rPr>
          <w:rFonts w:ascii="Times" w:hAnsi="Times"/>
          <w:sz w:val="22"/>
          <w:szCs w:val="22"/>
        </w:rPr>
      </w:pPr>
    </w:p>
    <w:p w14:paraId="44DB4866" w14:textId="77777777" w:rsidR="00E46898" w:rsidRPr="00C0246C" w:rsidRDefault="00E46898" w:rsidP="00E46898">
      <w:pPr>
        <w:pStyle w:val="SMHeading"/>
        <w:jc w:val="both"/>
        <w:rPr>
          <w:rFonts w:ascii="Times" w:hAnsi="Times"/>
          <w:b w:val="0"/>
          <w:bCs w:val="0"/>
          <w:kern w:val="0"/>
          <w:sz w:val="22"/>
          <w:szCs w:val="22"/>
        </w:rPr>
      </w:pPr>
      <w:r w:rsidRPr="00C0246C">
        <w:rPr>
          <w:rFonts w:ascii="Times" w:hAnsi="Times"/>
          <w:b w:val="0"/>
          <w:bCs w:val="0"/>
          <w:kern w:val="0"/>
          <w:sz w:val="22"/>
          <w:szCs w:val="22"/>
        </w:rPr>
        <w:br w:type="page"/>
      </w:r>
    </w:p>
    <w:p w14:paraId="2B754DD1" w14:textId="68AF1600" w:rsidR="00E46898" w:rsidRPr="00C0246C" w:rsidRDefault="002A57DC" w:rsidP="00E46898">
      <w:pPr>
        <w:pStyle w:val="SMHeading"/>
        <w:jc w:val="both"/>
        <w:rPr>
          <w:rFonts w:ascii="Times" w:hAnsi="Times"/>
          <w:b w:val="0"/>
          <w:bCs w:val="0"/>
          <w:kern w:val="0"/>
          <w:sz w:val="22"/>
          <w:szCs w:val="22"/>
        </w:rPr>
      </w:pPr>
      <w:r w:rsidRPr="002A57DC">
        <w:lastRenderedPageBreak/>
        <w:t xml:space="preserve"> </w:t>
      </w:r>
      <w:r w:rsidR="00034B84">
        <w:rPr>
          <w:noProof/>
        </w:rPr>
        <w:drawing>
          <wp:inline distT="0" distB="0" distL="0" distR="0" wp14:anchorId="1776A9C5" wp14:editId="36B07087">
            <wp:extent cx="5461000" cy="4784060"/>
            <wp:effectExtent l="0" t="0" r="0" b="0"/>
            <wp:docPr id="19" name="Picture 19" descr="OSXFUSE Volume 0 (sshfs):Documents:resubmission_figures:Lineage_r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SXFUSE Volume 0 (sshfs):Documents:resubmission_figures:Lineage_rS8.png"/>
                    <pic:cNvPicPr>
                      <a:picLocks noChangeAspect="1" noChangeArrowheads="1"/>
                    </pic:cNvPicPr>
                  </pic:nvPicPr>
                  <pic:blipFill rotWithShape="1">
                    <a:blip r:embed="rId15">
                      <a:extLst>
                        <a:ext uri="{28A0092B-C50C-407E-A947-70E740481C1C}">
                          <a14:useLocalDpi xmlns:a14="http://schemas.microsoft.com/office/drawing/2010/main" val="0"/>
                        </a:ext>
                      </a:extLst>
                    </a:blip>
                    <a:srcRect t="-1810"/>
                    <a:stretch/>
                  </pic:blipFill>
                  <pic:spPr bwMode="auto">
                    <a:xfrm>
                      <a:off x="0" y="0"/>
                      <a:ext cx="5461000" cy="4784060"/>
                    </a:xfrm>
                    <a:prstGeom prst="rect">
                      <a:avLst/>
                    </a:prstGeom>
                    <a:noFill/>
                    <a:ln>
                      <a:noFill/>
                    </a:ln>
                    <a:extLst>
                      <a:ext uri="{53640926-AAD7-44d8-BBD7-CCE9431645EC}">
                        <a14:shadowObscured xmlns:a14="http://schemas.microsoft.com/office/drawing/2010/main"/>
                      </a:ext>
                    </a:extLst>
                  </pic:spPr>
                </pic:pic>
              </a:graphicData>
            </a:graphic>
          </wp:inline>
        </w:drawing>
      </w:r>
    </w:p>
    <w:p w14:paraId="7EDD9AB0" w14:textId="77777777" w:rsidR="00384D81" w:rsidRDefault="00384D81" w:rsidP="00E46898">
      <w:pPr>
        <w:jc w:val="both"/>
        <w:rPr>
          <w:rFonts w:ascii="Times" w:hAnsi="Times"/>
          <w:b/>
          <w:bCs/>
          <w:color w:val="000000"/>
          <w:sz w:val="22"/>
          <w:szCs w:val="22"/>
        </w:rPr>
      </w:pPr>
    </w:p>
    <w:p w14:paraId="4E371FD2" w14:textId="475DD625" w:rsidR="00E46898" w:rsidRPr="009E4ADD" w:rsidRDefault="00DE0300" w:rsidP="00E46898">
      <w:pPr>
        <w:jc w:val="both"/>
        <w:rPr>
          <w:rFonts w:ascii="Times" w:hAnsi="Times"/>
          <w:color w:val="000000"/>
          <w:sz w:val="22"/>
          <w:szCs w:val="22"/>
        </w:rPr>
      </w:pPr>
      <w:r>
        <w:rPr>
          <w:rFonts w:ascii="Times" w:hAnsi="Times"/>
          <w:b/>
          <w:bCs/>
          <w:color w:val="000000"/>
          <w:sz w:val="22"/>
          <w:szCs w:val="22"/>
        </w:rPr>
        <w:t>Fig. S8</w:t>
      </w:r>
      <w:r w:rsidR="00E46898" w:rsidRPr="00C0246C">
        <w:rPr>
          <w:rFonts w:ascii="Times" w:hAnsi="Times"/>
          <w:b/>
          <w:bCs/>
          <w:color w:val="000000"/>
          <w:sz w:val="22"/>
          <w:szCs w:val="22"/>
        </w:rPr>
        <w:t xml:space="preserve">. </w:t>
      </w:r>
      <w:proofErr w:type="gramStart"/>
      <w:r w:rsidR="00E46898" w:rsidRPr="00C0246C">
        <w:rPr>
          <w:rFonts w:ascii="Times" w:hAnsi="Times"/>
          <w:b/>
          <w:bCs/>
          <w:color w:val="000000"/>
          <w:sz w:val="22"/>
          <w:szCs w:val="22"/>
        </w:rPr>
        <w:t xml:space="preserve">Characteristics of </w:t>
      </w:r>
      <w:r w:rsidR="00CF51E2">
        <w:rPr>
          <w:rFonts w:ascii="Times" w:hAnsi="Times"/>
          <w:b/>
          <w:bCs/>
          <w:color w:val="000000"/>
          <w:sz w:val="22"/>
          <w:szCs w:val="22"/>
        </w:rPr>
        <w:t>Cas9-mediated barcode</w:t>
      </w:r>
      <w:r w:rsidR="00CF51E2" w:rsidRPr="00C0246C">
        <w:rPr>
          <w:rFonts w:ascii="Times" w:hAnsi="Times"/>
          <w:b/>
          <w:bCs/>
          <w:color w:val="000000"/>
          <w:sz w:val="22"/>
          <w:szCs w:val="22"/>
        </w:rPr>
        <w:t xml:space="preserve"> </w:t>
      </w:r>
      <w:r w:rsidR="00E46898" w:rsidRPr="00C0246C">
        <w:rPr>
          <w:rFonts w:ascii="Times" w:hAnsi="Times"/>
          <w:b/>
          <w:bCs/>
          <w:color w:val="000000"/>
          <w:sz w:val="22"/>
          <w:szCs w:val="22"/>
        </w:rPr>
        <w:t>editing across zebrafish embryos.</w:t>
      </w:r>
      <w:proofErr w:type="gramEnd"/>
      <w:r w:rsidR="00E46898" w:rsidRPr="00C0246C">
        <w:rPr>
          <w:rFonts w:ascii="Times" w:hAnsi="Times"/>
          <w:b/>
          <w:bCs/>
          <w:color w:val="000000"/>
          <w:sz w:val="22"/>
          <w:szCs w:val="22"/>
        </w:rPr>
        <w:t xml:space="preserve"> </w:t>
      </w:r>
      <w:r w:rsidR="00E46898">
        <w:rPr>
          <w:rFonts w:ascii="Times" w:hAnsi="Times"/>
          <w:color w:val="000000"/>
          <w:sz w:val="22"/>
          <w:szCs w:val="22"/>
        </w:rPr>
        <w:t xml:space="preserve">After isolation of genomic DNA from each of two 72 </w:t>
      </w:r>
      <w:proofErr w:type="spellStart"/>
      <w:r w:rsidR="00E46898">
        <w:rPr>
          <w:rFonts w:ascii="Times" w:hAnsi="Times"/>
          <w:color w:val="000000"/>
          <w:sz w:val="22"/>
          <w:szCs w:val="22"/>
        </w:rPr>
        <w:t>hpf</w:t>
      </w:r>
      <w:proofErr w:type="spellEnd"/>
      <w:r w:rsidR="00E46898">
        <w:rPr>
          <w:rFonts w:ascii="Times" w:hAnsi="Times"/>
          <w:color w:val="000000"/>
          <w:sz w:val="22"/>
          <w:szCs w:val="22"/>
        </w:rPr>
        <w:t xml:space="preserve"> embryos injected with either </w:t>
      </w:r>
      <w:r w:rsidR="00E46898" w:rsidRPr="009E4ADD">
        <w:rPr>
          <w:rFonts w:ascii="Times" w:hAnsi="Times"/>
          <w:b/>
          <w:color w:val="000000"/>
          <w:sz w:val="22"/>
          <w:szCs w:val="22"/>
        </w:rPr>
        <w:t>(A)</w:t>
      </w:r>
      <w:r w:rsidR="00E46898">
        <w:rPr>
          <w:rFonts w:ascii="Times" w:hAnsi="Times"/>
          <w:color w:val="000000"/>
          <w:sz w:val="22"/>
          <w:szCs w:val="22"/>
        </w:rPr>
        <w:t xml:space="preserve"> 1/3x volume or </w:t>
      </w:r>
      <w:r w:rsidR="00E46898">
        <w:rPr>
          <w:rFonts w:ascii="Times" w:hAnsi="Times"/>
          <w:b/>
          <w:color w:val="000000"/>
          <w:sz w:val="22"/>
          <w:szCs w:val="22"/>
        </w:rPr>
        <w:t>(B)</w:t>
      </w:r>
      <w:r w:rsidR="00E46898">
        <w:rPr>
          <w:rFonts w:ascii="Times" w:hAnsi="Times"/>
          <w:color w:val="000000"/>
          <w:sz w:val="22"/>
          <w:szCs w:val="22"/>
        </w:rPr>
        <w:t xml:space="preserve"> 1x volume, the material was split and two separate amplification reactions performed, replicates 1 and 2. </w:t>
      </w:r>
      <w:r w:rsidR="00E46898" w:rsidRPr="00C0246C">
        <w:rPr>
          <w:rFonts w:ascii="Times" w:hAnsi="Times"/>
          <w:color w:val="000000"/>
          <w:sz w:val="22"/>
          <w:szCs w:val="22"/>
        </w:rPr>
        <w:t xml:space="preserve">Unique Molecular Identifiers (UMIs) were used to tag genomic copies of embryo </w:t>
      </w:r>
      <w:r w:rsidR="002A57DC">
        <w:rPr>
          <w:rFonts w:ascii="Times" w:hAnsi="Times"/>
          <w:color w:val="000000"/>
          <w:sz w:val="22"/>
          <w:szCs w:val="22"/>
        </w:rPr>
        <w:t>barcodes</w:t>
      </w:r>
      <w:r w:rsidR="00E46898" w:rsidRPr="00C0246C">
        <w:rPr>
          <w:rFonts w:ascii="Times" w:hAnsi="Times"/>
          <w:color w:val="000000"/>
          <w:sz w:val="22"/>
          <w:szCs w:val="22"/>
        </w:rPr>
        <w:t xml:space="preserve">, such that each UMI’s consensus sequencing call corresponds to a single cell’s </w:t>
      </w:r>
      <w:r w:rsidR="002A57DC">
        <w:rPr>
          <w:rFonts w:ascii="Times" w:hAnsi="Times"/>
          <w:color w:val="000000"/>
          <w:sz w:val="22"/>
          <w:szCs w:val="22"/>
        </w:rPr>
        <w:t>edited barcode.</w:t>
      </w:r>
      <w:r w:rsidR="00E46898" w:rsidRPr="00C0246C">
        <w:rPr>
          <w:rFonts w:ascii="Times" w:hAnsi="Times"/>
          <w:color w:val="000000"/>
          <w:sz w:val="22"/>
          <w:szCs w:val="22"/>
        </w:rPr>
        <w:t xml:space="preserve"> </w:t>
      </w:r>
      <w:r w:rsidR="00E46898">
        <w:rPr>
          <w:rFonts w:ascii="Times" w:hAnsi="Times"/>
          <w:color w:val="000000"/>
          <w:sz w:val="22"/>
          <w:szCs w:val="22"/>
        </w:rPr>
        <w:t xml:space="preserve">For each embryo, </w:t>
      </w:r>
      <w:r w:rsidR="002A57DC">
        <w:rPr>
          <w:rFonts w:ascii="Times" w:hAnsi="Times"/>
          <w:color w:val="000000"/>
          <w:sz w:val="22"/>
          <w:szCs w:val="22"/>
        </w:rPr>
        <w:t>allele</w:t>
      </w:r>
      <w:r w:rsidR="002A57DC" w:rsidRPr="00C0246C">
        <w:rPr>
          <w:rFonts w:ascii="Times" w:hAnsi="Times"/>
          <w:color w:val="000000"/>
          <w:sz w:val="22"/>
          <w:szCs w:val="22"/>
        </w:rPr>
        <w:t xml:space="preserve"> </w:t>
      </w:r>
      <w:r w:rsidR="00E46898" w:rsidRPr="00C0246C">
        <w:rPr>
          <w:rFonts w:ascii="Times" w:hAnsi="Times"/>
          <w:color w:val="000000"/>
          <w:sz w:val="22"/>
          <w:szCs w:val="22"/>
        </w:rPr>
        <w:t>frequencies from UMI-tagging technical replicates are plotted against each other</w:t>
      </w:r>
      <w:r w:rsidR="00E46898">
        <w:rPr>
          <w:rFonts w:ascii="Times" w:hAnsi="Times"/>
          <w:color w:val="000000"/>
          <w:sz w:val="22"/>
          <w:szCs w:val="22"/>
        </w:rPr>
        <w:t xml:space="preserve"> (</w:t>
      </w:r>
      <w:r w:rsidR="00E46898">
        <w:rPr>
          <w:rFonts w:ascii="Times" w:hAnsi="Times"/>
          <w:i/>
          <w:color w:val="000000"/>
          <w:sz w:val="22"/>
          <w:szCs w:val="22"/>
        </w:rPr>
        <w:t xml:space="preserve">i.e. </w:t>
      </w:r>
      <w:r w:rsidR="00E46898">
        <w:rPr>
          <w:rFonts w:ascii="Times" w:hAnsi="Times"/>
          <w:color w:val="000000"/>
          <w:sz w:val="22"/>
          <w:szCs w:val="22"/>
        </w:rPr>
        <w:t xml:space="preserve">technical replicates of one embryo in panel (A), and technical </w:t>
      </w:r>
      <w:r w:rsidR="00E46898" w:rsidRPr="00034B84">
        <w:rPr>
          <w:rFonts w:ascii="Times" w:hAnsi="Times"/>
          <w:color w:val="000000"/>
          <w:sz w:val="22"/>
          <w:szCs w:val="22"/>
        </w:rPr>
        <w:t xml:space="preserve">replicates of another embryo in panel (B)). Each point corresponds to a single </w:t>
      </w:r>
      <w:r w:rsidR="00F039F7" w:rsidRPr="00034B84">
        <w:rPr>
          <w:rFonts w:ascii="Times" w:hAnsi="Times"/>
          <w:color w:val="000000"/>
          <w:sz w:val="22"/>
          <w:szCs w:val="22"/>
        </w:rPr>
        <w:t xml:space="preserve">barcode </w:t>
      </w:r>
      <w:r w:rsidR="00E46898" w:rsidRPr="00034B84">
        <w:rPr>
          <w:rFonts w:ascii="Times" w:hAnsi="Times"/>
          <w:color w:val="000000"/>
          <w:sz w:val="22"/>
          <w:szCs w:val="22"/>
        </w:rPr>
        <w:t>present in the union of the replicates. Pearson correlations:  (A) = 0.9</w:t>
      </w:r>
      <w:r w:rsidR="00B524A5" w:rsidRPr="00034B84">
        <w:rPr>
          <w:rFonts w:ascii="Times" w:hAnsi="Times"/>
          <w:color w:val="000000"/>
          <w:sz w:val="22"/>
          <w:szCs w:val="22"/>
        </w:rPr>
        <w:t>6</w:t>
      </w:r>
      <w:r w:rsidR="00E46898" w:rsidRPr="00034B84">
        <w:rPr>
          <w:rFonts w:ascii="Times" w:hAnsi="Times"/>
          <w:color w:val="000000"/>
          <w:sz w:val="22"/>
          <w:szCs w:val="22"/>
        </w:rPr>
        <w:t>,  (B) = 0.9</w:t>
      </w:r>
      <w:r w:rsidR="00B524A5" w:rsidRPr="00034B84">
        <w:rPr>
          <w:rFonts w:ascii="Times" w:hAnsi="Times"/>
          <w:color w:val="000000"/>
          <w:sz w:val="22"/>
          <w:szCs w:val="22"/>
        </w:rPr>
        <w:t>98</w:t>
      </w:r>
      <w:r w:rsidR="00E46898" w:rsidRPr="00034B84">
        <w:rPr>
          <w:rFonts w:ascii="Times" w:hAnsi="Times"/>
          <w:color w:val="000000"/>
          <w:sz w:val="22"/>
          <w:szCs w:val="22"/>
        </w:rPr>
        <w:t>.  Spearman correlations:  (A) = 0.4</w:t>
      </w:r>
      <w:r w:rsidR="00B524A5" w:rsidRPr="00034B84">
        <w:rPr>
          <w:rFonts w:ascii="Times" w:hAnsi="Times"/>
          <w:color w:val="000000"/>
          <w:sz w:val="22"/>
          <w:szCs w:val="22"/>
        </w:rPr>
        <w:t>2</w:t>
      </w:r>
      <w:r w:rsidR="00E46898" w:rsidRPr="00034B84">
        <w:rPr>
          <w:rFonts w:ascii="Times" w:hAnsi="Times"/>
          <w:color w:val="000000"/>
          <w:sz w:val="22"/>
          <w:szCs w:val="22"/>
        </w:rPr>
        <w:t>,  (B) = 0.</w:t>
      </w:r>
      <w:r w:rsidR="00B524A5" w:rsidRPr="00034B84">
        <w:rPr>
          <w:rFonts w:ascii="Times" w:hAnsi="Times"/>
          <w:color w:val="000000"/>
          <w:sz w:val="22"/>
          <w:szCs w:val="22"/>
        </w:rPr>
        <w:t>64</w:t>
      </w:r>
      <w:r w:rsidR="00E46898" w:rsidRPr="00034B84">
        <w:rPr>
          <w:rFonts w:ascii="Times" w:hAnsi="Times"/>
          <w:color w:val="000000"/>
          <w:sz w:val="22"/>
          <w:szCs w:val="22"/>
        </w:rPr>
        <w:t>. (</w:t>
      </w:r>
      <w:r w:rsidR="00E46898" w:rsidRPr="00034B84">
        <w:rPr>
          <w:rFonts w:ascii="Times" w:hAnsi="Times"/>
          <w:b/>
          <w:bCs/>
          <w:color w:val="000000"/>
          <w:sz w:val="22"/>
          <w:szCs w:val="22"/>
        </w:rPr>
        <w:t>C</w:t>
      </w:r>
      <w:r w:rsidR="00E46898" w:rsidRPr="00C0246C">
        <w:rPr>
          <w:rFonts w:ascii="Times" w:hAnsi="Times"/>
          <w:color w:val="000000"/>
          <w:sz w:val="22"/>
          <w:szCs w:val="22"/>
        </w:rPr>
        <w:t xml:space="preserve">) To compare </w:t>
      </w:r>
      <w:r w:rsidR="00B524A5">
        <w:rPr>
          <w:rFonts w:ascii="Times" w:hAnsi="Times"/>
          <w:color w:val="000000"/>
          <w:sz w:val="22"/>
          <w:szCs w:val="22"/>
        </w:rPr>
        <w:t>barcodes</w:t>
      </w:r>
      <w:r w:rsidR="00B524A5" w:rsidRPr="00C0246C">
        <w:rPr>
          <w:rFonts w:ascii="Times" w:hAnsi="Times"/>
          <w:color w:val="000000"/>
          <w:sz w:val="22"/>
          <w:szCs w:val="22"/>
        </w:rPr>
        <w:t xml:space="preserve"> </w:t>
      </w:r>
      <w:r w:rsidR="00E46898" w:rsidRPr="00C0246C">
        <w:rPr>
          <w:rFonts w:ascii="Times" w:hAnsi="Times"/>
          <w:color w:val="000000"/>
          <w:sz w:val="22"/>
          <w:szCs w:val="22"/>
        </w:rPr>
        <w:t xml:space="preserve">that were shared between embryos to those that were unique to a single embryo, we plotted each </w:t>
      </w:r>
      <w:r w:rsidR="00B524A5">
        <w:rPr>
          <w:rFonts w:ascii="Times" w:hAnsi="Times"/>
          <w:color w:val="000000"/>
          <w:sz w:val="22"/>
          <w:szCs w:val="22"/>
        </w:rPr>
        <w:t>allele’s</w:t>
      </w:r>
      <w:r w:rsidR="00B524A5" w:rsidRPr="00C0246C">
        <w:rPr>
          <w:rFonts w:ascii="Times" w:hAnsi="Times"/>
          <w:color w:val="000000"/>
          <w:sz w:val="22"/>
          <w:szCs w:val="22"/>
        </w:rPr>
        <w:t xml:space="preserve"> </w:t>
      </w:r>
      <w:proofErr w:type="spellStart"/>
      <w:r w:rsidR="00E46898" w:rsidRPr="00C0246C">
        <w:rPr>
          <w:rFonts w:ascii="Times" w:hAnsi="Times"/>
          <w:color w:val="000000"/>
          <w:sz w:val="22"/>
          <w:szCs w:val="22"/>
        </w:rPr>
        <w:t>indel</w:t>
      </w:r>
      <w:proofErr w:type="spellEnd"/>
      <w:r w:rsidR="00E46898" w:rsidRPr="00C0246C">
        <w:rPr>
          <w:rFonts w:ascii="Times" w:hAnsi="Times"/>
          <w:color w:val="000000"/>
          <w:sz w:val="22"/>
          <w:szCs w:val="22"/>
        </w:rPr>
        <w:t xml:space="preserve"> count against its proportion on a per embryo basis (</w:t>
      </w:r>
      <w:r w:rsidR="005C0A2E">
        <w:rPr>
          <w:rFonts w:ascii="Times" w:hAnsi="Times"/>
          <w:color w:val="000000"/>
          <w:sz w:val="22"/>
          <w:szCs w:val="22"/>
        </w:rPr>
        <w:t>n = 4</w:t>
      </w:r>
      <w:r w:rsidR="00B524A5">
        <w:rPr>
          <w:rFonts w:ascii="Times" w:hAnsi="Times"/>
          <w:color w:val="000000"/>
          <w:sz w:val="22"/>
          <w:szCs w:val="22"/>
        </w:rPr>
        <w:t>5</w:t>
      </w:r>
      <w:r w:rsidR="00E46898" w:rsidRPr="00C0246C">
        <w:rPr>
          <w:rFonts w:ascii="Times" w:hAnsi="Times"/>
          <w:color w:val="000000"/>
          <w:sz w:val="22"/>
          <w:szCs w:val="22"/>
        </w:rPr>
        <w:t xml:space="preserve">). </w:t>
      </w:r>
      <w:r w:rsidR="00B524A5">
        <w:rPr>
          <w:rFonts w:ascii="Times" w:hAnsi="Times"/>
          <w:color w:val="000000"/>
          <w:sz w:val="22"/>
          <w:szCs w:val="22"/>
        </w:rPr>
        <w:t>Alleles</w:t>
      </w:r>
      <w:r w:rsidR="00B524A5" w:rsidRPr="00C0246C">
        <w:rPr>
          <w:rFonts w:ascii="Times" w:hAnsi="Times"/>
          <w:color w:val="000000"/>
          <w:sz w:val="22"/>
          <w:szCs w:val="22"/>
        </w:rPr>
        <w:t xml:space="preserve"> </w:t>
      </w:r>
      <w:r w:rsidR="00E46898" w:rsidRPr="00C0246C">
        <w:rPr>
          <w:rFonts w:ascii="Times" w:hAnsi="Times"/>
          <w:color w:val="000000"/>
          <w:sz w:val="22"/>
          <w:szCs w:val="22"/>
        </w:rPr>
        <w:t xml:space="preserve">that were shared had significantly fewer </w:t>
      </w:r>
      <w:proofErr w:type="spellStart"/>
      <w:r w:rsidR="00E46898" w:rsidRPr="00C0246C">
        <w:rPr>
          <w:rFonts w:ascii="Times" w:hAnsi="Times"/>
          <w:color w:val="000000"/>
          <w:sz w:val="22"/>
          <w:szCs w:val="22"/>
        </w:rPr>
        <w:t>indels</w:t>
      </w:r>
      <w:proofErr w:type="spellEnd"/>
      <w:r w:rsidR="00E46898" w:rsidRPr="00C0246C">
        <w:rPr>
          <w:rFonts w:ascii="Times" w:hAnsi="Times"/>
          <w:color w:val="000000"/>
          <w:sz w:val="22"/>
          <w:szCs w:val="22"/>
        </w:rPr>
        <w:t xml:space="preserve"> than </w:t>
      </w:r>
      <w:r w:rsidR="00B524A5">
        <w:rPr>
          <w:rFonts w:ascii="Times" w:hAnsi="Times"/>
          <w:color w:val="000000"/>
          <w:sz w:val="22"/>
          <w:szCs w:val="22"/>
        </w:rPr>
        <w:t>those</w:t>
      </w:r>
      <w:r w:rsidR="00B524A5" w:rsidRPr="00C0246C">
        <w:rPr>
          <w:rFonts w:ascii="Times" w:hAnsi="Times"/>
          <w:color w:val="000000"/>
          <w:sz w:val="22"/>
          <w:szCs w:val="22"/>
        </w:rPr>
        <w:t xml:space="preserve"> </w:t>
      </w:r>
      <w:r w:rsidR="00E46898" w:rsidRPr="00C0246C">
        <w:rPr>
          <w:rFonts w:ascii="Times" w:hAnsi="Times"/>
          <w:color w:val="000000"/>
          <w:sz w:val="22"/>
          <w:szCs w:val="22"/>
        </w:rPr>
        <w:t xml:space="preserve">that were seen in only one embryo (2.01 mean </w:t>
      </w:r>
      <w:proofErr w:type="spellStart"/>
      <w:r w:rsidR="00E46898" w:rsidRPr="00C0246C">
        <w:rPr>
          <w:rFonts w:ascii="Times" w:hAnsi="Times"/>
          <w:color w:val="000000"/>
          <w:sz w:val="22"/>
          <w:szCs w:val="22"/>
        </w:rPr>
        <w:t>indels</w:t>
      </w:r>
      <w:proofErr w:type="spellEnd"/>
      <w:r w:rsidR="00E46898" w:rsidRPr="00C0246C">
        <w:rPr>
          <w:rFonts w:ascii="Times" w:hAnsi="Times"/>
          <w:color w:val="000000"/>
          <w:sz w:val="22"/>
          <w:szCs w:val="22"/>
        </w:rPr>
        <w:t xml:space="preserve"> per shared </w:t>
      </w:r>
      <w:r w:rsidR="00B524A5">
        <w:rPr>
          <w:rFonts w:ascii="Times" w:hAnsi="Times"/>
          <w:color w:val="000000"/>
          <w:sz w:val="22"/>
          <w:szCs w:val="22"/>
        </w:rPr>
        <w:t>allele</w:t>
      </w:r>
      <w:r w:rsidR="00B524A5" w:rsidRPr="00C0246C">
        <w:rPr>
          <w:rFonts w:ascii="Times" w:hAnsi="Times"/>
          <w:color w:val="000000"/>
          <w:sz w:val="22"/>
          <w:szCs w:val="22"/>
        </w:rPr>
        <w:t xml:space="preserve"> </w:t>
      </w:r>
      <w:r w:rsidR="00E46898" w:rsidRPr="00C0246C">
        <w:rPr>
          <w:rFonts w:ascii="Times" w:hAnsi="Times"/>
          <w:color w:val="000000"/>
          <w:sz w:val="22"/>
          <w:szCs w:val="22"/>
        </w:rPr>
        <w:t>vs. 3.5</w:t>
      </w:r>
      <w:r w:rsidR="00B524A5">
        <w:rPr>
          <w:rFonts w:ascii="Times" w:hAnsi="Times"/>
          <w:color w:val="000000"/>
          <w:sz w:val="22"/>
          <w:szCs w:val="22"/>
        </w:rPr>
        <w:t>2</w:t>
      </w:r>
      <w:r w:rsidR="00E46898" w:rsidRPr="00C0246C">
        <w:rPr>
          <w:rFonts w:ascii="Times" w:hAnsi="Times"/>
          <w:color w:val="000000"/>
          <w:sz w:val="22"/>
          <w:szCs w:val="22"/>
        </w:rPr>
        <w:t xml:space="preserve"> mean </w:t>
      </w:r>
      <w:proofErr w:type="spellStart"/>
      <w:r w:rsidR="00E46898" w:rsidRPr="00C0246C">
        <w:rPr>
          <w:rFonts w:ascii="Times" w:hAnsi="Times"/>
          <w:color w:val="000000"/>
          <w:sz w:val="22"/>
          <w:szCs w:val="22"/>
        </w:rPr>
        <w:t>indels</w:t>
      </w:r>
      <w:proofErr w:type="spellEnd"/>
      <w:r w:rsidR="00E46898" w:rsidRPr="00C0246C">
        <w:rPr>
          <w:rFonts w:ascii="Times" w:hAnsi="Times"/>
          <w:color w:val="000000"/>
          <w:sz w:val="22"/>
          <w:szCs w:val="22"/>
        </w:rPr>
        <w:t xml:space="preserve"> per </w:t>
      </w:r>
      <w:r w:rsidR="00B524A5">
        <w:rPr>
          <w:rFonts w:ascii="Times" w:hAnsi="Times"/>
          <w:color w:val="000000"/>
          <w:sz w:val="22"/>
          <w:szCs w:val="22"/>
        </w:rPr>
        <w:t xml:space="preserve">embryo-specific allele </w:t>
      </w:r>
      <w:r w:rsidR="00E46898" w:rsidRPr="00C0246C">
        <w:rPr>
          <w:rFonts w:ascii="Times" w:hAnsi="Times"/>
          <w:color w:val="000000"/>
          <w:sz w:val="22"/>
          <w:szCs w:val="22"/>
        </w:rPr>
        <w:t xml:space="preserve">(Wilcoxon Rank Sum (WRS); </w:t>
      </w:r>
      <w:r w:rsidR="00E46898" w:rsidRPr="00C0246C">
        <w:rPr>
          <w:rFonts w:ascii="Times" w:hAnsi="Times"/>
          <w:i/>
          <w:iCs/>
          <w:color w:val="000000"/>
          <w:sz w:val="22"/>
          <w:szCs w:val="22"/>
        </w:rPr>
        <w:t>P</w:t>
      </w:r>
      <w:r w:rsidR="00E46898" w:rsidRPr="00C0246C">
        <w:rPr>
          <w:rFonts w:ascii="Times" w:hAnsi="Times"/>
          <w:color w:val="000000"/>
          <w:sz w:val="22"/>
          <w:szCs w:val="22"/>
        </w:rPr>
        <w:t xml:space="preserve"> </w:t>
      </w:r>
      <w:r w:rsidR="003459DD">
        <w:rPr>
          <w:rFonts w:ascii="Times" w:hAnsi="Times"/>
          <w:color w:val="000000"/>
          <w:sz w:val="22"/>
          <w:szCs w:val="22"/>
        </w:rPr>
        <w:t>&lt;&lt;</w:t>
      </w:r>
      <w:r w:rsidR="003459DD" w:rsidRPr="00C0246C">
        <w:rPr>
          <w:rFonts w:ascii="Times" w:hAnsi="Times"/>
          <w:color w:val="000000"/>
          <w:sz w:val="22"/>
          <w:szCs w:val="22"/>
        </w:rPr>
        <w:t xml:space="preserve"> </w:t>
      </w:r>
      <w:r w:rsidR="00E46898" w:rsidRPr="00C0246C">
        <w:rPr>
          <w:rFonts w:ascii="Times" w:hAnsi="Times"/>
          <w:color w:val="000000"/>
          <w:sz w:val="22"/>
          <w:szCs w:val="22"/>
        </w:rPr>
        <w:t>0</w:t>
      </w:r>
      <w:r w:rsidR="003459DD">
        <w:rPr>
          <w:rFonts w:ascii="Times" w:hAnsi="Times"/>
          <w:color w:val="000000"/>
          <w:sz w:val="22"/>
          <w:szCs w:val="22"/>
        </w:rPr>
        <w:t>.00001</w:t>
      </w:r>
      <w:r w:rsidR="00E46898" w:rsidRPr="00C0246C">
        <w:rPr>
          <w:rFonts w:ascii="Times" w:hAnsi="Times"/>
          <w:color w:val="000000"/>
          <w:sz w:val="22"/>
          <w:szCs w:val="22"/>
        </w:rPr>
        <w:t xml:space="preserve">)). The mean frequency within an embryo of a shared </w:t>
      </w:r>
      <w:r w:rsidR="00B524A5">
        <w:rPr>
          <w:rFonts w:ascii="Times" w:hAnsi="Times"/>
          <w:color w:val="000000"/>
          <w:sz w:val="22"/>
          <w:szCs w:val="22"/>
        </w:rPr>
        <w:t>allele</w:t>
      </w:r>
      <w:r w:rsidR="00B524A5" w:rsidRPr="00C0246C">
        <w:rPr>
          <w:rFonts w:ascii="Times" w:hAnsi="Times"/>
          <w:color w:val="000000"/>
          <w:sz w:val="22"/>
          <w:szCs w:val="22"/>
        </w:rPr>
        <w:t xml:space="preserve"> </w:t>
      </w:r>
      <w:r w:rsidR="00E46898" w:rsidRPr="00C0246C">
        <w:rPr>
          <w:rFonts w:ascii="Times" w:hAnsi="Times"/>
          <w:color w:val="000000"/>
          <w:sz w:val="22"/>
          <w:szCs w:val="22"/>
        </w:rPr>
        <w:t xml:space="preserve">was modestly higher than a unique </w:t>
      </w:r>
      <w:r w:rsidR="00B524A5">
        <w:rPr>
          <w:rFonts w:ascii="Times" w:hAnsi="Times"/>
          <w:color w:val="000000"/>
          <w:sz w:val="22"/>
          <w:szCs w:val="22"/>
        </w:rPr>
        <w:t>allele</w:t>
      </w:r>
      <w:r w:rsidR="00E46898" w:rsidRPr="00C0246C">
        <w:rPr>
          <w:rFonts w:ascii="Times" w:hAnsi="Times"/>
          <w:color w:val="000000"/>
          <w:sz w:val="22"/>
          <w:szCs w:val="22"/>
        </w:rPr>
        <w:t>:  0.12% vs. 0.05</w:t>
      </w:r>
      <w:r w:rsidR="00B524A5">
        <w:rPr>
          <w:rFonts w:ascii="Times" w:hAnsi="Times"/>
          <w:color w:val="000000"/>
          <w:sz w:val="22"/>
          <w:szCs w:val="22"/>
        </w:rPr>
        <w:t>2</w:t>
      </w:r>
      <w:r w:rsidR="00E46898" w:rsidRPr="00C0246C">
        <w:rPr>
          <w:rFonts w:ascii="Times" w:hAnsi="Times"/>
          <w:color w:val="000000"/>
          <w:sz w:val="22"/>
          <w:szCs w:val="22"/>
        </w:rPr>
        <w:t xml:space="preserve">%, respectively (WRS; </w:t>
      </w:r>
      <w:r w:rsidR="00E46898" w:rsidRPr="00C0246C">
        <w:rPr>
          <w:rFonts w:ascii="Times" w:hAnsi="Times"/>
          <w:i/>
          <w:iCs/>
          <w:color w:val="000000"/>
          <w:sz w:val="22"/>
          <w:szCs w:val="22"/>
        </w:rPr>
        <w:t>P</w:t>
      </w:r>
      <w:r w:rsidR="00E46898" w:rsidRPr="00C0246C">
        <w:rPr>
          <w:rFonts w:ascii="Times" w:hAnsi="Times"/>
          <w:color w:val="000000"/>
          <w:sz w:val="22"/>
          <w:szCs w:val="22"/>
        </w:rPr>
        <w:t xml:space="preserve"> = </w:t>
      </w:r>
      <w:r w:rsidR="00B524A5">
        <w:rPr>
          <w:rFonts w:ascii="Times" w:hAnsi="Times"/>
          <w:color w:val="000000"/>
          <w:sz w:val="22"/>
          <w:szCs w:val="22"/>
        </w:rPr>
        <w:t>3.8</w:t>
      </w:r>
      <w:r w:rsidR="00E46898" w:rsidRPr="00C0246C">
        <w:rPr>
          <w:rFonts w:ascii="Times" w:hAnsi="Times"/>
          <w:color w:val="000000"/>
          <w:sz w:val="22"/>
          <w:szCs w:val="22"/>
        </w:rPr>
        <w:t>x10</w:t>
      </w:r>
      <w:r w:rsidR="00E46898" w:rsidRPr="00C0246C">
        <w:rPr>
          <w:rFonts w:ascii="Times" w:hAnsi="Times"/>
          <w:color w:val="000000"/>
          <w:sz w:val="22"/>
          <w:szCs w:val="22"/>
          <w:vertAlign w:val="superscript"/>
        </w:rPr>
        <w:t>-</w:t>
      </w:r>
      <w:r w:rsidR="00B524A5">
        <w:rPr>
          <w:rFonts w:ascii="Times" w:hAnsi="Times"/>
          <w:color w:val="000000"/>
          <w:sz w:val="22"/>
          <w:szCs w:val="22"/>
          <w:vertAlign w:val="superscript"/>
        </w:rPr>
        <w:t>25</w:t>
      </w:r>
      <w:r w:rsidR="00E46898" w:rsidRPr="00C0246C">
        <w:rPr>
          <w:rFonts w:ascii="Times" w:hAnsi="Times"/>
          <w:color w:val="000000"/>
          <w:sz w:val="22"/>
          <w:szCs w:val="22"/>
        </w:rPr>
        <w:t>). (</w:t>
      </w:r>
      <w:r w:rsidR="00E46898" w:rsidRPr="00C0246C">
        <w:rPr>
          <w:rFonts w:ascii="Times" w:hAnsi="Times"/>
          <w:b/>
          <w:bCs/>
          <w:color w:val="000000"/>
          <w:sz w:val="22"/>
          <w:szCs w:val="22"/>
        </w:rPr>
        <w:t>D</w:t>
      </w:r>
      <w:r w:rsidR="00E46898" w:rsidRPr="00C0246C">
        <w:rPr>
          <w:rFonts w:ascii="Times" w:hAnsi="Times"/>
          <w:color w:val="000000"/>
          <w:sz w:val="22"/>
          <w:szCs w:val="22"/>
        </w:rPr>
        <w:t xml:space="preserve">) Boxplots show the distribution of </w:t>
      </w:r>
      <w:r w:rsidR="00B524A5">
        <w:rPr>
          <w:rFonts w:ascii="Times" w:hAnsi="Times"/>
          <w:color w:val="000000"/>
          <w:sz w:val="22"/>
          <w:szCs w:val="22"/>
        </w:rPr>
        <w:t>barcode</w:t>
      </w:r>
      <w:r w:rsidR="006E0095">
        <w:rPr>
          <w:rFonts w:ascii="Times" w:hAnsi="Times"/>
          <w:color w:val="000000"/>
          <w:sz w:val="22"/>
          <w:szCs w:val="22"/>
        </w:rPr>
        <w:t xml:space="preserve"> </w:t>
      </w:r>
      <w:proofErr w:type="spellStart"/>
      <w:r w:rsidR="00E46898" w:rsidRPr="00C0246C">
        <w:rPr>
          <w:rFonts w:ascii="Times" w:hAnsi="Times"/>
          <w:color w:val="000000"/>
          <w:sz w:val="22"/>
          <w:szCs w:val="22"/>
        </w:rPr>
        <w:t>indel</w:t>
      </w:r>
      <w:proofErr w:type="spellEnd"/>
      <w:r w:rsidR="00E46898" w:rsidRPr="00C0246C">
        <w:rPr>
          <w:rFonts w:ascii="Times" w:hAnsi="Times"/>
          <w:color w:val="000000"/>
          <w:sz w:val="22"/>
          <w:szCs w:val="22"/>
        </w:rPr>
        <w:t xml:space="preserve"> events per embryo. </w:t>
      </w:r>
      <w:proofErr w:type="gramStart"/>
      <w:r w:rsidR="00E46898" w:rsidRPr="00C0246C">
        <w:rPr>
          <w:rFonts w:ascii="Times" w:hAnsi="Times"/>
          <w:color w:val="000000"/>
          <w:sz w:val="22"/>
          <w:szCs w:val="22"/>
        </w:rPr>
        <w:t>(Bold line; median, box; 25th to 75th percentile; whiskers extend to the furthest point within 1.5x the interquartile range (IQR) of the box; outliers not shown).</w:t>
      </w:r>
      <w:proofErr w:type="gramEnd"/>
    </w:p>
    <w:p w14:paraId="33CC8D69" w14:textId="7AB1C98E" w:rsidR="00E46898" w:rsidRPr="009E4ADD" w:rsidRDefault="006C3BC2" w:rsidP="00E46898">
      <w:pPr>
        <w:pStyle w:val="SMHeading"/>
        <w:jc w:val="both"/>
        <w:rPr>
          <w:rFonts w:ascii="Times" w:hAnsi="Times"/>
          <w:b w:val="0"/>
          <w:bCs w:val="0"/>
          <w:kern w:val="0"/>
          <w:sz w:val="22"/>
          <w:szCs w:val="22"/>
        </w:rPr>
      </w:pPr>
      <w:r>
        <w:rPr>
          <w:rFonts w:ascii="Times" w:hAnsi="Times"/>
          <w:b w:val="0"/>
          <w:bCs w:val="0"/>
          <w:noProof/>
          <w:kern w:val="0"/>
          <w:sz w:val="22"/>
          <w:szCs w:val="22"/>
        </w:rPr>
        <w:lastRenderedPageBreak/>
        <w:drawing>
          <wp:inline distT="0" distB="0" distL="0" distR="0" wp14:anchorId="67F9FF07" wp14:editId="6B2B6440">
            <wp:extent cx="5486400" cy="5486400"/>
            <wp:effectExtent l="0" t="0" r="0" b="0"/>
            <wp:docPr id="7" name="Picture 7" descr="OSXFUSE Volume 0 (sshfs):Documents:resubmission_figures:Lineage_rS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XFUSE Volume 0 (sshfs):Documents:resubmission_figures:Lineage_rS9.pd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F218EC" w14:textId="77777777" w:rsidR="00E40BD0" w:rsidRDefault="00E40BD0" w:rsidP="00E46898">
      <w:pPr>
        <w:jc w:val="both"/>
        <w:rPr>
          <w:rFonts w:ascii="Times" w:hAnsi="Times"/>
          <w:b/>
          <w:bCs/>
          <w:color w:val="000000"/>
          <w:sz w:val="22"/>
          <w:szCs w:val="22"/>
        </w:rPr>
      </w:pPr>
    </w:p>
    <w:p w14:paraId="42B2EEF9" w14:textId="77777777" w:rsidR="00E40BD0" w:rsidRDefault="00E40BD0" w:rsidP="00E46898">
      <w:pPr>
        <w:jc w:val="both"/>
        <w:rPr>
          <w:rFonts w:ascii="Times" w:hAnsi="Times"/>
          <w:b/>
          <w:bCs/>
          <w:color w:val="000000"/>
          <w:sz w:val="22"/>
          <w:szCs w:val="22"/>
        </w:rPr>
      </w:pPr>
    </w:p>
    <w:p w14:paraId="4959D1FB" w14:textId="1E61FC5A" w:rsidR="00E46898" w:rsidRDefault="006C3BC2" w:rsidP="00E46898">
      <w:pPr>
        <w:jc w:val="both"/>
        <w:rPr>
          <w:rFonts w:ascii="Times" w:hAnsi="Times"/>
          <w:color w:val="000000"/>
          <w:sz w:val="22"/>
          <w:szCs w:val="22"/>
        </w:rPr>
      </w:pPr>
      <w:r>
        <w:rPr>
          <w:rFonts w:ascii="Times" w:hAnsi="Times"/>
          <w:b/>
          <w:bCs/>
          <w:color w:val="000000"/>
          <w:sz w:val="22"/>
          <w:szCs w:val="22"/>
        </w:rPr>
        <w:t>Fig. S9</w:t>
      </w:r>
      <w:r w:rsidR="00E46898" w:rsidRPr="009E4ADD">
        <w:rPr>
          <w:rFonts w:ascii="Times" w:hAnsi="Times"/>
          <w:b/>
          <w:bCs/>
          <w:color w:val="000000"/>
          <w:sz w:val="22"/>
          <w:szCs w:val="22"/>
        </w:rPr>
        <w:t xml:space="preserve">. Abundances of the most common editing events in each embryo often reflect the onset of editing. </w:t>
      </w:r>
      <w:r w:rsidR="00E46898" w:rsidRPr="009E4ADD">
        <w:rPr>
          <w:rFonts w:ascii="Times" w:hAnsi="Times"/>
          <w:color w:val="000000"/>
          <w:sz w:val="22"/>
          <w:szCs w:val="22"/>
        </w:rPr>
        <w:t>(</w:t>
      </w:r>
      <w:r w:rsidR="00E46898" w:rsidRPr="009E4ADD">
        <w:rPr>
          <w:rFonts w:ascii="Times" w:hAnsi="Times"/>
          <w:b/>
          <w:bCs/>
          <w:color w:val="000000"/>
          <w:sz w:val="22"/>
          <w:szCs w:val="22"/>
        </w:rPr>
        <w:t>A</w:t>
      </w:r>
      <w:r w:rsidR="00E46898" w:rsidRPr="009E4ADD">
        <w:rPr>
          <w:rFonts w:ascii="Times" w:hAnsi="Times"/>
          <w:color w:val="000000"/>
          <w:sz w:val="22"/>
          <w:szCs w:val="22"/>
        </w:rPr>
        <w:t>) A</w:t>
      </w:r>
      <w:r w:rsidR="00EB3728">
        <w:rPr>
          <w:rFonts w:ascii="Times" w:hAnsi="Times"/>
          <w:color w:val="000000"/>
          <w:sz w:val="22"/>
          <w:szCs w:val="22"/>
        </w:rPr>
        <w:t xml:space="preserve"> barcode </w:t>
      </w:r>
      <w:r w:rsidR="00E46898" w:rsidRPr="009E4ADD">
        <w:rPr>
          <w:rFonts w:ascii="Times" w:hAnsi="Times"/>
          <w:color w:val="000000"/>
          <w:sz w:val="22"/>
          <w:szCs w:val="22"/>
        </w:rPr>
        <w:t xml:space="preserve">editing plot showing the top 50 </w:t>
      </w:r>
      <w:r w:rsidR="00EB3728">
        <w:rPr>
          <w:rFonts w:ascii="Times" w:hAnsi="Times"/>
          <w:color w:val="000000"/>
          <w:sz w:val="22"/>
          <w:szCs w:val="22"/>
        </w:rPr>
        <w:t>alleles</w:t>
      </w:r>
      <w:r w:rsidR="00EB3728" w:rsidRPr="009E4ADD">
        <w:rPr>
          <w:rFonts w:ascii="Times" w:hAnsi="Times"/>
          <w:color w:val="000000"/>
          <w:sz w:val="22"/>
          <w:szCs w:val="22"/>
        </w:rPr>
        <w:t xml:space="preserve"> </w:t>
      </w:r>
      <w:r w:rsidR="00E46898" w:rsidRPr="009E4ADD">
        <w:rPr>
          <w:rFonts w:ascii="Times" w:hAnsi="Times"/>
          <w:color w:val="000000"/>
          <w:sz w:val="22"/>
          <w:szCs w:val="22"/>
        </w:rPr>
        <w:t>from one dome stage embryo (1x #1) exemplifies a high frequency editing event</w:t>
      </w:r>
      <w:r w:rsidR="00EB3728">
        <w:rPr>
          <w:rFonts w:ascii="Times" w:hAnsi="Times"/>
          <w:color w:val="000000"/>
          <w:sz w:val="22"/>
          <w:szCs w:val="22"/>
        </w:rPr>
        <w:t xml:space="preserve"> – in </w:t>
      </w:r>
      <w:r w:rsidR="00E46898" w:rsidRPr="009E4ADD">
        <w:rPr>
          <w:rFonts w:ascii="Times" w:hAnsi="Times"/>
          <w:color w:val="000000"/>
          <w:sz w:val="22"/>
          <w:szCs w:val="22"/>
        </w:rPr>
        <w:t xml:space="preserve">this case a 20 </w:t>
      </w:r>
      <w:proofErr w:type="spellStart"/>
      <w:r w:rsidR="00E46898" w:rsidRPr="009E4ADD">
        <w:rPr>
          <w:rFonts w:ascii="Times" w:hAnsi="Times"/>
          <w:color w:val="000000"/>
          <w:sz w:val="22"/>
          <w:szCs w:val="22"/>
        </w:rPr>
        <w:t>bp</w:t>
      </w:r>
      <w:proofErr w:type="spellEnd"/>
      <w:r w:rsidR="00E46898" w:rsidRPr="009E4ADD">
        <w:rPr>
          <w:rFonts w:ascii="Times" w:hAnsi="Times"/>
          <w:color w:val="000000"/>
          <w:sz w:val="22"/>
          <w:szCs w:val="22"/>
        </w:rPr>
        <w:t xml:space="preserve"> insertion at the first target site (blue bar indicated by arrow). The event is seen in </w:t>
      </w:r>
      <w:r w:rsidR="00271B52">
        <w:rPr>
          <w:rFonts w:ascii="Times" w:hAnsi="Times"/>
          <w:color w:val="000000"/>
          <w:sz w:val="22"/>
          <w:szCs w:val="22"/>
        </w:rPr>
        <w:t>59.0</w:t>
      </w:r>
      <w:r w:rsidR="00E46898" w:rsidRPr="009E4ADD">
        <w:rPr>
          <w:rFonts w:ascii="Times" w:hAnsi="Times"/>
          <w:color w:val="000000"/>
          <w:sz w:val="22"/>
          <w:szCs w:val="22"/>
        </w:rPr>
        <w:t xml:space="preserve">% of </w:t>
      </w:r>
      <w:r w:rsidR="00271B52">
        <w:rPr>
          <w:rFonts w:ascii="Times" w:hAnsi="Times"/>
          <w:color w:val="000000"/>
          <w:sz w:val="22"/>
          <w:szCs w:val="22"/>
        </w:rPr>
        <w:t>barcodes</w:t>
      </w:r>
      <w:r w:rsidR="00271B52" w:rsidRPr="009E4ADD">
        <w:rPr>
          <w:rFonts w:ascii="Times" w:hAnsi="Times"/>
          <w:color w:val="000000"/>
          <w:sz w:val="22"/>
          <w:szCs w:val="22"/>
        </w:rPr>
        <w:t xml:space="preserve"> </w:t>
      </w:r>
      <w:r w:rsidR="00E46898" w:rsidRPr="009E4ADD">
        <w:rPr>
          <w:rFonts w:ascii="Times" w:hAnsi="Times"/>
          <w:color w:val="000000"/>
          <w:sz w:val="22"/>
          <w:szCs w:val="22"/>
        </w:rPr>
        <w:t>and was absent from all other embryos, suggesting it derived from editing at the two-cell stage. (</w:t>
      </w:r>
      <w:r w:rsidR="00E46898" w:rsidRPr="009E4ADD">
        <w:rPr>
          <w:rFonts w:ascii="Times" w:hAnsi="Times"/>
          <w:b/>
          <w:bCs/>
          <w:color w:val="000000"/>
          <w:sz w:val="22"/>
          <w:szCs w:val="22"/>
        </w:rPr>
        <w:t>B</w:t>
      </w:r>
      <w:r w:rsidR="00E46898" w:rsidRPr="009E4ADD">
        <w:rPr>
          <w:rFonts w:ascii="Times" w:hAnsi="Times"/>
          <w:color w:val="000000"/>
          <w:sz w:val="22"/>
          <w:szCs w:val="22"/>
        </w:rPr>
        <w:t xml:space="preserve">) The frequencies of the top ten </w:t>
      </w:r>
      <w:proofErr w:type="spellStart"/>
      <w:r w:rsidR="00E46898" w:rsidRPr="009E4ADD">
        <w:rPr>
          <w:rFonts w:ascii="Times" w:hAnsi="Times"/>
          <w:color w:val="000000"/>
          <w:sz w:val="22"/>
          <w:szCs w:val="22"/>
        </w:rPr>
        <w:t>indels</w:t>
      </w:r>
      <w:proofErr w:type="spellEnd"/>
      <w:r w:rsidR="00E46898" w:rsidRPr="009E4ADD">
        <w:rPr>
          <w:rFonts w:ascii="Times" w:hAnsi="Times"/>
          <w:color w:val="000000"/>
          <w:sz w:val="22"/>
          <w:szCs w:val="22"/>
        </w:rPr>
        <w:t xml:space="preserve"> from each of ten dome stage embryos are shown in (orange), plotted next to the average frequency of that </w:t>
      </w:r>
      <w:proofErr w:type="spellStart"/>
      <w:r w:rsidR="00E46898" w:rsidRPr="009E4ADD">
        <w:rPr>
          <w:rFonts w:ascii="Times" w:hAnsi="Times"/>
          <w:color w:val="000000"/>
          <w:sz w:val="22"/>
          <w:szCs w:val="22"/>
        </w:rPr>
        <w:t>indel</w:t>
      </w:r>
      <w:proofErr w:type="spellEnd"/>
      <w:r w:rsidR="00E46898" w:rsidRPr="009E4ADD">
        <w:rPr>
          <w:rFonts w:ascii="Times" w:hAnsi="Times"/>
          <w:color w:val="000000"/>
          <w:sz w:val="22"/>
          <w:szCs w:val="22"/>
        </w:rPr>
        <w:t xml:space="preserve"> in all other embryos (gray). Cases in which the edit is common in one embryo and rare in others strongly suggest the edit’s abundance resulted from occurring early in development, and not from stereotypical double-strand break repair outcomes </w:t>
      </w:r>
      <w:r w:rsidR="00F932A8">
        <w:rPr>
          <w:rFonts w:ascii="Times" w:hAnsi="Times"/>
          <w:color w:val="000000"/>
          <w:sz w:val="22"/>
          <w:szCs w:val="22"/>
        </w:rPr>
        <w:t>during</w:t>
      </w:r>
      <w:r w:rsidR="00271B52">
        <w:rPr>
          <w:rFonts w:ascii="Times" w:hAnsi="Times"/>
          <w:color w:val="000000"/>
          <w:sz w:val="22"/>
          <w:szCs w:val="22"/>
        </w:rPr>
        <w:t xml:space="preserve"> to barcode editing</w:t>
      </w:r>
      <w:r w:rsidR="00E46898" w:rsidRPr="009E4ADD">
        <w:rPr>
          <w:rFonts w:ascii="Times" w:hAnsi="Times"/>
          <w:color w:val="000000"/>
          <w:sz w:val="22"/>
          <w:szCs w:val="22"/>
        </w:rPr>
        <w:t>. The arrow indicates the event corresponding to the common insertion shown in (A).</w:t>
      </w:r>
    </w:p>
    <w:p w14:paraId="1099F9FA" w14:textId="77777777" w:rsidR="007A2A4C" w:rsidRDefault="007A2A4C" w:rsidP="00E46898">
      <w:pPr>
        <w:jc w:val="both"/>
        <w:rPr>
          <w:rFonts w:ascii="Times" w:hAnsi="Times"/>
          <w:color w:val="000000"/>
          <w:sz w:val="22"/>
          <w:szCs w:val="22"/>
        </w:rPr>
      </w:pPr>
    </w:p>
    <w:p w14:paraId="6983B816" w14:textId="77777777" w:rsidR="007A2A4C" w:rsidRDefault="007A2A4C" w:rsidP="007A2A4C">
      <w:pPr>
        <w:jc w:val="both"/>
        <w:rPr>
          <w:rFonts w:ascii="Times" w:hAnsi="Times"/>
          <w:noProof/>
          <w:sz w:val="22"/>
          <w:szCs w:val="22"/>
        </w:rPr>
      </w:pPr>
      <w:r w:rsidRPr="000777B1">
        <w:rPr>
          <w:rFonts w:ascii="Times" w:hAnsi="Times"/>
          <w:noProof/>
          <w:sz w:val="22"/>
          <w:szCs w:val="22"/>
        </w:rPr>
        <w:lastRenderedPageBreak/>
        <w:drawing>
          <wp:inline distT="0" distB="0" distL="0" distR="0" wp14:anchorId="113C90C7" wp14:editId="5B8AD17F">
            <wp:extent cx="5373444" cy="30874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ge_S12.png"/>
                    <pic:cNvPicPr/>
                  </pic:nvPicPr>
                  <pic:blipFill rotWithShape="1">
                    <a:blip r:embed="rId17">
                      <a:extLst>
                        <a:ext uri="{28A0092B-C50C-407E-A947-70E740481C1C}">
                          <a14:useLocalDpi xmlns:a14="http://schemas.microsoft.com/office/drawing/2010/main" val="0"/>
                        </a:ext>
                      </a:extLst>
                    </a:blip>
                    <a:srcRect t="8508" b="34034"/>
                    <a:stretch/>
                  </pic:blipFill>
                  <pic:spPr bwMode="auto">
                    <a:xfrm>
                      <a:off x="0" y="0"/>
                      <a:ext cx="5372100" cy="3086673"/>
                    </a:xfrm>
                    <a:prstGeom prst="rect">
                      <a:avLst/>
                    </a:prstGeom>
                    <a:ln>
                      <a:noFill/>
                    </a:ln>
                    <a:extLst>
                      <a:ext uri="{53640926-AAD7-44d8-BBD7-CCE9431645EC}">
                        <a14:shadowObscured xmlns:a14="http://schemas.microsoft.com/office/drawing/2010/main"/>
                      </a:ext>
                    </a:extLst>
                  </pic:spPr>
                </pic:pic>
              </a:graphicData>
            </a:graphic>
          </wp:inline>
        </w:drawing>
      </w:r>
    </w:p>
    <w:p w14:paraId="6586AD1B" w14:textId="77777777" w:rsidR="00E40BD0" w:rsidRDefault="00E40BD0" w:rsidP="007A2A4C">
      <w:pPr>
        <w:jc w:val="both"/>
        <w:rPr>
          <w:rFonts w:ascii="Times" w:hAnsi="Times"/>
          <w:b/>
          <w:bCs/>
          <w:color w:val="000000"/>
          <w:sz w:val="22"/>
          <w:szCs w:val="22"/>
        </w:rPr>
      </w:pPr>
    </w:p>
    <w:p w14:paraId="7AABDF2A" w14:textId="77777777" w:rsidR="00E40BD0" w:rsidRDefault="00E40BD0" w:rsidP="007A2A4C">
      <w:pPr>
        <w:jc w:val="both"/>
        <w:rPr>
          <w:rFonts w:ascii="Times" w:hAnsi="Times"/>
          <w:b/>
          <w:bCs/>
          <w:color w:val="000000"/>
          <w:sz w:val="22"/>
          <w:szCs w:val="22"/>
        </w:rPr>
      </w:pPr>
    </w:p>
    <w:p w14:paraId="7D3A06F8" w14:textId="1DD47D20" w:rsidR="007A2A4C" w:rsidRPr="00C0246C" w:rsidRDefault="007A2A4C" w:rsidP="007A2A4C">
      <w:pPr>
        <w:jc w:val="both"/>
        <w:rPr>
          <w:rFonts w:ascii="Times" w:hAnsi="Times"/>
          <w:sz w:val="22"/>
          <w:szCs w:val="22"/>
        </w:rPr>
      </w:pPr>
      <w:r>
        <w:rPr>
          <w:rFonts w:ascii="Times" w:hAnsi="Times"/>
          <w:b/>
          <w:bCs/>
          <w:color w:val="000000"/>
          <w:sz w:val="22"/>
          <w:szCs w:val="22"/>
        </w:rPr>
        <w:t>Fig. S10</w:t>
      </w:r>
      <w:r w:rsidRPr="00C0246C">
        <w:rPr>
          <w:rFonts w:ascii="Times" w:hAnsi="Times"/>
          <w:b/>
          <w:bCs/>
          <w:color w:val="000000"/>
          <w:sz w:val="22"/>
          <w:szCs w:val="22"/>
        </w:rPr>
        <w:t xml:space="preserve">. </w:t>
      </w:r>
      <w:proofErr w:type="gramStart"/>
      <w:r w:rsidRPr="00C0246C">
        <w:rPr>
          <w:rFonts w:ascii="Times" w:hAnsi="Times"/>
          <w:b/>
          <w:bCs/>
          <w:color w:val="000000"/>
          <w:sz w:val="22"/>
          <w:szCs w:val="22"/>
        </w:rPr>
        <w:t>FACS sorting of cardiomyocytes and non-cardiomyocyte heart cells.</w:t>
      </w:r>
      <w:proofErr w:type="gramEnd"/>
      <w:r w:rsidRPr="00C0246C">
        <w:rPr>
          <w:rFonts w:ascii="Times" w:hAnsi="Times"/>
          <w:b/>
          <w:bCs/>
          <w:color w:val="000000"/>
          <w:sz w:val="22"/>
          <w:szCs w:val="22"/>
        </w:rPr>
        <w:t xml:space="preserve"> </w:t>
      </w:r>
      <w:r w:rsidRPr="00C0246C">
        <w:rPr>
          <w:rFonts w:ascii="Times" w:hAnsi="Times"/>
          <w:color w:val="000000"/>
          <w:sz w:val="22"/>
          <w:szCs w:val="22"/>
        </w:rPr>
        <w:t>(</w:t>
      </w:r>
      <w:r w:rsidRPr="00C0246C">
        <w:rPr>
          <w:rFonts w:ascii="Times" w:hAnsi="Times"/>
          <w:b/>
          <w:bCs/>
          <w:color w:val="000000"/>
          <w:sz w:val="22"/>
          <w:szCs w:val="22"/>
        </w:rPr>
        <w:t>A</w:t>
      </w:r>
      <w:r w:rsidRPr="00C0246C">
        <w:rPr>
          <w:rFonts w:ascii="Times" w:hAnsi="Times"/>
          <w:color w:val="000000"/>
          <w:sz w:val="22"/>
          <w:szCs w:val="22"/>
        </w:rPr>
        <w:t xml:space="preserve">) Schematic. Adult transgenic hearts (example in </w:t>
      </w:r>
      <w:r w:rsidRPr="00C0246C">
        <w:rPr>
          <w:rFonts w:ascii="Times" w:hAnsi="Times"/>
          <w:b/>
          <w:bCs/>
          <w:color w:val="000000"/>
          <w:sz w:val="22"/>
          <w:szCs w:val="22"/>
        </w:rPr>
        <w:t>B</w:t>
      </w:r>
      <w:r w:rsidRPr="00C0246C">
        <w:rPr>
          <w:rFonts w:ascii="Times" w:hAnsi="Times"/>
          <w:color w:val="000000"/>
          <w:sz w:val="22"/>
          <w:szCs w:val="22"/>
        </w:rPr>
        <w:t>) were dissected, dissociated, and sorted via FACS. Gates were applied to remove cellular debris (exclude high SSC-H, low FSC-H, keep 15.6% of events as cells) and cell doublets (exclude high SSC-W, keep 97.2% of events as single cells) before gating on the ratio of GFP:RFP fluorescence (</w:t>
      </w:r>
      <w:r w:rsidRPr="00C0246C">
        <w:rPr>
          <w:rFonts w:ascii="Times" w:hAnsi="Times"/>
          <w:b/>
          <w:bCs/>
          <w:color w:val="000000"/>
          <w:sz w:val="22"/>
          <w:szCs w:val="22"/>
        </w:rPr>
        <w:t>C</w:t>
      </w:r>
      <w:r w:rsidRPr="00C0246C">
        <w:rPr>
          <w:rFonts w:ascii="Times" w:hAnsi="Times"/>
          <w:color w:val="000000"/>
          <w:sz w:val="22"/>
          <w:szCs w:val="22"/>
        </w:rPr>
        <w:t>) to sort GFP+ cardiomyocytes from GFP- non-cardiomyocyte heart cells (21.1% GF</w:t>
      </w:r>
      <w:r w:rsidR="000777B1">
        <w:rPr>
          <w:rFonts w:ascii="Times" w:hAnsi="Times"/>
          <w:color w:val="000000"/>
          <w:sz w:val="22"/>
          <w:szCs w:val="22"/>
        </w:rPr>
        <w:t>P+</w:t>
      </w:r>
      <w:r w:rsidRPr="00C0246C">
        <w:rPr>
          <w:rFonts w:ascii="Times" w:hAnsi="Times"/>
          <w:color w:val="000000"/>
          <w:sz w:val="22"/>
          <w:szCs w:val="22"/>
        </w:rPr>
        <w:t>, 78.9% GFP</w:t>
      </w:r>
      <w:r w:rsidRPr="00C0246C">
        <w:rPr>
          <w:rFonts w:ascii="Times" w:hAnsi="Times"/>
          <w:color w:val="000000"/>
          <w:sz w:val="22"/>
          <w:szCs w:val="22"/>
          <w:vertAlign w:val="superscript"/>
        </w:rPr>
        <w:t>-</w:t>
      </w:r>
      <w:r w:rsidRPr="00C0246C">
        <w:rPr>
          <w:rFonts w:ascii="Times" w:hAnsi="Times"/>
          <w:color w:val="000000"/>
          <w:sz w:val="22"/>
          <w:szCs w:val="22"/>
        </w:rPr>
        <w:t>).</w:t>
      </w:r>
      <w:r>
        <w:rPr>
          <w:rFonts w:ascii="Times" w:hAnsi="Times"/>
          <w:color w:val="000000"/>
          <w:sz w:val="22"/>
          <w:szCs w:val="22"/>
        </w:rPr>
        <w:t xml:space="preserve"> </w:t>
      </w:r>
      <w:r w:rsidR="00F932A8">
        <w:rPr>
          <w:rFonts w:ascii="Times" w:hAnsi="Times"/>
          <w:color w:val="000000"/>
          <w:sz w:val="22"/>
          <w:szCs w:val="22"/>
        </w:rPr>
        <w:t>P</w:t>
      </w:r>
      <w:r w:rsidRPr="00C75816">
        <w:rPr>
          <w:rFonts w:ascii="Times" w:hAnsi="Times"/>
          <w:color w:val="000000"/>
          <w:sz w:val="22"/>
          <w:szCs w:val="22"/>
        </w:rPr>
        <w:t xml:space="preserve">ercentages </w:t>
      </w:r>
      <w:r w:rsidR="00F932A8">
        <w:rPr>
          <w:rFonts w:ascii="Times" w:hAnsi="Times"/>
          <w:color w:val="000000"/>
          <w:sz w:val="22"/>
          <w:szCs w:val="22"/>
        </w:rPr>
        <w:t xml:space="preserve">provided </w:t>
      </w:r>
      <w:r w:rsidRPr="00C75816">
        <w:rPr>
          <w:rFonts w:ascii="Times" w:hAnsi="Times"/>
          <w:color w:val="000000"/>
          <w:sz w:val="22"/>
          <w:szCs w:val="22"/>
        </w:rPr>
        <w:t>are for ADR1.</w:t>
      </w:r>
    </w:p>
    <w:p w14:paraId="362A5646" w14:textId="77777777" w:rsidR="007A2A4C" w:rsidRPr="00C0246C" w:rsidRDefault="007A2A4C" w:rsidP="007A2A4C">
      <w:pPr>
        <w:jc w:val="both"/>
        <w:rPr>
          <w:rFonts w:ascii="Times" w:hAnsi="Times"/>
          <w:sz w:val="22"/>
          <w:szCs w:val="22"/>
        </w:rPr>
      </w:pPr>
    </w:p>
    <w:p w14:paraId="7E179388" w14:textId="77777777" w:rsidR="007A2A4C" w:rsidRDefault="007A2A4C" w:rsidP="00E46898">
      <w:pPr>
        <w:jc w:val="both"/>
        <w:rPr>
          <w:rFonts w:ascii="Times" w:hAnsi="Times"/>
          <w:sz w:val="22"/>
          <w:szCs w:val="22"/>
        </w:rPr>
      </w:pPr>
    </w:p>
    <w:p w14:paraId="338C6070" w14:textId="0CF09769" w:rsidR="004551FE" w:rsidRDefault="004551FE" w:rsidP="004551FE">
      <w:pPr>
        <w:rPr>
          <w:rFonts w:ascii="Times" w:hAnsi="Times"/>
          <w:bCs/>
        </w:rPr>
      </w:pPr>
      <w:r w:rsidRPr="00C40BD8">
        <w:rPr>
          <w:rFonts w:ascii="Times" w:hAnsi="Times"/>
          <w:b/>
          <w:bCs/>
          <w:noProof/>
          <w:color w:val="000000"/>
          <w:sz w:val="22"/>
          <w:szCs w:val="22"/>
        </w:rPr>
        <w:lastRenderedPageBreak/>
        <w:drawing>
          <wp:inline distT="0" distB="0" distL="0" distR="0" wp14:anchorId="145F055E" wp14:editId="1C5DABC9">
            <wp:extent cx="5604711" cy="4203533"/>
            <wp:effectExtent l="0" t="0" r="8890" b="0"/>
            <wp:docPr id="11" name="Picture 11" descr="OSXFUSE Volume 0 (sshfs):Documents:resubmission_figures:Lineage_rS11_org_rep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SXFUSE Volume 0 (sshfs):Documents:resubmission_figures:Lineage_rS11_org_reps.pd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4711" cy="4203533"/>
                    </a:xfrm>
                    <a:prstGeom prst="rect">
                      <a:avLst/>
                    </a:prstGeom>
                    <a:noFill/>
                    <a:ln>
                      <a:noFill/>
                    </a:ln>
                  </pic:spPr>
                </pic:pic>
              </a:graphicData>
            </a:graphic>
          </wp:inline>
        </w:drawing>
      </w:r>
      <w:r w:rsidRPr="00B03257">
        <w:rPr>
          <w:rFonts w:ascii="Times" w:hAnsi="Times"/>
          <w:b/>
          <w:bCs/>
          <w:color w:val="000000"/>
          <w:sz w:val="22"/>
          <w:szCs w:val="22"/>
        </w:rPr>
        <w:t xml:space="preserve"> </w:t>
      </w:r>
      <w:r>
        <w:rPr>
          <w:rFonts w:ascii="Times" w:hAnsi="Times"/>
          <w:b/>
          <w:bCs/>
          <w:color w:val="000000"/>
          <w:sz w:val="22"/>
          <w:szCs w:val="22"/>
        </w:rPr>
        <w:t>Fig. S11</w:t>
      </w:r>
      <w:r w:rsidRPr="009E4ADD">
        <w:rPr>
          <w:rFonts w:ascii="Times" w:hAnsi="Times"/>
          <w:b/>
          <w:bCs/>
          <w:color w:val="000000"/>
          <w:sz w:val="22"/>
          <w:szCs w:val="22"/>
        </w:rPr>
        <w:t xml:space="preserve">. </w:t>
      </w:r>
      <w:proofErr w:type="gramStart"/>
      <w:r>
        <w:rPr>
          <w:rFonts w:ascii="Times" w:hAnsi="Times"/>
          <w:b/>
          <w:bCs/>
          <w:color w:val="000000"/>
          <w:sz w:val="22"/>
          <w:szCs w:val="22"/>
        </w:rPr>
        <w:t>Reproducibility of barcode sampling from adult zebrafish organs</w:t>
      </w:r>
      <w:r w:rsidRPr="009E4ADD">
        <w:rPr>
          <w:rFonts w:ascii="Times" w:hAnsi="Times"/>
          <w:b/>
          <w:bCs/>
          <w:color w:val="000000"/>
          <w:sz w:val="22"/>
          <w:szCs w:val="22"/>
        </w:rPr>
        <w:t>.</w:t>
      </w:r>
      <w:proofErr w:type="gramEnd"/>
      <w:r>
        <w:rPr>
          <w:rFonts w:ascii="Times" w:hAnsi="Times"/>
          <w:b/>
          <w:bCs/>
          <w:color w:val="000000"/>
          <w:sz w:val="22"/>
          <w:szCs w:val="22"/>
        </w:rPr>
        <w:t xml:space="preserve"> </w:t>
      </w:r>
      <w:r>
        <w:rPr>
          <w:rFonts w:ascii="Times" w:hAnsi="Times"/>
          <w:color w:val="000000"/>
          <w:sz w:val="22"/>
          <w:szCs w:val="22"/>
        </w:rPr>
        <w:t>After isolation of genomic DNA, two separate amplification reactions (Replicate 1 and Replicate 2) were performed for each of seven organs from ADR1 and ADR2. UMIs</w:t>
      </w:r>
      <w:r w:rsidRPr="00C0246C">
        <w:rPr>
          <w:rFonts w:ascii="Times" w:hAnsi="Times"/>
          <w:color w:val="000000"/>
          <w:sz w:val="22"/>
          <w:szCs w:val="22"/>
        </w:rPr>
        <w:t xml:space="preserve"> were used to tag genomic copies of </w:t>
      </w:r>
      <w:r>
        <w:rPr>
          <w:rFonts w:ascii="Times" w:hAnsi="Times"/>
          <w:color w:val="000000"/>
          <w:sz w:val="22"/>
          <w:szCs w:val="22"/>
        </w:rPr>
        <w:t>the barcodes.</w:t>
      </w:r>
      <w:r w:rsidRPr="00C0246C">
        <w:rPr>
          <w:rFonts w:ascii="Times" w:hAnsi="Times"/>
          <w:color w:val="000000"/>
          <w:sz w:val="22"/>
          <w:szCs w:val="22"/>
        </w:rPr>
        <w:t xml:space="preserve"> </w:t>
      </w:r>
      <w:r>
        <w:rPr>
          <w:rFonts w:ascii="Times" w:hAnsi="Times"/>
          <w:color w:val="000000"/>
          <w:sz w:val="22"/>
          <w:szCs w:val="22"/>
        </w:rPr>
        <w:t>Replicate samples were sequenced in separate runs, and UMI consensus read thresholds were set proportiona</w:t>
      </w:r>
      <w:r w:rsidR="00C52FFF">
        <w:rPr>
          <w:rFonts w:ascii="Times" w:hAnsi="Times"/>
          <w:color w:val="000000"/>
          <w:sz w:val="22"/>
          <w:szCs w:val="22"/>
        </w:rPr>
        <w:t>l</w:t>
      </w:r>
      <w:r>
        <w:rPr>
          <w:rFonts w:ascii="Times" w:hAnsi="Times"/>
          <w:color w:val="000000"/>
          <w:sz w:val="22"/>
          <w:szCs w:val="22"/>
        </w:rPr>
        <w:t xml:space="preserve"> to sequencing depth. For each organ in each fish, allele frequencies for each replicate </w:t>
      </w:r>
      <w:r w:rsidRPr="00C0246C">
        <w:rPr>
          <w:rFonts w:ascii="Times" w:hAnsi="Times"/>
          <w:color w:val="000000"/>
          <w:sz w:val="22"/>
          <w:szCs w:val="22"/>
        </w:rPr>
        <w:t>are plotted against each other</w:t>
      </w:r>
      <w:r w:rsidRPr="00034B84">
        <w:rPr>
          <w:rFonts w:ascii="Times" w:hAnsi="Times"/>
          <w:color w:val="000000"/>
          <w:sz w:val="22"/>
          <w:szCs w:val="22"/>
        </w:rPr>
        <w:t xml:space="preserve">. Each point corresponds to a single barcode present in the union of the </w:t>
      </w:r>
      <w:r>
        <w:rPr>
          <w:rFonts w:ascii="Times" w:hAnsi="Times"/>
          <w:color w:val="000000"/>
          <w:sz w:val="22"/>
          <w:szCs w:val="22"/>
        </w:rPr>
        <w:t>two replicate samplings, colored by organ</w:t>
      </w:r>
      <w:r w:rsidRPr="00034B84">
        <w:rPr>
          <w:rFonts w:ascii="Times" w:hAnsi="Times"/>
          <w:color w:val="000000"/>
          <w:sz w:val="22"/>
          <w:szCs w:val="22"/>
        </w:rPr>
        <w:t>. Pearson correlations</w:t>
      </w:r>
      <w:r>
        <w:rPr>
          <w:rFonts w:ascii="Times" w:hAnsi="Times"/>
          <w:color w:val="000000"/>
          <w:sz w:val="22"/>
          <w:szCs w:val="22"/>
        </w:rPr>
        <w:t xml:space="preserve"> calculated from log10-transformed values are</w:t>
      </w:r>
      <w:r w:rsidRPr="00034B84">
        <w:rPr>
          <w:rFonts w:ascii="Times" w:hAnsi="Times"/>
          <w:color w:val="000000"/>
          <w:sz w:val="22"/>
          <w:szCs w:val="22"/>
        </w:rPr>
        <w:t>:  </w:t>
      </w:r>
      <w:r>
        <w:rPr>
          <w:rFonts w:ascii="Times" w:hAnsi="Times"/>
          <w:color w:val="000000"/>
          <w:sz w:val="22"/>
          <w:szCs w:val="22"/>
        </w:rPr>
        <w:t>ADR1 = 0.90</w:t>
      </w:r>
      <w:proofErr w:type="gramStart"/>
      <w:r>
        <w:rPr>
          <w:rFonts w:ascii="Times" w:hAnsi="Times"/>
          <w:color w:val="000000"/>
          <w:sz w:val="22"/>
          <w:szCs w:val="22"/>
        </w:rPr>
        <w:t>,  ADR2</w:t>
      </w:r>
      <w:proofErr w:type="gramEnd"/>
      <w:r>
        <w:rPr>
          <w:rFonts w:ascii="Times" w:hAnsi="Times"/>
          <w:color w:val="000000"/>
          <w:sz w:val="22"/>
          <w:szCs w:val="22"/>
        </w:rPr>
        <w:t xml:space="preserve"> = 0.85</w:t>
      </w:r>
      <w:r w:rsidRPr="00034B84">
        <w:rPr>
          <w:rFonts w:ascii="Times" w:hAnsi="Times"/>
          <w:color w:val="000000"/>
          <w:sz w:val="22"/>
          <w:szCs w:val="22"/>
        </w:rPr>
        <w:t>.</w:t>
      </w:r>
      <w:r>
        <w:rPr>
          <w:rFonts w:ascii="Times" w:hAnsi="Times"/>
          <w:color w:val="000000"/>
          <w:sz w:val="22"/>
          <w:szCs w:val="22"/>
        </w:rPr>
        <w:t xml:space="preserve"> </w:t>
      </w:r>
      <w:r>
        <w:rPr>
          <w:rFonts w:ascii="Times" w:hAnsi="Times"/>
          <w:bCs/>
          <w:color w:val="000000"/>
          <w:sz w:val="22"/>
          <w:szCs w:val="22"/>
        </w:rPr>
        <w:t>For this analysi</w:t>
      </w:r>
      <w:r w:rsidRPr="00E6393B">
        <w:rPr>
          <w:rFonts w:ascii="Times" w:hAnsi="Times"/>
          <w:bCs/>
          <w:color w:val="000000"/>
          <w:sz w:val="22"/>
          <w:szCs w:val="22"/>
        </w:rPr>
        <w:t>s, the top five</w:t>
      </w:r>
      <w:r>
        <w:rPr>
          <w:rFonts w:ascii="Times" w:hAnsi="Times"/>
          <w:bCs/>
          <w:color w:val="000000"/>
          <w:sz w:val="22"/>
          <w:szCs w:val="22"/>
        </w:rPr>
        <w:t xml:space="preserve"> (ADR1) or two (ADR2)</w:t>
      </w:r>
      <w:r w:rsidRPr="00E6393B">
        <w:rPr>
          <w:rFonts w:ascii="Times" w:hAnsi="Times"/>
          <w:bCs/>
          <w:color w:val="000000"/>
          <w:sz w:val="22"/>
          <w:szCs w:val="22"/>
        </w:rPr>
        <w:t xml:space="preserve"> blood alleles</w:t>
      </w:r>
      <w:r>
        <w:rPr>
          <w:rFonts w:ascii="Times" w:hAnsi="Times"/>
          <w:bCs/>
          <w:color w:val="000000"/>
          <w:sz w:val="22"/>
          <w:szCs w:val="22"/>
        </w:rPr>
        <w:t xml:space="preserve"> </w:t>
      </w:r>
      <w:r w:rsidRPr="00E6393B">
        <w:rPr>
          <w:rFonts w:ascii="Times" w:hAnsi="Times"/>
          <w:bCs/>
          <w:color w:val="000000"/>
          <w:sz w:val="22"/>
          <w:szCs w:val="22"/>
        </w:rPr>
        <w:t>were computationally removed from non-blood sampl</w:t>
      </w:r>
      <w:r w:rsidRPr="002219C1">
        <w:rPr>
          <w:rFonts w:ascii="Times" w:hAnsi="Times"/>
          <w:bCs/>
          <w:color w:val="000000"/>
          <w:sz w:val="22"/>
          <w:szCs w:val="22"/>
        </w:rPr>
        <w:t>es</w:t>
      </w:r>
      <w:r w:rsidRPr="002E6A2E">
        <w:rPr>
          <w:rFonts w:ascii="Times" w:hAnsi="Times"/>
          <w:bCs/>
          <w:color w:val="000000"/>
          <w:sz w:val="22"/>
          <w:szCs w:val="22"/>
        </w:rPr>
        <w:t>.</w:t>
      </w:r>
    </w:p>
    <w:p w14:paraId="2B5C70C5" w14:textId="77777777" w:rsidR="004551FE" w:rsidRDefault="004551FE" w:rsidP="004551FE">
      <w:pPr>
        <w:rPr>
          <w:rFonts w:ascii="Times" w:hAnsi="Times"/>
          <w:bCs/>
        </w:rPr>
      </w:pPr>
    </w:p>
    <w:p w14:paraId="5BBE6DEF" w14:textId="77777777" w:rsidR="004551FE" w:rsidRPr="009E4ADD" w:rsidRDefault="004551FE" w:rsidP="00E46898">
      <w:pPr>
        <w:jc w:val="both"/>
        <w:rPr>
          <w:rFonts w:ascii="Times" w:hAnsi="Times"/>
          <w:sz w:val="22"/>
          <w:szCs w:val="22"/>
        </w:rPr>
      </w:pPr>
    </w:p>
    <w:p w14:paraId="15D9660C" w14:textId="11717E01" w:rsidR="00E46898" w:rsidRPr="009E4ADD" w:rsidRDefault="00C9186D" w:rsidP="00E46898">
      <w:pPr>
        <w:pStyle w:val="SMHeading"/>
        <w:tabs>
          <w:tab w:val="left" w:pos="0"/>
        </w:tabs>
        <w:jc w:val="both"/>
        <w:rPr>
          <w:rFonts w:ascii="Times" w:hAnsi="Times"/>
          <w:sz w:val="22"/>
          <w:szCs w:val="22"/>
        </w:rPr>
      </w:pPr>
      <w:r w:rsidRPr="003D2D01">
        <w:rPr>
          <w:rFonts w:ascii="Times" w:hAnsi="Times"/>
          <w:noProof/>
          <w:sz w:val="22"/>
          <w:szCs w:val="22"/>
        </w:rPr>
        <w:lastRenderedPageBreak/>
        <w:drawing>
          <wp:inline distT="0" distB="0" distL="0" distR="0" wp14:anchorId="127EE84D" wp14:editId="76AE2294">
            <wp:extent cx="5486400" cy="5090795"/>
            <wp:effectExtent l="0" t="0" r="0" b="0"/>
            <wp:docPr id="2" name="Picture 2" descr="OSXFUSE Volume 0 (sshfs):Documents:resubmission_figures:Lineage_rS1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XFUSE Volume 0 (sshfs):Documents:resubmission_figures:Lineage_rS10.pd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5090795"/>
                    </a:xfrm>
                    <a:prstGeom prst="rect">
                      <a:avLst/>
                    </a:prstGeom>
                    <a:noFill/>
                    <a:ln>
                      <a:noFill/>
                    </a:ln>
                  </pic:spPr>
                </pic:pic>
              </a:graphicData>
            </a:graphic>
          </wp:inline>
        </w:drawing>
      </w:r>
    </w:p>
    <w:p w14:paraId="49FBB81E" w14:textId="77777777" w:rsidR="00C9186D" w:rsidRDefault="00C9186D" w:rsidP="00E46898">
      <w:pPr>
        <w:rPr>
          <w:rFonts w:ascii="Times" w:hAnsi="Times"/>
          <w:b/>
          <w:bCs/>
          <w:color w:val="000000"/>
          <w:sz w:val="22"/>
          <w:szCs w:val="22"/>
        </w:rPr>
      </w:pPr>
    </w:p>
    <w:p w14:paraId="58D322E0" w14:textId="77777777" w:rsidR="00C9186D" w:rsidRDefault="00C9186D" w:rsidP="00E46898">
      <w:pPr>
        <w:rPr>
          <w:rFonts w:ascii="Times" w:hAnsi="Times"/>
          <w:b/>
          <w:bCs/>
          <w:color w:val="000000"/>
          <w:sz w:val="22"/>
          <w:szCs w:val="22"/>
        </w:rPr>
      </w:pPr>
    </w:p>
    <w:p w14:paraId="502CA85C" w14:textId="4463EE4A" w:rsidR="00D47F2B" w:rsidRDefault="00B6521E" w:rsidP="00E46898">
      <w:pPr>
        <w:rPr>
          <w:rFonts w:ascii="Times" w:hAnsi="Times"/>
          <w:color w:val="000000"/>
          <w:sz w:val="22"/>
          <w:szCs w:val="22"/>
        </w:rPr>
      </w:pPr>
      <w:r>
        <w:rPr>
          <w:rFonts w:ascii="Times" w:hAnsi="Times"/>
          <w:b/>
          <w:bCs/>
          <w:color w:val="000000"/>
          <w:sz w:val="22"/>
          <w:szCs w:val="22"/>
        </w:rPr>
        <w:t>Fig. S1</w:t>
      </w:r>
      <w:r w:rsidR="004551FE">
        <w:rPr>
          <w:rFonts w:ascii="Times" w:hAnsi="Times"/>
          <w:b/>
          <w:bCs/>
          <w:color w:val="000000"/>
          <w:sz w:val="22"/>
          <w:szCs w:val="22"/>
        </w:rPr>
        <w:t>2</w:t>
      </w:r>
      <w:r w:rsidR="00E46898" w:rsidRPr="009E4ADD">
        <w:rPr>
          <w:rFonts w:ascii="Times" w:hAnsi="Times"/>
          <w:b/>
          <w:bCs/>
          <w:color w:val="000000"/>
          <w:sz w:val="22"/>
          <w:szCs w:val="22"/>
        </w:rPr>
        <w:t xml:space="preserve">. </w:t>
      </w:r>
      <w:proofErr w:type="gramStart"/>
      <w:r w:rsidR="004279AC">
        <w:rPr>
          <w:rFonts w:ascii="Times" w:hAnsi="Times"/>
          <w:b/>
          <w:bCs/>
          <w:color w:val="000000"/>
          <w:sz w:val="22"/>
          <w:szCs w:val="22"/>
        </w:rPr>
        <w:t>Barcode</w:t>
      </w:r>
      <w:r w:rsidR="004279AC" w:rsidRPr="009E4ADD">
        <w:rPr>
          <w:rFonts w:ascii="Times" w:hAnsi="Times"/>
          <w:b/>
          <w:bCs/>
          <w:color w:val="000000"/>
          <w:sz w:val="22"/>
          <w:szCs w:val="22"/>
        </w:rPr>
        <w:t xml:space="preserve"> </w:t>
      </w:r>
      <w:r w:rsidR="00E46898" w:rsidRPr="009E4ADD">
        <w:rPr>
          <w:rFonts w:ascii="Times" w:hAnsi="Times"/>
          <w:b/>
          <w:bCs/>
          <w:color w:val="000000"/>
          <w:sz w:val="22"/>
          <w:szCs w:val="22"/>
        </w:rPr>
        <w:t>editing characteristics in organs from adult zebrafish ADR1.</w:t>
      </w:r>
      <w:proofErr w:type="gramEnd"/>
      <w:r w:rsidR="00E46898">
        <w:rPr>
          <w:rFonts w:ascii="Times" w:hAnsi="Times"/>
          <w:b/>
          <w:bCs/>
          <w:color w:val="000000"/>
          <w:sz w:val="22"/>
          <w:szCs w:val="22"/>
        </w:rPr>
        <w:t xml:space="preserve"> </w:t>
      </w:r>
      <w:r w:rsidR="00E46898" w:rsidRPr="00E6393B">
        <w:rPr>
          <w:rFonts w:ascii="Times" w:hAnsi="Times"/>
          <w:bCs/>
          <w:color w:val="000000"/>
          <w:sz w:val="22"/>
          <w:szCs w:val="22"/>
        </w:rPr>
        <w:t>For these analyses, the top five blood alleles were computationally removed from non-blood sampl</w:t>
      </w:r>
      <w:r w:rsidR="00E46898" w:rsidRPr="002219C1">
        <w:rPr>
          <w:rFonts w:ascii="Times" w:hAnsi="Times"/>
          <w:bCs/>
          <w:color w:val="000000"/>
          <w:sz w:val="22"/>
          <w:szCs w:val="22"/>
        </w:rPr>
        <w:t>es</w:t>
      </w:r>
      <w:r w:rsidR="00E46898" w:rsidRPr="002E6A2E">
        <w:rPr>
          <w:rFonts w:ascii="Times" w:hAnsi="Times"/>
          <w:bCs/>
          <w:color w:val="000000"/>
          <w:sz w:val="22"/>
          <w:szCs w:val="22"/>
        </w:rPr>
        <w:t>.</w:t>
      </w:r>
      <w:r w:rsidR="00E46898">
        <w:rPr>
          <w:rFonts w:ascii="Times" w:hAnsi="Times"/>
          <w:b/>
          <w:bCs/>
          <w:color w:val="000000"/>
          <w:sz w:val="22"/>
          <w:szCs w:val="22"/>
        </w:rPr>
        <w:t xml:space="preserve"> </w:t>
      </w:r>
      <w:r w:rsidR="00E46898" w:rsidRPr="009E4ADD">
        <w:rPr>
          <w:rFonts w:ascii="Times" w:hAnsi="Times"/>
          <w:color w:val="000000"/>
          <w:sz w:val="22"/>
          <w:szCs w:val="22"/>
        </w:rPr>
        <w:t>(</w:t>
      </w:r>
      <w:r w:rsidR="00E46898" w:rsidRPr="009E4ADD">
        <w:rPr>
          <w:rFonts w:ascii="Times" w:hAnsi="Times"/>
          <w:b/>
          <w:bCs/>
          <w:color w:val="000000"/>
          <w:sz w:val="22"/>
          <w:szCs w:val="22"/>
        </w:rPr>
        <w:t>A</w:t>
      </w:r>
      <w:r w:rsidR="00E46898" w:rsidRPr="009E4ADD">
        <w:rPr>
          <w:rFonts w:ascii="Times" w:hAnsi="Times"/>
          <w:color w:val="000000"/>
          <w:sz w:val="22"/>
          <w:szCs w:val="22"/>
        </w:rPr>
        <w:t xml:space="preserve">) Sharing of </w:t>
      </w:r>
      <w:r w:rsidR="004279AC">
        <w:rPr>
          <w:rFonts w:ascii="Times" w:hAnsi="Times"/>
          <w:color w:val="000000"/>
          <w:sz w:val="22"/>
          <w:szCs w:val="22"/>
        </w:rPr>
        <w:t>alleles</w:t>
      </w:r>
      <w:r w:rsidR="004279AC" w:rsidRPr="009E4ADD">
        <w:rPr>
          <w:rFonts w:ascii="Times" w:hAnsi="Times"/>
          <w:color w:val="000000"/>
          <w:sz w:val="22"/>
          <w:szCs w:val="22"/>
        </w:rPr>
        <w:t xml:space="preserve"> </w:t>
      </w:r>
      <w:r w:rsidR="00E46898" w:rsidRPr="009E4ADD">
        <w:rPr>
          <w:rFonts w:ascii="Times" w:hAnsi="Times"/>
          <w:color w:val="000000"/>
          <w:sz w:val="22"/>
          <w:szCs w:val="22"/>
        </w:rPr>
        <w:t xml:space="preserve">across organs as a function of frequency within organs and the number of </w:t>
      </w:r>
      <w:proofErr w:type="spellStart"/>
      <w:r w:rsidR="00E46898" w:rsidRPr="009E4ADD">
        <w:rPr>
          <w:rFonts w:ascii="Times" w:hAnsi="Times"/>
          <w:color w:val="000000"/>
          <w:sz w:val="22"/>
          <w:szCs w:val="22"/>
        </w:rPr>
        <w:t>indels</w:t>
      </w:r>
      <w:proofErr w:type="spellEnd"/>
      <w:r w:rsidR="00E46898" w:rsidRPr="009E4ADD">
        <w:rPr>
          <w:rFonts w:ascii="Times" w:hAnsi="Times"/>
          <w:color w:val="000000"/>
          <w:sz w:val="22"/>
          <w:szCs w:val="22"/>
        </w:rPr>
        <w:t xml:space="preserve">. Compared to </w:t>
      </w:r>
      <w:r w:rsidR="004279AC">
        <w:rPr>
          <w:rFonts w:ascii="Times" w:hAnsi="Times"/>
          <w:color w:val="000000"/>
          <w:sz w:val="22"/>
          <w:szCs w:val="22"/>
        </w:rPr>
        <w:t>barcodes</w:t>
      </w:r>
      <w:r w:rsidR="004279AC" w:rsidRPr="009E4ADD">
        <w:rPr>
          <w:rFonts w:ascii="Times" w:hAnsi="Times"/>
          <w:color w:val="000000"/>
          <w:sz w:val="22"/>
          <w:szCs w:val="22"/>
        </w:rPr>
        <w:t xml:space="preserve"> </w:t>
      </w:r>
      <w:r w:rsidR="00E46898" w:rsidRPr="009E4ADD">
        <w:rPr>
          <w:rFonts w:ascii="Times" w:hAnsi="Times"/>
          <w:color w:val="000000"/>
          <w:sz w:val="22"/>
          <w:szCs w:val="22"/>
        </w:rPr>
        <w:t>shared between unrelated embryos by chance recurrence (fig. S</w:t>
      </w:r>
      <w:r w:rsidR="003D2D01">
        <w:rPr>
          <w:rFonts w:ascii="Times" w:hAnsi="Times"/>
          <w:color w:val="000000"/>
          <w:sz w:val="22"/>
          <w:szCs w:val="22"/>
        </w:rPr>
        <w:t>8</w:t>
      </w:r>
      <w:r w:rsidR="00E46898" w:rsidRPr="009E4ADD">
        <w:rPr>
          <w:rFonts w:ascii="Times" w:hAnsi="Times"/>
          <w:color w:val="000000"/>
          <w:sz w:val="22"/>
          <w:szCs w:val="22"/>
        </w:rPr>
        <w:t xml:space="preserve">C), alleles contributing to multiple organs (red) harbor more </w:t>
      </w:r>
      <w:proofErr w:type="spellStart"/>
      <w:r w:rsidR="00E46898" w:rsidRPr="009E4ADD">
        <w:rPr>
          <w:rFonts w:ascii="Times" w:hAnsi="Times"/>
          <w:color w:val="000000"/>
          <w:sz w:val="22"/>
          <w:szCs w:val="22"/>
        </w:rPr>
        <w:t>indels</w:t>
      </w:r>
      <w:proofErr w:type="spellEnd"/>
      <w:r w:rsidR="00E46898" w:rsidRPr="009E4ADD">
        <w:rPr>
          <w:rFonts w:ascii="Times" w:hAnsi="Times"/>
          <w:color w:val="000000"/>
          <w:sz w:val="22"/>
          <w:szCs w:val="22"/>
        </w:rPr>
        <w:t xml:space="preserve"> and are seen at higher proportions compared to alleles restricted to a single organ (blue), suggesting sharing is largely explained by way of developmental lineages as opposed to by chance. (</w:t>
      </w:r>
      <w:r w:rsidR="00E46898" w:rsidRPr="009E4ADD">
        <w:rPr>
          <w:rFonts w:ascii="Times" w:hAnsi="Times"/>
          <w:b/>
          <w:bCs/>
          <w:color w:val="000000"/>
          <w:sz w:val="22"/>
          <w:szCs w:val="22"/>
        </w:rPr>
        <w:t>B</w:t>
      </w:r>
      <w:r w:rsidR="00E46898" w:rsidRPr="009E4ADD">
        <w:rPr>
          <w:rFonts w:ascii="Times" w:hAnsi="Times"/>
          <w:color w:val="000000"/>
          <w:sz w:val="22"/>
          <w:szCs w:val="22"/>
        </w:rPr>
        <w:t xml:space="preserve">) Frequencies of the top ten </w:t>
      </w:r>
      <w:proofErr w:type="spellStart"/>
      <w:r w:rsidR="00E46898" w:rsidRPr="009E4ADD">
        <w:rPr>
          <w:rFonts w:ascii="Times" w:hAnsi="Times"/>
          <w:color w:val="000000"/>
          <w:sz w:val="22"/>
          <w:szCs w:val="22"/>
        </w:rPr>
        <w:t>indel</w:t>
      </w:r>
      <w:proofErr w:type="spellEnd"/>
      <w:r w:rsidR="00E46898" w:rsidRPr="009E4ADD">
        <w:rPr>
          <w:rFonts w:ascii="Times" w:hAnsi="Times"/>
          <w:color w:val="000000"/>
          <w:sz w:val="22"/>
          <w:szCs w:val="22"/>
        </w:rPr>
        <w:t xml:space="preserve"> events per organ (colored bars on right) plotted against the average frequency of that edit in all other organs (gray bars on left). The most common edits within organs are also seen frequently in other organs. (</w:t>
      </w:r>
      <w:r w:rsidR="00E46898" w:rsidRPr="009E4ADD">
        <w:rPr>
          <w:rFonts w:ascii="Times" w:hAnsi="Times"/>
          <w:b/>
          <w:bCs/>
          <w:color w:val="000000"/>
          <w:sz w:val="22"/>
          <w:szCs w:val="22"/>
        </w:rPr>
        <w:t>C</w:t>
      </w:r>
      <w:r w:rsidR="00E46898" w:rsidRPr="009E4ADD">
        <w:rPr>
          <w:rFonts w:ascii="Times" w:hAnsi="Times"/>
          <w:color w:val="000000"/>
          <w:sz w:val="22"/>
          <w:szCs w:val="22"/>
        </w:rPr>
        <w:t xml:space="preserve">) Boxplots show the distribution of </w:t>
      </w:r>
      <w:r w:rsidR="004279AC">
        <w:rPr>
          <w:rFonts w:ascii="Times" w:hAnsi="Times"/>
          <w:color w:val="000000"/>
          <w:sz w:val="22"/>
          <w:szCs w:val="22"/>
        </w:rPr>
        <w:t>barcode</w:t>
      </w:r>
      <w:r w:rsidR="004279AC" w:rsidRPr="009E4ADD">
        <w:rPr>
          <w:rFonts w:ascii="Times" w:hAnsi="Times"/>
          <w:color w:val="000000"/>
          <w:sz w:val="22"/>
          <w:szCs w:val="22"/>
        </w:rPr>
        <w:t xml:space="preserve"> </w:t>
      </w:r>
      <w:proofErr w:type="spellStart"/>
      <w:r w:rsidR="00E46898" w:rsidRPr="009E4ADD">
        <w:rPr>
          <w:rFonts w:ascii="Times" w:hAnsi="Times"/>
          <w:color w:val="000000"/>
          <w:sz w:val="22"/>
          <w:szCs w:val="22"/>
        </w:rPr>
        <w:t>indel</w:t>
      </w:r>
      <w:proofErr w:type="spellEnd"/>
      <w:r w:rsidR="00E46898" w:rsidRPr="009E4ADD">
        <w:rPr>
          <w:rFonts w:ascii="Times" w:hAnsi="Times"/>
          <w:color w:val="000000"/>
          <w:sz w:val="22"/>
          <w:szCs w:val="22"/>
        </w:rPr>
        <w:t xml:space="preserve"> events within each organ from ADR1. (Bold line; median, box; 25th to 75th percentile; whiskers extend to the furthest point within 1.5x the IQR from the box, gray dot; mean value, outliers not shown)</w:t>
      </w:r>
    </w:p>
    <w:p w14:paraId="7AFB6725" w14:textId="77777777" w:rsidR="007142C1" w:rsidRDefault="007142C1" w:rsidP="004551FE">
      <w:pPr>
        <w:rPr>
          <w:rFonts w:ascii="Times" w:hAnsi="Times"/>
          <w:b/>
          <w:bCs/>
        </w:rPr>
      </w:pPr>
    </w:p>
    <w:p w14:paraId="43FD1C79" w14:textId="59CB74B4" w:rsidR="00FD2B0C" w:rsidRDefault="00FD2B0C" w:rsidP="004551FE">
      <w:pPr>
        <w:rPr>
          <w:rFonts w:ascii="Times" w:hAnsi="Times"/>
          <w:bCs/>
        </w:rPr>
      </w:pPr>
    </w:p>
    <w:p w14:paraId="185A8CC3" w14:textId="426C8E35" w:rsidR="009C4BE3" w:rsidRDefault="00C75816" w:rsidP="004551FE">
      <w:pPr>
        <w:rPr>
          <w:rFonts w:ascii="Times" w:hAnsi="Times"/>
          <w:b/>
          <w:bCs/>
        </w:rPr>
      </w:pPr>
      <w:r>
        <w:rPr>
          <w:rFonts w:ascii="Times" w:hAnsi="Times"/>
          <w:b/>
          <w:bCs/>
          <w:color w:val="000000"/>
          <w:sz w:val="22"/>
          <w:szCs w:val="22"/>
        </w:rPr>
        <w:br w:type="page"/>
      </w:r>
    </w:p>
    <w:p w14:paraId="588A02DF" w14:textId="680C9BE6" w:rsidR="00B03257" w:rsidRDefault="00B03257" w:rsidP="00B03257">
      <w:pPr>
        <w:rPr>
          <w:rFonts w:eastAsia="Times New Roman"/>
          <w:b/>
        </w:rPr>
      </w:pPr>
    </w:p>
    <w:p w14:paraId="624F44FD" w14:textId="77777777" w:rsidR="006338CA" w:rsidRDefault="006338CA" w:rsidP="00B03257">
      <w:pPr>
        <w:rPr>
          <w:rFonts w:ascii="Times" w:hAnsi="Times"/>
          <w:b/>
          <w:bCs/>
          <w:color w:val="000000"/>
          <w:sz w:val="22"/>
          <w:szCs w:val="22"/>
        </w:rPr>
      </w:pPr>
    </w:p>
    <w:p w14:paraId="10395ECE" w14:textId="3CA9E579" w:rsidR="006338CA" w:rsidRDefault="007605F6" w:rsidP="00B03257">
      <w:pPr>
        <w:rPr>
          <w:rFonts w:ascii="Times" w:hAnsi="Times"/>
          <w:b/>
          <w:bCs/>
          <w:color w:val="000000"/>
          <w:sz w:val="22"/>
          <w:szCs w:val="22"/>
        </w:rPr>
      </w:pPr>
      <w:r>
        <w:rPr>
          <w:rFonts w:ascii="Times" w:hAnsi="Times"/>
          <w:b/>
          <w:bCs/>
          <w:noProof/>
          <w:color w:val="000000"/>
          <w:sz w:val="22"/>
          <w:szCs w:val="22"/>
        </w:rPr>
        <w:drawing>
          <wp:inline distT="0" distB="0" distL="0" distR="0" wp14:anchorId="2C8F1057" wp14:editId="3E5ACE52">
            <wp:extent cx="5486400" cy="4487545"/>
            <wp:effectExtent l="0" t="0" r="0" b="8255"/>
            <wp:docPr id="15" name="Picture 15" descr="aarons_mac:Users:aaronmck:google_drive:UW:shendure:CRISPR:resubmit_figures:figure_s13:FigureS13_5.19.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arons_mac:Users:aaronmck:google_drive:UW:shendure:CRISPR:resubmit_figures:figure_s13:FigureS13_5.19.201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4487545"/>
                    </a:xfrm>
                    <a:prstGeom prst="rect">
                      <a:avLst/>
                    </a:prstGeom>
                    <a:noFill/>
                    <a:ln>
                      <a:noFill/>
                    </a:ln>
                  </pic:spPr>
                </pic:pic>
              </a:graphicData>
            </a:graphic>
          </wp:inline>
        </w:drawing>
      </w:r>
    </w:p>
    <w:p w14:paraId="23369FEB" w14:textId="36E3D0BD" w:rsidR="00AA659B" w:rsidRPr="00E40BD0" w:rsidRDefault="00261B54" w:rsidP="00AA659B">
      <w:pPr>
        <w:rPr>
          <w:rFonts w:ascii="Times" w:eastAsia="Times New Roman" w:hAnsi="Times"/>
          <w:sz w:val="22"/>
          <w:szCs w:val="22"/>
        </w:rPr>
      </w:pPr>
      <w:r w:rsidRPr="000C5863">
        <w:rPr>
          <w:rFonts w:ascii="Times" w:hAnsi="Times"/>
          <w:b/>
          <w:bCs/>
          <w:color w:val="000000"/>
          <w:sz w:val="22"/>
          <w:szCs w:val="22"/>
        </w:rPr>
        <w:t>Fig. S13</w:t>
      </w:r>
      <w:r w:rsidR="00E00334" w:rsidRPr="000C5863">
        <w:rPr>
          <w:rFonts w:ascii="Times" w:hAnsi="Times"/>
          <w:b/>
          <w:bCs/>
          <w:color w:val="000000"/>
          <w:sz w:val="22"/>
          <w:szCs w:val="22"/>
        </w:rPr>
        <w:t xml:space="preserve">. </w:t>
      </w:r>
      <w:proofErr w:type="gramStart"/>
      <w:r w:rsidR="00423F79" w:rsidRPr="00E40BD0">
        <w:rPr>
          <w:rFonts w:ascii="Times" w:eastAsia="Times New Roman" w:hAnsi="Times"/>
          <w:b/>
          <w:sz w:val="22"/>
          <w:szCs w:val="22"/>
        </w:rPr>
        <w:t>Organ-specific progenitor cell dominance</w:t>
      </w:r>
      <w:r w:rsidR="007953DF" w:rsidRPr="00E40BD0">
        <w:rPr>
          <w:rFonts w:ascii="Times" w:eastAsia="Times New Roman" w:hAnsi="Times"/>
          <w:b/>
          <w:sz w:val="22"/>
          <w:szCs w:val="22"/>
        </w:rPr>
        <w:t xml:space="preserve"> in ADR</w:t>
      </w:r>
      <w:r w:rsidR="004A5A17" w:rsidRPr="00E40BD0">
        <w:rPr>
          <w:rFonts w:ascii="Times" w:eastAsia="Times New Roman" w:hAnsi="Times"/>
          <w:b/>
          <w:sz w:val="22"/>
          <w:szCs w:val="22"/>
        </w:rPr>
        <w:t>2</w:t>
      </w:r>
      <w:r w:rsidR="00423F79" w:rsidRPr="00E40BD0">
        <w:rPr>
          <w:rFonts w:ascii="Times" w:eastAsia="Times New Roman" w:hAnsi="Times"/>
          <w:b/>
          <w:sz w:val="22"/>
          <w:szCs w:val="22"/>
        </w:rPr>
        <w:t>.</w:t>
      </w:r>
      <w:proofErr w:type="gramEnd"/>
      <w:r w:rsidR="00423F79" w:rsidRPr="00E40BD0">
        <w:rPr>
          <w:rFonts w:ascii="Times" w:eastAsia="Times New Roman" w:hAnsi="Times"/>
          <w:b/>
          <w:sz w:val="22"/>
          <w:szCs w:val="22"/>
        </w:rPr>
        <w:t xml:space="preserve"> </w:t>
      </w:r>
      <w:r w:rsidR="00AA659B" w:rsidRPr="00E40BD0">
        <w:rPr>
          <w:rFonts w:ascii="Times" w:eastAsia="Times New Roman" w:hAnsi="Times"/>
          <w:b/>
          <w:sz w:val="22"/>
          <w:szCs w:val="22"/>
        </w:rPr>
        <w:t>(A)</w:t>
      </w:r>
      <w:r w:rsidR="00AA659B" w:rsidRPr="00E40BD0">
        <w:rPr>
          <w:rFonts w:ascii="Times" w:eastAsia="Times New Roman" w:hAnsi="Times"/>
          <w:sz w:val="22"/>
          <w:szCs w:val="22"/>
        </w:rPr>
        <w:t xml:space="preserve"> The indicated organs were dissected from a single adult v7 transgenic edited zebrafish (ADR1). A blood sample was collected as described in the Methods. The heart was further split into the four samples shown (fig. S12). </w:t>
      </w:r>
      <w:r w:rsidR="00AA659B" w:rsidRPr="00E40BD0">
        <w:rPr>
          <w:rFonts w:ascii="Times" w:eastAsia="Times New Roman" w:hAnsi="Times"/>
          <w:b/>
          <w:sz w:val="22"/>
          <w:szCs w:val="22"/>
        </w:rPr>
        <w:t xml:space="preserve">(B) </w:t>
      </w:r>
      <w:r w:rsidR="00AA659B" w:rsidRPr="00E40BD0">
        <w:rPr>
          <w:rFonts w:ascii="Times" w:eastAsia="Times New Roman" w:hAnsi="Times"/>
          <w:sz w:val="22"/>
          <w:szCs w:val="22"/>
        </w:rPr>
        <w:t xml:space="preserve">Patterns of editing in the 11 alleles recovered from the blood sample. Layout as described in the Fig. 1B legend. The most prevalent 2 alleles (indicated by asterisks) comprise &gt;98% of observed cells. </w:t>
      </w:r>
      <w:r w:rsidR="00AA659B" w:rsidRPr="00E40BD0">
        <w:rPr>
          <w:rFonts w:ascii="Times" w:eastAsia="Times New Roman" w:hAnsi="Times"/>
          <w:b/>
          <w:sz w:val="22"/>
          <w:szCs w:val="22"/>
        </w:rPr>
        <w:t xml:space="preserve">(C) </w:t>
      </w:r>
      <w:r w:rsidR="00AA659B" w:rsidRPr="00E40BD0">
        <w:rPr>
          <w:rFonts w:ascii="Times" w:eastAsia="Times New Roman" w:hAnsi="Times"/>
          <w:sz w:val="22"/>
          <w:szCs w:val="22"/>
        </w:rPr>
        <w:t xml:space="preserve">Patterns of editing in the most prevalent 25 alleles (out of 699 total) recovered from brain. Layout as described in the Fig. 1B legend. Alleles that are identical in sequence to the most prevalent blood alleles are indicated by asterisks and light shading. </w:t>
      </w:r>
      <w:r w:rsidR="00AA659B" w:rsidRPr="00E40BD0">
        <w:rPr>
          <w:rFonts w:ascii="Times" w:eastAsia="Times New Roman" w:hAnsi="Times"/>
          <w:b/>
          <w:sz w:val="22"/>
          <w:szCs w:val="22"/>
        </w:rPr>
        <w:t xml:space="preserve">(D) </w:t>
      </w:r>
      <w:r w:rsidR="00AA659B" w:rsidRPr="00E40BD0">
        <w:rPr>
          <w:rFonts w:ascii="Times" w:eastAsia="Times New Roman" w:hAnsi="Times"/>
          <w:sz w:val="22"/>
          <w:szCs w:val="22"/>
        </w:rPr>
        <w:t xml:space="preserve">The five dominant blood alleles (shades of red) are present in varying proportions (7-90%) in all intact organs except the FACS-sorted cardiomyocyte population (2%). All other alleles are summed in grey. </w:t>
      </w:r>
      <w:r w:rsidR="00AA659B" w:rsidRPr="00E40BD0">
        <w:rPr>
          <w:rFonts w:ascii="Times" w:eastAsia="Times New Roman" w:hAnsi="Times"/>
          <w:b/>
          <w:sz w:val="22"/>
          <w:szCs w:val="22"/>
        </w:rPr>
        <w:t>(E)</w:t>
      </w:r>
      <w:r w:rsidR="00AA659B" w:rsidRPr="00E40BD0">
        <w:rPr>
          <w:rFonts w:ascii="Times" w:eastAsia="Times New Roman" w:hAnsi="Times"/>
          <w:sz w:val="22"/>
          <w:szCs w:val="22"/>
        </w:rPr>
        <w:t xml:space="preserve"> The cumulative proportion of cells (y-axis) represented by the most frequent alleles (x-axis) for each adult organ of ADR1 is shown, as well as the adult organs in aggregate. In all adult organs except blood, the five dominant blood alleles are excluded. All organs exhibit dominance of sampled cells by a small number of progenitors, with fewer than 5 alleles comprising the majority of cells. For comparison, a similar plot for the median embryo (dashed) from each time-point of the developmental time course experiment is also shown. </w:t>
      </w:r>
      <w:r w:rsidR="00AA659B" w:rsidRPr="00E40BD0">
        <w:rPr>
          <w:rFonts w:ascii="Times" w:eastAsia="Times New Roman" w:hAnsi="Times"/>
          <w:b/>
          <w:sz w:val="22"/>
          <w:szCs w:val="22"/>
        </w:rPr>
        <w:t>(F)</w:t>
      </w:r>
      <w:r w:rsidR="00AA659B" w:rsidRPr="00E40BD0">
        <w:rPr>
          <w:rFonts w:ascii="Times" w:eastAsia="Times New Roman" w:hAnsi="Times"/>
          <w:sz w:val="22"/>
          <w:szCs w:val="22"/>
        </w:rPr>
        <w:t xml:space="preserve"> The distribution of the most prevalent alleles for each organ, after removal of the five dominant blood alleles, across all organs. The most prevalent alleles were defined as being at &gt;5% abundance in a given organ (median 4 alleles, range 4-6). Organ proportions were normalized by column and colored as shown in legend. Underlying data presented in table S2.</w:t>
      </w:r>
    </w:p>
    <w:p w14:paraId="0C53AB79" w14:textId="25ABB01D" w:rsidR="000C5863" w:rsidRDefault="000C5863">
      <w:pPr>
        <w:rPr>
          <w:rFonts w:ascii="Times" w:eastAsia="Times New Roman" w:hAnsi="Times"/>
          <w:b/>
          <w:color w:val="000000"/>
          <w:sz w:val="22"/>
          <w:szCs w:val="22"/>
        </w:rPr>
      </w:pPr>
    </w:p>
    <w:p w14:paraId="10682E15" w14:textId="45F830B5" w:rsidR="002A406B" w:rsidRDefault="00075E6B" w:rsidP="00DA209E">
      <w:pPr>
        <w:pStyle w:val="Normal1"/>
        <w:spacing w:line="240" w:lineRule="auto"/>
        <w:ind w:right="90"/>
        <w:jc w:val="both"/>
        <w:rPr>
          <w:rFonts w:ascii="Times" w:eastAsia="Times New Roman" w:hAnsi="Times" w:cs="Times New Roman"/>
          <w:b/>
        </w:rPr>
      </w:pPr>
      <w:r>
        <w:rPr>
          <w:rFonts w:ascii="Times" w:eastAsia="Times New Roman" w:hAnsi="Times" w:cs="Times New Roman"/>
          <w:b/>
          <w:noProof/>
        </w:rPr>
        <w:lastRenderedPageBreak/>
        <w:drawing>
          <wp:inline distT="0" distB="0" distL="0" distR="0" wp14:anchorId="2D6F36C0" wp14:editId="6ED7CA53">
            <wp:extent cx="4146550" cy="8218805"/>
            <wp:effectExtent l="0" t="0" r="0" b="10795"/>
            <wp:docPr id="13" name="Picture 13" descr="aarons_mac:Users:aaronmck:google_drive:UW:shendure:CRISPR:resubmit_figures:figure_s14:Figure_S14_5.19.201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arons_mac:Users:aaronmck:google_drive:UW:shendure:CRISPR:resubmit_figures:figure_s14:Figure_S14_5.19.2016-0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6550" cy="8218805"/>
                    </a:xfrm>
                    <a:prstGeom prst="rect">
                      <a:avLst/>
                    </a:prstGeom>
                    <a:noFill/>
                    <a:ln>
                      <a:noFill/>
                    </a:ln>
                  </pic:spPr>
                </pic:pic>
              </a:graphicData>
            </a:graphic>
          </wp:inline>
        </w:drawing>
      </w:r>
    </w:p>
    <w:p w14:paraId="253A522C" w14:textId="07BCA1EA" w:rsidR="002D0619" w:rsidRPr="00DA209E" w:rsidRDefault="00FD2B0C" w:rsidP="00DA209E">
      <w:pPr>
        <w:pStyle w:val="Normal1"/>
        <w:spacing w:line="240" w:lineRule="auto"/>
        <w:ind w:right="90"/>
        <w:jc w:val="both"/>
        <w:rPr>
          <w:rFonts w:ascii="Times" w:eastAsia="Times New Roman" w:hAnsi="Times" w:cs="Times New Roman"/>
          <w:szCs w:val="24"/>
        </w:rPr>
      </w:pPr>
      <w:r w:rsidRPr="006338CA">
        <w:rPr>
          <w:rFonts w:ascii="Times" w:eastAsia="Times New Roman" w:hAnsi="Times" w:cs="Times New Roman"/>
          <w:b/>
        </w:rPr>
        <w:lastRenderedPageBreak/>
        <w:t xml:space="preserve">Fig. </w:t>
      </w:r>
      <w:proofErr w:type="gramStart"/>
      <w:r w:rsidRPr="006338CA">
        <w:rPr>
          <w:rFonts w:ascii="Times" w:eastAsia="Times New Roman" w:hAnsi="Times" w:cs="Times New Roman"/>
          <w:b/>
        </w:rPr>
        <w:t>S</w:t>
      </w:r>
      <w:r>
        <w:rPr>
          <w:rFonts w:ascii="Times" w:eastAsia="Times New Roman" w:hAnsi="Times" w:cs="Times New Roman"/>
          <w:b/>
        </w:rPr>
        <w:t>1</w:t>
      </w:r>
      <w:r w:rsidR="00261B54">
        <w:rPr>
          <w:rFonts w:ascii="Times" w:eastAsia="Times New Roman" w:hAnsi="Times" w:cs="Times New Roman"/>
          <w:b/>
        </w:rPr>
        <w:t>4</w:t>
      </w:r>
      <w:r w:rsidRPr="006338CA">
        <w:rPr>
          <w:rFonts w:ascii="Times" w:eastAsia="Times New Roman" w:hAnsi="Times" w:cs="Times New Roman"/>
          <w:b/>
        </w:rPr>
        <w:t xml:space="preserve"> Lineage reconstruction for adult zebrafish ADR2.</w:t>
      </w:r>
      <w:proofErr w:type="gramEnd"/>
      <w:r w:rsidRPr="006338CA">
        <w:rPr>
          <w:rFonts w:ascii="Times" w:eastAsia="Times New Roman" w:hAnsi="Times" w:cs="Times New Roman"/>
        </w:rPr>
        <w:t xml:space="preserve"> </w:t>
      </w:r>
      <w:r w:rsidR="002D0619" w:rsidRPr="00DA209E">
        <w:rPr>
          <w:rFonts w:ascii="Times" w:eastAsia="Times New Roman" w:hAnsi="Times" w:cs="Times New Roman"/>
          <w:szCs w:val="24"/>
        </w:rPr>
        <w:t xml:space="preserve">Unique alleles sequenced from adult zebrafish organs can be related to one another using a maximum parsimony approach into a </w:t>
      </w:r>
      <w:proofErr w:type="spellStart"/>
      <w:r w:rsidR="002D0619" w:rsidRPr="00DA209E">
        <w:rPr>
          <w:rFonts w:ascii="Times" w:eastAsia="Times New Roman" w:hAnsi="Times" w:cs="Times New Roman"/>
          <w:szCs w:val="24"/>
        </w:rPr>
        <w:t>multifurcating</w:t>
      </w:r>
      <w:proofErr w:type="spellEnd"/>
      <w:r w:rsidR="002D0619" w:rsidRPr="00DA209E">
        <w:rPr>
          <w:rFonts w:ascii="Times" w:eastAsia="Times New Roman" w:hAnsi="Times" w:cs="Times New Roman"/>
          <w:szCs w:val="24"/>
        </w:rPr>
        <w:t xml:space="preserve"> lineage tree. For reasons of space, we show a tree reconstructed from the </w:t>
      </w:r>
      <w:r w:rsidR="002D0619" w:rsidRPr="00075E6B">
        <w:rPr>
          <w:rFonts w:ascii="Times" w:eastAsia="Times New Roman" w:hAnsi="Times" w:cs="Times New Roman"/>
        </w:rPr>
        <w:t>302</w:t>
      </w:r>
      <w:r w:rsidR="002D0619" w:rsidRPr="006338CA">
        <w:rPr>
          <w:rFonts w:ascii="Times" w:eastAsia="Times New Roman" w:hAnsi="Times" w:cs="Times New Roman"/>
        </w:rPr>
        <w:t xml:space="preserve"> </w:t>
      </w:r>
      <w:r w:rsidR="002D0619" w:rsidRPr="00DA209E">
        <w:rPr>
          <w:rFonts w:ascii="Times" w:eastAsia="Times New Roman" w:hAnsi="Times" w:cs="Times New Roman"/>
          <w:szCs w:val="24"/>
        </w:rPr>
        <w:t>ADR</w:t>
      </w:r>
      <w:r w:rsidR="002D0619">
        <w:rPr>
          <w:rFonts w:ascii="Times" w:eastAsia="Times New Roman" w:hAnsi="Times" w:cs="Times New Roman"/>
          <w:szCs w:val="24"/>
        </w:rPr>
        <w:t>2</w:t>
      </w:r>
      <w:r w:rsidR="002D0619" w:rsidRPr="00DA209E">
        <w:rPr>
          <w:rFonts w:ascii="Times" w:eastAsia="Times New Roman" w:hAnsi="Times" w:cs="Times New Roman"/>
          <w:szCs w:val="24"/>
        </w:rPr>
        <w:t xml:space="preserve"> alleles observed at least 5 times in individual organs. </w:t>
      </w:r>
      <w:r w:rsidR="002D0619">
        <w:rPr>
          <w:rFonts w:ascii="Times" w:eastAsia="Times New Roman" w:hAnsi="Times" w:cs="Times New Roman"/>
          <w:szCs w:val="24"/>
        </w:rPr>
        <w:t>Ten</w:t>
      </w:r>
      <w:r w:rsidR="002D0619" w:rsidRPr="00DA209E">
        <w:rPr>
          <w:rFonts w:ascii="Times" w:eastAsia="Times New Roman" w:hAnsi="Times" w:cs="Times New Roman"/>
          <w:szCs w:val="24"/>
        </w:rPr>
        <w:t xml:space="preserve"> major clades are displayed with colored nodes, each defined by ‘ancestral’ edits that are shared by all alleles assigned to that clade (shown in Fig. </w:t>
      </w:r>
      <w:r w:rsidR="002D0619">
        <w:rPr>
          <w:rFonts w:ascii="Times" w:eastAsia="Times New Roman" w:hAnsi="Times" w:cs="Times New Roman"/>
          <w:szCs w:val="24"/>
        </w:rPr>
        <w:t>S15</w:t>
      </w:r>
      <w:r w:rsidR="002D0619" w:rsidRPr="00DA209E">
        <w:rPr>
          <w:rFonts w:ascii="Times" w:eastAsia="Times New Roman" w:hAnsi="Times" w:cs="Times New Roman"/>
          <w:szCs w:val="24"/>
        </w:rPr>
        <w:t>). Editing patterns in individual alleles are represented as shown previously. Alleles in multiple organs are plotted on separate lines per organ and these nodes connected with stippled branches. Two sets of bars outside the alleles identify the organ in which the allele was observed and the proportion of cells in that organ represented by that allele (log scale).</w:t>
      </w:r>
    </w:p>
    <w:p w14:paraId="239F5B94" w14:textId="77777777" w:rsidR="00FD2B0C" w:rsidRPr="006338CA" w:rsidRDefault="00FD2B0C" w:rsidP="00FD2B0C">
      <w:pPr>
        <w:rPr>
          <w:rFonts w:ascii="Times" w:eastAsia="Times New Roman" w:hAnsi="Times"/>
          <w:color w:val="000000"/>
          <w:sz w:val="22"/>
          <w:szCs w:val="22"/>
        </w:rPr>
      </w:pPr>
      <w:r w:rsidRPr="006338CA">
        <w:rPr>
          <w:rFonts w:ascii="Times" w:eastAsia="Times New Roman" w:hAnsi="Times"/>
          <w:sz w:val="22"/>
          <w:szCs w:val="22"/>
        </w:rPr>
        <w:br w:type="page"/>
      </w:r>
    </w:p>
    <w:p w14:paraId="5623889A" w14:textId="77777777" w:rsidR="00FD2B0C" w:rsidRDefault="00FD2B0C">
      <w:pPr>
        <w:rPr>
          <w:rFonts w:ascii="Times" w:hAnsi="Times"/>
          <w:b/>
          <w:bCs/>
          <w:color w:val="000000"/>
          <w:sz w:val="22"/>
          <w:szCs w:val="22"/>
        </w:rPr>
      </w:pPr>
    </w:p>
    <w:p w14:paraId="34C4188F" w14:textId="5D88E4EC" w:rsidR="00E46898" w:rsidRPr="003F2938" w:rsidRDefault="00C75816" w:rsidP="00E46898">
      <w:pPr>
        <w:ind w:left="-90"/>
        <w:jc w:val="both"/>
        <w:rPr>
          <w:rFonts w:ascii="Times" w:hAnsi="Times"/>
          <w:sz w:val="22"/>
          <w:szCs w:val="22"/>
        </w:rPr>
      </w:pPr>
      <w:r w:rsidRPr="006338CA">
        <w:rPr>
          <w:rFonts w:ascii="Times" w:hAnsi="Times"/>
          <w:b/>
          <w:bCs/>
          <w:noProof/>
          <w:color w:val="000000"/>
          <w:sz w:val="22"/>
          <w:szCs w:val="22"/>
        </w:rPr>
        <w:drawing>
          <wp:inline distT="0" distB="0" distL="0" distR="0" wp14:anchorId="39496F95" wp14:editId="327ED90D">
            <wp:extent cx="5486400" cy="4114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1.png"/>
                    <pic:cNvPicPr/>
                  </pic:nvPicPr>
                  <pic:blipFill>
                    <a:blip r:embed="rId22">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r w:rsidR="00B6521E">
        <w:rPr>
          <w:rFonts w:ascii="Times" w:hAnsi="Times"/>
          <w:b/>
          <w:bCs/>
          <w:color w:val="000000"/>
          <w:sz w:val="22"/>
          <w:szCs w:val="22"/>
        </w:rPr>
        <w:t>Fig. S1</w:t>
      </w:r>
      <w:r w:rsidR="004551FE">
        <w:rPr>
          <w:rFonts w:ascii="Times" w:hAnsi="Times"/>
          <w:b/>
          <w:bCs/>
          <w:color w:val="000000"/>
          <w:sz w:val="22"/>
          <w:szCs w:val="22"/>
        </w:rPr>
        <w:t>5</w:t>
      </w:r>
      <w:r w:rsidR="00E46898" w:rsidRPr="009E4ADD">
        <w:rPr>
          <w:rFonts w:ascii="Times" w:hAnsi="Times"/>
          <w:b/>
          <w:bCs/>
          <w:color w:val="000000"/>
          <w:sz w:val="22"/>
          <w:szCs w:val="22"/>
        </w:rPr>
        <w:t xml:space="preserve">. Contributions of the eight major clades </w:t>
      </w:r>
      <w:r w:rsidR="004A5A17">
        <w:rPr>
          <w:rFonts w:ascii="Times" w:hAnsi="Times"/>
          <w:b/>
          <w:bCs/>
          <w:color w:val="000000"/>
          <w:sz w:val="22"/>
          <w:szCs w:val="22"/>
        </w:rPr>
        <w:t xml:space="preserve">within ADR1 </w:t>
      </w:r>
      <w:r w:rsidR="00E46898" w:rsidRPr="009E4ADD">
        <w:rPr>
          <w:rFonts w:ascii="Times" w:hAnsi="Times"/>
          <w:b/>
          <w:bCs/>
          <w:color w:val="000000"/>
          <w:sz w:val="22"/>
          <w:szCs w:val="22"/>
        </w:rPr>
        <w:t xml:space="preserve">to each organ, prior to the reassignment of the </w:t>
      </w:r>
      <w:r w:rsidR="00F36049">
        <w:rPr>
          <w:rFonts w:ascii="Times" w:hAnsi="Times"/>
          <w:b/>
          <w:bCs/>
          <w:color w:val="000000"/>
          <w:sz w:val="22"/>
          <w:szCs w:val="22"/>
        </w:rPr>
        <w:t xml:space="preserve">most </w:t>
      </w:r>
      <w:r w:rsidR="00E46898" w:rsidRPr="009E4ADD">
        <w:rPr>
          <w:rFonts w:ascii="Times" w:hAnsi="Times"/>
          <w:b/>
          <w:bCs/>
          <w:color w:val="000000"/>
          <w:sz w:val="22"/>
          <w:szCs w:val="22"/>
        </w:rPr>
        <w:t xml:space="preserve">prevalent blood alleles. </w:t>
      </w:r>
      <w:r w:rsidR="00E46898" w:rsidRPr="009E4ADD">
        <w:rPr>
          <w:rFonts w:ascii="Times" w:hAnsi="Times"/>
          <w:color w:val="000000"/>
          <w:sz w:val="22"/>
          <w:szCs w:val="22"/>
        </w:rPr>
        <w:t xml:space="preserve">The total number of cells and unique alleles within a given major clade are </w:t>
      </w:r>
      <w:r w:rsidR="00E46898" w:rsidRPr="003F2938">
        <w:rPr>
          <w:rFonts w:ascii="Times" w:hAnsi="Times"/>
          <w:color w:val="000000"/>
          <w:sz w:val="22"/>
          <w:szCs w:val="22"/>
        </w:rPr>
        <w:t xml:space="preserve">listed below. Fig. </w:t>
      </w:r>
      <w:r w:rsidR="002405C0">
        <w:rPr>
          <w:rFonts w:ascii="Times" w:hAnsi="Times"/>
          <w:color w:val="000000"/>
          <w:sz w:val="22"/>
          <w:szCs w:val="22"/>
        </w:rPr>
        <w:t>7</w:t>
      </w:r>
      <w:r w:rsidR="00E46898" w:rsidRPr="003F2938">
        <w:rPr>
          <w:rFonts w:ascii="Times" w:hAnsi="Times"/>
          <w:color w:val="000000"/>
          <w:sz w:val="22"/>
          <w:szCs w:val="22"/>
        </w:rPr>
        <w:t>B shows similar information, but after the reassignment of the dominant blood alleles from all organs to blood. For heart subsamples, ‘</w:t>
      </w:r>
      <w:r w:rsidR="00E46898">
        <w:rPr>
          <w:rFonts w:ascii="Times" w:hAnsi="Times"/>
          <w:color w:val="000000"/>
          <w:sz w:val="22"/>
          <w:szCs w:val="22"/>
        </w:rPr>
        <w:t xml:space="preserve">piece of </w:t>
      </w:r>
      <w:r w:rsidR="00E46898" w:rsidRPr="003F2938">
        <w:rPr>
          <w:rFonts w:ascii="Times" w:hAnsi="Times"/>
          <w:color w:val="000000"/>
          <w:sz w:val="22"/>
          <w:szCs w:val="22"/>
        </w:rPr>
        <w:t>heart’ = a piece of heart tissue, ‘DHC</w:t>
      </w:r>
      <w:r w:rsidR="00E46898">
        <w:rPr>
          <w:rFonts w:ascii="Times" w:hAnsi="Times"/>
          <w:color w:val="000000"/>
          <w:sz w:val="22"/>
          <w:szCs w:val="22"/>
        </w:rPr>
        <w:t>s</w:t>
      </w:r>
      <w:r w:rsidR="00E46898" w:rsidRPr="003F2938">
        <w:rPr>
          <w:rFonts w:ascii="Times" w:hAnsi="Times"/>
          <w:color w:val="000000"/>
          <w:sz w:val="22"/>
          <w:szCs w:val="22"/>
        </w:rPr>
        <w:t xml:space="preserve">’ = </w:t>
      </w:r>
      <w:r w:rsidR="00E46898" w:rsidRPr="00390018">
        <w:rPr>
          <w:sz w:val="22"/>
          <w:szCs w:val="22"/>
        </w:rPr>
        <w:t>dissociated unsorted cells; ‘cardiomyocytes’ = FACS-sorted GFP+ cardiomyocytes; and ‘NC</w:t>
      </w:r>
      <w:r w:rsidR="002D0619">
        <w:rPr>
          <w:sz w:val="22"/>
          <w:szCs w:val="22"/>
        </w:rPr>
        <w:t>HC</w:t>
      </w:r>
      <w:r w:rsidR="00E46898" w:rsidRPr="00390018">
        <w:rPr>
          <w:sz w:val="22"/>
          <w:szCs w:val="22"/>
        </w:rPr>
        <w:t>s’ = non-cardiomyocyte heart cells.</w:t>
      </w:r>
    </w:p>
    <w:p w14:paraId="61EF0508" w14:textId="530E14B3" w:rsidR="00E46898" w:rsidRPr="00390018" w:rsidRDefault="00E46898" w:rsidP="00E46898">
      <w:pPr>
        <w:jc w:val="both"/>
        <w:rPr>
          <w:rFonts w:ascii="Times" w:hAnsi="Times"/>
          <w:b/>
          <w:bCs/>
          <w:sz w:val="22"/>
          <w:szCs w:val="22"/>
        </w:rPr>
      </w:pPr>
      <w:r w:rsidRPr="003F2938">
        <w:rPr>
          <w:rFonts w:ascii="Times" w:hAnsi="Times"/>
          <w:b/>
          <w:bCs/>
          <w:sz w:val="22"/>
          <w:szCs w:val="22"/>
        </w:rPr>
        <w:br w:type="page"/>
      </w:r>
    </w:p>
    <w:p w14:paraId="7CB96676" w14:textId="1B733DBC" w:rsidR="00423F79" w:rsidRDefault="00A51BA0" w:rsidP="00E46898">
      <w:pPr>
        <w:jc w:val="both"/>
        <w:rPr>
          <w:sz w:val="22"/>
          <w:szCs w:val="22"/>
        </w:rPr>
      </w:pPr>
      <w:r w:rsidRPr="00E40BD0">
        <w:rPr>
          <w:rFonts w:ascii="Times" w:hAnsi="Times"/>
          <w:b/>
          <w:bCs/>
          <w:noProof/>
          <w:color w:val="000000"/>
          <w:sz w:val="22"/>
          <w:szCs w:val="22"/>
        </w:rPr>
        <w:lastRenderedPageBreak/>
        <w:drawing>
          <wp:inline distT="0" distB="0" distL="0" distR="0" wp14:anchorId="044CEB79" wp14:editId="095386AC">
            <wp:extent cx="5486400" cy="52285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6_together.png"/>
                    <pic:cNvPicPr/>
                  </pic:nvPicPr>
                  <pic:blipFill>
                    <a:blip r:embed="rId23">
                      <a:extLst>
                        <a:ext uri="{28A0092B-C50C-407E-A947-70E740481C1C}">
                          <a14:useLocalDpi xmlns:a14="http://schemas.microsoft.com/office/drawing/2010/main" val="0"/>
                        </a:ext>
                      </a:extLst>
                    </a:blip>
                    <a:stretch>
                      <a:fillRect/>
                    </a:stretch>
                  </pic:blipFill>
                  <pic:spPr>
                    <a:xfrm>
                      <a:off x="0" y="0"/>
                      <a:ext cx="5486400" cy="5228590"/>
                    </a:xfrm>
                    <a:prstGeom prst="rect">
                      <a:avLst/>
                    </a:prstGeom>
                  </pic:spPr>
                </pic:pic>
              </a:graphicData>
            </a:graphic>
          </wp:inline>
        </w:drawing>
      </w:r>
      <w:r w:rsidR="00B6521E">
        <w:rPr>
          <w:rFonts w:ascii="Times" w:hAnsi="Times"/>
          <w:b/>
          <w:bCs/>
          <w:color w:val="000000"/>
          <w:sz w:val="22"/>
          <w:szCs w:val="22"/>
        </w:rPr>
        <w:t>Fig. S1</w:t>
      </w:r>
      <w:r w:rsidR="004551FE">
        <w:rPr>
          <w:rFonts w:ascii="Times" w:hAnsi="Times"/>
          <w:b/>
          <w:bCs/>
          <w:color w:val="000000"/>
          <w:sz w:val="22"/>
          <w:szCs w:val="22"/>
        </w:rPr>
        <w:t>6</w:t>
      </w:r>
      <w:r w:rsidR="00E46898" w:rsidRPr="009E4ADD">
        <w:rPr>
          <w:rFonts w:ascii="Times" w:hAnsi="Times"/>
          <w:b/>
          <w:bCs/>
          <w:color w:val="000000"/>
          <w:sz w:val="22"/>
          <w:szCs w:val="22"/>
        </w:rPr>
        <w:t xml:space="preserve">. Tracing lineage through editing patterns within additional ADR1 clades. </w:t>
      </w:r>
      <w:r w:rsidR="00E46898" w:rsidRPr="009E4ADD">
        <w:rPr>
          <w:rFonts w:ascii="Times" w:hAnsi="Times"/>
          <w:color w:val="000000"/>
          <w:sz w:val="22"/>
          <w:szCs w:val="22"/>
        </w:rPr>
        <w:t>(</w:t>
      </w:r>
      <w:r w:rsidR="00E46898" w:rsidRPr="009E4ADD">
        <w:rPr>
          <w:rFonts w:ascii="Times" w:hAnsi="Times"/>
          <w:b/>
          <w:bCs/>
          <w:color w:val="000000"/>
          <w:sz w:val="22"/>
          <w:szCs w:val="22"/>
        </w:rPr>
        <w:t>A</w:t>
      </w:r>
      <w:r w:rsidR="00E46898" w:rsidRPr="009E4ADD">
        <w:rPr>
          <w:rFonts w:ascii="Times" w:hAnsi="Times"/>
          <w:color w:val="000000"/>
          <w:sz w:val="22"/>
          <w:szCs w:val="22"/>
        </w:rPr>
        <w:t>-</w:t>
      </w:r>
      <w:r w:rsidR="00E46898" w:rsidRPr="009E4ADD">
        <w:rPr>
          <w:rFonts w:ascii="Times" w:hAnsi="Times"/>
          <w:b/>
          <w:bCs/>
          <w:color w:val="000000"/>
          <w:sz w:val="22"/>
          <w:szCs w:val="22"/>
        </w:rPr>
        <w:t>E</w:t>
      </w:r>
      <w:r w:rsidR="00E46898" w:rsidRPr="009E4ADD">
        <w:rPr>
          <w:rFonts w:ascii="Times" w:hAnsi="Times"/>
          <w:color w:val="000000"/>
          <w:sz w:val="22"/>
          <w:szCs w:val="22"/>
        </w:rPr>
        <w:t xml:space="preserve">) </w:t>
      </w:r>
    </w:p>
    <w:p w14:paraId="48DC6058" w14:textId="1C38A860" w:rsidR="000C5863" w:rsidRPr="00E40BD0" w:rsidRDefault="000C5863" w:rsidP="000C5863">
      <w:pPr>
        <w:pStyle w:val="Normal1"/>
        <w:ind w:right="90"/>
        <w:jc w:val="both"/>
        <w:rPr>
          <w:rFonts w:ascii="Times" w:hAnsi="Times"/>
        </w:rPr>
      </w:pPr>
      <w:r w:rsidRPr="00E40BD0">
        <w:rPr>
          <w:rFonts w:ascii="Times" w:eastAsia="Times New Roman" w:hAnsi="Times" w:cs="Times New Roman"/>
        </w:rPr>
        <w:t xml:space="preserve">Edits that define subclades of </w:t>
      </w:r>
      <w:r w:rsidRPr="00E40BD0">
        <w:rPr>
          <w:rFonts w:ascii="Times" w:hAnsi="Times"/>
        </w:rPr>
        <w:t>clades #3 (A), #4 (B), #5 (C), #6 (D), #7 (E) and #8 (F),</w:t>
      </w:r>
      <w:r w:rsidRPr="000C5863">
        <w:rPr>
          <w:rFonts w:ascii="Times" w:hAnsi="Times"/>
        </w:rPr>
        <w:t xml:space="preserve"> </w:t>
      </w:r>
      <w:r w:rsidRPr="00E40BD0">
        <w:rPr>
          <w:rFonts w:ascii="Times" w:eastAsia="Times New Roman" w:hAnsi="Times" w:cs="Times New Roman"/>
        </w:rPr>
        <w:t xml:space="preserve">with the total number of cells in which these are observed indicated on the right. A grey box indicates an unedited site or sites, distinguishing it from related alleles that contain an edit at this location. </w:t>
      </w:r>
      <w:r w:rsidRPr="00E40BD0">
        <w:rPr>
          <w:rFonts w:ascii="Times" w:eastAsia="Times New Roman" w:hAnsi="Times" w:cs="Times New Roman"/>
          <w:b/>
        </w:rPr>
        <w:t>(G-L)</w:t>
      </w:r>
      <w:r w:rsidRPr="00E40BD0">
        <w:rPr>
          <w:rFonts w:ascii="Times" w:eastAsia="Times New Roman" w:hAnsi="Times" w:cs="Times New Roman"/>
        </w:rPr>
        <w:t xml:space="preserve"> Lineage trees corresponding to subclades of </w:t>
      </w:r>
      <w:r w:rsidRPr="00E40BD0">
        <w:rPr>
          <w:rFonts w:ascii="Times" w:hAnsi="Times"/>
        </w:rPr>
        <w:t>#3 (G), #4 (H), #5 (I), #6 (J), #7 (K) and #8 (L)</w:t>
      </w:r>
      <w:r w:rsidRPr="00E40BD0">
        <w:rPr>
          <w:rFonts w:ascii="Times" w:eastAsia="Times New Roman" w:hAnsi="Times" w:cs="Times New Roman"/>
        </w:rPr>
        <w:t xml:space="preserve"> that show how dependent edits are associated with increasing lineage restriction. The pie chart at each node indicates the organ distribution within a clade or subclade. Ratios of cell proportions are plotted, a normalization </w:t>
      </w:r>
      <w:proofErr w:type="gramStart"/>
      <w:r w:rsidRPr="00E40BD0">
        <w:rPr>
          <w:rFonts w:ascii="Times" w:eastAsia="Times New Roman" w:hAnsi="Times" w:cs="Times New Roman"/>
        </w:rPr>
        <w:t>which</w:t>
      </w:r>
      <w:proofErr w:type="gramEnd"/>
      <w:r w:rsidRPr="00E40BD0">
        <w:rPr>
          <w:rFonts w:ascii="Times" w:eastAsia="Times New Roman" w:hAnsi="Times" w:cs="Times New Roman"/>
        </w:rPr>
        <w:t xml:space="preserve"> accounts for differential depth of sampling between organs.</w:t>
      </w:r>
      <w:r w:rsidRPr="00E40BD0" w:rsidDel="006127AB">
        <w:rPr>
          <w:rFonts w:ascii="Times" w:eastAsia="Times New Roman" w:hAnsi="Times" w:cs="Times New Roman"/>
        </w:rPr>
        <w:t xml:space="preserve"> </w:t>
      </w:r>
      <w:r w:rsidRPr="00E40BD0">
        <w:rPr>
          <w:rFonts w:ascii="Times" w:eastAsia="Times New Roman" w:hAnsi="Times" w:cs="Times New Roman"/>
        </w:rPr>
        <w:t xml:space="preserve">Labels in the center of each pie chart correspond to the subclade labels in (c/e). Alleles present in a clade but not assigned to a descendent subclade </w:t>
      </w:r>
      <w:r w:rsidRPr="00E40BD0">
        <w:rPr>
          <w:rFonts w:ascii="Times" w:eastAsia="Times New Roman" w:hAnsi="Times" w:cs="Times New Roman"/>
          <w:iCs/>
        </w:rPr>
        <w:t>(either they have no additional lineage restriction or are at low abundance) are not plotted for clarity.</w:t>
      </w:r>
      <w:r w:rsidRPr="00E40BD0">
        <w:rPr>
          <w:rFonts w:ascii="Times" w:eastAsia="Times New Roman" w:hAnsi="Times" w:cs="Times New Roman"/>
        </w:rPr>
        <w:t xml:space="preserve"> The number of cells (and the number of unique alleles) are also listed, and terminal nodes also list major organ restriction(s), </w:t>
      </w:r>
      <w:r w:rsidRPr="00E40BD0">
        <w:rPr>
          <w:rFonts w:ascii="Times" w:eastAsia="Times New Roman" w:hAnsi="Times" w:cs="Times New Roman"/>
          <w:i/>
        </w:rPr>
        <w:t xml:space="preserve">i.e. </w:t>
      </w:r>
      <w:r w:rsidRPr="00E40BD0">
        <w:rPr>
          <w:rFonts w:ascii="Times" w:eastAsia="Times New Roman" w:hAnsi="Times" w:cs="Times New Roman"/>
        </w:rPr>
        <w:t xml:space="preserve">those comprising &gt;25% of a subclade by proportion. </w:t>
      </w:r>
    </w:p>
    <w:p w14:paraId="454D7DB5" w14:textId="77777777" w:rsidR="000C5863" w:rsidRDefault="000C5863" w:rsidP="00E46898">
      <w:pPr>
        <w:jc w:val="both"/>
        <w:rPr>
          <w:sz w:val="22"/>
          <w:szCs w:val="22"/>
        </w:rPr>
      </w:pPr>
    </w:p>
    <w:p w14:paraId="1DC674B4" w14:textId="77777777" w:rsidR="00423F79" w:rsidRDefault="00423F79">
      <w:pPr>
        <w:rPr>
          <w:sz w:val="22"/>
          <w:szCs w:val="22"/>
        </w:rPr>
      </w:pPr>
      <w:r>
        <w:rPr>
          <w:sz w:val="22"/>
          <w:szCs w:val="22"/>
        </w:rPr>
        <w:br w:type="page"/>
      </w:r>
    </w:p>
    <w:p w14:paraId="420FC61B" w14:textId="306294E4" w:rsidR="000C5863" w:rsidRPr="00E40BD0" w:rsidRDefault="00A51BA0" w:rsidP="000C5863">
      <w:pPr>
        <w:pStyle w:val="Normal1"/>
        <w:ind w:right="90"/>
        <w:jc w:val="both"/>
        <w:rPr>
          <w:rFonts w:ascii="Times" w:hAnsi="Times"/>
        </w:rPr>
      </w:pPr>
      <w:r>
        <w:rPr>
          <w:rFonts w:ascii="Times New Roman" w:eastAsia="Times New Roman" w:hAnsi="Times New Roman" w:cs="Times New Roman"/>
          <w:b/>
          <w:noProof/>
        </w:rPr>
        <w:lastRenderedPageBreak/>
        <w:drawing>
          <wp:inline distT="0" distB="0" distL="0" distR="0" wp14:anchorId="03D2AF25" wp14:editId="4488C030">
            <wp:extent cx="5486400" cy="4114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17.png"/>
                    <pic:cNvPicPr/>
                  </pic:nvPicPr>
                  <pic:blipFill>
                    <a:blip r:embed="rId24">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r w:rsidR="00423F79">
        <w:rPr>
          <w:rFonts w:ascii="Times New Roman" w:eastAsia="Times New Roman" w:hAnsi="Times New Roman" w:cs="Times New Roman"/>
          <w:b/>
        </w:rPr>
        <w:t>Fig. S</w:t>
      </w:r>
      <w:r w:rsidR="004551FE">
        <w:rPr>
          <w:rFonts w:ascii="Times New Roman" w:eastAsia="Times New Roman" w:hAnsi="Times New Roman" w:cs="Times New Roman"/>
          <w:b/>
        </w:rPr>
        <w:t>17</w:t>
      </w:r>
      <w:r w:rsidR="000C5863">
        <w:rPr>
          <w:rFonts w:ascii="Times New Roman" w:eastAsia="Times New Roman" w:hAnsi="Times New Roman" w:cs="Times New Roman"/>
          <w:b/>
        </w:rPr>
        <w:t>.</w:t>
      </w:r>
      <w:r w:rsidR="00423F79">
        <w:rPr>
          <w:rFonts w:ascii="Times New Roman" w:eastAsia="Times New Roman" w:hAnsi="Times New Roman" w:cs="Times New Roman"/>
          <w:b/>
        </w:rPr>
        <w:t xml:space="preserve"> Clades and subclades corresponding to inferred progenitors exhibit increasing levels of organ restriction</w:t>
      </w:r>
      <w:r w:rsidR="000C5863">
        <w:rPr>
          <w:rFonts w:ascii="Times New Roman" w:eastAsia="Times New Roman" w:hAnsi="Times New Roman" w:cs="Times New Roman"/>
          <w:b/>
        </w:rPr>
        <w:t xml:space="preserve"> in ADR2</w:t>
      </w:r>
      <w:r w:rsidR="00423F79">
        <w:rPr>
          <w:rFonts w:ascii="Times New Roman" w:eastAsia="Times New Roman" w:hAnsi="Times New Roman" w:cs="Times New Roman"/>
          <w:b/>
        </w:rPr>
        <w:t xml:space="preserve">. </w:t>
      </w:r>
      <w:r w:rsidR="000C5863" w:rsidRPr="00E40BD0">
        <w:rPr>
          <w:rFonts w:ascii="Times" w:eastAsia="Times New Roman" w:hAnsi="Times" w:cs="Times New Roman"/>
          <w:b/>
        </w:rPr>
        <w:t xml:space="preserve">(A) </w:t>
      </w:r>
      <w:r w:rsidR="000C5863" w:rsidRPr="00E40BD0">
        <w:rPr>
          <w:rFonts w:ascii="Times" w:eastAsia="Times New Roman" w:hAnsi="Times" w:cs="Times New Roman"/>
        </w:rPr>
        <w:t xml:space="preserve">Top panel: The inferred ancestral edits that define ten major clades of ADR1, as determined by parsimony, are shown, with the total number of cells in which these are observed indicated on the right. Bottom panel: Contributions of the ten major clades to all cells or all alleles. </w:t>
      </w:r>
      <w:r w:rsidR="000C5863" w:rsidRPr="00E40BD0">
        <w:rPr>
          <w:rFonts w:ascii="Times New Roman" w:eastAsia="Times New Roman" w:hAnsi="Times New Roman" w:cs="Times New Roman"/>
        </w:rPr>
        <w:t>126</w:t>
      </w:r>
      <w:r w:rsidR="000C5863" w:rsidRPr="00E40BD0">
        <w:rPr>
          <w:rFonts w:ascii="Times" w:eastAsia="Times New Roman" w:hAnsi="Times" w:cs="Times New Roman"/>
        </w:rPr>
        <w:t xml:space="preserve"> alleles (out of 2,016 total) that contained ancestral edits from more than one clade were excluded from assignment to any clade, and any further lineage analysis. </w:t>
      </w:r>
      <w:r w:rsidR="000C5863" w:rsidRPr="00E40BD0">
        <w:rPr>
          <w:rFonts w:ascii="Times" w:eastAsia="Times New Roman" w:hAnsi="Times" w:cs="Times New Roman"/>
          <w:b/>
        </w:rPr>
        <w:t>(B)</w:t>
      </w:r>
      <w:r w:rsidR="000C5863" w:rsidRPr="00E40BD0">
        <w:rPr>
          <w:rFonts w:ascii="Times" w:eastAsia="Times New Roman" w:hAnsi="Times" w:cs="Times New Roman"/>
        </w:rPr>
        <w:t xml:space="preserve"> Contributions of each of the ten major clades to each organ, displayed as a proportion of each organ. To accurately display the contributions of the </w:t>
      </w:r>
      <w:r w:rsidR="000C5863">
        <w:rPr>
          <w:rFonts w:ascii="Times" w:eastAsia="Times New Roman" w:hAnsi="Times" w:cs="Times New Roman"/>
        </w:rPr>
        <w:t>ten</w:t>
      </w:r>
      <w:r w:rsidR="000C5863" w:rsidRPr="00E40BD0">
        <w:rPr>
          <w:rFonts w:ascii="Times" w:eastAsia="Times New Roman" w:hAnsi="Times" w:cs="Times New Roman"/>
        </w:rPr>
        <w:t xml:space="preserve"> major clades to each organ, we first re-assigned the two dominant blood alleles from other organs back to the blood. The total number of cells and alleles within a given major clade are listed below. The clade contributions of all clades and subclades are presented in table S3. For heart subsamples, ‘piece of heart’ = a piece of heart tissue, ‘DHCs’ = dissociated unsorted cells; ‘cardiomyocytes’ = FACS-sorted GFP+ cardiomyocytes; and ‘NCHCs’ = non-cardiomyocyte heart cells.</w:t>
      </w:r>
      <w:r w:rsidR="000C5863" w:rsidRPr="00E40BD0">
        <w:rPr>
          <w:rFonts w:ascii="Times" w:eastAsia="Times New Roman" w:hAnsi="Times" w:cs="Times New Roman"/>
          <w:b/>
        </w:rPr>
        <w:t xml:space="preserve"> (C/E)</w:t>
      </w:r>
      <w:r w:rsidR="000C5863" w:rsidRPr="00E40BD0">
        <w:rPr>
          <w:rFonts w:ascii="Times" w:eastAsia="Times New Roman" w:hAnsi="Times" w:cs="Times New Roman"/>
        </w:rPr>
        <w:t xml:space="preserve"> Edits that define subclades of clade #8 (C) and clade #9 (E), with the total number of cells in which these are observed indicated on the right. </w:t>
      </w:r>
      <w:r w:rsidR="000C5863" w:rsidRPr="00E40BD0">
        <w:rPr>
          <w:rFonts w:ascii="Times" w:eastAsia="Times New Roman" w:hAnsi="Times" w:cs="Times New Roman"/>
          <w:b/>
        </w:rPr>
        <w:t>(D/F)</w:t>
      </w:r>
      <w:r w:rsidR="000C5863" w:rsidRPr="00E40BD0">
        <w:rPr>
          <w:rFonts w:ascii="Times" w:eastAsia="Times New Roman" w:hAnsi="Times" w:cs="Times New Roman"/>
        </w:rPr>
        <w:t xml:space="preserve"> Lineage trees corresponding to subclades of clade #8 (D) and clade #9 (F) that show how dependent edits are associated with increasing lineage restriction. The pie chart at each node indicates the organ distribution within a clade or subclade. Ratios of cell proportions are plotted, a normalization </w:t>
      </w:r>
      <w:proofErr w:type="gramStart"/>
      <w:r w:rsidR="000C5863" w:rsidRPr="00E40BD0">
        <w:rPr>
          <w:rFonts w:ascii="Times" w:eastAsia="Times New Roman" w:hAnsi="Times" w:cs="Times New Roman"/>
        </w:rPr>
        <w:t>which</w:t>
      </w:r>
      <w:proofErr w:type="gramEnd"/>
      <w:r w:rsidR="000C5863" w:rsidRPr="00E40BD0">
        <w:rPr>
          <w:rFonts w:ascii="Times" w:eastAsia="Times New Roman" w:hAnsi="Times" w:cs="Times New Roman"/>
        </w:rPr>
        <w:t xml:space="preserve"> accounts for differential depth of sampling between organs.</w:t>
      </w:r>
      <w:r w:rsidR="000C5863" w:rsidRPr="00E40BD0" w:rsidDel="006127AB">
        <w:rPr>
          <w:rFonts w:ascii="Times" w:eastAsia="Times New Roman" w:hAnsi="Times" w:cs="Times New Roman"/>
        </w:rPr>
        <w:t xml:space="preserve"> </w:t>
      </w:r>
      <w:r w:rsidR="000C5863" w:rsidRPr="00E40BD0">
        <w:rPr>
          <w:rFonts w:ascii="Times" w:eastAsia="Times New Roman" w:hAnsi="Times" w:cs="Times New Roman"/>
        </w:rPr>
        <w:t xml:space="preserve">Labels in the center of each pie chart correspond to the subclade labels in (c/e). Alleles present in a clade but not assigned to a descendent subclade </w:t>
      </w:r>
      <w:r w:rsidR="000C5863" w:rsidRPr="00E40BD0">
        <w:rPr>
          <w:rFonts w:ascii="Times" w:eastAsia="Times New Roman" w:hAnsi="Times" w:cs="Times New Roman"/>
          <w:iCs/>
        </w:rPr>
        <w:t>(either they have no additional lineage restriction or are at low abundance) are not plotted for clarity.</w:t>
      </w:r>
      <w:r w:rsidR="000C5863" w:rsidRPr="00E40BD0">
        <w:rPr>
          <w:rFonts w:ascii="Times" w:eastAsia="Times New Roman" w:hAnsi="Times" w:cs="Times New Roman"/>
        </w:rPr>
        <w:t xml:space="preserve"> The number of cells (and the number of unique alleles) are also listed, and terminal </w:t>
      </w:r>
      <w:r w:rsidR="000C5863" w:rsidRPr="00E40BD0">
        <w:rPr>
          <w:rFonts w:ascii="Times" w:eastAsia="Times New Roman" w:hAnsi="Times" w:cs="Times New Roman"/>
        </w:rPr>
        <w:lastRenderedPageBreak/>
        <w:t xml:space="preserve">nodes also list major organ restriction(s), </w:t>
      </w:r>
      <w:r w:rsidR="000C5863" w:rsidRPr="00E40BD0">
        <w:rPr>
          <w:rFonts w:ascii="Times" w:eastAsia="Times New Roman" w:hAnsi="Times" w:cs="Times New Roman"/>
          <w:i/>
        </w:rPr>
        <w:t xml:space="preserve">i.e. </w:t>
      </w:r>
      <w:r w:rsidR="000C5863" w:rsidRPr="00E40BD0">
        <w:rPr>
          <w:rFonts w:ascii="Times" w:eastAsia="Times New Roman" w:hAnsi="Times" w:cs="Times New Roman"/>
        </w:rPr>
        <w:t xml:space="preserve">those comprising &gt;25% of a subclade by proportion. </w:t>
      </w:r>
    </w:p>
    <w:p w14:paraId="2C67DE86" w14:textId="77777777" w:rsidR="00E46898" w:rsidRPr="00E46898" w:rsidRDefault="00E46898" w:rsidP="006338CA">
      <w:pPr>
        <w:pStyle w:val="SMHeading"/>
        <w:jc w:val="both"/>
      </w:pPr>
    </w:p>
    <w:sectPr w:rsidR="00E46898" w:rsidRPr="00E46898" w:rsidSect="0020458B">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altName w:val="Times New Roman"/>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6898"/>
    <w:rsid w:val="00001013"/>
    <w:rsid w:val="00027A05"/>
    <w:rsid w:val="00034B84"/>
    <w:rsid w:val="000455A3"/>
    <w:rsid w:val="00065069"/>
    <w:rsid w:val="00075E6B"/>
    <w:rsid w:val="000777B1"/>
    <w:rsid w:val="000C5863"/>
    <w:rsid w:val="001402C5"/>
    <w:rsid w:val="00156571"/>
    <w:rsid w:val="001F1AE9"/>
    <w:rsid w:val="0020458B"/>
    <w:rsid w:val="00215E6A"/>
    <w:rsid w:val="002405C0"/>
    <w:rsid w:val="00261B54"/>
    <w:rsid w:val="00271B52"/>
    <w:rsid w:val="002A406B"/>
    <w:rsid w:val="002A57DC"/>
    <w:rsid w:val="002D0619"/>
    <w:rsid w:val="00321014"/>
    <w:rsid w:val="00340C5D"/>
    <w:rsid w:val="003459DD"/>
    <w:rsid w:val="00380C0A"/>
    <w:rsid w:val="00384D81"/>
    <w:rsid w:val="003D2D01"/>
    <w:rsid w:val="00411293"/>
    <w:rsid w:val="00411A21"/>
    <w:rsid w:val="00423F79"/>
    <w:rsid w:val="00426A51"/>
    <w:rsid w:val="004279AC"/>
    <w:rsid w:val="004551FE"/>
    <w:rsid w:val="004A491A"/>
    <w:rsid w:val="004A5A17"/>
    <w:rsid w:val="004C12A1"/>
    <w:rsid w:val="00516839"/>
    <w:rsid w:val="00533EE5"/>
    <w:rsid w:val="00590C7A"/>
    <w:rsid w:val="005A5BC8"/>
    <w:rsid w:val="005C0A2E"/>
    <w:rsid w:val="005F7BD8"/>
    <w:rsid w:val="00617B97"/>
    <w:rsid w:val="006338CA"/>
    <w:rsid w:val="00636B91"/>
    <w:rsid w:val="0064215C"/>
    <w:rsid w:val="0066044F"/>
    <w:rsid w:val="00677123"/>
    <w:rsid w:val="006C3BC2"/>
    <w:rsid w:val="006E0095"/>
    <w:rsid w:val="006F7010"/>
    <w:rsid w:val="00707A11"/>
    <w:rsid w:val="007142C1"/>
    <w:rsid w:val="00730470"/>
    <w:rsid w:val="007605F6"/>
    <w:rsid w:val="00770E38"/>
    <w:rsid w:val="007953DF"/>
    <w:rsid w:val="007A2A4C"/>
    <w:rsid w:val="008004DF"/>
    <w:rsid w:val="00880626"/>
    <w:rsid w:val="008D6CF0"/>
    <w:rsid w:val="008F4BBC"/>
    <w:rsid w:val="008F7DDD"/>
    <w:rsid w:val="00964A7F"/>
    <w:rsid w:val="009713A3"/>
    <w:rsid w:val="009C4BE3"/>
    <w:rsid w:val="009E02D7"/>
    <w:rsid w:val="00A05F29"/>
    <w:rsid w:val="00A069C9"/>
    <w:rsid w:val="00A51BA0"/>
    <w:rsid w:val="00A877F7"/>
    <w:rsid w:val="00A9309D"/>
    <w:rsid w:val="00AA659B"/>
    <w:rsid w:val="00AD093C"/>
    <w:rsid w:val="00AD0BD7"/>
    <w:rsid w:val="00AD2D68"/>
    <w:rsid w:val="00B00B2B"/>
    <w:rsid w:val="00B03257"/>
    <w:rsid w:val="00B22F9F"/>
    <w:rsid w:val="00B32E00"/>
    <w:rsid w:val="00B524A5"/>
    <w:rsid w:val="00B6521E"/>
    <w:rsid w:val="00B6526A"/>
    <w:rsid w:val="00B652B5"/>
    <w:rsid w:val="00BE587B"/>
    <w:rsid w:val="00BF6969"/>
    <w:rsid w:val="00C076DF"/>
    <w:rsid w:val="00C15316"/>
    <w:rsid w:val="00C40BD8"/>
    <w:rsid w:val="00C52FFF"/>
    <w:rsid w:val="00C75816"/>
    <w:rsid w:val="00C76B25"/>
    <w:rsid w:val="00C813F5"/>
    <w:rsid w:val="00C83708"/>
    <w:rsid w:val="00C9186D"/>
    <w:rsid w:val="00CA76A2"/>
    <w:rsid w:val="00CF51E2"/>
    <w:rsid w:val="00D02FFB"/>
    <w:rsid w:val="00D478B6"/>
    <w:rsid w:val="00D47F2B"/>
    <w:rsid w:val="00D5657E"/>
    <w:rsid w:val="00D67120"/>
    <w:rsid w:val="00D80246"/>
    <w:rsid w:val="00D94DD5"/>
    <w:rsid w:val="00DA0021"/>
    <w:rsid w:val="00DA209E"/>
    <w:rsid w:val="00DC1783"/>
    <w:rsid w:val="00DE0300"/>
    <w:rsid w:val="00DE0983"/>
    <w:rsid w:val="00E00334"/>
    <w:rsid w:val="00E21D6C"/>
    <w:rsid w:val="00E24109"/>
    <w:rsid w:val="00E301E1"/>
    <w:rsid w:val="00E40BD0"/>
    <w:rsid w:val="00E46898"/>
    <w:rsid w:val="00EB3728"/>
    <w:rsid w:val="00ED3457"/>
    <w:rsid w:val="00ED3FBB"/>
    <w:rsid w:val="00F039F7"/>
    <w:rsid w:val="00F36049"/>
    <w:rsid w:val="00F932A8"/>
    <w:rsid w:val="00FB31B2"/>
    <w:rsid w:val="00FD2B0C"/>
    <w:rsid w:val="00FE44C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99B981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6898"/>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E46898"/>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E46898"/>
    <w:rPr>
      <w:color w:val="0000FF"/>
      <w:u w:val="single"/>
    </w:rPr>
  </w:style>
  <w:style w:type="paragraph" w:styleId="NormalWeb">
    <w:name w:val="Normal (Web)"/>
    <w:basedOn w:val="Normal"/>
    <w:uiPriority w:val="99"/>
    <w:unhideWhenUsed/>
    <w:rsid w:val="00E46898"/>
    <w:pPr>
      <w:spacing w:before="100" w:beforeAutospacing="1" w:after="100" w:afterAutospacing="1"/>
    </w:pPr>
    <w:rPr>
      <w:rFonts w:ascii="Times" w:eastAsiaTheme="minorEastAsia" w:hAnsi="Times"/>
    </w:rPr>
  </w:style>
  <w:style w:type="paragraph" w:customStyle="1" w:styleId="SMHeading">
    <w:name w:val="SM Heading"/>
    <w:basedOn w:val="Heading1"/>
    <w:qFormat/>
    <w:rsid w:val="00E46898"/>
    <w:pPr>
      <w:keepLines w:val="0"/>
      <w:spacing w:before="240" w:after="60"/>
    </w:pPr>
    <w:rPr>
      <w:rFonts w:ascii="Times New Roman" w:eastAsia="Times New Roman" w:hAnsi="Times New Roman" w:cs="Times New Roman"/>
      <w:color w:val="auto"/>
      <w:kern w:val="32"/>
      <w:sz w:val="24"/>
      <w:szCs w:val="24"/>
    </w:rPr>
  </w:style>
  <w:style w:type="paragraph" w:customStyle="1" w:styleId="SMText">
    <w:name w:val="SM Text"/>
    <w:basedOn w:val="Normal"/>
    <w:qFormat/>
    <w:rsid w:val="00E46898"/>
    <w:pPr>
      <w:ind w:firstLine="480"/>
    </w:pPr>
    <w:rPr>
      <w:rFonts w:eastAsia="Times New Roman"/>
      <w:sz w:val="24"/>
    </w:rPr>
  </w:style>
  <w:style w:type="paragraph" w:customStyle="1" w:styleId="SMcaption">
    <w:name w:val="SM caption"/>
    <w:basedOn w:val="SMText"/>
    <w:qFormat/>
    <w:rsid w:val="00E46898"/>
    <w:pPr>
      <w:ind w:firstLine="0"/>
    </w:pPr>
  </w:style>
  <w:style w:type="character" w:customStyle="1" w:styleId="Heading1Char">
    <w:name w:val="Heading 1 Char"/>
    <w:basedOn w:val="DefaultParagraphFont"/>
    <w:link w:val="Heading1"/>
    <w:uiPriority w:val="9"/>
    <w:rsid w:val="00E46898"/>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E4689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46898"/>
    <w:rPr>
      <w:rFonts w:ascii="Lucida Grande" w:eastAsia="Calibri" w:hAnsi="Lucida Grande" w:cs="Lucida Grande"/>
      <w:sz w:val="18"/>
      <w:szCs w:val="18"/>
    </w:rPr>
  </w:style>
  <w:style w:type="character" w:styleId="CommentReference">
    <w:name w:val="annotation reference"/>
    <w:basedOn w:val="DefaultParagraphFont"/>
    <w:unhideWhenUsed/>
    <w:rsid w:val="00AD0BD7"/>
    <w:rPr>
      <w:sz w:val="18"/>
      <w:szCs w:val="18"/>
    </w:rPr>
  </w:style>
  <w:style w:type="paragraph" w:styleId="CommentText">
    <w:name w:val="annotation text"/>
    <w:basedOn w:val="Normal"/>
    <w:link w:val="CommentTextChar"/>
    <w:semiHidden/>
    <w:unhideWhenUsed/>
    <w:rsid w:val="00AD0BD7"/>
    <w:rPr>
      <w:sz w:val="24"/>
      <w:szCs w:val="24"/>
    </w:rPr>
  </w:style>
  <w:style w:type="character" w:customStyle="1" w:styleId="CommentTextChar">
    <w:name w:val="Comment Text Char"/>
    <w:basedOn w:val="DefaultParagraphFont"/>
    <w:link w:val="CommentText"/>
    <w:semiHidden/>
    <w:rsid w:val="00AD0BD7"/>
    <w:rPr>
      <w:rFonts w:ascii="Times New Roman" w:eastAsia="Calibri" w:hAnsi="Times New Roman" w:cs="Times New Roman"/>
    </w:rPr>
  </w:style>
  <w:style w:type="paragraph" w:styleId="CommentSubject">
    <w:name w:val="annotation subject"/>
    <w:basedOn w:val="CommentText"/>
    <w:next w:val="CommentText"/>
    <w:link w:val="CommentSubjectChar"/>
    <w:uiPriority w:val="99"/>
    <w:semiHidden/>
    <w:unhideWhenUsed/>
    <w:rsid w:val="00AD0BD7"/>
    <w:rPr>
      <w:b/>
      <w:bCs/>
      <w:sz w:val="20"/>
      <w:szCs w:val="20"/>
    </w:rPr>
  </w:style>
  <w:style w:type="character" w:customStyle="1" w:styleId="CommentSubjectChar">
    <w:name w:val="Comment Subject Char"/>
    <w:basedOn w:val="CommentTextChar"/>
    <w:link w:val="CommentSubject"/>
    <w:uiPriority w:val="99"/>
    <w:semiHidden/>
    <w:rsid w:val="00AD0BD7"/>
    <w:rPr>
      <w:rFonts w:ascii="Times New Roman" w:eastAsia="Calibri" w:hAnsi="Times New Roman" w:cs="Times New Roman"/>
      <w:b/>
      <w:bCs/>
      <w:sz w:val="20"/>
      <w:szCs w:val="20"/>
    </w:rPr>
  </w:style>
  <w:style w:type="paragraph" w:customStyle="1" w:styleId="Normal1">
    <w:name w:val="Normal1"/>
    <w:rsid w:val="009C4BE3"/>
    <w:pPr>
      <w:spacing w:line="276" w:lineRule="auto"/>
    </w:pPr>
    <w:rPr>
      <w:rFonts w:ascii="Arial" w:eastAsia="Arial" w:hAnsi="Arial" w:cs="Arial"/>
      <w:color w:val="000000"/>
      <w:sz w:val="22"/>
      <w:szCs w:val="22"/>
    </w:rPr>
  </w:style>
  <w:style w:type="paragraph" w:styleId="Revision">
    <w:name w:val="Revision"/>
    <w:hidden/>
    <w:uiPriority w:val="99"/>
    <w:semiHidden/>
    <w:rsid w:val="006338CA"/>
    <w:rPr>
      <w:rFonts w:ascii="Times New Roman" w:eastAsia="Calibri" w:hAnsi="Times New Roman"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6898"/>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E46898"/>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E46898"/>
    <w:rPr>
      <w:color w:val="0000FF"/>
      <w:u w:val="single"/>
    </w:rPr>
  </w:style>
  <w:style w:type="paragraph" w:styleId="NormalWeb">
    <w:name w:val="Normal (Web)"/>
    <w:basedOn w:val="Normal"/>
    <w:uiPriority w:val="99"/>
    <w:unhideWhenUsed/>
    <w:rsid w:val="00E46898"/>
    <w:pPr>
      <w:spacing w:before="100" w:beforeAutospacing="1" w:after="100" w:afterAutospacing="1"/>
    </w:pPr>
    <w:rPr>
      <w:rFonts w:ascii="Times" w:eastAsiaTheme="minorEastAsia" w:hAnsi="Times"/>
    </w:rPr>
  </w:style>
  <w:style w:type="paragraph" w:customStyle="1" w:styleId="SMHeading">
    <w:name w:val="SM Heading"/>
    <w:basedOn w:val="Heading1"/>
    <w:qFormat/>
    <w:rsid w:val="00E46898"/>
    <w:pPr>
      <w:keepLines w:val="0"/>
      <w:spacing w:before="240" w:after="60"/>
    </w:pPr>
    <w:rPr>
      <w:rFonts w:ascii="Times New Roman" w:eastAsia="Times New Roman" w:hAnsi="Times New Roman" w:cs="Times New Roman"/>
      <w:color w:val="auto"/>
      <w:kern w:val="32"/>
      <w:sz w:val="24"/>
      <w:szCs w:val="24"/>
    </w:rPr>
  </w:style>
  <w:style w:type="paragraph" w:customStyle="1" w:styleId="SMText">
    <w:name w:val="SM Text"/>
    <w:basedOn w:val="Normal"/>
    <w:qFormat/>
    <w:rsid w:val="00E46898"/>
    <w:pPr>
      <w:ind w:firstLine="480"/>
    </w:pPr>
    <w:rPr>
      <w:rFonts w:eastAsia="Times New Roman"/>
      <w:sz w:val="24"/>
    </w:rPr>
  </w:style>
  <w:style w:type="paragraph" w:customStyle="1" w:styleId="SMcaption">
    <w:name w:val="SM caption"/>
    <w:basedOn w:val="SMText"/>
    <w:qFormat/>
    <w:rsid w:val="00E46898"/>
    <w:pPr>
      <w:ind w:firstLine="0"/>
    </w:pPr>
  </w:style>
  <w:style w:type="character" w:customStyle="1" w:styleId="Heading1Char">
    <w:name w:val="Heading 1 Char"/>
    <w:basedOn w:val="DefaultParagraphFont"/>
    <w:link w:val="Heading1"/>
    <w:uiPriority w:val="9"/>
    <w:rsid w:val="00E46898"/>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E4689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46898"/>
    <w:rPr>
      <w:rFonts w:ascii="Lucida Grande" w:eastAsia="Calibri" w:hAnsi="Lucida Grande" w:cs="Lucida Grande"/>
      <w:sz w:val="18"/>
      <w:szCs w:val="18"/>
    </w:rPr>
  </w:style>
  <w:style w:type="character" w:styleId="CommentReference">
    <w:name w:val="annotation reference"/>
    <w:basedOn w:val="DefaultParagraphFont"/>
    <w:unhideWhenUsed/>
    <w:rsid w:val="00AD0BD7"/>
    <w:rPr>
      <w:sz w:val="18"/>
      <w:szCs w:val="18"/>
    </w:rPr>
  </w:style>
  <w:style w:type="paragraph" w:styleId="CommentText">
    <w:name w:val="annotation text"/>
    <w:basedOn w:val="Normal"/>
    <w:link w:val="CommentTextChar"/>
    <w:semiHidden/>
    <w:unhideWhenUsed/>
    <w:rsid w:val="00AD0BD7"/>
    <w:rPr>
      <w:sz w:val="24"/>
      <w:szCs w:val="24"/>
    </w:rPr>
  </w:style>
  <w:style w:type="character" w:customStyle="1" w:styleId="CommentTextChar">
    <w:name w:val="Comment Text Char"/>
    <w:basedOn w:val="DefaultParagraphFont"/>
    <w:link w:val="CommentText"/>
    <w:semiHidden/>
    <w:rsid w:val="00AD0BD7"/>
    <w:rPr>
      <w:rFonts w:ascii="Times New Roman" w:eastAsia="Calibri" w:hAnsi="Times New Roman" w:cs="Times New Roman"/>
    </w:rPr>
  </w:style>
  <w:style w:type="paragraph" w:styleId="CommentSubject">
    <w:name w:val="annotation subject"/>
    <w:basedOn w:val="CommentText"/>
    <w:next w:val="CommentText"/>
    <w:link w:val="CommentSubjectChar"/>
    <w:uiPriority w:val="99"/>
    <w:semiHidden/>
    <w:unhideWhenUsed/>
    <w:rsid w:val="00AD0BD7"/>
    <w:rPr>
      <w:b/>
      <w:bCs/>
      <w:sz w:val="20"/>
      <w:szCs w:val="20"/>
    </w:rPr>
  </w:style>
  <w:style w:type="character" w:customStyle="1" w:styleId="CommentSubjectChar">
    <w:name w:val="Comment Subject Char"/>
    <w:basedOn w:val="CommentTextChar"/>
    <w:link w:val="CommentSubject"/>
    <w:uiPriority w:val="99"/>
    <w:semiHidden/>
    <w:rsid w:val="00AD0BD7"/>
    <w:rPr>
      <w:rFonts w:ascii="Times New Roman" w:eastAsia="Calibri" w:hAnsi="Times New Roman" w:cs="Times New Roman"/>
      <w:b/>
      <w:bCs/>
      <w:sz w:val="20"/>
      <w:szCs w:val="20"/>
    </w:rPr>
  </w:style>
  <w:style w:type="paragraph" w:customStyle="1" w:styleId="Normal1">
    <w:name w:val="Normal1"/>
    <w:rsid w:val="009C4BE3"/>
    <w:pPr>
      <w:spacing w:line="276" w:lineRule="auto"/>
    </w:pPr>
    <w:rPr>
      <w:rFonts w:ascii="Arial" w:eastAsia="Arial" w:hAnsi="Arial" w:cs="Arial"/>
      <w:color w:val="000000"/>
      <w:sz w:val="22"/>
      <w:szCs w:val="22"/>
    </w:rPr>
  </w:style>
  <w:style w:type="paragraph" w:styleId="Revision">
    <w:name w:val="Revision"/>
    <w:hidden/>
    <w:uiPriority w:val="99"/>
    <w:semiHidden/>
    <w:rsid w:val="006338CA"/>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919021">
      <w:bodyDiv w:val="1"/>
      <w:marLeft w:val="0"/>
      <w:marRight w:val="0"/>
      <w:marTop w:val="0"/>
      <w:marBottom w:val="0"/>
      <w:divBdr>
        <w:top w:val="none" w:sz="0" w:space="0" w:color="auto"/>
        <w:left w:val="none" w:sz="0" w:space="0" w:color="auto"/>
        <w:bottom w:val="none" w:sz="0" w:space="0" w:color="auto"/>
        <w:right w:val="none" w:sz="0" w:space="0" w:color="auto"/>
      </w:divBdr>
    </w:div>
    <w:div w:id="1304968184">
      <w:bodyDiv w:val="1"/>
      <w:marLeft w:val="0"/>
      <w:marRight w:val="0"/>
      <w:marTop w:val="0"/>
      <w:marBottom w:val="0"/>
      <w:divBdr>
        <w:top w:val="none" w:sz="0" w:space="0" w:color="auto"/>
        <w:left w:val="none" w:sz="0" w:space="0" w:color="auto"/>
        <w:bottom w:val="none" w:sz="0" w:space="0" w:color="auto"/>
        <w:right w:val="none" w:sz="0" w:space="0" w:color="auto"/>
      </w:divBdr>
    </w:div>
    <w:div w:id="1392920925">
      <w:bodyDiv w:val="1"/>
      <w:marLeft w:val="0"/>
      <w:marRight w:val="0"/>
      <w:marTop w:val="0"/>
      <w:marBottom w:val="0"/>
      <w:divBdr>
        <w:top w:val="none" w:sz="0" w:space="0" w:color="auto"/>
        <w:left w:val="none" w:sz="0" w:space="0" w:color="auto"/>
        <w:bottom w:val="none" w:sz="0" w:space="0" w:color="auto"/>
        <w:right w:val="none" w:sz="0" w:space="0" w:color="auto"/>
      </w:divBdr>
    </w:div>
    <w:div w:id="173981579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png"/><Relationship Id="rId12" Type="http://schemas.openxmlformats.org/officeDocument/2006/relationships/image" Target="media/image5.emf"/><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emf"/><Relationship Id="rId17" Type="http://schemas.openxmlformats.org/officeDocument/2006/relationships/image" Target="media/image10.png"/><Relationship Id="rId18" Type="http://schemas.openxmlformats.org/officeDocument/2006/relationships/image" Target="media/image11.emf"/><Relationship Id="rId19" Type="http://schemas.openxmlformats.org/officeDocument/2006/relationships/image" Target="media/image12.emf"/><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http://crispr.mit.edu" TargetMode="External"/><Relationship Id="rId6" Type="http://schemas.openxmlformats.org/officeDocument/2006/relationships/hyperlink" Target="https://github.com/shendurelab/Cas9FateMapping" TargetMode="External"/><Relationship Id="rId7" Type="http://schemas.openxmlformats.org/officeDocument/2006/relationships/hyperlink" Target="https://github.com/shendurelab/Cas9FateMapping" TargetMode="Externa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26</Pages>
  <Words>7917</Words>
  <Characters>45129</Characters>
  <Application>Microsoft Macintosh Word</Application>
  <DocSecurity>0</DocSecurity>
  <Lines>376</Lines>
  <Paragraphs>105</Paragraphs>
  <ScaleCrop>false</ScaleCrop>
  <HeadingPairs>
    <vt:vector size="2" baseType="variant">
      <vt:variant>
        <vt:lpstr>Title</vt:lpstr>
      </vt:variant>
      <vt:variant>
        <vt:i4>1</vt:i4>
      </vt:variant>
    </vt:vector>
  </HeadingPairs>
  <TitlesOfParts>
    <vt:vector size="1" baseType="lpstr">
      <vt:lpstr/>
    </vt:vector>
  </TitlesOfParts>
  <Company>University of Washington</Company>
  <LinksUpToDate>false</LinksUpToDate>
  <CharactersWithSpaces>52941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Aaron McKenna</dc:creator>
  <cp:lastModifiedBy>Aaron McKenna</cp:lastModifiedBy>
  <cp:revision>4</cp:revision>
  <cp:lastPrinted>2016-05-10T22:58:00Z</cp:lastPrinted>
  <dcterms:created xsi:type="dcterms:W3CDTF">2016-05-20T02:43:00Z</dcterms:created>
  <dcterms:modified xsi:type="dcterms:W3CDTF">2016-06-10T21:21:00Z</dcterms:modified>
</cp:coreProperties>
</file>