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2597" w:rsidRPr="006E503A" w:rsidRDefault="00D92597" w:rsidP="00D92597">
      <w:pPr>
        <w:pStyle w:val="Body"/>
        <w:rPr>
          <w:rFonts w:ascii="Times" w:hAnsi="Times" w:cs="Times"/>
          <w:b/>
          <w:bCs/>
          <w:sz w:val="24"/>
          <w:szCs w:val="24"/>
        </w:rPr>
      </w:pPr>
      <w:bookmarkStart w:id="0" w:name="_GoBack"/>
      <w:bookmarkEnd w:id="0"/>
      <w:r w:rsidRPr="006E503A">
        <w:rPr>
          <w:rFonts w:ascii="Times" w:hAnsi="Times" w:cs="Times"/>
          <w:b/>
          <w:bCs/>
          <w:sz w:val="24"/>
          <w:szCs w:val="24"/>
        </w:rPr>
        <w:t>SUPPLEMENTARY MATERIALS AND METHODS</w:t>
      </w:r>
    </w:p>
    <w:p w:rsidR="00D92597" w:rsidRPr="006E503A" w:rsidRDefault="00D92597" w:rsidP="00D92597">
      <w:pPr>
        <w:pStyle w:val="Body"/>
        <w:spacing w:line="480" w:lineRule="auto"/>
        <w:rPr>
          <w:rFonts w:ascii="Times" w:hAnsi="Times" w:cs="Times"/>
          <w:i/>
          <w:iCs/>
          <w:sz w:val="24"/>
          <w:szCs w:val="24"/>
        </w:rPr>
      </w:pPr>
      <w:r w:rsidRPr="006E503A">
        <w:rPr>
          <w:rFonts w:ascii="Times" w:hAnsi="Times" w:cs="Times"/>
          <w:i/>
          <w:iCs/>
          <w:sz w:val="24"/>
          <w:szCs w:val="24"/>
        </w:rPr>
        <w:t>Construction of standard curve for ST nested qPCR</w:t>
      </w:r>
    </w:p>
    <w:p w:rsidR="00D92597" w:rsidRPr="006E503A" w:rsidRDefault="00D92597" w:rsidP="00D92597">
      <w:pPr>
        <w:pStyle w:val="Body"/>
        <w:tabs>
          <w:tab w:val="left" w:pos="810"/>
        </w:tabs>
        <w:spacing w:line="480" w:lineRule="auto"/>
        <w:rPr>
          <w:rFonts w:ascii="Times" w:hAnsi="Times" w:cs="Times"/>
          <w:sz w:val="24"/>
          <w:szCs w:val="24"/>
        </w:rPr>
      </w:pPr>
      <w:r w:rsidRPr="006E503A">
        <w:rPr>
          <w:rFonts w:ascii="Times" w:hAnsi="Times" w:cs="Times"/>
          <w:noProof/>
          <w:sz w:val="24"/>
          <w:szCs w:val="24"/>
        </w:rPr>
        <w:drawing>
          <wp:anchor distT="0" distB="0" distL="114300" distR="114300" simplePos="0" relativeHeight="251659264" behindDoc="1" locked="0" layoutInCell="1" allowOverlap="1" wp14:anchorId="7D8F55C0" wp14:editId="7ED99125">
            <wp:simplePos x="0" y="0"/>
            <wp:positionH relativeFrom="margin">
              <wp:posOffset>1571625</wp:posOffset>
            </wp:positionH>
            <wp:positionV relativeFrom="paragraph">
              <wp:posOffset>1123315</wp:posOffset>
            </wp:positionV>
            <wp:extent cx="3251638" cy="457200"/>
            <wp:effectExtent l="0" t="0" r="6350" b="0"/>
            <wp:wrapTight wrapText="bothSides">
              <wp:wrapPolygon edited="0">
                <wp:start x="0" y="0"/>
                <wp:lineTo x="0" y="20700"/>
                <wp:lineTo x="21516" y="20700"/>
                <wp:lineTo x="2151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51638" cy="457200"/>
                    </a:xfrm>
                    <a:prstGeom prst="rect">
                      <a:avLst/>
                    </a:prstGeom>
                    <a:noFill/>
                  </pic:spPr>
                </pic:pic>
              </a:graphicData>
            </a:graphic>
            <wp14:sizeRelH relativeFrom="page">
              <wp14:pctWidth>0</wp14:pctWidth>
            </wp14:sizeRelH>
            <wp14:sizeRelV relativeFrom="page">
              <wp14:pctHeight>0</wp14:pctHeight>
            </wp14:sizeRelV>
          </wp:anchor>
        </w:drawing>
      </w:r>
      <w:r w:rsidRPr="006E503A">
        <w:rPr>
          <w:rFonts w:ascii="Times" w:hAnsi="Times" w:cs="Times"/>
          <w:sz w:val="24"/>
          <w:szCs w:val="24"/>
        </w:rPr>
        <w:tab/>
        <w:t xml:space="preserve">The 249-bp ST nested qPCR target amplicon was cloned into the pCR®2.1-TOPO vector using a TOPO®TA Cloning® Kit. Plasmids were sequenced, linearized with </w:t>
      </w:r>
      <w:proofErr w:type="spellStart"/>
      <w:r w:rsidRPr="006E503A">
        <w:rPr>
          <w:rFonts w:ascii="Times" w:hAnsi="Times" w:cs="Times"/>
          <w:sz w:val="24"/>
          <w:szCs w:val="24"/>
        </w:rPr>
        <w:t>HindIII</w:t>
      </w:r>
      <w:proofErr w:type="spellEnd"/>
      <w:r w:rsidRPr="006E503A">
        <w:rPr>
          <w:rFonts w:ascii="Times" w:hAnsi="Times" w:cs="Times"/>
          <w:sz w:val="24"/>
          <w:szCs w:val="24"/>
        </w:rPr>
        <w:t>, and used to construct standard curves. Copy number or grams/molecule (g/molecule) was calculated by:</w:t>
      </w:r>
    </w:p>
    <w:p w:rsidR="00D92597" w:rsidRPr="006E503A" w:rsidRDefault="00D92597" w:rsidP="00D92597">
      <w:pPr>
        <w:pStyle w:val="Body"/>
        <w:tabs>
          <w:tab w:val="left" w:pos="810"/>
        </w:tabs>
        <w:spacing w:line="480" w:lineRule="auto"/>
        <w:rPr>
          <w:rFonts w:ascii="Times" w:hAnsi="Times" w:cs="Times"/>
          <w:sz w:val="24"/>
          <w:szCs w:val="24"/>
        </w:rPr>
      </w:pPr>
    </w:p>
    <w:p w:rsidR="00D92597" w:rsidRPr="006E503A" w:rsidRDefault="00D92597" w:rsidP="00D92597">
      <w:pPr>
        <w:pStyle w:val="Body"/>
        <w:tabs>
          <w:tab w:val="left" w:pos="810"/>
        </w:tabs>
        <w:spacing w:before="200" w:line="480" w:lineRule="auto"/>
        <w:rPr>
          <w:rFonts w:ascii="Times" w:hAnsi="Times" w:cs="Times"/>
          <w:sz w:val="24"/>
          <w:szCs w:val="24"/>
        </w:rPr>
      </w:pPr>
      <w:r w:rsidRPr="006E503A">
        <w:rPr>
          <w:rFonts w:ascii="Times" w:hAnsi="Times" w:cs="Times"/>
          <w:sz w:val="24"/>
          <w:szCs w:val="24"/>
        </w:rPr>
        <w:t>Serial dilutions were made so that copies/tube of the standards ranged from 6.8 x 10</w:t>
      </w:r>
      <w:r w:rsidRPr="006E503A">
        <w:rPr>
          <w:rFonts w:ascii="Times" w:hAnsi="Times" w:cs="Times"/>
          <w:sz w:val="24"/>
          <w:szCs w:val="24"/>
          <w:vertAlign w:val="superscript"/>
        </w:rPr>
        <w:t xml:space="preserve">5 </w:t>
      </w:r>
      <w:r w:rsidRPr="006E503A">
        <w:rPr>
          <w:rFonts w:ascii="Times" w:hAnsi="Times" w:cs="Times"/>
          <w:sz w:val="24"/>
          <w:szCs w:val="24"/>
        </w:rPr>
        <w:t>to 6.8 x 10</w:t>
      </w:r>
      <w:r w:rsidRPr="006E503A">
        <w:rPr>
          <w:rFonts w:ascii="Times" w:hAnsi="Times" w:cs="Times"/>
          <w:sz w:val="24"/>
          <w:szCs w:val="24"/>
          <w:vertAlign w:val="superscript"/>
        </w:rPr>
        <w:t>0</w:t>
      </w:r>
      <w:r w:rsidRPr="006E503A">
        <w:rPr>
          <w:rFonts w:ascii="Times" w:hAnsi="Times" w:cs="Times"/>
          <w:sz w:val="24"/>
          <w:szCs w:val="24"/>
        </w:rPr>
        <w:t>.</w:t>
      </w:r>
    </w:p>
    <w:p w:rsidR="00D92597" w:rsidRPr="006E503A" w:rsidRDefault="00D92597" w:rsidP="00D92597">
      <w:pPr>
        <w:pStyle w:val="Body"/>
        <w:spacing w:line="480" w:lineRule="auto"/>
        <w:rPr>
          <w:rFonts w:ascii="Times" w:hAnsi="Times" w:cs="Times"/>
          <w:i/>
          <w:iCs/>
          <w:sz w:val="24"/>
          <w:szCs w:val="24"/>
        </w:rPr>
      </w:pPr>
      <w:r w:rsidRPr="006E503A">
        <w:rPr>
          <w:rFonts w:ascii="Times" w:hAnsi="Times" w:cs="Times"/>
          <w:i/>
          <w:iCs/>
          <w:sz w:val="24"/>
          <w:szCs w:val="24"/>
        </w:rPr>
        <w:t>Sanger sequencing</w:t>
      </w:r>
    </w:p>
    <w:p w:rsidR="00D92597" w:rsidRPr="006E503A" w:rsidRDefault="00D92597" w:rsidP="00D92597">
      <w:pPr>
        <w:pStyle w:val="Body"/>
        <w:spacing w:line="480" w:lineRule="auto"/>
        <w:rPr>
          <w:rFonts w:ascii="Times" w:hAnsi="Times" w:cs="Times"/>
          <w:iCs/>
          <w:sz w:val="24"/>
          <w:szCs w:val="24"/>
        </w:rPr>
      </w:pPr>
      <w:r w:rsidRPr="006E503A">
        <w:rPr>
          <w:rFonts w:ascii="Times" w:hAnsi="Times" w:cs="Times"/>
          <w:iCs/>
          <w:sz w:val="24"/>
          <w:szCs w:val="24"/>
        </w:rPr>
        <w:tab/>
        <w:t xml:space="preserve">Amplified ST nested qPCR products were treated with </w:t>
      </w:r>
      <w:proofErr w:type="spellStart"/>
      <w:r w:rsidRPr="006E503A">
        <w:rPr>
          <w:rFonts w:ascii="Times" w:hAnsi="Times" w:cs="Times"/>
          <w:iCs/>
          <w:sz w:val="24"/>
          <w:szCs w:val="24"/>
        </w:rPr>
        <w:t>ExoSAP</w:t>
      </w:r>
      <w:proofErr w:type="spellEnd"/>
      <w:r w:rsidRPr="006E503A">
        <w:rPr>
          <w:rFonts w:ascii="Times" w:hAnsi="Times" w:cs="Times"/>
          <w:iCs/>
          <w:sz w:val="24"/>
          <w:szCs w:val="24"/>
        </w:rPr>
        <w:t>-IT (</w:t>
      </w:r>
      <w:proofErr w:type="spellStart"/>
      <w:r w:rsidRPr="006E503A">
        <w:rPr>
          <w:rFonts w:ascii="Times" w:hAnsi="Times" w:cs="Times"/>
          <w:iCs/>
          <w:sz w:val="24"/>
          <w:szCs w:val="24"/>
        </w:rPr>
        <w:t>Affymetrix</w:t>
      </w:r>
      <w:proofErr w:type="spellEnd"/>
      <w:r w:rsidRPr="006E503A">
        <w:rPr>
          <w:rFonts w:ascii="Times" w:hAnsi="Times" w:cs="Times"/>
          <w:iCs/>
          <w:sz w:val="24"/>
          <w:szCs w:val="24"/>
        </w:rPr>
        <w:t xml:space="preserve">) to remove unconsumed dNTPs and primers/probes. Sequencing reactions were performed with a </w:t>
      </w:r>
      <w:proofErr w:type="spellStart"/>
      <w:r w:rsidRPr="006E503A">
        <w:rPr>
          <w:rFonts w:ascii="Times" w:hAnsi="Times" w:cs="Times"/>
          <w:iCs/>
          <w:sz w:val="24"/>
          <w:szCs w:val="24"/>
        </w:rPr>
        <w:t>BigDye</w:t>
      </w:r>
      <w:proofErr w:type="spellEnd"/>
      <w:r w:rsidRPr="006E503A">
        <w:rPr>
          <w:rFonts w:ascii="Times" w:hAnsi="Times" w:cs="Times"/>
          <w:iCs/>
          <w:sz w:val="24"/>
          <w:szCs w:val="24"/>
        </w:rPr>
        <w:t xml:space="preserve"> Terminator v3.0 Ready Reaction Cycle Sequencing Kit (Applied Biosystems). The electrophoretic profiles of sequences were analyzed using </w:t>
      </w:r>
      <w:proofErr w:type="spellStart"/>
      <w:r w:rsidRPr="006E503A">
        <w:rPr>
          <w:rFonts w:ascii="Times" w:hAnsi="Times" w:cs="Times"/>
          <w:iCs/>
          <w:sz w:val="24"/>
          <w:szCs w:val="24"/>
        </w:rPr>
        <w:t>BioEdit</w:t>
      </w:r>
      <w:proofErr w:type="spellEnd"/>
      <w:r w:rsidRPr="006E503A">
        <w:rPr>
          <w:rFonts w:ascii="Times" w:hAnsi="Times" w:cs="Times"/>
          <w:iCs/>
          <w:sz w:val="24"/>
          <w:szCs w:val="24"/>
        </w:rPr>
        <w:t xml:space="preserve"> Sequence Alignment Editor </w:t>
      </w:r>
      <w:proofErr w:type="gramStart"/>
      <w:r w:rsidRPr="006E503A">
        <w:rPr>
          <w:rFonts w:ascii="Times" w:hAnsi="Times" w:cs="Times"/>
          <w:iCs/>
          <w:sz w:val="24"/>
          <w:szCs w:val="24"/>
        </w:rPr>
        <w:t>version</w:t>
      </w:r>
      <w:proofErr w:type="gramEnd"/>
      <w:r w:rsidRPr="006E503A">
        <w:rPr>
          <w:rFonts w:ascii="Times" w:hAnsi="Times" w:cs="Times"/>
          <w:iCs/>
          <w:sz w:val="24"/>
          <w:szCs w:val="24"/>
        </w:rPr>
        <w:t xml:space="preserve"> 7.2.5. </w:t>
      </w:r>
      <w:r w:rsidRPr="006E503A">
        <w:rPr>
          <w:rFonts w:ascii="Times" w:hAnsi="Times" w:cs="Times"/>
          <w:b/>
          <w:bCs/>
          <w:sz w:val="24"/>
          <w:szCs w:val="24"/>
        </w:rPr>
        <w:br w:type="page"/>
      </w:r>
    </w:p>
    <w:p w:rsidR="00D92597" w:rsidRPr="006E503A" w:rsidRDefault="00D92597" w:rsidP="00D92597">
      <w:pPr>
        <w:pStyle w:val="Body"/>
        <w:rPr>
          <w:rFonts w:ascii="Times" w:hAnsi="Times" w:cs="Times"/>
          <w:b/>
          <w:bCs/>
          <w:sz w:val="24"/>
          <w:szCs w:val="24"/>
        </w:rPr>
      </w:pPr>
      <w:r w:rsidRPr="006E503A">
        <w:rPr>
          <w:rFonts w:ascii="Times" w:hAnsi="Times" w:cs="Times"/>
          <w:b/>
          <w:bCs/>
          <w:sz w:val="24"/>
          <w:szCs w:val="24"/>
        </w:rPr>
        <w:lastRenderedPageBreak/>
        <w:t>SUPPLEMENTARY FIGURES AND FIGURE LEGENDS</w:t>
      </w:r>
    </w:p>
    <w:p w:rsidR="00D92597" w:rsidRPr="006E503A" w:rsidRDefault="00D92597" w:rsidP="00D92597">
      <w:pPr>
        <w:pStyle w:val="Body"/>
        <w:rPr>
          <w:rFonts w:ascii="Times" w:hAnsi="Times" w:cs="Times"/>
          <w:b/>
          <w:bCs/>
          <w:sz w:val="24"/>
          <w:szCs w:val="24"/>
        </w:rPr>
      </w:pPr>
      <w:r w:rsidRPr="006E503A">
        <w:rPr>
          <w:rFonts w:ascii="Times" w:hAnsi="Times" w:cs="Times"/>
          <w:b/>
          <w:bCs/>
          <w:sz w:val="24"/>
          <w:szCs w:val="24"/>
        </w:rPr>
        <w:t>Supplementary Figure 1</w:t>
      </w:r>
    </w:p>
    <w:p w:rsidR="00D92597" w:rsidRPr="006E503A" w:rsidRDefault="00D92597" w:rsidP="00D92597">
      <w:pPr>
        <w:pStyle w:val="Body"/>
        <w:rPr>
          <w:rFonts w:ascii="Times" w:hAnsi="Times" w:cs="Times"/>
          <w:b/>
          <w:bCs/>
          <w:sz w:val="24"/>
          <w:szCs w:val="24"/>
        </w:rPr>
      </w:pPr>
      <w:r w:rsidRPr="006E503A">
        <w:rPr>
          <w:rFonts w:ascii="Times" w:hAnsi="Times" w:cs="Times"/>
          <w:b/>
          <w:bCs/>
          <w:sz w:val="24"/>
          <w:szCs w:val="24"/>
        </w:rPr>
        <w:t>A</w:t>
      </w:r>
    </w:p>
    <w:p w:rsidR="00D92597" w:rsidRPr="006E503A" w:rsidRDefault="00D92597" w:rsidP="00D92597">
      <w:pPr>
        <w:pStyle w:val="Body"/>
        <w:rPr>
          <w:rFonts w:ascii="Times" w:hAnsi="Times" w:cs="Times"/>
          <w:b/>
          <w:bCs/>
          <w:sz w:val="24"/>
          <w:szCs w:val="24"/>
        </w:rPr>
      </w:pPr>
    </w:p>
    <w:p w:rsidR="00D92597" w:rsidRPr="006E503A" w:rsidRDefault="00D92597" w:rsidP="00D92597">
      <w:pPr>
        <w:pStyle w:val="Body"/>
        <w:rPr>
          <w:rFonts w:ascii="Times" w:hAnsi="Times" w:cs="Times"/>
          <w:b/>
          <w:bCs/>
          <w:sz w:val="24"/>
          <w:szCs w:val="24"/>
        </w:rPr>
      </w:pPr>
      <w:r w:rsidRPr="006E503A">
        <w:rPr>
          <w:rFonts w:ascii="Times" w:hAnsi="Times" w:cs="Times"/>
          <w:b/>
          <w:bCs/>
          <w:noProof/>
          <w:sz w:val="24"/>
          <w:szCs w:val="24"/>
        </w:rPr>
        <w:drawing>
          <wp:inline distT="0" distB="0" distL="0" distR="0" wp14:anchorId="7BA235F1" wp14:editId="18FC6859">
            <wp:extent cx="6400800" cy="240093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a:stretch>
                      <a:fillRect/>
                    </a:stretch>
                  </pic:blipFill>
                  <pic:spPr>
                    <a:xfrm>
                      <a:off x="0" y="0"/>
                      <a:ext cx="6400800" cy="2400935"/>
                    </a:xfrm>
                    <a:prstGeom prst="rect">
                      <a:avLst/>
                    </a:prstGeom>
                  </pic:spPr>
                </pic:pic>
              </a:graphicData>
            </a:graphic>
          </wp:inline>
        </w:drawing>
      </w:r>
    </w:p>
    <w:p w:rsidR="00D92597" w:rsidRPr="006E503A" w:rsidRDefault="00D92597" w:rsidP="00D92597">
      <w:pPr>
        <w:rPr>
          <w:rFonts w:ascii="Times" w:hAnsi="Times" w:cs="Times"/>
        </w:rPr>
      </w:pPr>
    </w:p>
    <w:p w:rsidR="00D92597" w:rsidRPr="006E503A" w:rsidRDefault="00D92597" w:rsidP="00D92597">
      <w:pPr>
        <w:spacing w:line="480" w:lineRule="auto"/>
        <w:rPr>
          <w:rFonts w:ascii="Times" w:hAnsi="Times" w:cs="Times"/>
          <w:b/>
          <w:iCs/>
        </w:rPr>
      </w:pPr>
      <w:r w:rsidRPr="006E503A">
        <w:rPr>
          <w:rFonts w:ascii="Times" w:hAnsi="Times" w:cs="Times"/>
          <w:b/>
          <w:iCs/>
        </w:rPr>
        <w:t>B</w:t>
      </w:r>
    </w:p>
    <w:p w:rsidR="00D92597" w:rsidRPr="006E503A" w:rsidRDefault="00D92597" w:rsidP="00D92597">
      <w:pPr>
        <w:spacing w:line="480" w:lineRule="auto"/>
        <w:rPr>
          <w:rFonts w:ascii="Times" w:hAnsi="Times" w:cs="Times"/>
          <w:b/>
          <w:iCs/>
        </w:rPr>
      </w:pPr>
    </w:p>
    <w:p w:rsidR="00D92597" w:rsidRPr="006E503A" w:rsidRDefault="00D92597" w:rsidP="00D92597">
      <w:pPr>
        <w:spacing w:line="480" w:lineRule="auto"/>
        <w:rPr>
          <w:rFonts w:ascii="Times" w:hAnsi="Times" w:cs="Times"/>
          <w:b/>
          <w:iCs/>
        </w:rPr>
      </w:pPr>
      <w:r w:rsidRPr="006E503A">
        <w:rPr>
          <w:rFonts w:ascii="Times" w:hAnsi="Times" w:cs="Times"/>
          <w:b/>
          <w:iCs/>
          <w:noProof/>
        </w:rPr>
        <w:drawing>
          <wp:inline distT="0" distB="0" distL="0" distR="0" wp14:anchorId="263BD34F" wp14:editId="60264148">
            <wp:extent cx="6400800" cy="3570605"/>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9"/>
                    <a:stretch>
                      <a:fillRect/>
                    </a:stretch>
                  </pic:blipFill>
                  <pic:spPr>
                    <a:xfrm>
                      <a:off x="0" y="0"/>
                      <a:ext cx="6400800" cy="3570605"/>
                    </a:xfrm>
                    <a:prstGeom prst="rect">
                      <a:avLst/>
                    </a:prstGeom>
                  </pic:spPr>
                </pic:pic>
              </a:graphicData>
            </a:graphic>
          </wp:inline>
        </w:drawing>
      </w:r>
    </w:p>
    <w:p w:rsidR="00D92597" w:rsidRPr="006E503A" w:rsidRDefault="00D92597" w:rsidP="00D92597">
      <w:pPr>
        <w:spacing w:line="480" w:lineRule="auto"/>
        <w:rPr>
          <w:rFonts w:ascii="Times" w:hAnsi="Times" w:cs="Times"/>
        </w:rPr>
      </w:pPr>
      <w:r w:rsidRPr="006E503A">
        <w:rPr>
          <w:rFonts w:ascii="Times" w:hAnsi="Times" w:cs="Times"/>
          <w:b/>
          <w:iCs/>
        </w:rPr>
        <w:lastRenderedPageBreak/>
        <w:t>Supplementary Figure 1.</w:t>
      </w:r>
      <w:r w:rsidRPr="006E503A">
        <w:rPr>
          <w:rFonts w:ascii="Times" w:hAnsi="Times" w:cs="Times"/>
          <w:iCs/>
        </w:rPr>
        <w:t xml:space="preserve"> Construction of standard curve for ST nested qPCR. A standard curve of reactions ranging </w:t>
      </w:r>
      <w:r w:rsidRPr="006E503A">
        <w:rPr>
          <w:rFonts w:ascii="Times" w:hAnsi="Times" w:cs="Times"/>
        </w:rPr>
        <w:t>6.8 x 10</w:t>
      </w:r>
      <w:r w:rsidRPr="006E503A">
        <w:rPr>
          <w:rFonts w:ascii="Times" w:hAnsi="Times" w:cs="Times"/>
          <w:vertAlign w:val="superscript"/>
        </w:rPr>
        <w:t xml:space="preserve">5 </w:t>
      </w:r>
      <w:r w:rsidRPr="006E503A">
        <w:rPr>
          <w:rFonts w:ascii="Times" w:hAnsi="Times" w:cs="Times"/>
        </w:rPr>
        <w:t>to 6.8 x 10</w:t>
      </w:r>
      <w:r w:rsidRPr="006E503A">
        <w:rPr>
          <w:rFonts w:ascii="Times" w:hAnsi="Times" w:cs="Times"/>
          <w:vertAlign w:val="superscript"/>
        </w:rPr>
        <w:t xml:space="preserve">0 </w:t>
      </w:r>
      <w:r w:rsidRPr="006E503A">
        <w:rPr>
          <w:rFonts w:ascii="Times" w:hAnsi="Times" w:cs="Times"/>
        </w:rPr>
        <w:t>copies/tube was generated using a plasmid containing the amplicon from the ST nested qPCR assay. (A) Amplification curves are shown. NTC was undetected. (B) Standard curve shown with the number of copies of plasmid DNA per reaction on the x-axis and corresponding C</w:t>
      </w:r>
      <w:r w:rsidRPr="006E503A">
        <w:rPr>
          <w:rFonts w:ascii="Times" w:hAnsi="Times" w:cs="Times"/>
          <w:vertAlign w:val="subscript"/>
        </w:rPr>
        <w:t xml:space="preserve">t </w:t>
      </w:r>
      <w:r w:rsidRPr="006E503A">
        <w:rPr>
          <w:rFonts w:ascii="Times" w:hAnsi="Times" w:cs="Times"/>
        </w:rPr>
        <w:t>value on the y-axis. Pearson’s correlation coefficient (R), coefficient of determination (R</w:t>
      </w:r>
      <w:r w:rsidRPr="006E503A">
        <w:rPr>
          <w:rFonts w:ascii="Times" w:hAnsi="Times" w:cs="Times"/>
          <w:vertAlign w:val="superscript"/>
        </w:rPr>
        <w:t>2</w:t>
      </w:r>
      <w:r w:rsidRPr="006E503A">
        <w:rPr>
          <w:rFonts w:ascii="Times" w:hAnsi="Times" w:cs="Times"/>
        </w:rPr>
        <w:t xml:space="preserve">), efficiency, slope and y-intercept of the linear regression line are shown. </w:t>
      </w:r>
      <w:r w:rsidRPr="006E503A">
        <w:rPr>
          <w:rFonts w:ascii="Times" w:hAnsi="Times" w:cs="Times"/>
        </w:rPr>
        <w:br w:type="page"/>
      </w:r>
    </w:p>
    <w:p w:rsidR="00D92597" w:rsidRPr="006E503A" w:rsidRDefault="00D92597" w:rsidP="00D92597">
      <w:pPr>
        <w:spacing w:line="480" w:lineRule="auto"/>
        <w:rPr>
          <w:rFonts w:ascii="Times" w:hAnsi="Times" w:cs="Times"/>
          <w:b/>
        </w:rPr>
      </w:pPr>
      <w:r w:rsidRPr="006E503A">
        <w:rPr>
          <w:rFonts w:ascii="Times" w:hAnsi="Times" w:cs="Times"/>
          <w:b/>
        </w:rPr>
        <w:lastRenderedPageBreak/>
        <w:t>Supplementary Figure 2</w:t>
      </w:r>
    </w:p>
    <w:p w:rsidR="00D92597" w:rsidRPr="006E503A" w:rsidRDefault="00D92597" w:rsidP="00D92597">
      <w:pPr>
        <w:spacing w:line="480" w:lineRule="auto"/>
        <w:rPr>
          <w:rFonts w:ascii="Times" w:hAnsi="Times" w:cs="Times"/>
          <w:b/>
        </w:rPr>
      </w:pPr>
      <w:r w:rsidRPr="006E503A">
        <w:rPr>
          <w:rFonts w:ascii="Times" w:hAnsi="Times" w:cs="Times"/>
          <w:b/>
          <w:noProof/>
        </w:rPr>
        <w:drawing>
          <wp:inline distT="0" distB="0" distL="0" distR="0" wp14:anchorId="36A36137" wp14:editId="34D550B3">
            <wp:extent cx="3975401" cy="77724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tire ddpcr figure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75401" cy="7772400"/>
                    </a:xfrm>
                    <a:prstGeom prst="rect">
                      <a:avLst/>
                    </a:prstGeom>
                  </pic:spPr>
                </pic:pic>
              </a:graphicData>
            </a:graphic>
          </wp:inline>
        </w:drawing>
      </w:r>
    </w:p>
    <w:p w:rsidR="00D92597" w:rsidRPr="006E503A" w:rsidRDefault="00D92597" w:rsidP="00D92597">
      <w:pPr>
        <w:rPr>
          <w:rFonts w:ascii="Times" w:hAnsi="Times" w:cs="Times"/>
          <w:iCs/>
        </w:rPr>
      </w:pPr>
    </w:p>
    <w:p w:rsidR="00D92597" w:rsidRPr="006E503A" w:rsidRDefault="00D92597" w:rsidP="00D92597">
      <w:pPr>
        <w:spacing w:before="240" w:line="480" w:lineRule="auto"/>
        <w:rPr>
          <w:rFonts w:ascii="Times" w:hAnsi="Times" w:cs="Times"/>
          <w:b/>
        </w:rPr>
      </w:pPr>
      <w:r w:rsidRPr="006E503A">
        <w:rPr>
          <w:rFonts w:ascii="Times" w:hAnsi="Times" w:cs="Times"/>
          <w:b/>
          <w:iCs/>
        </w:rPr>
        <w:t>Supplementary Figure 2.</w:t>
      </w:r>
      <w:r w:rsidRPr="006E503A">
        <w:rPr>
          <w:rFonts w:ascii="Times" w:hAnsi="Times" w:cs="Times"/>
          <w:iCs/>
        </w:rPr>
        <w:t xml:space="preserve"> </w:t>
      </w:r>
      <w:r w:rsidRPr="006E503A">
        <w:rPr>
          <w:rFonts w:ascii="Times" w:hAnsi="Times" w:cs="Times"/>
        </w:rPr>
        <w:t xml:space="preserve">Copy number estimation of gene used for detection by </w:t>
      </w:r>
      <w:proofErr w:type="spellStart"/>
      <w:r w:rsidRPr="006E503A">
        <w:rPr>
          <w:rFonts w:ascii="Times" w:hAnsi="Times" w:cs="Times"/>
        </w:rPr>
        <w:t>ddPCR</w:t>
      </w:r>
      <w:proofErr w:type="spellEnd"/>
      <w:r w:rsidRPr="006E503A">
        <w:rPr>
          <w:rFonts w:ascii="Times" w:hAnsi="Times" w:cs="Times"/>
          <w:iCs/>
          <w:color w:val="FF0000"/>
        </w:rPr>
        <w:t xml:space="preserve">. </w:t>
      </w:r>
      <w:r w:rsidRPr="006E503A">
        <w:rPr>
          <w:rFonts w:ascii="Times" w:hAnsi="Times" w:cs="Times"/>
          <w:iCs/>
        </w:rPr>
        <w:t>Copy number concentration (averaged from triplicates) of both a single-copy gene (chitin synthase; left panels, positive droplets in green and negative droplets in black) and the target gene (</w:t>
      </w:r>
      <w:proofErr w:type="spellStart"/>
      <w:r w:rsidRPr="006E503A">
        <w:rPr>
          <w:rFonts w:ascii="Times" w:hAnsi="Times" w:cs="Times"/>
          <w:iCs/>
        </w:rPr>
        <w:t>copia</w:t>
      </w:r>
      <w:proofErr w:type="spellEnd"/>
      <w:r w:rsidRPr="006E503A">
        <w:rPr>
          <w:rFonts w:ascii="Times" w:hAnsi="Times" w:cs="Times"/>
          <w:iCs/>
        </w:rPr>
        <w:t xml:space="preserve">-like retrotransposon family protein; right panels, positive droplets in blue and negative droplets in black) was calculated. </w:t>
      </w:r>
      <w:proofErr w:type="spellStart"/>
      <w:proofErr w:type="gramStart"/>
      <w:r w:rsidRPr="006E503A">
        <w:rPr>
          <w:rFonts w:ascii="Times" w:hAnsi="Times" w:cs="Times"/>
          <w:iCs/>
        </w:rPr>
        <w:t>ddPCR</w:t>
      </w:r>
      <w:proofErr w:type="spellEnd"/>
      <w:proofErr w:type="gramEnd"/>
      <w:r w:rsidRPr="006E503A">
        <w:rPr>
          <w:rFonts w:ascii="Times" w:hAnsi="Times" w:cs="Times"/>
          <w:iCs/>
        </w:rPr>
        <w:t xml:space="preserve"> plots for two </w:t>
      </w:r>
      <w:r w:rsidRPr="006E503A">
        <w:rPr>
          <w:rFonts w:ascii="Times" w:hAnsi="Times" w:cs="Times"/>
          <w:i/>
          <w:iCs/>
        </w:rPr>
        <w:t xml:space="preserve">C. immitis </w:t>
      </w:r>
      <w:r w:rsidRPr="006E503A">
        <w:rPr>
          <w:rFonts w:ascii="Times" w:hAnsi="Times" w:cs="Times"/>
          <w:iCs/>
        </w:rPr>
        <w:t>isolates (</w:t>
      </w:r>
      <w:r w:rsidRPr="006E503A">
        <w:rPr>
          <w:rFonts w:ascii="Times" w:hAnsi="Times" w:cs="Times"/>
          <w:i/>
          <w:iCs/>
        </w:rPr>
        <w:t xml:space="preserve">C. immitis </w:t>
      </w:r>
      <w:r w:rsidRPr="006E503A">
        <w:rPr>
          <w:rFonts w:ascii="Times" w:hAnsi="Times" w:cs="Times"/>
          <w:iCs/>
        </w:rPr>
        <w:t xml:space="preserve">1 and </w:t>
      </w:r>
      <w:r w:rsidRPr="006E503A">
        <w:rPr>
          <w:rFonts w:ascii="Times" w:hAnsi="Times" w:cs="Times"/>
          <w:i/>
          <w:iCs/>
        </w:rPr>
        <w:t xml:space="preserve">C. immitis </w:t>
      </w:r>
      <w:r w:rsidRPr="006E503A">
        <w:rPr>
          <w:rFonts w:ascii="Times" w:hAnsi="Times" w:cs="Times"/>
          <w:iCs/>
        </w:rPr>
        <w:t xml:space="preserve">2) and two </w:t>
      </w:r>
      <w:r w:rsidRPr="006E503A">
        <w:rPr>
          <w:rFonts w:ascii="Times" w:hAnsi="Times" w:cs="Times"/>
          <w:i/>
          <w:iCs/>
        </w:rPr>
        <w:t xml:space="preserve">C. posadasii </w:t>
      </w:r>
      <w:r w:rsidRPr="006E503A">
        <w:rPr>
          <w:rFonts w:ascii="Times" w:hAnsi="Times" w:cs="Times"/>
          <w:iCs/>
        </w:rPr>
        <w:t>isolates (</w:t>
      </w:r>
      <w:r w:rsidRPr="006E503A">
        <w:rPr>
          <w:rFonts w:ascii="Times" w:hAnsi="Times" w:cs="Times"/>
          <w:i/>
          <w:iCs/>
        </w:rPr>
        <w:t xml:space="preserve">C. posadasii </w:t>
      </w:r>
      <w:r w:rsidRPr="006E503A">
        <w:rPr>
          <w:rFonts w:ascii="Times" w:hAnsi="Times" w:cs="Times"/>
          <w:iCs/>
        </w:rPr>
        <w:t xml:space="preserve">1 and </w:t>
      </w:r>
      <w:r w:rsidRPr="006E503A">
        <w:rPr>
          <w:rFonts w:ascii="Times" w:hAnsi="Times" w:cs="Times"/>
          <w:i/>
          <w:iCs/>
        </w:rPr>
        <w:t xml:space="preserve">C. posadasii </w:t>
      </w:r>
      <w:r w:rsidRPr="006E503A">
        <w:rPr>
          <w:rFonts w:ascii="Times" w:hAnsi="Times" w:cs="Times"/>
          <w:iCs/>
        </w:rPr>
        <w:t xml:space="preserve">2) are shown. Non-template control (NTC) is shown bottom row. </w:t>
      </w:r>
      <w:r w:rsidRPr="006E503A">
        <w:rPr>
          <w:rFonts w:ascii="Times" w:hAnsi="Times" w:cs="Times"/>
          <w:b/>
        </w:rPr>
        <w:br w:type="page"/>
      </w:r>
    </w:p>
    <w:p w:rsidR="00D92597" w:rsidRPr="006E503A" w:rsidRDefault="00D92597" w:rsidP="00D92597">
      <w:pPr>
        <w:spacing w:line="480" w:lineRule="auto"/>
        <w:rPr>
          <w:rFonts w:ascii="Times" w:hAnsi="Times" w:cs="Times"/>
          <w:b/>
        </w:rPr>
      </w:pPr>
      <w:r w:rsidRPr="006E503A">
        <w:rPr>
          <w:rFonts w:ascii="Times" w:hAnsi="Times" w:cs="Times"/>
          <w:b/>
        </w:rPr>
        <w:t>Supplementary Figure 3</w:t>
      </w:r>
    </w:p>
    <w:p w:rsidR="00D92597" w:rsidRPr="006E503A" w:rsidRDefault="00D92597" w:rsidP="00D92597">
      <w:pPr>
        <w:spacing w:line="480" w:lineRule="auto"/>
        <w:rPr>
          <w:rFonts w:ascii="Times" w:hAnsi="Times" w:cs="Times"/>
          <w:b/>
        </w:rPr>
      </w:pPr>
    </w:p>
    <w:p w:rsidR="00D92597" w:rsidRPr="006E503A" w:rsidRDefault="00D92597" w:rsidP="00D92597">
      <w:pPr>
        <w:spacing w:line="480" w:lineRule="auto"/>
        <w:rPr>
          <w:rFonts w:ascii="Times" w:hAnsi="Times" w:cs="Times"/>
          <w:b/>
        </w:rPr>
      </w:pPr>
      <w:r w:rsidRPr="006E503A">
        <w:rPr>
          <w:rFonts w:ascii="Times" w:hAnsi="Times" w:cs="Times"/>
          <w:b/>
          <w:noProof/>
        </w:rPr>
        <w:drawing>
          <wp:inline distT="0" distB="0" distL="0" distR="0" wp14:anchorId="7685B512" wp14:editId="02806FC6">
            <wp:extent cx="6400800" cy="797560"/>
            <wp:effectExtent l="0" t="0" r="0" b="254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1"/>
                    <a:stretch>
                      <a:fillRect/>
                    </a:stretch>
                  </pic:blipFill>
                  <pic:spPr>
                    <a:xfrm>
                      <a:off x="0" y="0"/>
                      <a:ext cx="6400800" cy="797560"/>
                    </a:xfrm>
                    <a:prstGeom prst="rect">
                      <a:avLst/>
                    </a:prstGeom>
                  </pic:spPr>
                </pic:pic>
              </a:graphicData>
            </a:graphic>
          </wp:inline>
        </w:drawing>
      </w:r>
    </w:p>
    <w:p w:rsidR="00D92597" w:rsidRPr="006E503A" w:rsidRDefault="00D92597" w:rsidP="00D92597">
      <w:pPr>
        <w:spacing w:line="480" w:lineRule="auto"/>
        <w:rPr>
          <w:rFonts w:ascii="Times" w:hAnsi="Times" w:cs="Times"/>
          <w:b/>
        </w:rPr>
      </w:pPr>
    </w:p>
    <w:p w:rsidR="00D92597" w:rsidRPr="006E503A" w:rsidRDefault="00D92597" w:rsidP="00D92597">
      <w:pPr>
        <w:spacing w:line="480" w:lineRule="auto"/>
        <w:rPr>
          <w:rFonts w:ascii="Times" w:hAnsi="Times" w:cs="Times"/>
          <w:iCs/>
        </w:rPr>
      </w:pPr>
      <w:r w:rsidRPr="006E503A">
        <w:rPr>
          <w:rFonts w:ascii="Times" w:hAnsi="Times" w:cs="Times"/>
          <w:b/>
          <w:iCs/>
        </w:rPr>
        <w:t>Supplementary Figure 3.</w:t>
      </w:r>
      <w:r w:rsidRPr="006E503A">
        <w:rPr>
          <w:rFonts w:ascii="Times" w:hAnsi="Times" w:cs="Times"/>
          <w:iCs/>
        </w:rPr>
        <w:t xml:space="preserve"> Sequence of amplification product from air/dust samples positive for </w:t>
      </w:r>
      <w:r w:rsidRPr="006E503A">
        <w:rPr>
          <w:rFonts w:ascii="Times" w:hAnsi="Times" w:cs="Times"/>
          <w:i/>
          <w:iCs/>
        </w:rPr>
        <w:t>Coccidioides</w:t>
      </w:r>
      <w:r w:rsidRPr="006E503A">
        <w:rPr>
          <w:rFonts w:ascii="Times" w:hAnsi="Times" w:cs="Times"/>
          <w:iCs/>
        </w:rPr>
        <w:t xml:space="preserve">. Samples High 5 and High 6 were sequenced using Sanger sequencing. Sequences are aligned and compared with a part of the amplicon from the target gene used for </w:t>
      </w:r>
      <w:r w:rsidRPr="006E503A">
        <w:rPr>
          <w:rFonts w:ascii="Times" w:hAnsi="Times" w:cs="Times"/>
          <w:i/>
          <w:iCs/>
        </w:rPr>
        <w:t xml:space="preserve">Coccidioides </w:t>
      </w:r>
      <w:r w:rsidRPr="006E503A">
        <w:rPr>
          <w:rFonts w:ascii="Times" w:hAnsi="Times" w:cs="Times"/>
          <w:iCs/>
        </w:rPr>
        <w:t xml:space="preserve">detection. (.) </w:t>
      </w:r>
      <w:proofErr w:type="gramStart"/>
      <w:r w:rsidRPr="006E503A">
        <w:rPr>
          <w:rFonts w:ascii="Times" w:hAnsi="Times" w:cs="Times"/>
          <w:iCs/>
        </w:rPr>
        <w:t>indicates</w:t>
      </w:r>
      <w:proofErr w:type="gramEnd"/>
      <w:r w:rsidRPr="006E503A">
        <w:rPr>
          <w:rFonts w:ascii="Times" w:hAnsi="Times" w:cs="Times"/>
          <w:iCs/>
        </w:rPr>
        <w:t xml:space="preserve"> a nucleotide match and (-) indicates a missing or uncalled nucleotide. </w:t>
      </w:r>
    </w:p>
    <w:p w:rsidR="00D92597" w:rsidRPr="006E503A" w:rsidRDefault="00D92597" w:rsidP="00D92597">
      <w:pPr>
        <w:rPr>
          <w:rFonts w:ascii="Times" w:hAnsi="Times" w:cs="Times"/>
          <w:iCs/>
        </w:rPr>
      </w:pPr>
      <w:r w:rsidRPr="006E503A">
        <w:rPr>
          <w:rFonts w:ascii="Times" w:hAnsi="Times" w:cs="Times"/>
          <w:iCs/>
        </w:rPr>
        <w:br w:type="page"/>
      </w:r>
    </w:p>
    <w:p w:rsidR="00D92597" w:rsidRPr="006E503A" w:rsidRDefault="00D92597" w:rsidP="00D92597">
      <w:pPr>
        <w:pStyle w:val="Body"/>
        <w:rPr>
          <w:rFonts w:ascii="Times" w:hAnsi="Times" w:cs="Times"/>
          <w:b/>
          <w:bCs/>
          <w:sz w:val="24"/>
          <w:szCs w:val="24"/>
        </w:rPr>
      </w:pPr>
      <w:r w:rsidRPr="006E503A">
        <w:rPr>
          <w:rFonts w:ascii="Times" w:hAnsi="Times" w:cs="Times"/>
          <w:b/>
          <w:bCs/>
          <w:sz w:val="24"/>
          <w:szCs w:val="24"/>
        </w:rPr>
        <w:t>SUPPLEMENTARY TABLE AND TABLE LEGEND</w:t>
      </w:r>
    </w:p>
    <w:p w:rsidR="00D92597" w:rsidRPr="006E503A" w:rsidRDefault="00D92597" w:rsidP="00D92597">
      <w:pPr>
        <w:pStyle w:val="Body"/>
        <w:rPr>
          <w:rFonts w:ascii="Times" w:hAnsi="Times" w:cs="Times"/>
          <w:b/>
          <w:bCs/>
          <w:sz w:val="24"/>
          <w:szCs w:val="24"/>
        </w:rPr>
      </w:pPr>
    </w:p>
    <w:p w:rsidR="00D92597" w:rsidRPr="006E503A" w:rsidRDefault="00D92597" w:rsidP="00D92597">
      <w:pPr>
        <w:spacing w:line="480" w:lineRule="auto"/>
        <w:rPr>
          <w:rFonts w:ascii="Times" w:hAnsi="Times" w:cs="Times"/>
        </w:rPr>
      </w:pPr>
    </w:p>
    <w:tbl>
      <w:tblPr>
        <w:tblStyle w:val="TableGrid"/>
        <w:tblpPr w:leftFromText="180" w:rightFromText="180" w:vertAnchor="page" w:horzAnchor="page" w:tblpX="1810" w:tblpY="2236"/>
        <w:tblW w:w="0" w:type="auto"/>
        <w:tblLook w:val="04A0" w:firstRow="1" w:lastRow="0" w:firstColumn="1" w:lastColumn="0" w:noHBand="0" w:noVBand="1"/>
      </w:tblPr>
      <w:tblGrid>
        <w:gridCol w:w="2520"/>
        <w:gridCol w:w="5760"/>
        <w:gridCol w:w="288"/>
      </w:tblGrid>
      <w:tr w:rsidR="00D92597" w:rsidRPr="006E503A" w:rsidTr="002C018C">
        <w:trPr>
          <w:gridAfter w:val="1"/>
          <w:wAfter w:w="288" w:type="dxa"/>
          <w:trHeight w:val="290"/>
        </w:trPr>
        <w:tc>
          <w:tcPr>
            <w:tcW w:w="2520" w:type="dxa"/>
            <w:tcBorders>
              <w:top w:val="nil"/>
              <w:left w:val="nil"/>
              <w:bottom w:val="single" w:sz="4" w:space="0" w:color="auto"/>
              <w:right w:val="nil"/>
            </w:tcBorders>
          </w:tcPr>
          <w:p w:rsidR="00D92597" w:rsidRPr="006E503A" w:rsidRDefault="00D92597" w:rsidP="002C018C">
            <w:pPr>
              <w:rPr>
                <w:rFonts w:ascii="Times" w:eastAsia="Meiryo" w:hAnsi="Times" w:cs="Times"/>
              </w:rPr>
            </w:pPr>
            <w:r w:rsidRPr="006E503A">
              <w:rPr>
                <w:rFonts w:ascii="Times" w:eastAsia="Meiryo" w:hAnsi="Times" w:cs="Times"/>
              </w:rPr>
              <w:t>Primer</w:t>
            </w:r>
          </w:p>
        </w:tc>
        <w:tc>
          <w:tcPr>
            <w:tcW w:w="5760" w:type="dxa"/>
            <w:tcBorders>
              <w:top w:val="nil"/>
              <w:left w:val="nil"/>
              <w:bottom w:val="single" w:sz="4" w:space="0" w:color="auto"/>
              <w:right w:val="nil"/>
            </w:tcBorders>
          </w:tcPr>
          <w:p w:rsidR="00D92597" w:rsidRPr="006E503A" w:rsidRDefault="00D92597" w:rsidP="002C018C">
            <w:pPr>
              <w:rPr>
                <w:rFonts w:ascii="Times" w:eastAsia="Meiryo" w:hAnsi="Times" w:cs="Times"/>
              </w:rPr>
            </w:pPr>
            <w:r w:rsidRPr="006E503A">
              <w:rPr>
                <w:rFonts w:ascii="Times" w:eastAsia="Meiryo" w:hAnsi="Times" w:cs="Times"/>
              </w:rPr>
              <w:t>Sequence</w:t>
            </w:r>
          </w:p>
        </w:tc>
      </w:tr>
      <w:tr w:rsidR="00D92597" w:rsidRPr="006E503A" w:rsidTr="002C018C">
        <w:trPr>
          <w:trHeight w:val="171"/>
        </w:trPr>
        <w:tc>
          <w:tcPr>
            <w:tcW w:w="2520" w:type="dxa"/>
            <w:vMerge w:val="restart"/>
            <w:tcBorders>
              <w:top w:val="single" w:sz="4" w:space="0" w:color="auto"/>
              <w:left w:val="single" w:sz="4" w:space="0" w:color="auto"/>
              <w:right w:val="single" w:sz="4" w:space="0" w:color="auto"/>
            </w:tcBorders>
          </w:tcPr>
          <w:p w:rsidR="00D92597" w:rsidRPr="006E503A" w:rsidRDefault="00D92597" w:rsidP="002C018C">
            <w:pPr>
              <w:rPr>
                <w:rFonts w:ascii="Times" w:eastAsia="Meiryo" w:hAnsi="Times" w:cs="Times"/>
              </w:rPr>
            </w:pPr>
            <w:r w:rsidRPr="006E503A">
              <w:rPr>
                <w:rFonts w:ascii="Times" w:eastAsia="Meiryo" w:hAnsi="Times" w:cs="Times"/>
              </w:rPr>
              <w:t xml:space="preserve">Outer </w:t>
            </w:r>
          </w:p>
          <w:p w:rsidR="00D92597" w:rsidRPr="006E503A" w:rsidRDefault="00D92597" w:rsidP="002C018C">
            <w:pPr>
              <w:rPr>
                <w:rFonts w:ascii="Times" w:eastAsia="Meiryo" w:hAnsi="Times" w:cs="Times"/>
              </w:rPr>
            </w:pPr>
            <w:r w:rsidRPr="006E503A">
              <w:rPr>
                <w:rFonts w:ascii="Times" w:eastAsia="Meiryo" w:hAnsi="Times" w:cs="Times"/>
              </w:rPr>
              <w:t xml:space="preserve">    Forward 1 (OF 1) </w:t>
            </w:r>
          </w:p>
        </w:tc>
        <w:tc>
          <w:tcPr>
            <w:tcW w:w="6048" w:type="dxa"/>
            <w:gridSpan w:val="2"/>
            <w:tcBorders>
              <w:top w:val="single" w:sz="4" w:space="0" w:color="auto"/>
              <w:left w:val="single" w:sz="4" w:space="0" w:color="auto"/>
              <w:bottom w:val="nil"/>
              <w:right w:val="single" w:sz="4" w:space="0" w:color="auto"/>
            </w:tcBorders>
          </w:tcPr>
          <w:p w:rsidR="00D92597" w:rsidRPr="006E503A" w:rsidRDefault="00D92597" w:rsidP="002C018C">
            <w:pPr>
              <w:rPr>
                <w:rFonts w:ascii="Times" w:eastAsia="Meiryo" w:hAnsi="Times" w:cs="Times"/>
                <w:color w:val="FF0000"/>
              </w:rPr>
            </w:pPr>
          </w:p>
        </w:tc>
      </w:tr>
      <w:tr w:rsidR="00D92597" w:rsidRPr="006E503A" w:rsidTr="002C018C">
        <w:trPr>
          <w:trHeight w:val="170"/>
        </w:trPr>
        <w:tc>
          <w:tcPr>
            <w:tcW w:w="2520" w:type="dxa"/>
            <w:vMerge/>
            <w:tcBorders>
              <w:left w:val="single" w:sz="4" w:space="0" w:color="auto"/>
              <w:bottom w:val="nil"/>
              <w:right w:val="single" w:sz="4" w:space="0" w:color="auto"/>
            </w:tcBorders>
          </w:tcPr>
          <w:p w:rsidR="00D92597" w:rsidRPr="006E503A" w:rsidRDefault="00D92597" w:rsidP="002C018C">
            <w:pPr>
              <w:rPr>
                <w:rFonts w:ascii="Times" w:eastAsia="Meiryo" w:hAnsi="Times" w:cs="Times"/>
              </w:rPr>
            </w:pPr>
          </w:p>
        </w:tc>
        <w:tc>
          <w:tcPr>
            <w:tcW w:w="6048" w:type="dxa"/>
            <w:gridSpan w:val="2"/>
            <w:tcBorders>
              <w:top w:val="nil"/>
              <w:left w:val="single" w:sz="4" w:space="0" w:color="auto"/>
              <w:bottom w:val="nil"/>
              <w:right w:val="single" w:sz="4" w:space="0" w:color="auto"/>
            </w:tcBorders>
          </w:tcPr>
          <w:p w:rsidR="00D92597" w:rsidRPr="006E503A" w:rsidRDefault="00D92597" w:rsidP="002C018C">
            <w:pPr>
              <w:rPr>
                <w:rFonts w:ascii="Times" w:eastAsia="Meiryo" w:hAnsi="Times" w:cs="Times"/>
                <w:color w:val="FF0000"/>
              </w:rPr>
            </w:pPr>
            <w:r w:rsidRPr="006E503A">
              <w:rPr>
                <w:rFonts w:ascii="Times" w:hAnsi="Times" w:cs="Times"/>
              </w:rPr>
              <w:t>GGC GAA ACG GAG CTA AGC CTA AA</w:t>
            </w:r>
          </w:p>
        </w:tc>
      </w:tr>
      <w:tr w:rsidR="00D92597" w:rsidRPr="006E503A" w:rsidTr="002C018C">
        <w:trPr>
          <w:trHeight w:val="170"/>
        </w:trPr>
        <w:tc>
          <w:tcPr>
            <w:tcW w:w="2520" w:type="dxa"/>
            <w:tcBorders>
              <w:top w:val="nil"/>
              <w:left w:val="single" w:sz="4" w:space="0" w:color="auto"/>
              <w:bottom w:val="nil"/>
              <w:right w:val="single" w:sz="4" w:space="0" w:color="auto"/>
            </w:tcBorders>
          </w:tcPr>
          <w:p w:rsidR="00D92597" w:rsidRPr="006E503A" w:rsidRDefault="00D92597" w:rsidP="002C018C">
            <w:pPr>
              <w:rPr>
                <w:rFonts w:ascii="Times" w:eastAsia="Meiryo" w:hAnsi="Times" w:cs="Times"/>
              </w:rPr>
            </w:pPr>
            <w:r w:rsidRPr="006E503A">
              <w:rPr>
                <w:rFonts w:ascii="Times" w:eastAsia="Meiryo" w:hAnsi="Times" w:cs="Times"/>
              </w:rPr>
              <w:t xml:space="preserve">    Reverse 1 (OR 1)</w:t>
            </w:r>
          </w:p>
        </w:tc>
        <w:tc>
          <w:tcPr>
            <w:tcW w:w="6048" w:type="dxa"/>
            <w:gridSpan w:val="2"/>
            <w:tcBorders>
              <w:top w:val="nil"/>
              <w:left w:val="single" w:sz="4" w:space="0" w:color="auto"/>
              <w:bottom w:val="nil"/>
              <w:right w:val="single" w:sz="4" w:space="0" w:color="auto"/>
            </w:tcBorders>
          </w:tcPr>
          <w:p w:rsidR="00D92597" w:rsidRPr="006E503A" w:rsidRDefault="00D92597" w:rsidP="002C018C">
            <w:pPr>
              <w:rPr>
                <w:rFonts w:ascii="Times" w:eastAsia="Meiryo" w:hAnsi="Times" w:cs="Times"/>
                <w:color w:val="FF0000"/>
              </w:rPr>
            </w:pPr>
            <w:r w:rsidRPr="006E503A">
              <w:rPr>
                <w:rFonts w:ascii="Times" w:hAnsi="Times" w:cs="Times"/>
              </w:rPr>
              <w:t xml:space="preserve">GGA ATG </w:t>
            </w:r>
            <w:proofErr w:type="spellStart"/>
            <w:r w:rsidRPr="006E503A">
              <w:rPr>
                <w:rFonts w:ascii="Times" w:hAnsi="Times" w:cs="Times"/>
              </w:rPr>
              <w:t>ATG</w:t>
            </w:r>
            <w:proofErr w:type="spellEnd"/>
            <w:r w:rsidRPr="006E503A">
              <w:rPr>
                <w:rFonts w:ascii="Times" w:hAnsi="Times" w:cs="Times"/>
              </w:rPr>
              <w:t xml:space="preserve"> GAG GAC TTG TAT GCT TGT</w:t>
            </w:r>
          </w:p>
        </w:tc>
      </w:tr>
      <w:tr w:rsidR="00D92597" w:rsidRPr="006E503A" w:rsidTr="002C018C">
        <w:trPr>
          <w:trHeight w:val="274"/>
        </w:trPr>
        <w:tc>
          <w:tcPr>
            <w:tcW w:w="2520" w:type="dxa"/>
            <w:tcBorders>
              <w:top w:val="nil"/>
              <w:left w:val="single" w:sz="4" w:space="0" w:color="auto"/>
              <w:bottom w:val="nil"/>
              <w:right w:val="single" w:sz="4" w:space="0" w:color="auto"/>
            </w:tcBorders>
          </w:tcPr>
          <w:p w:rsidR="00D92597" w:rsidRPr="006E503A" w:rsidRDefault="00D92597" w:rsidP="002C018C">
            <w:pPr>
              <w:rPr>
                <w:rFonts w:ascii="Times" w:hAnsi="Times" w:cs="Times"/>
              </w:rPr>
            </w:pPr>
            <w:r w:rsidRPr="006E503A">
              <w:rPr>
                <w:rFonts w:ascii="Times" w:eastAsia="Meiryo" w:hAnsi="Times" w:cs="Times"/>
              </w:rPr>
              <w:t xml:space="preserve">    Reverse 2 (OR 2) </w:t>
            </w:r>
          </w:p>
        </w:tc>
        <w:tc>
          <w:tcPr>
            <w:tcW w:w="6048" w:type="dxa"/>
            <w:gridSpan w:val="2"/>
            <w:tcBorders>
              <w:top w:val="nil"/>
              <w:left w:val="single" w:sz="4" w:space="0" w:color="auto"/>
              <w:bottom w:val="nil"/>
              <w:right w:val="single" w:sz="4" w:space="0" w:color="auto"/>
            </w:tcBorders>
          </w:tcPr>
          <w:p w:rsidR="00D92597" w:rsidRPr="006E503A" w:rsidRDefault="00D92597" w:rsidP="002C018C">
            <w:pPr>
              <w:rPr>
                <w:rFonts w:ascii="Times" w:eastAsia="Meiryo" w:hAnsi="Times" w:cs="Times"/>
                <w:color w:val="FF0000"/>
              </w:rPr>
            </w:pPr>
            <w:r w:rsidRPr="006E503A">
              <w:rPr>
                <w:rFonts w:ascii="Times" w:hAnsi="Times" w:cs="Times"/>
              </w:rPr>
              <w:t xml:space="preserve">GGA ATG </w:t>
            </w:r>
            <w:proofErr w:type="spellStart"/>
            <w:r w:rsidRPr="006E503A">
              <w:rPr>
                <w:rFonts w:ascii="Times" w:hAnsi="Times" w:cs="Times"/>
              </w:rPr>
              <w:t>ATG</w:t>
            </w:r>
            <w:proofErr w:type="spellEnd"/>
            <w:r w:rsidRPr="006E503A">
              <w:rPr>
                <w:rFonts w:ascii="Times" w:hAnsi="Times" w:cs="Times"/>
              </w:rPr>
              <w:t xml:space="preserve"> GAG GAC TCG TAT GCT TGT</w:t>
            </w:r>
          </w:p>
        </w:tc>
      </w:tr>
      <w:tr w:rsidR="00D92597" w:rsidRPr="006E503A" w:rsidTr="002C018C">
        <w:trPr>
          <w:trHeight w:val="274"/>
        </w:trPr>
        <w:tc>
          <w:tcPr>
            <w:tcW w:w="2520" w:type="dxa"/>
            <w:tcBorders>
              <w:top w:val="nil"/>
              <w:left w:val="single" w:sz="4" w:space="0" w:color="auto"/>
              <w:bottom w:val="nil"/>
              <w:right w:val="single" w:sz="4" w:space="0" w:color="auto"/>
            </w:tcBorders>
          </w:tcPr>
          <w:p w:rsidR="00D92597" w:rsidRPr="006E503A" w:rsidRDefault="00D92597" w:rsidP="002C018C">
            <w:pPr>
              <w:rPr>
                <w:rFonts w:ascii="Times" w:hAnsi="Times" w:cs="Times"/>
              </w:rPr>
            </w:pPr>
            <w:r w:rsidRPr="006E503A">
              <w:rPr>
                <w:rFonts w:ascii="Times" w:eastAsia="Meiryo" w:hAnsi="Times" w:cs="Times"/>
              </w:rPr>
              <w:t xml:space="preserve">    Reverse 3 (OR 3) </w:t>
            </w:r>
          </w:p>
        </w:tc>
        <w:tc>
          <w:tcPr>
            <w:tcW w:w="6048" w:type="dxa"/>
            <w:gridSpan w:val="2"/>
            <w:tcBorders>
              <w:top w:val="nil"/>
              <w:left w:val="single" w:sz="4" w:space="0" w:color="auto"/>
              <w:bottom w:val="nil"/>
              <w:right w:val="single" w:sz="4" w:space="0" w:color="auto"/>
            </w:tcBorders>
          </w:tcPr>
          <w:p w:rsidR="00D92597" w:rsidRPr="006E503A" w:rsidRDefault="00D92597" w:rsidP="002C018C">
            <w:pPr>
              <w:rPr>
                <w:rFonts w:ascii="Times" w:eastAsia="Meiryo" w:hAnsi="Times" w:cs="Times"/>
                <w:color w:val="FF0000"/>
              </w:rPr>
            </w:pPr>
            <w:r w:rsidRPr="006E503A">
              <w:rPr>
                <w:rFonts w:ascii="Times" w:hAnsi="Times" w:cs="Times"/>
              </w:rPr>
              <w:t xml:space="preserve">GGA ATG </w:t>
            </w:r>
            <w:proofErr w:type="spellStart"/>
            <w:r w:rsidRPr="006E503A">
              <w:rPr>
                <w:rFonts w:ascii="Times" w:hAnsi="Times" w:cs="Times"/>
              </w:rPr>
              <w:t>ATG</w:t>
            </w:r>
            <w:proofErr w:type="spellEnd"/>
            <w:r w:rsidRPr="006E503A">
              <w:rPr>
                <w:rFonts w:ascii="Times" w:hAnsi="Times" w:cs="Times"/>
              </w:rPr>
              <w:t xml:space="preserve"> GAG GAC TTG TAC ACT TGT</w:t>
            </w:r>
          </w:p>
        </w:tc>
      </w:tr>
      <w:tr w:rsidR="00D92597" w:rsidRPr="006E503A" w:rsidTr="002C018C">
        <w:trPr>
          <w:trHeight w:val="274"/>
        </w:trPr>
        <w:tc>
          <w:tcPr>
            <w:tcW w:w="2520" w:type="dxa"/>
            <w:tcBorders>
              <w:top w:val="nil"/>
              <w:left w:val="single" w:sz="4" w:space="0" w:color="auto"/>
              <w:bottom w:val="nil"/>
              <w:right w:val="single" w:sz="4" w:space="0" w:color="auto"/>
            </w:tcBorders>
          </w:tcPr>
          <w:p w:rsidR="00D92597" w:rsidRPr="006E503A" w:rsidRDefault="00D92597" w:rsidP="002C018C">
            <w:pPr>
              <w:rPr>
                <w:rFonts w:ascii="Times" w:hAnsi="Times" w:cs="Times"/>
              </w:rPr>
            </w:pPr>
            <w:r w:rsidRPr="006E503A">
              <w:rPr>
                <w:rFonts w:ascii="Times" w:eastAsia="Meiryo" w:hAnsi="Times" w:cs="Times"/>
              </w:rPr>
              <w:t xml:space="preserve">    Reverse 4 (OR 4) </w:t>
            </w:r>
          </w:p>
        </w:tc>
        <w:tc>
          <w:tcPr>
            <w:tcW w:w="6048" w:type="dxa"/>
            <w:gridSpan w:val="2"/>
            <w:tcBorders>
              <w:top w:val="nil"/>
              <w:left w:val="single" w:sz="4" w:space="0" w:color="auto"/>
              <w:bottom w:val="nil"/>
              <w:right w:val="single" w:sz="4" w:space="0" w:color="auto"/>
            </w:tcBorders>
          </w:tcPr>
          <w:p w:rsidR="00D92597" w:rsidRPr="006E503A" w:rsidRDefault="00D92597" w:rsidP="002C018C">
            <w:pPr>
              <w:rPr>
                <w:rFonts w:ascii="Times" w:eastAsia="Meiryo" w:hAnsi="Times" w:cs="Times"/>
                <w:color w:val="FF0000"/>
              </w:rPr>
            </w:pPr>
            <w:r w:rsidRPr="006E503A">
              <w:rPr>
                <w:rFonts w:ascii="Times" w:hAnsi="Times" w:cs="Times"/>
              </w:rPr>
              <w:t xml:space="preserve">GGA ATG </w:t>
            </w:r>
            <w:proofErr w:type="spellStart"/>
            <w:r w:rsidRPr="006E503A">
              <w:rPr>
                <w:rFonts w:ascii="Times" w:hAnsi="Times" w:cs="Times"/>
              </w:rPr>
              <w:t>ATG</w:t>
            </w:r>
            <w:proofErr w:type="spellEnd"/>
            <w:r w:rsidRPr="006E503A">
              <w:rPr>
                <w:rFonts w:ascii="Times" w:hAnsi="Times" w:cs="Times"/>
              </w:rPr>
              <w:t xml:space="preserve"> GAG GAA TTG TAT GCT TGT</w:t>
            </w:r>
          </w:p>
        </w:tc>
      </w:tr>
      <w:tr w:rsidR="00D92597" w:rsidRPr="006E503A" w:rsidTr="002C018C">
        <w:trPr>
          <w:trHeight w:val="171"/>
        </w:trPr>
        <w:tc>
          <w:tcPr>
            <w:tcW w:w="2520" w:type="dxa"/>
            <w:vMerge w:val="restart"/>
            <w:tcBorders>
              <w:top w:val="nil"/>
              <w:left w:val="single" w:sz="4" w:space="0" w:color="auto"/>
              <w:right w:val="single" w:sz="4" w:space="0" w:color="auto"/>
            </w:tcBorders>
          </w:tcPr>
          <w:p w:rsidR="00D92597" w:rsidRPr="006E503A" w:rsidRDefault="00D92597" w:rsidP="002C018C">
            <w:pPr>
              <w:rPr>
                <w:rFonts w:ascii="Times" w:eastAsia="Meiryo" w:hAnsi="Times" w:cs="Times"/>
              </w:rPr>
            </w:pPr>
            <w:r w:rsidRPr="006E503A">
              <w:rPr>
                <w:rFonts w:ascii="Times" w:eastAsia="Meiryo" w:hAnsi="Times" w:cs="Times"/>
              </w:rPr>
              <w:t xml:space="preserve">Inner </w:t>
            </w:r>
          </w:p>
          <w:p w:rsidR="00D92597" w:rsidRPr="006E503A" w:rsidRDefault="00D92597" w:rsidP="002C018C">
            <w:pPr>
              <w:rPr>
                <w:rFonts w:ascii="Times" w:hAnsi="Times" w:cs="Times"/>
              </w:rPr>
            </w:pPr>
            <w:r w:rsidRPr="006E503A">
              <w:rPr>
                <w:rFonts w:ascii="Times" w:eastAsia="Meiryo" w:hAnsi="Times" w:cs="Times"/>
              </w:rPr>
              <w:t xml:space="preserve">    Forward 1 (IF 1)</w:t>
            </w:r>
          </w:p>
        </w:tc>
        <w:tc>
          <w:tcPr>
            <w:tcW w:w="6048" w:type="dxa"/>
            <w:gridSpan w:val="2"/>
            <w:tcBorders>
              <w:top w:val="nil"/>
              <w:left w:val="single" w:sz="4" w:space="0" w:color="auto"/>
              <w:bottom w:val="nil"/>
              <w:right w:val="single" w:sz="4" w:space="0" w:color="auto"/>
            </w:tcBorders>
          </w:tcPr>
          <w:p w:rsidR="00D92597" w:rsidRPr="006E503A" w:rsidRDefault="00D92597" w:rsidP="002C018C">
            <w:pPr>
              <w:jc w:val="center"/>
              <w:rPr>
                <w:rFonts w:ascii="Times" w:eastAsia="Meiryo" w:hAnsi="Times" w:cs="Times"/>
                <w:color w:val="FF0000"/>
              </w:rPr>
            </w:pPr>
          </w:p>
        </w:tc>
      </w:tr>
      <w:tr w:rsidR="00D92597" w:rsidRPr="006E503A" w:rsidTr="002C018C">
        <w:trPr>
          <w:trHeight w:val="170"/>
        </w:trPr>
        <w:tc>
          <w:tcPr>
            <w:tcW w:w="2520" w:type="dxa"/>
            <w:vMerge/>
            <w:tcBorders>
              <w:left w:val="single" w:sz="4" w:space="0" w:color="auto"/>
              <w:bottom w:val="nil"/>
              <w:right w:val="single" w:sz="4" w:space="0" w:color="auto"/>
            </w:tcBorders>
          </w:tcPr>
          <w:p w:rsidR="00D92597" w:rsidRPr="006E503A" w:rsidRDefault="00D92597" w:rsidP="002C018C">
            <w:pPr>
              <w:rPr>
                <w:rFonts w:ascii="Times" w:eastAsia="Meiryo" w:hAnsi="Times" w:cs="Times"/>
              </w:rPr>
            </w:pPr>
          </w:p>
        </w:tc>
        <w:tc>
          <w:tcPr>
            <w:tcW w:w="6048" w:type="dxa"/>
            <w:gridSpan w:val="2"/>
            <w:tcBorders>
              <w:top w:val="nil"/>
              <w:left w:val="single" w:sz="4" w:space="0" w:color="auto"/>
              <w:bottom w:val="nil"/>
              <w:right w:val="single" w:sz="4" w:space="0" w:color="auto"/>
            </w:tcBorders>
          </w:tcPr>
          <w:p w:rsidR="00D92597" w:rsidRPr="006E503A" w:rsidRDefault="00D92597" w:rsidP="002C018C">
            <w:pPr>
              <w:rPr>
                <w:rFonts w:ascii="Times" w:hAnsi="Times" w:cs="Times"/>
              </w:rPr>
            </w:pPr>
            <w:r w:rsidRPr="006E503A">
              <w:rPr>
                <w:rFonts w:ascii="Times" w:hAnsi="Times" w:cs="Times"/>
              </w:rPr>
              <w:t>AGG TAA TCC AAC TAG CA</w:t>
            </w:r>
          </w:p>
        </w:tc>
      </w:tr>
      <w:tr w:rsidR="00D92597" w:rsidRPr="006E503A" w:rsidTr="002C018C">
        <w:trPr>
          <w:trHeight w:val="274"/>
        </w:trPr>
        <w:tc>
          <w:tcPr>
            <w:tcW w:w="2520" w:type="dxa"/>
            <w:tcBorders>
              <w:top w:val="nil"/>
              <w:left w:val="single" w:sz="4" w:space="0" w:color="auto"/>
              <w:bottom w:val="nil"/>
              <w:right w:val="single" w:sz="4" w:space="0" w:color="auto"/>
            </w:tcBorders>
          </w:tcPr>
          <w:p w:rsidR="00D92597" w:rsidRPr="006E503A" w:rsidRDefault="00D92597" w:rsidP="002C018C">
            <w:pPr>
              <w:rPr>
                <w:rFonts w:ascii="Times" w:hAnsi="Times" w:cs="Times"/>
              </w:rPr>
            </w:pPr>
            <w:r w:rsidRPr="006E503A">
              <w:rPr>
                <w:rFonts w:ascii="Times" w:eastAsia="Meiryo" w:hAnsi="Times" w:cs="Times"/>
              </w:rPr>
              <w:t xml:space="preserve">    Forward 2 (IF 2) </w:t>
            </w:r>
          </w:p>
        </w:tc>
        <w:tc>
          <w:tcPr>
            <w:tcW w:w="6048" w:type="dxa"/>
            <w:gridSpan w:val="2"/>
            <w:tcBorders>
              <w:top w:val="nil"/>
              <w:left w:val="single" w:sz="4" w:space="0" w:color="auto"/>
              <w:bottom w:val="nil"/>
              <w:right w:val="single" w:sz="4" w:space="0" w:color="auto"/>
            </w:tcBorders>
          </w:tcPr>
          <w:p w:rsidR="00D92597" w:rsidRPr="006E503A" w:rsidRDefault="00D92597" w:rsidP="002C018C">
            <w:pPr>
              <w:rPr>
                <w:rFonts w:ascii="Times" w:eastAsia="Meiryo" w:hAnsi="Times" w:cs="Times"/>
                <w:color w:val="FF0000"/>
              </w:rPr>
            </w:pPr>
            <w:r w:rsidRPr="006E503A">
              <w:rPr>
                <w:rFonts w:ascii="Times" w:hAnsi="Times" w:cs="Times"/>
              </w:rPr>
              <w:t>AGG TAG TCC AAC TAG CA</w:t>
            </w:r>
          </w:p>
        </w:tc>
      </w:tr>
      <w:tr w:rsidR="00D92597" w:rsidRPr="006E503A" w:rsidTr="002C018C">
        <w:trPr>
          <w:trHeight w:val="278"/>
        </w:trPr>
        <w:tc>
          <w:tcPr>
            <w:tcW w:w="2520" w:type="dxa"/>
            <w:tcBorders>
              <w:top w:val="nil"/>
              <w:left w:val="single" w:sz="4" w:space="0" w:color="auto"/>
              <w:bottom w:val="nil"/>
              <w:right w:val="single" w:sz="4" w:space="0" w:color="auto"/>
            </w:tcBorders>
          </w:tcPr>
          <w:p w:rsidR="00D92597" w:rsidRPr="006E503A" w:rsidRDefault="00D92597" w:rsidP="002C018C">
            <w:pPr>
              <w:rPr>
                <w:rFonts w:ascii="Times" w:hAnsi="Times" w:cs="Times"/>
              </w:rPr>
            </w:pPr>
            <w:r w:rsidRPr="006E503A">
              <w:rPr>
                <w:rFonts w:ascii="Times" w:eastAsia="Meiryo" w:hAnsi="Times" w:cs="Times"/>
              </w:rPr>
              <w:t xml:space="preserve">    Forward 3 (IF 3) </w:t>
            </w:r>
          </w:p>
        </w:tc>
        <w:tc>
          <w:tcPr>
            <w:tcW w:w="6048" w:type="dxa"/>
            <w:gridSpan w:val="2"/>
            <w:tcBorders>
              <w:top w:val="nil"/>
              <w:left w:val="single" w:sz="4" w:space="0" w:color="auto"/>
              <w:bottom w:val="nil"/>
              <w:right w:val="single" w:sz="4" w:space="0" w:color="auto"/>
            </w:tcBorders>
          </w:tcPr>
          <w:p w:rsidR="00D92597" w:rsidRPr="006E503A" w:rsidRDefault="00D92597" w:rsidP="002C018C">
            <w:pPr>
              <w:rPr>
                <w:rFonts w:ascii="Times" w:eastAsia="Meiryo" w:hAnsi="Times" w:cs="Times"/>
                <w:color w:val="FF0000"/>
              </w:rPr>
            </w:pPr>
            <w:r w:rsidRPr="006E503A">
              <w:rPr>
                <w:rFonts w:ascii="Times" w:hAnsi="Times" w:cs="Times"/>
              </w:rPr>
              <w:t>AGG TAA TCC AAC CAG CA</w:t>
            </w:r>
          </w:p>
        </w:tc>
      </w:tr>
      <w:tr w:rsidR="00D92597" w:rsidRPr="006E503A" w:rsidTr="002C018C">
        <w:trPr>
          <w:trHeight w:val="274"/>
        </w:trPr>
        <w:tc>
          <w:tcPr>
            <w:tcW w:w="2520" w:type="dxa"/>
            <w:tcBorders>
              <w:top w:val="nil"/>
              <w:left w:val="single" w:sz="4" w:space="0" w:color="auto"/>
              <w:bottom w:val="nil"/>
              <w:right w:val="single" w:sz="4" w:space="0" w:color="auto"/>
            </w:tcBorders>
          </w:tcPr>
          <w:p w:rsidR="00D92597" w:rsidRPr="006E503A" w:rsidRDefault="00D92597" w:rsidP="002C018C">
            <w:pPr>
              <w:rPr>
                <w:rFonts w:ascii="Times" w:eastAsia="Meiryo" w:hAnsi="Times" w:cs="Times"/>
              </w:rPr>
            </w:pPr>
            <w:r w:rsidRPr="006E503A">
              <w:rPr>
                <w:rFonts w:ascii="Times" w:eastAsia="Meiryo" w:hAnsi="Times" w:cs="Times"/>
              </w:rPr>
              <w:t xml:space="preserve">    Reverse 1 (IR 1) </w:t>
            </w:r>
          </w:p>
          <w:p w:rsidR="00D92597" w:rsidRPr="006E503A" w:rsidRDefault="00D92597" w:rsidP="002C018C">
            <w:pPr>
              <w:rPr>
                <w:rFonts w:ascii="Times" w:hAnsi="Times" w:cs="Times"/>
              </w:rPr>
            </w:pPr>
            <w:r w:rsidRPr="006E503A">
              <w:rPr>
                <w:rFonts w:ascii="Times" w:eastAsia="Meiryo" w:hAnsi="Times" w:cs="Times"/>
              </w:rPr>
              <w:t>Probe</w:t>
            </w:r>
          </w:p>
        </w:tc>
        <w:tc>
          <w:tcPr>
            <w:tcW w:w="6048" w:type="dxa"/>
            <w:gridSpan w:val="2"/>
            <w:tcBorders>
              <w:top w:val="nil"/>
              <w:left w:val="single" w:sz="4" w:space="0" w:color="auto"/>
              <w:bottom w:val="nil"/>
              <w:right w:val="single" w:sz="4" w:space="0" w:color="auto"/>
            </w:tcBorders>
          </w:tcPr>
          <w:p w:rsidR="00D92597" w:rsidRPr="006E503A" w:rsidRDefault="00D92597" w:rsidP="002C018C">
            <w:pPr>
              <w:rPr>
                <w:rFonts w:ascii="Times" w:hAnsi="Times" w:cs="Times"/>
              </w:rPr>
            </w:pPr>
            <w:r w:rsidRPr="006E503A">
              <w:rPr>
                <w:rFonts w:ascii="Times" w:hAnsi="Times" w:cs="Times"/>
              </w:rPr>
              <w:t>GTC ATT CAC TAA GCT ACC</w:t>
            </w:r>
          </w:p>
          <w:p w:rsidR="00D92597" w:rsidRPr="006E503A" w:rsidRDefault="00D92597" w:rsidP="002C018C">
            <w:pPr>
              <w:rPr>
                <w:rFonts w:ascii="Times" w:eastAsia="Meiryo" w:hAnsi="Times" w:cs="Times"/>
                <w:color w:val="FF0000"/>
              </w:rPr>
            </w:pPr>
            <w:r w:rsidRPr="006E503A">
              <w:rPr>
                <w:rFonts w:ascii="Times" w:hAnsi="Times" w:cs="Times"/>
              </w:rPr>
              <w:t>6FAM-ACCCACATAGATTAGC-MGB-NFQ</w:t>
            </w:r>
          </w:p>
        </w:tc>
      </w:tr>
      <w:tr w:rsidR="00D92597" w:rsidRPr="006E503A" w:rsidTr="002C018C">
        <w:trPr>
          <w:trHeight w:val="274"/>
        </w:trPr>
        <w:tc>
          <w:tcPr>
            <w:tcW w:w="2520" w:type="dxa"/>
            <w:tcBorders>
              <w:top w:val="nil"/>
              <w:left w:val="single" w:sz="4" w:space="0" w:color="auto"/>
              <w:bottom w:val="single" w:sz="4" w:space="0" w:color="auto"/>
              <w:right w:val="single" w:sz="4" w:space="0" w:color="auto"/>
            </w:tcBorders>
          </w:tcPr>
          <w:p w:rsidR="00D92597" w:rsidRPr="006E503A" w:rsidRDefault="00D92597" w:rsidP="002C018C">
            <w:pPr>
              <w:rPr>
                <w:rFonts w:ascii="Times" w:eastAsia="Meiryo" w:hAnsi="Times" w:cs="Times"/>
              </w:rPr>
            </w:pPr>
          </w:p>
        </w:tc>
        <w:tc>
          <w:tcPr>
            <w:tcW w:w="6048" w:type="dxa"/>
            <w:gridSpan w:val="2"/>
            <w:tcBorders>
              <w:top w:val="nil"/>
              <w:left w:val="single" w:sz="4" w:space="0" w:color="auto"/>
              <w:bottom w:val="single" w:sz="4" w:space="0" w:color="auto"/>
              <w:right w:val="single" w:sz="4" w:space="0" w:color="auto"/>
            </w:tcBorders>
          </w:tcPr>
          <w:p w:rsidR="00D92597" w:rsidRPr="006E503A" w:rsidRDefault="00D92597" w:rsidP="002C018C">
            <w:pPr>
              <w:rPr>
                <w:rFonts w:ascii="Times" w:hAnsi="Times" w:cs="Times"/>
              </w:rPr>
            </w:pPr>
          </w:p>
        </w:tc>
      </w:tr>
      <w:tr w:rsidR="00D92597" w:rsidRPr="006E503A" w:rsidTr="002C018C">
        <w:trPr>
          <w:trHeight w:val="274"/>
        </w:trPr>
        <w:tc>
          <w:tcPr>
            <w:tcW w:w="2520" w:type="dxa"/>
            <w:tcBorders>
              <w:top w:val="single" w:sz="4" w:space="0" w:color="auto"/>
              <w:left w:val="single" w:sz="4" w:space="0" w:color="auto"/>
              <w:bottom w:val="nil"/>
              <w:right w:val="single" w:sz="4" w:space="0" w:color="auto"/>
            </w:tcBorders>
          </w:tcPr>
          <w:p w:rsidR="00D92597" w:rsidRPr="006E503A" w:rsidRDefault="00D92597" w:rsidP="002C018C">
            <w:pPr>
              <w:rPr>
                <w:rFonts w:ascii="Times" w:eastAsia="Meiryo" w:hAnsi="Times" w:cs="Times"/>
              </w:rPr>
            </w:pPr>
            <w:r w:rsidRPr="006E503A">
              <w:rPr>
                <w:rFonts w:ascii="Times" w:eastAsia="Meiryo" w:hAnsi="Times" w:cs="Times"/>
              </w:rPr>
              <w:t xml:space="preserve">    Forward (Chi. Syn.)</w:t>
            </w:r>
          </w:p>
        </w:tc>
        <w:tc>
          <w:tcPr>
            <w:tcW w:w="6048" w:type="dxa"/>
            <w:gridSpan w:val="2"/>
            <w:tcBorders>
              <w:top w:val="single" w:sz="4" w:space="0" w:color="auto"/>
              <w:left w:val="single" w:sz="4" w:space="0" w:color="auto"/>
              <w:bottom w:val="nil"/>
              <w:right w:val="single" w:sz="4" w:space="0" w:color="auto"/>
            </w:tcBorders>
          </w:tcPr>
          <w:p w:rsidR="00D92597" w:rsidRPr="006E503A" w:rsidRDefault="00D92597" w:rsidP="002C018C">
            <w:pPr>
              <w:rPr>
                <w:rFonts w:ascii="Times" w:hAnsi="Times" w:cs="Times"/>
              </w:rPr>
            </w:pPr>
            <w:r w:rsidRPr="006E503A">
              <w:rPr>
                <w:rFonts w:ascii="Times" w:hAnsi="Times" w:cs="Times"/>
              </w:rPr>
              <w:t>GCTCTCGGACAAACAGTAAG</w:t>
            </w:r>
          </w:p>
        </w:tc>
      </w:tr>
      <w:tr w:rsidR="00D92597" w:rsidRPr="006E503A" w:rsidTr="002C018C">
        <w:trPr>
          <w:trHeight w:val="274"/>
        </w:trPr>
        <w:tc>
          <w:tcPr>
            <w:tcW w:w="2520" w:type="dxa"/>
            <w:tcBorders>
              <w:top w:val="nil"/>
              <w:left w:val="single" w:sz="4" w:space="0" w:color="auto"/>
              <w:bottom w:val="nil"/>
              <w:right w:val="single" w:sz="4" w:space="0" w:color="auto"/>
            </w:tcBorders>
          </w:tcPr>
          <w:p w:rsidR="00D92597" w:rsidRPr="006E503A" w:rsidRDefault="00D92597" w:rsidP="002C018C">
            <w:pPr>
              <w:rPr>
                <w:rFonts w:ascii="Times" w:eastAsia="Meiryo" w:hAnsi="Times" w:cs="Times"/>
              </w:rPr>
            </w:pPr>
            <w:r w:rsidRPr="006E503A">
              <w:rPr>
                <w:rFonts w:ascii="Times" w:eastAsia="Meiryo" w:hAnsi="Times" w:cs="Times"/>
              </w:rPr>
              <w:t xml:space="preserve">    Reverse (Chi. Syn.)</w:t>
            </w:r>
          </w:p>
        </w:tc>
        <w:tc>
          <w:tcPr>
            <w:tcW w:w="6048" w:type="dxa"/>
            <w:gridSpan w:val="2"/>
            <w:tcBorders>
              <w:top w:val="nil"/>
              <w:left w:val="single" w:sz="4" w:space="0" w:color="auto"/>
              <w:bottom w:val="nil"/>
              <w:right w:val="single" w:sz="4" w:space="0" w:color="auto"/>
            </w:tcBorders>
          </w:tcPr>
          <w:p w:rsidR="00D92597" w:rsidRPr="006E503A" w:rsidRDefault="00D92597" w:rsidP="002C018C">
            <w:pPr>
              <w:rPr>
                <w:rFonts w:ascii="Times" w:hAnsi="Times" w:cs="Times"/>
              </w:rPr>
            </w:pPr>
            <w:r w:rsidRPr="006E503A">
              <w:rPr>
                <w:rFonts w:ascii="Times" w:hAnsi="Times" w:cs="Times"/>
              </w:rPr>
              <w:t>GCGTCCGTGGATTGATTT</w:t>
            </w:r>
          </w:p>
        </w:tc>
      </w:tr>
      <w:tr w:rsidR="00D92597" w:rsidRPr="006E503A" w:rsidTr="002C018C">
        <w:trPr>
          <w:trHeight w:val="274"/>
        </w:trPr>
        <w:tc>
          <w:tcPr>
            <w:tcW w:w="2520" w:type="dxa"/>
            <w:tcBorders>
              <w:top w:val="nil"/>
              <w:left w:val="single" w:sz="4" w:space="0" w:color="auto"/>
              <w:bottom w:val="single" w:sz="4" w:space="0" w:color="auto"/>
              <w:right w:val="single" w:sz="4" w:space="0" w:color="auto"/>
            </w:tcBorders>
          </w:tcPr>
          <w:p w:rsidR="00D92597" w:rsidRPr="006E503A" w:rsidRDefault="00D92597" w:rsidP="002C018C">
            <w:pPr>
              <w:rPr>
                <w:rFonts w:ascii="Times" w:eastAsia="Meiryo" w:hAnsi="Times" w:cs="Times"/>
              </w:rPr>
            </w:pPr>
            <w:r w:rsidRPr="006E503A">
              <w:rPr>
                <w:rFonts w:ascii="Times" w:eastAsia="Meiryo" w:hAnsi="Times" w:cs="Times"/>
              </w:rPr>
              <w:t xml:space="preserve">    Probe (Chi. Syn.)</w:t>
            </w:r>
          </w:p>
        </w:tc>
        <w:tc>
          <w:tcPr>
            <w:tcW w:w="6048" w:type="dxa"/>
            <w:gridSpan w:val="2"/>
            <w:tcBorders>
              <w:top w:val="nil"/>
              <w:left w:val="single" w:sz="4" w:space="0" w:color="auto"/>
              <w:bottom w:val="single" w:sz="4" w:space="0" w:color="auto"/>
              <w:right w:val="single" w:sz="4" w:space="0" w:color="auto"/>
            </w:tcBorders>
          </w:tcPr>
          <w:p w:rsidR="00D92597" w:rsidRPr="006E503A" w:rsidRDefault="00D92597" w:rsidP="002C018C">
            <w:pPr>
              <w:rPr>
                <w:rFonts w:ascii="Times" w:hAnsi="Times" w:cs="Times"/>
              </w:rPr>
            </w:pPr>
            <w:r w:rsidRPr="006E503A">
              <w:rPr>
                <w:rFonts w:ascii="Times" w:hAnsi="Times" w:cs="Times"/>
              </w:rPr>
              <w:t>6VIC-AGGAAGCGTGGAAGAAGATTGTCG-MGB-NFQ</w:t>
            </w:r>
          </w:p>
        </w:tc>
      </w:tr>
    </w:tbl>
    <w:p w:rsidR="00D92597" w:rsidRPr="006E503A" w:rsidRDefault="00D92597" w:rsidP="00D92597">
      <w:pPr>
        <w:spacing w:line="480" w:lineRule="auto"/>
        <w:rPr>
          <w:rFonts w:ascii="Times" w:hAnsi="Times" w:cs="Times"/>
        </w:rPr>
      </w:pPr>
    </w:p>
    <w:p w:rsidR="00D92597" w:rsidRPr="006E503A" w:rsidRDefault="00D92597" w:rsidP="00D92597">
      <w:pPr>
        <w:spacing w:line="480" w:lineRule="auto"/>
        <w:rPr>
          <w:rFonts w:ascii="Times" w:hAnsi="Times" w:cs="Times"/>
        </w:rPr>
      </w:pPr>
    </w:p>
    <w:p w:rsidR="00D92597" w:rsidRPr="006E503A" w:rsidRDefault="00D92597" w:rsidP="00D92597">
      <w:pPr>
        <w:spacing w:line="480" w:lineRule="auto"/>
        <w:rPr>
          <w:rFonts w:ascii="Times" w:hAnsi="Times" w:cs="Times"/>
        </w:rPr>
      </w:pPr>
    </w:p>
    <w:p w:rsidR="00D92597" w:rsidRPr="006E503A" w:rsidRDefault="00D92597" w:rsidP="00D92597">
      <w:pPr>
        <w:spacing w:line="480" w:lineRule="auto"/>
        <w:rPr>
          <w:rFonts w:ascii="Times" w:hAnsi="Times" w:cs="Times"/>
        </w:rPr>
      </w:pPr>
    </w:p>
    <w:p w:rsidR="00D92597" w:rsidRPr="006E503A" w:rsidRDefault="00D92597" w:rsidP="00D92597">
      <w:pPr>
        <w:spacing w:line="480" w:lineRule="auto"/>
        <w:rPr>
          <w:rFonts w:ascii="Times" w:hAnsi="Times" w:cs="Times"/>
        </w:rPr>
      </w:pPr>
    </w:p>
    <w:p w:rsidR="00D92597" w:rsidRPr="006E503A" w:rsidRDefault="00D92597" w:rsidP="00D92597">
      <w:pPr>
        <w:spacing w:line="480" w:lineRule="auto"/>
        <w:rPr>
          <w:rFonts w:ascii="Times" w:hAnsi="Times" w:cs="Times"/>
        </w:rPr>
      </w:pPr>
    </w:p>
    <w:p w:rsidR="00D92597" w:rsidRPr="006E503A" w:rsidRDefault="00D92597" w:rsidP="00D92597">
      <w:pPr>
        <w:spacing w:line="480" w:lineRule="auto"/>
        <w:rPr>
          <w:rFonts w:ascii="Times" w:hAnsi="Times" w:cs="Times"/>
        </w:rPr>
      </w:pPr>
    </w:p>
    <w:p w:rsidR="00D92597" w:rsidRPr="006E503A" w:rsidRDefault="00D92597" w:rsidP="00D92597">
      <w:pPr>
        <w:spacing w:line="480" w:lineRule="auto"/>
        <w:rPr>
          <w:rFonts w:ascii="Times" w:hAnsi="Times" w:cs="Times"/>
        </w:rPr>
      </w:pPr>
    </w:p>
    <w:p w:rsidR="00D92597" w:rsidRPr="006E503A" w:rsidRDefault="00D92597" w:rsidP="00D92597">
      <w:pPr>
        <w:spacing w:line="480" w:lineRule="auto"/>
        <w:rPr>
          <w:rFonts w:ascii="Times" w:hAnsi="Times" w:cs="Times"/>
        </w:rPr>
      </w:pPr>
    </w:p>
    <w:p w:rsidR="00D92597" w:rsidRPr="006E503A" w:rsidRDefault="00D92597" w:rsidP="00D92597">
      <w:pPr>
        <w:spacing w:line="480" w:lineRule="auto"/>
        <w:rPr>
          <w:rFonts w:ascii="Times" w:hAnsi="Times" w:cs="Times"/>
        </w:rPr>
      </w:pPr>
      <w:r w:rsidRPr="006E503A">
        <w:rPr>
          <w:rFonts w:ascii="Times" w:hAnsi="Times" w:cs="Times"/>
          <w:b/>
        </w:rPr>
        <w:t xml:space="preserve">Supplementary Table. </w:t>
      </w:r>
      <w:r w:rsidRPr="006E503A">
        <w:rPr>
          <w:rFonts w:ascii="Times" w:hAnsi="Times" w:cs="Times"/>
        </w:rPr>
        <w:t xml:space="preserve">Primer/probe sequences for ST nested qPCR assay and for the chitin synthase </w:t>
      </w:r>
      <w:proofErr w:type="spellStart"/>
      <w:r w:rsidRPr="006E503A">
        <w:rPr>
          <w:rFonts w:ascii="Times" w:hAnsi="Times" w:cs="Times"/>
        </w:rPr>
        <w:t>ddPCR</w:t>
      </w:r>
      <w:proofErr w:type="spellEnd"/>
      <w:r w:rsidRPr="006E503A">
        <w:rPr>
          <w:rFonts w:ascii="Times" w:hAnsi="Times" w:cs="Times"/>
        </w:rPr>
        <w:t xml:space="preserve"> assay. </w:t>
      </w:r>
    </w:p>
    <w:p w:rsidR="00DC57CC" w:rsidRDefault="00DC57CC"/>
    <w:sectPr w:rsidR="00DC57CC" w:rsidSect="00D92597">
      <w:headerReference w:type="even" r:id="rId12"/>
      <w:headerReference w:type="default" r:id="rId13"/>
      <w:footerReference w:type="even" r:id="rId14"/>
      <w:footerReference w:type="default" r:id="rId15"/>
      <w:headerReference w:type="first" r:id="rId16"/>
      <w:footerReference w:type="first" r:id="rId17"/>
      <w:pgSz w:w="12240" w:h="15840" w:code="1"/>
      <w:pgMar w:top="1080" w:right="1080" w:bottom="1080" w:left="1080" w:header="720" w:footer="720" w:gutter="0"/>
      <w:lnNumType w:countBy="1" w:restart="continuou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2597" w:rsidRDefault="00D92597" w:rsidP="008B5D54">
      <w:r>
        <w:separator/>
      </w:r>
    </w:p>
  </w:endnote>
  <w:endnote w:type="continuationSeparator" w:id="0">
    <w:p w:rsidR="00D92597" w:rsidRDefault="00D92597" w:rsidP="008B5D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Meiryo">
    <w:panose1 w:val="020B0604030504040204"/>
    <w:charset w:val="80"/>
    <w:family w:val="swiss"/>
    <w:pitch w:val="variable"/>
    <w:sig w:usb0="E10102FF" w:usb1="EAC7FFFF" w:usb2="0001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5D54" w:rsidRDefault="008B5D5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5D54" w:rsidRDefault="008B5D5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5D54" w:rsidRDefault="008B5D5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2597" w:rsidRDefault="00D92597" w:rsidP="008B5D54">
      <w:r>
        <w:separator/>
      </w:r>
    </w:p>
  </w:footnote>
  <w:footnote w:type="continuationSeparator" w:id="0">
    <w:p w:rsidR="00D92597" w:rsidRDefault="00D92597" w:rsidP="008B5D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5D54" w:rsidRDefault="008B5D5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5D54" w:rsidRDefault="008B5D5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5D54" w:rsidRDefault="008B5D5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DateAndTime/>
  <w:proofState w:spelling="clean" w:grammar="clean"/>
  <w:defaultTabStop w:val="720"/>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2597"/>
    <w:rsid w:val="005C68D6"/>
    <w:rsid w:val="006C6578"/>
    <w:rsid w:val="008B5D54"/>
    <w:rsid w:val="008D4E8C"/>
    <w:rsid w:val="00B4067B"/>
    <w:rsid w:val="00B55735"/>
    <w:rsid w:val="00B608AC"/>
    <w:rsid w:val="00C45ACD"/>
    <w:rsid w:val="00D92597"/>
    <w:rsid w:val="00DC57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C3936728-8E53-4FE5-B92B-A5373B1B8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92597"/>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5D54"/>
    <w:pPr>
      <w:pBdr>
        <w:top w:val="none" w:sz="0" w:space="0" w:color="auto"/>
        <w:left w:val="none" w:sz="0" w:space="0" w:color="auto"/>
        <w:bottom w:val="none" w:sz="0" w:space="0" w:color="auto"/>
        <w:right w:val="none" w:sz="0" w:space="0" w:color="auto"/>
        <w:between w:val="none" w:sz="0" w:space="0" w:color="auto"/>
        <w:bar w:val="none" w:sz="0" w:color="auto"/>
      </w:pBdr>
      <w:tabs>
        <w:tab w:val="center" w:pos="4680"/>
        <w:tab w:val="right" w:pos="9360"/>
      </w:tabs>
    </w:pPr>
    <w:rPr>
      <w:rFonts w:asciiTheme="minorHAnsi" w:eastAsiaTheme="minorHAnsi" w:hAnsiTheme="minorHAnsi" w:cstheme="minorBidi"/>
      <w:sz w:val="22"/>
      <w:szCs w:val="22"/>
      <w:bdr w:val="none" w:sz="0" w:space="0" w:color="auto"/>
    </w:rPr>
  </w:style>
  <w:style w:type="character" w:customStyle="1" w:styleId="HeaderChar">
    <w:name w:val="Header Char"/>
    <w:basedOn w:val="DefaultParagraphFont"/>
    <w:link w:val="Header"/>
    <w:uiPriority w:val="99"/>
    <w:rsid w:val="008B5D54"/>
  </w:style>
  <w:style w:type="paragraph" w:styleId="Footer">
    <w:name w:val="footer"/>
    <w:basedOn w:val="Normal"/>
    <w:link w:val="FooterChar"/>
    <w:uiPriority w:val="99"/>
    <w:unhideWhenUsed/>
    <w:rsid w:val="008B5D54"/>
    <w:pPr>
      <w:pBdr>
        <w:top w:val="none" w:sz="0" w:space="0" w:color="auto"/>
        <w:left w:val="none" w:sz="0" w:space="0" w:color="auto"/>
        <w:bottom w:val="none" w:sz="0" w:space="0" w:color="auto"/>
        <w:right w:val="none" w:sz="0" w:space="0" w:color="auto"/>
        <w:between w:val="none" w:sz="0" w:space="0" w:color="auto"/>
        <w:bar w:val="none" w:sz="0" w:color="auto"/>
      </w:pBdr>
      <w:tabs>
        <w:tab w:val="center" w:pos="4680"/>
        <w:tab w:val="right" w:pos="9360"/>
      </w:tabs>
    </w:pPr>
    <w:rPr>
      <w:rFonts w:asciiTheme="minorHAnsi" w:eastAsiaTheme="minorHAnsi" w:hAnsiTheme="minorHAnsi" w:cstheme="minorBidi"/>
      <w:sz w:val="22"/>
      <w:szCs w:val="22"/>
      <w:bdr w:val="none" w:sz="0" w:space="0" w:color="auto"/>
    </w:rPr>
  </w:style>
  <w:style w:type="character" w:customStyle="1" w:styleId="FooterChar">
    <w:name w:val="Footer Char"/>
    <w:basedOn w:val="DefaultParagraphFont"/>
    <w:link w:val="Footer"/>
    <w:uiPriority w:val="99"/>
    <w:rsid w:val="008B5D54"/>
  </w:style>
  <w:style w:type="paragraph" w:customStyle="1" w:styleId="Body">
    <w:name w:val="Body"/>
    <w:link w:val="BodyChar"/>
    <w:rsid w:val="00D92597"/>
    <w:pPr>
      <w:pBdr>
        <w:top w:val="nil"/>
        <w:left w:val="nil"/>
        <w:bottom w:val="nil"/>
        <w:right w:val="nil"/>
        <w:between w:val="nil"/>
        <w:bar w:val="nil"/>
      </w:pBdr>
    </w:pPr>
    <w:rPr>
      <w:rFonts w:ascii="Calibri" w:eastAsia="Calibri" w:hAnsi="Calibri" w:cs="Calibri"/>
      <w:color w:val="000000"/>
      <w:u w:color="000000"/>
      <w:bdr w:val="nil"/>
    </w:rPr>
  </w:style>
  <w:style w:type="character" w:customStyle="1" w:styleId="BodyChar">
    <w:name w:val="Body Char"/>
    <w:basedOn w:val="DefaultParagraphFont"/>
    <w:link w:val="Body"/>
    <w:rsid w:val="00D92597"/>
    <w:rPr>
      <w:rFonts w:ascii="Calibri" w:eastAsia="Calibri" w:hAnsi="Calibri" w:cs="Calibri"/>
      <w:color w:val="000000"/>
      <w:u w:color="000000"/>
      <w:bdr w:val="nil"/>
    </w:rPr>
  </w:style>
  <w:style w:type="table" w:styleId="TableGrid">
    <w:name w:val="Table Grid"/>
    <w:basedOn w:val="TableNormal"/>
    <w:uiPriority w:val="59"/>
    <w:rsid w:val="00D9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D925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BA253F-D8BD-4199-AB7D-106F92DD49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504</Words>
  <Characters>2873</Characters>
  <Application>Microsoft Office Word</Application>
  <DocSecurity>4</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Centers for Disease Control and Prevention</Company>
  <LinksUpToDate>false</LinksUpToDate>
  <CharactersWithSpaces>3371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Chow, Nancy Ann Marie (CDC/OID/NCEZID) (CTR)</dc:creator>
  <cp:keywords/>
  <dc:description/>
  <cp:lastModifiedBy>Litvintseva, Anastasia P. (CDC/OID/NCEZID)</cp:lastModifiedBy>
  <cp:revision>2</cp:revision>
  <dcterms:created xsi:type="dcterms:W3CDTF">2016-07-05T18:06:00Z</dcterms:created>
  <dcterms:modified xsi:type="dcterms:W3CDTF">2016-07-05T18:06:00Z</dcterms:modified>
</cp:coreProperties>
</file>