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1F" w:rsidRPr="004B2638" w:rsidRDefault="00F3541F" w:rsidP="00F3541F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D</w:t>
      </w:r>
      <w:r w:rsidRPr="004B26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U</w:t>
      </w:r>
      <w:r w:rsidRPr="004B2638">
        <w:rPr>
          <w:rFonts w:ascii="Times New Roman" w:hAnsi="Times New Roman" w:cs="Times New Roman"/>
          <w:b/>
        </w:rPr>
        <w:t xml:space="preserve">se </w:t>
      </w:r>
      <w:r>
        <w:rPr>
          <w:rFonts w:ascii="Times New Roman" w:hAnsi="Times New Roman" w:cs="Times New Roman"/>
          <w:b/>
        </w:rPr>
        <w:t xml:space="preserve">of contraception </w:t>
      </w:r>
      <w:r w:rsidRPr="004B2638">
        <w:rPr>
          <w:rFonts w:ascii="Times New Roman" w:hAnsi="Times New Roman" w:cs="Times New Roman"/>
          <w:b/>
        </w:rPr>
        <w:t>at last sexual intercourse by race/ethnicity among female students in grades 9-12 who were currently sexually active</w:t>
      </w:r>
      <w:r w:rsidRPr="004B2638">
        <w:rPr>
          <w:rFonts w:ascii="Times New Roman" w:hAnsi="Times New Roman" w:cs="Times New Roman"/>
          <w:b/>
          <w:vertAlign w:val="superscript"/>
        </w:rPr>
        <w:t>*</w:t>
      </w:r>
      <w:r w:rsidRPr="004B2638">
        <w:rPr>
          <w:rFonts w:ascii="Times New Roman" w:hAnsi="Times New Roman" w:cs="Times New Roman"/>
          <w:b/>
        </w:rPr>
        <w:t xml:space="preserve"> — selected states</w:t>
      </w:r>
      <w:r>
        <w:rPr>
          <w:rFonts w:ascii="Times New Roman" w:hAnsi="Times New Roman" w:cs="Times New Roman"/>
          <w:b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</w:rPr>
        <w:t xml:space="preserve">, Youth Risk Behavior </w:t>
      </w:r>
      <w:r>
        <w:rPr>
          <w:rFonts w:ascii="Times New Roman" w:hAnsi="Times New Roman" w:cs="Times New Roman"/>
          <w:b/>
        </w:rPr>
        <w:t>Survey</w:t>
      </w:r>
      <w:r w:rsidRPr="004B2638">
        <w:rPr>
          <w:rFonts w:ascii="Times New Roman" w:hAnsi="Times New Roman" w:cs="Times New Roman"/>
          <w:b/>
        </w:rPr>
        <w:t xml:space="preserve"> (YRBS), 2015</w:t>
      </w:r>
    </w:p>
    <w:p w:rsidR="00F3541F" w:rsidRPr="004B2638" w:rsidRDefault="00F3541F" w:rsidP="00F3541F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1179"/>
        <w:gridCol w:w="1179"/>
        <w:gridCol w:w="1179"/>
        <w:gridCol w:w="1179"/>
        <w:gridCol w:w="1179"/>
        <w:gridCol w:w="1179"/>
      </w:tblGrid>
      <w:tr w:rsidR="00F3541F" w:rsidRPr="004B2638" w:rsidTr="007D7351">
        <w:trPr>
          <w:cantSplit/>
          <w:trHeight w:val="311"/>
        </w:trPr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Highly effective, reversible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(LARC)</w:t>
            </w:r>
            <w:r w:rsidRPr="004B26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Race/ethnicity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Hispanic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(1.0-10.3)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(0.9-8.7)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(0.1-2.7)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(3.6-17.0)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(1.0-7.7)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(3.0-13.7)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(0.9-9.4)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(1.0-5.7)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(0.1-6.4)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(1.1-5.8)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(2.5-17.0)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(2.3-15.9)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(0.5-5.7)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(2.2-11.7)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(3.9-13.9)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(4.1-9.8)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(1.9- 3.1)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(2.1-4.3)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(1.3-4.9)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(2.8-11.3)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(3.0-13.0)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(1.2-10.7)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(2.3-11.3)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(5.3-8.2)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(3.7-12.4)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(3.6-13.7)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(5.8-10.9)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(0.8-8.7)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(2.6-33.3)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(2.1-15.4)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(0.4-2.4)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(0.7-6.1)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(1.0-18.8)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(2.0-15.9)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(0.4-4.4)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(0.5-10.1)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(7.7-9.9)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(4.4-14.2)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(1.3-6.8)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 Had sexual intercourse with at least one person during the 3 months before the survey.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7D41A6">
        <w:rPr>
          <w:rFonts w:ascii="Times New Roman" w:hAnsi="Times New Roman" w:cs="Times New Roman"/>
          <w:sz w:val="16"/>
          <w:szCs w:val="16"/>
        </w:rPr>
        <w:t xml:space="preserve"> Highly effective, reversible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or long acting reversible contraception include intrauterine devices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Mirena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ParaGard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 and implants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Implanon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Nexplanon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§</w:t>
      </w:r>
      <w:r w:rsidRPr="007D41A6">
        <w:rPr>
          <w:rFonts w:ascii="Times New Roman" w:hAnsi="Times New Roman" w:cs="Times New Roman"/>
          <w:sz w:val="16"/>
          <w:szCs w:val="16"/>
        </w:rPr>
        <w:t xml:space="preserve"> Moderately effective</w:t>
      </w:r>
      <w:r w:rsidRPr="00141FA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7D41A6">
        <w:rPr>
          <w:rFonts w:ascii="Times New Roman" w:hAnsi="Times New Roman" w:cs="Times New Roman"/>
          <w:sz w:val="16"/>
          <w:szCs w:val="16"/>
        </w:rPr>
        <w:t xml:space="preserve"> methods include birth control pills or a shot (such as Depo-Provera), patch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OrthoEvra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), or birth control ring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NuvaRing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Less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condoms to prevent pregnancy, withdrawal, or some other method. 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7D41A6">
        <w:rPr>
          <w:rFonts w:ascii="Times New Roman" w:hAnsi="Times New Roman" w:cs="Times New Roman"/>
          <w:color w:val="000000"/>
          <w:sz w:val="16"/>
          <w:szCs w:val="16"/>
        </w:rPr>
        <w:t>** Not available. Fewer than 100 students in this subgroup.</w:t>
      </w:r>
    </w:p>
    <w:p w:rsidR="00F3541F" w:rsidRDefault="00F3541F" w:rsidP="00F3541F">
      <w:pPr>
        <w:contextualSpacing/>
        <w:rPr>
          <w:rFonts w:ascii="Times New Roman" w:hAnsi="Times New Roman" w:cs="Times New Roman"/>
          <w:color w:val="000000"/>
          <w:sz w:val="18"/>
          <w:szCs w:val="18"/>
        </w:rPr>
      </w:pPr>
    </w:p>
    <w:p w:rsidR="00F3541F" w:rsidRDefault="00F3541F" w:rsidP="00F3541F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F3541F" w:rsidRDefault="00F3541F" w:rsidP="00F3541F">
      <w:pPr>
        <w:rPr>
          <w:rFonts w:ascii="Times New Roman" w:hAnsi="Times New Roman" w:cs="Times New Roman"/>
          <w:b/>
        </w:rPr>
      </w:pPr>
    </w:p>
    <w:p w:rsidR="00F3541F" w:rsidRPr="004B2638" w:rsidRDefault="00F3541F" w:rsidP="00F3541F">
      <w:pPr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lastRenderedPageBreak/>
        <w:t xml:space="preserve">Appendix </w:t>
      </w:r>
      <w:r>
        <w:rPr>
          <w:rFonts w:ascii="Times New Roman" w:hAnsi="Times New Roman" w:cs="Times New Roman"/>
          <w:b/>
        </w:rPr>
        <w:t>D</w:t>
      </w:r>
      <w:r w:rsidRPr="004B2638">
        <w:rPr>
          <w:rFonts w:ascii="Times New Roman" w:hAnsi="Times New Roman" w:cs="Times New Roman"/>
          <w:b/>
        </w:rPr>
        <w:t xml:space="preserve">, continued. </w:t>
      </w:r>
      <w:r>
        <w:rPr>
          <w:rFonts w:ascii="Times New Roman" w:hAnsi="Times New Roman" w:cs="Times New Roman"/>
          <w:b/>
        </w:rPr>
        <w:t>U</w:t>
      </w:r>
      <w:r w:rsidRPr="004B2638">
        <w:rPr>
          <w:rFonts w:ascii="Times New Roman" w:hAnsi="Times New Roman" w:cs="Times New Roman"/>
          <w:b/>
        </w:rPr>
        <w:t xml:space="preserve">se </w:t>
      </w:r>
      <w:r>
        <w:rPr>
          <w:rFonts w:ascii="Times New Roman" w:hAnsi="Times New Roman" w:cs="Times New Roman"/>
          <w:b/>
        </w:rPr>
        <w:t xml:space="preserve">of contraception </w:t>
      </w:r>
      <w:r w:rsidRPr="004B2638">
        <w:rPr>
          <w:rFonts w:ascii="Times New Roman" w:hAnsi="Times New Roman" w:cs="Times New Roman"/>
          <w:b/>
        </w:rPr>
        <w:t>at last sexual intercourse by race/ethnicity among female students in grades 9-12 who were currently sexually active</w:t>
      </w:r>
      <w:r w:rsidRPr="004B2638">
        <w:rPr>
          <w:rFonts w:ascii="Times New Roman" w:hAnsi="Times New Roman" w:cs="Times New Roman"/>
          <w:b/>
          <w:vertAlign w:val="superscript"/>
        </w:rPr>
        <w:t xml:space="preserve">* </w:t>
      </w:r>
      <w:r w:rsidRPr="004B2638">
        <w:rPr>
          <w:rFonts w:ascii="Times New Roman" w:hAnsi="Times New Roman" w:cs="Times New Roman"/>
          <w:b/>
        </w:rPr>
        <w:t>— selected states</w:t>
      </w:r>
      <w:r>
        <w:rPr>
          <w:rFonts w:ascii="Times New Roman" w:hAnsi="Times New Roman" w:cs="Times New Roman"/>
          <w:b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</w:rPr>
        <w:t xml:space="preserve">, Youth Risk Behavior </w:t>
      </w:r>
      <w:r>
        <w:rPr>
          <w:rFonts w:ascii="Times New Roman" w:hAnsi="Times New Roman" w:cs="Times New Roman"/>
          <w:b/>
        </w:rPr>
        <w:t>Survey</w:t>
      </w:r>
      <w:r w:rsidRPr="004B2638">
        <w:rPr>
          <w:rFonts w:ascii="Times New Roman" w:hAnsi="Times New Roman" w:cs="Times New Roman"/>
          <w:b/>
        </w:rPr>
        <w:t xml:space="preserve"> (YRBS), 2015</w:t>
      </w:r>
    </w:p>
    <w:p w:rsidR="00F3541F" w:rsidRPr="004B2638" w:rsidRDefault="00F3541F" w:rsidP="00F3541F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1179"/>
        <w:gridCol w:w="1179"/>
        <w:gridCol w:w="1179"/>
        <w:gridCol w:w="1179"/>
        <w:gridCol w:w="1179"/>
        <w:gridCol w:w="1179"/>
      </w:tblGrid>
      <w:tr w:rsidR="00F3541F" w:rsidRPr="004B2638" w:rsidTr="007D7351">
        <w:trPr>
          <w:cantSplit/>
          <w:trHeight w:val="311"/>
        </w:trPr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Moderately effective</w:t>
            </w:r>
            <w:r w:rsidRPr="004B26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Race/ethnicity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Hispanic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7D41A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(7.7-23.9)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(23.0-39.3)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(24.6-44.6)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(6.9-31.4)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(27.7-52.3)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(28.6-47.5)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(17.7-36.8)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(23.0-34.6)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(5.9-23.0)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(9.7-19.8)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(16.8-31.0)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(38.5-65.2)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(10.0-26.6)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(20.8-47.8)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(28.0-47.5)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(41.5-46.7)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(33.4-37.4)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(18.7-24.5)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(14.4-21.9)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(31.4-49.2)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(14.9-31.5)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(27.0-48.2)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(26.7-45.7)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(41.1-48.7)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(20.2-38.1)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(25.2-38.8)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(21.4-30.3)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(30.1-50.2)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(8.8-19.4)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(16.5-33.1)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(23.0-37.9)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(19.1-42.0)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(4.4-51.8)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(15.6-36.2)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(29.0-44.3)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(31.1-41.7)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(45.8-49.6)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(32.0-48.8)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(34.3-50.9)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 Had sexual intercourse with at least one person during the 3 months before the survey.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7D41A6">
        <w:rPr>
          <w:rFonts w:ascii="Times New Roman" w:hAnsi="Times New Roman" w:cs="Times New Roman"/>
          <w:sz w:val="16"/>
          <w:szCs w:val="16"/>
        </w:rPr>
        <w:t xml:space="preserve"> Highly effective</w:t>
      </w:r>
      <w:r>
        <w:rPr>
          <w:rFonts w:ascii="Times New Roman" w:hAnsi="Times New Roman" w:cs="Times New Roman"/>
          <w:sz w:val="16"/>
          <w:szCs w:val="16"/>
        </w:rPr>
        <w:t>, reversible</w:t>
      </w:r>
      <w:r w:rsidRPr="007D41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or long acting reversible contraception include intrauterine devices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Mirena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ParaGard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and</w:t>
      </w:r>
      <w:r w:rsidRPr="007D41A6">
        <w:rPr>
          <w:rFonts w:ascii="Times New Roman" w:hAnsi="Times New Roman" w:cs="Times New Roman"/>
          <w:sz w:val="16"/>
          <w:szCs w:val="16"/>
        </w:rPr>
        <w:t xml:space="preserve"> implants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Implanon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Nexplanon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§</w:t>
      </w:r>
      <w:r w:rsidRPr="007D41A6">
        <w:rPr>
          <w:rFonts w:ascii="Times New Roman" w:hAnsi="Times New Roman" w:cs="Times New Roman"/>
          <w:sz w:val="16"/>
          <w:szCs w:val="16"/>
        </w:rPr>
        <w:t xml:space="preserve"> Moderately effective</w:t>
      </w:r>
      <w:r w:rsidRPr="00141FA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7D41A6">
        <w:rPr>
          <w:rFonts w:ascii="Times New Roman" w:hAnsi="Times New Roman" w:cs="Times New Roman"/>
          <w:sz w:val="16"/>
          <w:szCs w:val="16"/>
        </w:rPr>
        <w:t xml:space="preserve"> methods include birth control pills or a shot (such as Depo-Provera), patch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OrthoEvra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), or birth control ring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NuvaRing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Less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effective</w:t>
      </w:r>
      <w:r w:rsidRPr="00141FA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7D41A6">
        <w:rPr>
          <w:rFonts w:ascii="Times New Roman" w:hAnsi="Times New Roman" w:cs="Times New Roman"/>
          <w:sz w:val="16"/>
          <w:szCs w:val="16"/>
        </w:rPr>
        <w:t xml:space="preserve"> methods include condoms to prevent pregnancy, withdrawal, or some other method. 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7D41A6">
        <w:rPr>
          <w:rFonts w:ascii="Times New Roman" w:hAnsi="Times New Roman" w:cs="Times New Roman"/>
          <w:color w:val="000000"/>
          <w:sz w:val="16"/>
          <w:szCs w:val="16"/>
        </w:rPr>
        <w:t>** Not available. Fewer than 100 students in this subgroup.</w:t>
      </w:r>
    </w:p>
    <w:p w:rsidR="00F3541F" w:rsidRDefault="00F3541F" w:rsidP="00F3541F">
      <w:pPr>
        <w:spacing w:line="240" w:lineRule="auto"/>
        <w:ind w:left="-180"/>
        <w:contextualSpacing/>
        <w:rPr>
          <w:rFonts w:ascii="Times New Roman" w:hAnsi="Times New Roman" w:cs="Times New Roman"/>
          <w:b/>
        </w:rPr>
      </w:pPr>
    </w:p>
    <w:p w:rsidR="00F3541F" w:rsidRPr="004B2638" w:rsidRDefault="00F3541F" w:rsidP="00F3541F">
      <w:pPr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lastRenderedPageBreak/>
        <w:t xml:space="preserve">Appendix </w:t>
      </w:r>
      <w:r>
        <w:rPr>
          <w:rFonts w:ascii="Times New Roman" w:hAnsi="Times New Roman" w:cs="Times New Roman"/>
          <w:b/>
        </w:rPr>
        <w:t>D</w:t>
      </w:r>
      <w:r w:rsidRPr="004B2638">
        <w:rPr>
          <w:rFonts w:ascii="Times New Roman" w:hAnsi="Times New Roman" w:cs="Times New Roman"/>
          <w:b/>
        </w:rPr>
        <w:t xml:space="preserve">, continued. </w:t>
      </w:r>
      <w:r>
        <w:rPr>
          <w:rFonts w:ascii="Times New Roman" w:hAnsi="Times New Roman" w:cs="Times New Roman"/>
          <w:b/>
        </w:rPr>
        <w:t>U</w:t>
      </w:r>
      <w:r w:rsidRPr="004B2638">
        <w:rPr>
          <w:rFonts w:ascii="Times New Roman" w:hAnsi="Times New Roman" w:cs="Times New Roman"/>
          <w:b/>
        </w:rPr>
        <w:t xml:space="preserve">se </w:t>
      </w:r>
      <w:r>
        <w:rPr>
          <w:rFonts w:ascii="Times New Roman" w:hAnsi="Times New Roman" w:cs="Times New Roman"/>
          <w:b/>
        </w:rPr>
        <w:t xml:space="preserve">of contraception </w:t>
      </w:r>
      <w:r w:rsidRPr="004B2638">
        <w:rPr>
          <w:rFonts w:ascii="Times New Roman" w:hAnsi="Times New Roman" w:cs="Times New Roman"/>
          <w:b/>
        </w:rPr>
        <w:t>at last sexual intercourse by race/ethnicity among female students in grades 9-12 who were currently sexually active* — selected states</w:t>
      </w:r>
      <w:r>
        <w:rPr>
          <w:rFonts w:ascii="Times New Roman" w:hAnsi="Times New Roman" w:cs="Times New Roman"/>
          <w:b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</w:rPr>
        <w:t xml:space="preserve">, Youth Risk Behavior </w:t>
      </w:r>
      <w:r>
        <w:rPr>
          <w:rFonts w:ascii="Times New Roman" w:hAnsi="Times New Roman" w:cs="Times New Roman"/>
          <w:b/>
        </w:rPr>
        <w:t>Survey</w:t>
      </w:r>
      <w:r w:rsidRPr="004B2638">
        <w:rPr>
          <w:rFonts w:ascii="Times New Roman" w:hAnsi="Times New Roman" w:cs="Times New Roman"/>
          <w:b/>
        </w:rPr>
        <w:t xml:space="preserve"> (YRBS), 2015</w:t>
      </w:r>
    </w:p>
    <w:p w:rsidR="00F3541F" w:rsidRPr="004B2638" w:rsidRDefault="00F3541F" w:rsidP="00F3541F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1179"/>
        <w:gridCol w:w="1179"/>
        <w:gridCol w:w="1179"/>
        <w:gridCol w:w="1179"/>
        <w:gridCol w:w="1179"/>
        <w:gridCol w:w="1179"/>
      </w:tblGrid>
      <w:tr w:rsidR="00F3541F" w:rsidRPr="004B2638" w:rsidTr="007D7351">
        <w:trPr>
          <w:cantSplit/>
          <w:trHeight w:val="311"/>
        </w:trPr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Less effective or other</w:t>
            </w:r>
            <w:r w:rsidRPr="004B263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¶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Race/ethnicity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Hispanic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(55.5-75.0)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(35.2-54.5)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(20.0-58.0)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(48.1-65.1)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(37.7-59.0)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(37.6-56.5)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(39.0-66.0)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(47.9-63.3)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(47.4-71.1)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(58.5-67.7)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(33.2-51.9)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(23.9-47.2)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(40.5-71.4)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(37.2-57.0)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(30.2-49.7)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(36.7-43.7)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(48.1-52.4)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(51.8-57.8)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(47.9-58.2)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(39.9-57.6)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(43.2-65.6)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(41.8-59.5)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(35.5-58.2)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(37.5-45.5)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(31.5-53.0)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(39.5-53.9)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(40.6-50.3)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(37.5-59.3)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(37.0-66.6)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(38.4-53.3)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(43.0-69.3)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(37.1-62.8)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(26.5-64.4)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(39.1-64.9)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(45.6-61.4)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(45.1-58.8)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(34.6-38.3)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(19.0-33.6)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(33.2-49.3)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 Had sexual intercourse with at least one person during the 3 months before the survey.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7D41A6">
        <w:rPr>
          <w:rFonts w:ascii="Times New Roman" w:hAnsi="Times New Roman" w:cs="Times New Roman"/>
          <w:sz w:val="16"/>
          <w:szCs w:val="16"/>
        </w:rPr>
        <w:t xml:space="preserve"> Highly effective</w:t>
      </w:r>
      <w:r>
        <w:rPr>
          <w:rFonts w:ascii="Times New Roman" w:hAnsi="Times New Roman" w:cs="Times New Roman"/>
          <w:sz w:val="16"/>
          <w:szCs w:val="16"/>
        </w:rPr>
        <w:t>, reversible</w:t>
      </w:r>
      <w:r w:rsidRPr="007D41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or long acting reversible contraception include intrauterine devices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Mirena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ParaGard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and</w:t>
      </w:r>
      <w:r w:rsidRPr="007D41A6">
        <w:rPr>
          <w:rFonts w:ascii="Times New Roman" w:hAnsi="Times New Roman" w:cs="Times New Roman"/>
          <w:sz w:val="16"/>
          <w:szCs w:val="16"/>
        </w:rPr>
        <w:t xml:space="preserve"> implants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Implanon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Nexplanon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§</w:t>
      </w:r>
      <w:r w:rsidRPr="007D41A6">
        <w:rPr>
          <w:rFonts w:ascii="Times New Roman" w:hAnsi="Times New Roman" w:cs="Times New Roman"/>
          <w:sz w:val="16"/>
          <w:szCs w:val="16"/>
        </w:rPr>
        <w:t xml:space="preserve"> Moderately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birth control pills or a shot (such as Depo-Provera), patch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OrthoEvra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), or birth control ring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NuvaRing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Less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condoms to prevent pregnancy, withdrawal, or some other method. 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7D41A6">
        <w:rPr>
          <w:rFonts w:ascii="Times New Roman" w:hAnsi="Times New Roman" w:cs="Times New Roman"/>
          <w:color w:val="000000"/>
          <w:sz w:val="16"/>
          <w:szCs w:val="16"/>
        </w:rPr>
        <w:t>** Not available. Fewer than 100 students in this subgroup.</w:t>
      </w:r>
    </w:p>
    <w:p w:rsidR="00F3541F" w:rsidRPr="004B2638" w:rsidRDefault="00F3541F" w:rsidP="00F3541F">
      <w:pPr>
        <w:rPr>
          <w:rFonts w:ascii="Times New Roman" w:hAnsi="Times New Roman" w:cs="Times New Roman"/>
          <w:b/>
        </w:rPr>
      </w:pPr>
    </w:p>
    <w:p w:rsidR="00F3541F" w:rsidRPr="004B2638" w:rsidRDefault="00F3541F" w:rsidP="00F3541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3541F" w:rsidRPr="004B2638" w:rsidRDefault="00F3541F" w:rsidP="00F3541F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4B2638">
        <w:rPr>
          <w:rFonts w:ascii="Times New Roman" w:hAnsi="Times New Roman" w:cs="Times New Roman"/>
          <w:b/>
        </w:rPr>
        <w:t xml:space="preserve">Appendix </w:t>
      </w:r>
      <w:r>
        <w:rPr>
          <w:rFonts w:ascii="Times New Roman" w:hAnsi="Times New Roman" w:cs="Times New Roman"/>
          <w:b/>
        </w:rPr>
        <w:t>D</w:t>
      </w:r>
      <w:r w:rsidRPr="004B2638">
        <w:rPr>
          <w:rFonts w:ascii="Times New Roman" w:hAnsi="Times New Roman" w:cs="Times New Roman"/>
          <w:b/>
        </w:rPr>
        <w:t xml:space="preserve">, continued. </w:t>
      </w:r>
      <w:r>
        <w:rPr>
          <w:rFonts w:ascii="Times New Roman" w:hAnsi="Times New Roman" w:cs="Times New Roman"/>
          <w:b/>
        </w:rPr>
        <w:t>U</w:t>
      </w:r>
      <w:r w:rsidRPr="004B2638">
        <w:rPr>
          <w:rFonts w:ascii="Times New Roman" w:hAnsi="Times New Roman" w:cs="Times New Roman"/>
          <w:b/>
        </w:rPr>
        <w:t xml:space="preserve">se </w:t>
      </w:r>
      <w:r>
        <w:rPr>
          <w:rFonts w:ascii="Times New Roman" w:hAnsi="Times New Roman" w:cs="Times New Roman"/>
          <w:b/>
        </w:rPr>
        <w:t xml:space="preserve">of contraception </w:t>
      </w:r>
      <w:r w:rsidRPr="004B2638">
        <w:rPr>
          <w:rFonts w:ascii="Times New Roman" w:hAnsi="Times New Roman" w:cs="Times New Roman"/>
          <w:b/>
        </w:rPr>
        <w:t>at last sexual intercourse by race/ethnicity among female students in grades 9-12 who were currently sexually active* — selected states</w:t>
      </w:r>
      <w:r>
        <w:rPr>
          <w:rFonts w:ascii="Times New Roman" w:hAnsi="Times New Roman" w:cs="Times New Roman"/>
          <w:b/>
        </w:rPr>
        <w:t xml:space="preserve"> where mosquito-borne transmission may be possible</w:t>
      </w:r>
      <w:r w:rsidRPr="004B2638">
        <w:rPr>
          <w:rFonts w:ascii="Times New Roman" w:hAnsi="Times New Roman" w:cs="Times New Roman"/>
          <w:b/>
        </w:rPr>
        <w:t xml:space="preserve">, Youth Risk Behavior </w:t>
      </w:r>
      <w:r>
        <w:rPr>
          <w:rFonts w:ascii="Times New Roman" w:hAnsi="Times New Roman" w:cs="Times New Roman"/>
          <w:b/>
        </w:rPr>
        <w:t>Survey</w:t>
      </w:r>
      <w:r w:rsidRPr="004B2638">
        <w:rPr>
          <w:rFonts w:ascii="Times New Roman" w:hAnsi="Times New Roman" w:cs="Times New Roman"/>
          <w:b/>
        </w:rPr>
        <w:t xml:space="preserve"> (YRBS), 2015</w:t>
      </w:r>
    </w:p>
    <w:p w:rsidR="00F3541F" w:rsidRPr="004B2638" w:rsidRDefault="00F3541F" w:rsidP="00F3541F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9"/>
        <w:gridCol w:w="1179"/>
        <w:gridCol w:w="1179"/>
        <w:gridCol w:w="1179"/>
        <w:gridCol w:w="1179"/>
        <w:gridCol w:w="1179"/>
        <w:gridCol w:w="1179"/>
      </w:tblGrid>
      <w:tr w:rsidR="00F3541F" w:rsidRPr="004B2638" w:rsidTr="007D7351">
        <w:trPr>
          <w:cantSplit/>
          <w:trHeight w:val="311"/>
        </w:trPr>
        <w:tc>
          <w:tcPr>
            <w:tcW w:w="159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03" w:type="dxa"/>
            <w:gridSpan w:val="7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None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Race/ethnicity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23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Hispanic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Alabama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  <w:r w:rsidRPr="007D41A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(7.5-28.5)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(16.5-24.8)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(17.0-43.1)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(6.8-18.3)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(3.6-13.7)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(3.1-15.8)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(9.0-27.4)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(9.1-17.0)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(16.8-30.1)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(13.8-23.1)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(18.1-33.1)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(3.6-12.7)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(13.6-38.3)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(6.2-21.3)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Kentucky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(11.2-19.3)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(6.6-10.9)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(9.5-12.3)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(16.9-21.7)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(18.6-29.3)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(2.9-10.6)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(8.6-29.0)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Missouri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(3.5-17.3)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Nebraska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(6.6-18.2)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Hampshire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(5.3-7.8)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(8.8-38.9)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Mexico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(7.9-20.7)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(13.3-22.3)</w:t>
            </w: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(4.9-16.2)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(9.7-22.4)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(18.5-30.6)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(5.4-23.1)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(8.0-28.9)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(18.7-41.2)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(8.6-30.1)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(5.6-13.4)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Rhode Island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(4.3-14.6)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Carolina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541F" w:rsidRPr="004B2638" w:rsidTr="007D7351">
        <w:trPr>
          <w:cantSplit/>
          <w:trHeight w:val="294"/>
        </w:trPr>
        <w:tc>
          <w:tcPr>
            <w:tcW w:w="16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Vermont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(5.4-7.2)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(18.6-33.6)</w:t>
            </w:r>
          </w:p>
        </w:tc>
      </w:tr>
      <w:tr w:rsidR="00F3541F" w:rsidRPr="004B2638" w:rsidTr="007D7351">
        <w:trPr>
          <w:cantSplit/>
          <w:trHeight w:val="311"/>
        </w:trPr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West Virginia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(8.0-14.5)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F3541F" w:rsidRPr="004B2638" w:rsidRDefault="00F3541F" w:rsidP="007D735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</w:rPr>
        <w:t>* Had sexual intercourse with at least one person during the 3 months before the survey.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7D41A6">
        <w:rPr>
          <w:rFonts w:ascii="Times New Roman" w:hAnsi="Times New Roman" w:cs="Times New Roman"/>
          <w:sz w:val="16"/>
          <w:szCs w:val="16"/>
        </w:rPr>
        <w:t xml:space="preserve"> Highly effective</w:t>
      </w:r>
      <w:r>
        <w:rPr>
          <w:rFonts w:ascii="Times New Roman" w:hAnsi="Times New Roman" w:cs="Times New Roman"/>
          <w:sz w:val="16"/>
          <w:szCs w:val="16"/>
        </w:rPr>
        <w:t>, reversible</w:t>
      </w:r>
      <w:r w:rsidRPr="007D41A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or long acting reversible contraception include intrauterine devices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Mirena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ParaGard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and</w:t>
      </w:r>
      <w:r w:rsidRPr="007D41A6">
        <w:rPr>
          <w:rFonts w:ascii="Times New Roman" w:hAnsi="Times New Roman" w:cs="Times New Roman"/>
          <w:sz w:val="16"/>
          <w:szCs w:val="16"/>
        </w:rPr>
        <w:t xml:space="preserve"> implants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Implanon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 or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Nexplanon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>§</w:t>
      </w:r>
      <w:r w:rsidRPr="007D41A6">
        <w:rPr>
          <w:rFonts w:ascii="Times New Roman" w:hAnsi="Times New Roman" w:cs="Times New Roman"/>
          <w:sz w:val="16"/>
          <w:szCs w:val="16"/>
        </w:rPr>
        <w:t xml:space="preserve"> Moderately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birth control pills or a shot (such as Depo-Provera), patch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OrthoEvra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 xml:space="preserve">), or birth control ring (such as </w:t>
      </w:r>
      <w:proofErr w:type="spellStart"/>
      <w:r w:rsidRPr="007D41A6">
        <w:rPr>
          <w:rFonts w:ascii="Times New Roman" w:hAnsi="Times New Roman" w:cs="Times New Roman"/>
          <w:sz w:val="16"/>
          <w:szCs w:val="16"/>
        </w:rPr>
        <w:t>NuvaRing</w:t>
      </w:r>
      <w:proofErr w:type="spellEnd"/>
      <w:r w:rsidRPr="007D41A6">
        <w:rPr>
          <w:rFonts w:ascii="Times New Roman" w:hAnsi="Times New Roman" w:cs="Times New Roman"/>
          <w:sz w:val="16"/>
          <w:szCs w:val="16"/>
        </w:rPr>
        <w:t>).</w:t>
      </w:r>
    </w:p>
    <w:p w:rsidR="00F3541F" w:rsidRPr="007D41A6" w:rsidRDefault="00F3541F" w:rsidP="00F3541F">
      <w:pPr>
        <w:contextualSpacing/>
        <w:rPr>
          <w:rFonts w:ascii="Times New Roman" w:hAnsi="Times New Roman" w:cs="Times New Roman"/>
          <w:sz w:val="16"/>
          <w:szCs w:val="16"/>
        </w:rPr>
      </w:pPr>
      <w:r w:rsidRPr="007D41A6">
        <w:rPr>
          <w:rFonts w:ascii="Times New Roman" w:hAnsi="Times New Roman" w:cs="Times New Roman"/>
          <w:sz w:val="16"/>
          <w:szCs w:val="16"/>
          <w:vertAlign w:val="superscript"/>
        </w:rPr>
        <w:t xml:space="preserve">¶ </w:t>
      </w:r>
      <w:proofErr w:type="gramStart"/>
      <w:r w:rsidRPr="007D41A6">
        <w:rPr>
          <w:rFonts w:ascii="Times New Roman" w:hAnsi="Times New Roman" w:cs="Times New Roman"/>
          <w:sz w:val="16"/>
          <w:szCs w:val="16"/>
        </w:rPr>
        <w:t>Less</w:t>
      </w:r>
      <w:proofErr w:type="gramEnd"/>
      <w:r w:rsidRPr="007D41A6">
        <w:rPr>
          <w:rFonts w:ascii="Times New Roman" w:hAnsi="Times New Roman" w:cs="Times New Roman"/>
          <w:sz w:val="16"/>
          <w:szCs w:val="16"/>
        </w:rPr>
        <w:t xml:space="preserve"> effective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contraceptive</w:t>
      </w:r>
      <w:r w:rsidRPr="00141FA9">
        <w:rPr>
          <w:rFonts w:ascii="Times New Roman" w:hAnsi="Times New Roman" w:cs="Times New Roman"/>
          <w:sz w:val="16"/>
          <w:szCs w:val="16"/>
        </w:rPr>
        <w:t xml:space="preserve"> </w:t>
      </w:r>
      <w:r w:rsidRPr="007D41A6">
        <w:rPr>
          <w:rFonts w:ascii="Times New Roman" w:hAnsi="Times New Roman" w:cs="Times New Roman"/>
          <w:sz w:val="16"/>
          <w:szCs w:val="16"/>
        </w:rPr>
        <w:t xml:space="preserve">methods include condoms to prevent pregnancy, withdrawal, or some other method. </w:t>
      </w:r>
    </w:p>
    <w:p w:rsidR="00F3541F" w:rsidRPr="00026C7E" w:rsidRDefault="00F3541F" w:rsidP="00F3541F">
      <w:pPr>
        <w:contextualSpacing/>
        <w:rPr>
          <w:rFonts w:ascii="Times New Roman" w:hAnsi="Times New Roman" w:cs="Times New Roman"/>
          <w:sz w:val="20"/>
          <w:szCs w:val="20"/>
        </w:rPr>
      </w:pPr>
      <w:r w:rsidRPr="007D41A6">
        <w:rPr>
          <w:rFonts w:ascii="Times New Roman" w:hAnsi="Times New Roman" w:cs="Times New Roman"/>
          <w:color w:val="000000"/>
          <w:sz w:val="16"/>
          <w:szCs w:val="16"/>
        </w:rPr>
        <w:t>** Not available. Fewer than 100 students in this subgroup.</w:t>
      </w:r>
      <w:bookmarkStart w:id="0" w:name="_GoBack"/>
      <w:bookmarkEnd w:id="0"/>
    </w:p>
    <w:p w:rsidR="00F3541F" w:rsidRDefault="00F3541F" w:rsidP="00F3541F"/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1F" w:rsidRDefault="00F3541F" w:rsidP="008B5D54">
      <w:pPr>
        <w:spacing w:after="0" w:line="240" w:lineRule="auto"/>
      </w:pPr>
      <w:r>
        <w:separator/>
      </w:r>
    </w:p>
  </w:endnote>
  <w:endnote w:type="continuationSeparator" w:id="0">
    <w:p w:rsidR="00F3541F" w:rsidRDefault="00F3541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1F" w:rsidRDefault="00F3541F" w:rsidP="008B5D54">
      <w:pPr>
        <w:spacing w:after="0" w:line="240" w:lineRule="auto"/>
      </w:pPr>
      <w:r>
        <w:separator/>
      </w:r>
    </w:p>
  </w:footnote>
  <w:footnote w:type="continuationSeparator" w:id="0">
    <w:p w:rsidR="00F3541F" w:rsidRDefault="00F3541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0F1"/>
    <w:multiLevelType w:val="hybridMultilevel"/>
    <w:tmpl w:val="B52846E0"/>
    <w:lvl w:ilvl="0" w:tplc="66F89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6004E3"/>
    <w:multiLevelType w:val="hybridMultilevel"/>
    <w:tmpl w:val="9490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7E94"/>
    <w:multiLevelType w:val="hybridMultilevel"/>
    <w:tmpl w:val="D2E8A71C"/>
    <w:lvl w:ilvl="0" w:tplc="3A10C4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2DDA"/>
    <w:multiLevelType w:val="multilevel"/>
    <w:tmpl w:val="6D3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861BE"/>
    <w:multiLevelType w:val="hybridMultilevel"/>
    <w:tmpl w:val="EA5A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F"/>
    <w:rsid w:val="006C6578"/>
    <w:rsid w:val="008B5D54"/>
    <w:rsid w:val="00B55735"/>
    <w:rsid w:val="00B608AC"/>
    <w:rsid w:val="00DC57CC"/>
    <w:rsid w:val="00F3541F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1F"/>
  </w:style>
  <w:style w:type="paragraph" w:styleId="Heading1">
    <w:name w:val="heading 1"/>
    <w:basedOn w:val="Normal"/>
    <w:link w:val="Heading1Char"/>
    <w:uiPriority w:val="9"/>
    <w:qFormat/>
    <w:rsid w:val="00F3541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3541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customStyle="1" w:styleId="EndNoteBibliographyTitle">
    <w:name w:val="EndNote Bibliography Title"/>
    <w:basedOn w:val="Normal"/>
    <w:link w:val="EndNoteBibliographyTitleChar"/>
    <w:rsid w:val="00F3541F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541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F3541F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541F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F35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4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541F"/>
    <w:rPr>
      <w:color w:val="800080" w:themeColor="followedHyperlink"/>
      <w:u w:val="single"/>
    </w:rPr>
  </w:style>
  <w:style w:type="paragraph" w:customStyle="1" w:styleId="Default">
    <w:name w:val="Default"/>
    <w:rsid w:val="00F35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F3541F"/>
    <w:rPr>
      <w:color w:val="auto"/>
    </w:rPr>
  </w:style>
  <w:style w:type="character" w:customStyle="1" w:styleId="highlight2">
    <w:name w:val="highlight2"/>
    <w:basedOn w:val="DefaultParagraphFont"/>
    <w:rsid w:val="00F3541F"/>
  </w:style>
  <w:style w:type="paragraph" w:styleId="FootnoteText">
    <w:name w:val="footnote text"/>
    <w:basedOn w:val="Normal"/>
    <w:link w:val="FootnoteTextChar"/>
    <w:uiPriority w:val="99"/>
    <w:semiHidden/>
    <w:unhideWhenUsed/>
    <w:rsid w:val="00F354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4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41F"/>
    <w:rPr>
      <w:vertAlign w:val="superscript"/>
    </w:rPr>
  </w:style>
  <w:style w:type="character" w:styleId="Strong">
    <w:name w:val="Strong"/>
    <w:basedOn w:val="DefaultParagraphFont"/>
    <w:uiPriority w:val="22"/>
    <w:qFormat/>
    <w:rsid w:val="00F3541F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3541F"/>
  </w:style>
  <w:style w:type="numbering" w:customStyle="1" w:styleId="NoList2">
    <w:name w:val="No List2"/>
    <w:next w:val="NoList"/>
    <w:uiPriority w:val="99"/>
    <w:semiHidden/>
    <w:unhideWhenUsed/>
    <w:rsid w:val="00F3541F"/>
  </w:style>
  <w:style w:type="table" w:styleId="TableGrid">
    <w:name w:val="Table Grid"/>
    <w:basedOn w:val="TableNormal"/>
    <w:uiPriority w:val="59"/>
    <w:rsid w:val="00F3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3541F"/>
  </w:style>
  <w:style w:type="paragraph" w:styleId="Revision">
    <w:name w:val="Revision"/>
    <w:hidden/>
    <w:uiPriority w:val="99"/>
    <w:semiHidden/>
    <w:rsid w:val="00F3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B4C6-D08E-4F2A-9492-9A725AD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2016-07-28T20:04:00Z</dcterms:created>
  <dcterms:modified xsi:type="dcterms:W3CDTF">2016-07-28T20:04:00Z</dcterms:modified>
</cp:coreProperties>
</file>