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b/>
          <w:szCs w:val="20"/>
        </w:rPr>
      </w:pPr>
      <w:r w:rsidRPr="004B2638">
        <w:rPr>
          <w:rFonts w:ascii="Times New Roman" w:hAnsi="Times New Roman" w:cs="Times New Roman"/>
          <w:b/>
          <w:szCs w:val="20"/>
        </w:rPr>
        <w:t xml:space="preserve">Appendix B. </w:t>
      </w:r>
      <w:r>
        <w:rPr>
          <w:rFonts w:ascii="Times New Roman" w:hAnsi="Times New Roman" w:cs="Times New Roman"/>
          <w:b/>
          <w:szCs w:val="20"/>
        </w:rPr>
        <w:t>U</w:t>
      </w:r>
      <w:r w:rsidRPr="004B2638">
        <w:rPr>
          <w:rFonts w:ascii="Times New Roman" w:hAnsi="Times New Roman" w:cs="Times New Roman"/>
          <w:b/>
          <w:szCs w:val="20"/>
        </w:rPr>
        <w:t xml:space="preserve">se of postpartum contraception by age and race/ethnicity among women </w:t>
      </w:r>
      <w:r>
        <w:rPr>
          <w:rFonts w:ascii="Times New Roman" w:hAnsi="Times New Roman" w:cs="Times New Roman"/>
          <w:b/>
          <w:szCs w:val="20"/>
        </w:rPr>
        <w:t xml:space="preserve">aged </w:t>
      </w:r>
      <w:r w:rsidRPr="004B2638">
        <w:rPr>
          <w:rFonts w:ascii="Times New Roman" w:hAnsi="Times New Roman" w:cs="Times New Roman"/>
          <w:b/>
          <w:szCs w:val="20"/>
        </w:rPr>
        <w:t>15-44 years who recently had a live birth and were at risk for unintended pregnancy</w:t>
      </w:r>
      <w:r w:rsidRPr="004B2638">
        <w:rPr>
          <w:rFonts w:ascii="Times New Roman" w:hAnsi="Times New Roman" w:cs="Times New Roman"/>
          <w:b/>
          <w:szCs w:val="20"/>
          <w:vertAlign w:val="superscript"/>
        </w:rPr>
        <w:t>*</w:t>
      </w:r>
      <w:r w:rsidRPr="004B2638">
        <w:rPr>
          <w:rFonts w:ascii="Times New Roman" w:hAnsi="Times New Roman" w:cs="Times New Roman"/>
          <w:b/>
          <w:szCs w:val="20"/>
        </w:rPr>
        <w:t>—selected states</w:t>
      </w:r>
      <w:r>
        <w:rPr>
          <w:rFonts w:ascii="Times New Roman" w:hAnsi="Times New Roman" w:cs="Times New Roman"/>
          <w:b/>
          <w:szCs w:val="20"/>
        </w:rPr>
        <w:t xml:space="preserve"> where mosquito-borne transmission may be possible</w:t>
      </w:r>
      <w:r w:rsidRPr="004B2638">
        <w:rPr>
          <w:rFonts w:ascii="Times New Roman" w:hAnsi="Times New Roman" w:cs="Times New Roman"/>
          <w:b/>
          <w:szCs w:val="20"/>
        </w:rPr>
        <w:t>, Pregnancy Risk Assessment Monitoring System (PRAMS) and Maternal Infant and Health Assessment (MIHA),</w:t>
      </w:r>
      <w:r w:rsidRPr="004B2638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4B2638">
        <w:rPr>
          <w:rFonts w:ascii="Times New Roman" w:hAnsi="Times New Roman" w:cs="Times New Roman"/>
          <w:b/>
          <w:szCs w:val="20"/>
        </w:rPr>
        <w:t xml:space="preserve"> 2013</w:t>
      </w:r>
    </w:p>
    <w:tbl>
      <w:tblPr>
        <w:tblW w:w="11051" w:type="dxa"/>
        <w:tblInd w:w="-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31"/>
        <w:gridCol w:w="1148"/>
        <w:gridCol w:w="1179"/>
        <w:gridCol w:w="1179"/>
        <w:gridCol w:w="1179"/>
        <w:gridCol w:w="1179"/>
        <w:gridCol w:w="1179"/>
        <w:gridCol w:w="1179"/>
        <w:gridCol w:w="1179"/>
      </w:tblGrid>
      <w:tr w:rsidR="007D7F21" w:rsidRPr="00A82DBF" w:rsidTr="007D7351">
        <w:trPr>
          <w:cantSplit/>
          <w:trHeight w:val="311"/>
        </w:trPr>
        <w:tc>
          <w:tcPr>
            <w:tcW w:w="165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1" w:type="dxa"/>
            <w:gridSpan w:val="8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Highly effective, reversible (LARC)</w:t>
            </w:r>
            <w:r w:rsidRPr="00E9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§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32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Age (years)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15-19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20-24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35-44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7D7F21" w:rsidRPr="00A82DBF" w:rsidTr="007D7351">
        <w:trPr>
          <w:cantSplit/>
          <w:trHeight w:val="294"/>
        </w:trPr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A82DBF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(4.3-31.5)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(11.0-25.8)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(8.6-18.6)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(0.0- 1.3)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1179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(22.0-44.6)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(18.9-27.4)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(10.7-14.6)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(5.9-12.4)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117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(38.9-69.5)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(28.7-43.6)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(16.0-23.2)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(11.9-26.1)</w:t>
            </w:r>
          </w:p>
        </w:tc>
      </w:tr>
      <w:tr w:rsidR="007D7F21" w:rsidRPr="00A82DBF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28.0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(16.4-43.5)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(20.4-38.6)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(17.9-27.5)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(4.7-14.9)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(12.7-35.3)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(15.3-27.3)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(10.4-17.0)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(3.8-12.9)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44.9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(24.2-67.5)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(20.6-42.2)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(7.0-17.0)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(3.9-26.3)</w:t>
            </w:r>
          </w:p>
        </w:tc>
      </w:tr>
      <w:tr w:rsidR="007D7F21" w:rsidRPr="00A82DBF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Hawaii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( 9.1-36.0)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(14.7-27.4)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(13.9-22.1)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(8.8-22.4)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(12.4-3</w:t>
            </w: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(16.8-29.7)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(13.6-19.6)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(5.4-14.3)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(8.4-29.9)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(19.8-38.1)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(13.6-22.3)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(4.8-22.4)</w:t>
            </w:r>
          </w:p>
        </w:tc>
      </w:tr>
      <w:tr w:rsidR="007D7F21" w:rsidRPr="00A82DBF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(5.1-20.6)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(11.9-22.3)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(5.6-11.4)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(4.6-19.2)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43.7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(26.5-62.7)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(22.8-37.3)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(18.3-27.1)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(16.1-35.4)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22.6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(8.1-49.1)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(11.0-24.1)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(9.4-15.4)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(5.3-15.3)</w:t>
            </w:r>
          </w:p>
        </w:tc>
      </w:tr>
      <w:tr w:rsidR="007D7F21" w:rsidRPr="00A82DBF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38.5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(22.8-56.9)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(22.1-40.1)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(16.4-24.2)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(9.2-20.7)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31.5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(18.1-48.8)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(22.6-38.3)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(14.3-20.7)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(13.1-25.5)</w:t>
            </w:r>
          </w:p>
        </w:tc>
      </w:tr>
      <w:tr w:rsidR="007D7F21" w:rsidRPr="00A82DBF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(23.2-44.7)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(22.8-36.4)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(12.3-18.7)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(3.7-15.8)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(22.4-47.0)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(21.8-34.1)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(11.0-16.4)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(3.0-11.1)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41.5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(23.4-62.3)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(23.1-45.9)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(15.5-26.1)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(9.5-27.7)</w:t>
            </w:r>
          </w:p>
        </w:tc>
      </w:tr>
      <w:tr w:rsidR="007D7F21" w:rsidRPr="00A82DBF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7D4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( 5.4-18.0)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(3.1- 7.7)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(4.4-14.8)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(33.7-51.7)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(24.8-34.1)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(19.9-26.7)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(13.2-26.8)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</w:t>
            </w:r>
            <w:r w:rsidRPr="007D41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(6.8-28.6)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(12.5-29.3)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(9.5-17.7)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(4.1-15.4)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(19.5-45.5)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(15.0-28.4)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(8.8-14.7)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(2.6-13.7)</w:t>
            </w:r>
          </w:p>
        </w:tc>
      </w:tr>
      <w:tr w:rsidR="007D7F21" w:rsidRPr="00A82DBF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(19.6-50.3)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(18.5-32.9)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(12.4-20.7)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(2.6-18.8)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25.5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(12.8-44.4)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(14.3-27.8)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(6.7-12.4)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(5.4-17.0)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46.2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(31.4-61.8)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(30.5-46.5)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(18.4-25.8)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(12.3-24.3)</w:t>
            </w:r>
          </w:p>
        </w:tc>
      </w:tr>
      <w:tr w:rsidR="007D7F21" w:rsidRPr="00A82DBF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32.5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(18.9-49.9)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(10.0-25.2)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(6.7-14.5)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(0.5-17.9)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(11.5-35.6)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(14.6-27.0)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(10.1-17.4)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(2.8-13.1)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(29.8-53.3)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(32.1-45.7)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(25.1-33.1)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(13.6-29.4)</w:t>
            </w:r>
          </w:p>
        </w:tc>
      </w:tr>
      <w:tr w:rsidR="007D7F21" w:rsidRPr="00A82DBF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keepNext/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Vermont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39.0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(24.5-55.8)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(18.0-32.9)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(21.0-28.6)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(8.2-20.0)</w:t>
            </w:r>
          </w:p>
        </w:tc>
      </w:tr>
      <w:tr w:rsidR="007D7F21" w:rsidRPr="00A82DBF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(22.4-51.5)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(13.0-28.9)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(12.4-20.9)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A82DBF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D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(1.5-10.5)</w:t>
            </w:r>
          </w:p>
        </w:tc>
      </w:tr>
    </w:tbl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235E5D">
        <w:rPr>
          <w:rFonts w:ascii="Times New Roman" w:hAnsi="Times New Roman" w:cs="Times New Roman"/>
          <w:sz w:val="16"/>
          <w:szCs w:val="16"/>
        </w:rPr>
        <w:t>omen were considered at risk for unintended pregnancy if they were not currently pregnant, did not want a pregnancy, were sexually active (not abstinent), and did not report another reason they could not get pregnant (i.e., had a same sex partner, had a hysterectomy/</w:t>
      </w:r>
      <w:proofErr w:type="spellStart"/>
      <w:r w:rsidRPr="00235E5D">
        <w:rPr>
          <w:rFonts w:ascii="Times New Roman" w:hAnsi="Times New Roman" w:cs="Times New Roman"/>
          <w:sz w:val="16"/>
          <w:szCs w:val="16"/>
        </w:rPr>
        <w:t>oopherectomy</w:t>
      </w:r>
      <w:proofErr w:type="spellEnd"/>
      <w:r w:rsidRPr="00235E5D">
        <w:rPr>
          <w:rFonts w:ascii="Times New Roman" w:hAnsi="Times New Roman" w:cs="Times New Roman"/>
          <w:sz w:val="16"/>
          <w:szCs w:val="16"/>
        </w:rPr>
        <w:t>, or were infertile).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  <w:vertAlign w:val="superscript"/>
        </w:rPr>
        <w:t>†</w:t>
      </w:r>
      <w:r w:rsidRPr="004B2638">
        <w:rPr>
          <w:rFonts w:ascii="Times New Roman" w:hAnsi="Times New Roman" w:cs="Times New Roman"/>
          <w:sz w:val="16"/>
          <w:szCs w:val="16"/>
        </w:rPr>
        <w:t xml:space="preserve"> MIHA is an annual population-based survey of California resident women with a live birth, with a sample size of 7,010 in 2013. Prevalence and 95% confidence intervals are weighted to represent all women with a live birth in California in 2013.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§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Highly effective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,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reversible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or long-acting reversible contraception (LARC) include intrauterine devices and implants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¶ 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Moderately</w:t>
      </w:r>
      <w:proofErr w:type="gramEnd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shots, pills, patch, and vaginal ring.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Less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diaphragm, condoms (male or female), cervical cap, sponge, withdrawal, spermicide, fertility-based awareness methods, emergency contraception and “other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.”</w:t>
      </w:r>
      <w:r w:rsidRPr="00C2275F">
        <w:rPr>
          <w:rFonts w:cs="Times New Roman"/>
          <w:sz w:val="20"/>
          <w:szCs w:val="20"/>
        </w:rPr>
        <w:t xml:space="preserve"> </w:t>
      </w:r>
      <w:r w:rsidRPr="007D41A6">
        <w:rPr>
          <w:rFonts w:ascii="Times New Roman" w:hAnsi="Times New Roman" w:cs="Times New Roman"/>
          <w:sz w:val="16"/>
          <w:szCs w:val="16"/>
        </w:rPr>
        <w:t>Respondents answering “other” were given the opportunity to write in a response, which was evaluated and re-classified into existing contraceptive method options as appropriate.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††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Other non-Hispanic race/ethnicity not shown due to small sample size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>§§</w:t>
      </w:r>
      <w:r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 xml:space="preserve"> </w:t>
      </w:r>
      <w:r w:rsidRPr="004B2638">
        <w:rPr>
          <w:rFonts w:ascii="Times New Roman" w:hAnsi="Times New Roman" w:cs="Times New Roman"/>
          <w:sz w:val="16"/>
          <w:szCs w:val="16"/>
        </w:rPr>
        <w:t>Less than 60 respondents: interpret with caution.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lastRenderedPageBreak/>
        <w:t>¶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>¶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 </w:t>
      </w:r>
      <w:r w:rsidRPr="004B2638">
        <w:rPr>
          <w:rFonts w:ascii="Times New Roman" w:hAnsi="Times New Roman" w:cs="Times New Roman"/>
          <w:sz w:val="16"/>
          <w:szCs w:val="16"/>
        </w:rPr>
        <w:t>Less</w:t>
      </w:r>
      <w:proofErr w:type="gramEnd"/>
      <w:r w:rsidRPr="004B2638">
        <w:rPr>
          <w:rFonts w:ascii="Times New Roman" w:hAnsi="Times New Roman" w:cs="Times New Roman"/>
          <w:sz w:val="16"/>
          <w:szCs w:val="16"/>
        </w:rPr>
        <w:t xml:space="preserve"> than 30 respondents: data not shown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26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***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Does not include New York City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color w:val="333333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>Note: Women using permanent contraception were included in the denominator for all estimates.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b/>
          <w:szCs w:val="20"/>
        </w:rPr>
      </w:pPr>
      <w:r w:rsidRPr="004B2638">
        <w:br w:type="page"/>
      </w:r>
      <w:r w:rsidRPr="004B2638">
        <w:rPr>
          <w:rFonts w:ascii="Times New Roman" w:hAnsi="Times New Roman" w:cs="Times New Roman"/>
          <w:b/>
          <w:szCs w:val="20"/>
        </w:rPr>
        <w:lastRenderedPageBreak/>
        <w:t xml:space="preserve">Appendix B, cont. </w:t>
      </w:r>
      <w:r>
        <w:rPr>
          <w:rFonts w:ascii="Times New Roman" w:hAnsi="Times New Roman" w:cs="Times New Roman"/>
          <w:b/>
          <w:szCs w:val="20"/>
        </w:rPr>
        <w:t>U</w:t>
      </w:r>
      <w:r w:rsidRPr="004B2638">
        <w:rPr>
          <w:rFonts w:ascii="Times New Roman" w:hAnsi="Times New Roman" w:cs="Times New Roman"/>
          <w:b/>
          <w:szCs w:val="20"/>
        </w:rPr>
        <w:t xml:space="preserve">se of postpartum contraception by age and race/ethnicity among women </w:t>
      </w:r>
      <w:r>
        <w:rPr>
          <w:rFonts w:ascii="Times New Roman" w:hAnsi="Times New Roman" w:cs="Times New Roman"/>
          <w:b/>
          <w:szCs w:val="20"/>
        </w:rPr>
        <w:t xml:space="preserve">aged </w:t>
      </w:r>
      <w:r w:rsidRPr="004B2638">
        <w:rPr>
          <w:rFonts w:ascii="Times New Roman" w:hAnsi="Times New Roman" w:cs="Times New Roman"/>
          <w:b/>
          <w:szCs w:val="20"/>
        </w:rPr>
        <w:t>15-44 years who recently had a live birth and were at risk for unintended pregnancy</w:t>
      </w:r>
      <w:r w:rsidRPr="004B2638">
        <w:rPr>
          <w:rFonts w:ascii="Times New Roman" w:hAnsi="Times New Roman" w:cs="Times New Roman"/>
          <w:b/>
          <w:szCs w:val="20"/>
          <w:vertAlign w:val="superscript"/>
        </w:rPr>
        <w:t>*</w:t>
      </w:r>
      <w:r w:rsidRPr="004B2638">
        <w:rPr>
          <w:rFonts w:ascii="Times New Roman" w:hAnsi="Times New Roman" w:cs="Times New Roman"/>
          <w:b/>
          <w:szCs w:val="20"/>
        </w:rPr>
        <w:t>—selected states</w:t>
      </w:r>
      <w:r>
        <w:rPr>
          <w:rFonts w:ascii="Times New Roman" w:hAnsi="Times New Roman" w:cs="Times New Roman"/>
          <w:b/>
          <w:szCs w:val="20"/>
        </w:rPr>
        <w:t xml:space="preserve"> where mosquito-borne transmission may be possible</w:t>
      </w:r>
      <w:r w:rsidRPr="004B2638">
        <w:rPr>
          <w:rFonts w:ascii="Times New Roman" w:hAnsi="Times New Roman" w:cs="Times New Roman"/>
          <w:b/>
          <w:szCs w:val="20"/>
        </w:rPr>
        <w:t>, Pregnancy Risk Assessment Monitoring System (PRAMS) and Maternal Infant and Health Assessment (MIHA),</w:t>
      </w:r>
      <w:r w:rsidRPr="004B2638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4B2638">
        <w:rPr>
          <w:rFonts w:ascii="Times New Roman" w:hAnsi="Times New Roman" w:cs="Times New Roman"/>
          <w:b/>
          <w:szCs w:val="20"/>
        </w:rPr>
        <w:t xml:space="preserve"> 2013</w:t>
      </w:r>
    </w:p>
    <w:tbl>
      <w:tblPr>
        <w:tblW w:w="8693" w:type="dxa"/>
        <w:tblInd w:w="-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9"/>
        <w:gridCol w:w="1179"/>
        <w:gridCol w:w="1179"/>
        <w:gridCol w:w="1179"/>
        <w:gridCol w:w="1179"/>
        <w:gridCol w:w="1179"/>
        <w:gridCol w:w="1179"/>
      </w:tblGrid>
      <w:tr w:rsidR="007D7F21" w:rsidRPr="00E23B38" w:rsidTr="007D7351">
        <w:trPr>
          <w:cantSplit/>
          <w:trHeight w:val="311"/>
        </w:trPr>
        <w:tc>
          <w:tcPr>
            <w:tcW w:w="159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3" w:type="dxa"/>
            <w:gridSpan w:val="7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Highly effective, reversible</w:t>
            </w: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(LARC)</w:t>
            </w:r>
            <w:r w:rsidRPr="00E90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§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74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Race/ethnicity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††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Non-Hispanic white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Non-Hispanic Black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Hispanic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(8.2-16.7)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(4.2-18.5)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(16.0-44.6)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1179" w:type="dxa"/>
            <w:tcBorders>
              <w:top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(13.0-18.8)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(9.1-23.8)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179" w:type="dxa"/>
            <w:tcBorders>
              <w:top w:val="nil"/>
              <w:lef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(13.5-18.5)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(19.2-26.4)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25.2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(11.7-46.0)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(24.9-38.5)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(11.6-</w:t>
            </w: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(17.7-29.6)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(27.0-39.6)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(9.4-16.2)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(9.7-21.7)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(14.4-24.5)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(12.6-26.2)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(16.9-34.7)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4.4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(0.9-19.0)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Hawaii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(14.0-27.4)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(14.0-29.3)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(11.7-17.6)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(11.1-26.1)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(19.3-30.5)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(14.3-22.5)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(19.0-28.2)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(21.5-29.6)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(7.7-14.5)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(8.6-15.4)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11.1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(3.9-28.0)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(21.6-28.7)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(8.3-15.0)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(9.0-18.2)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(9.9-23.2)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</w:t>
            </w: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.0-20.6)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(26.5-38.6)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(27.3-39.1)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(14.9-20.8)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(27.4-46.5)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(27.5-54.1)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(14.8-20.7)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(16.9-33.8)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22.5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(11.7-38.9)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(12.4-18.3)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(15.4-28.2)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(16.4-25.8)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</w:t>
            </w: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.9-29.3)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(4.5-11.3)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(2.7-11.4)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(5.3-13.9)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(18.7-27.0)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(25.2-32.5)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</w:t>
            </w:r>
            <w:r w:rsidRPr="007D41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(9.7-17.2)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(4.4-22.7)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(10.7-28.6)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(10.4-16.2)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(12.1-26.3)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18.3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(8.0-36.6)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(14.6-22.8)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(13.7-47.1)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(12.0-30.0)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(9.1-14.8)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(10.4-27.9)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(6.1-22.5)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(17.9-25.4)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(12.7-36.7)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(26.9-39.1)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(9.0-17.0)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(10.2-27.6)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9.1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(3.0-24.9)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(10.7-18.8)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(11.3-19.6)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(11.7-21.2)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(26.5-33.8)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(27.6-41.0)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Vermont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(21.2-27.4)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(12.5-21.3)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(14.5-21.7)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(12.6-23.8)</w:t>
            </w:r>
          </w:p>
        </w:tc>
      </w:tr>
    </w:tbl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861E19">
        <w:rPr>
          <w:rFonts w:ascii="Times New Roman" w:hAnsi="Times New Roman" w:cs="Times New Roman"/>
          <w:sz w:val="16"/>
          <w:szCs w:val="16"/>
        </w:rPr>
        <w:t>omen were considered at risk for unintended pregnancy if they were not currently pregnant, did not want a pregnancy, were sexually active (not abstinent), and did not report another reason they could not get pregnant (i.e., had a same sex partner, had a hysterectomy/</w:t>
      </w:r>
      <w:proofErr w:type="spellStart"/>
      <w:r w:rsidRPr="00861E19">
        <w:rPr>
          <w:rFonts w:ascii="Times New Roman" w:hAnsi="Times New Roman" w:cs="Times New Roman"/>
          <w:sz w:val="16"/>
          <w:szCs w:val="16"/>
        </w:rPr>
        <w:t>oopherectomy</w:t>
      </w:r>
      <w:proofErr w:type="spellEnd"/>
      <w:r w:rsidRPr="00861E19">
        <w:rPr>
          <w:rFonts w:ascii="Times New Roman" w:hAnsi="Times New Roman" w:cs="Times New Roman"/>
          <w:sz w:val="16"/>
          <w:szCs w:val="16"/>
        </w:rPr>
        <w:t>, or were infertile).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  <w:vertAlign w:val="superscript"/>
        </w:rPr>
        <w:t>†</w:t>
      </w:r>
      <w:r w:rsidRPr="004B2638">
        <w:rPr>
          <w:rFonts w:ascii="Times New Roman" w:hAnsi="Times New Roman" w:cs="Times New Roman"/>
          <w:sz w:val="16"/>
          <w:szCs w:val="16"/>
        </w:rPr>
        <w:t xml:space="preserve"> MIHA is an annual population-based survey of California resident women with a live birth, with a sample size of 7,010 in 2013. Prevalence and 95% confidence intervals are weighted to represent all women with a live birth in California in 2013.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§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Highly effective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,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reversible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or long-acting reversible contraception (LARC) include intrauterine devices and implants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¶ 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Moderately</w:t>
      </w:r>
      <w:proofErr w:type="gramEnd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shots, pills, patch, and vaginal ring.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Less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diaphragm, condoms (male or female), cervical cap, sponge, withdrawal, spermicide, fertility-based awareness methods, emergency contraception and “other.” </w:t>
      </w:r>
      <w:r w:rsidRPr="000D6260">
        <w:rPr>
          <w:rFonts w:ascii="Times New Roman" w:hAnsi="Times New Roman" w:cs="Times New Roman"/>
          <w:sz w:val="16"/>
          <w:szCs w:val="16"/>
        </w:rPr>
        <w:t>Respondents answering “other” were given the opportunity to write in a response, which was evaluated and re-classified into existing contraceptive method options as appropriate.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††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Other non-Hispanic race/ethnicity not shown due to small sample size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>§§</w:t>
      </w:r>
      <w:r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 xml:space="preserve"> </w:t>
      </w:r>
      <w:r w:rsidRPr="004B2638">
        <w:rPr>
          <w:rFonts w:ascii="Times New Roman" w:hAnsi="Times New Roman" w:cs="Times New Roman"/>
          <w:sz w:val="16"/>
          <w:szCs w:val="16"/>
        </w:rPr>
        <w:t>Less than 60 respondents: interpret with caution.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lastRenderedPageBreak/>
        <w:t>¶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>¶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 </w:t>
      </w:r>
      <w:r w:rsidRPr="004B2638">
        <w:rPr>
          <w:rFonts w:ascii="Times New Roman" w:hAnsi="Times New Roman" w:cs="Times New Roman"/>
          <w:sz w:val="16"/>
          <w:szCs w:val="16"/>
        </w:rPr>
        <w:t>Less</w:t>
      </w:r>
      <w:proofErr w:type="gramEnd"/>
      <w:r w:rsidRPr="004B2638">
        <w:rPr>
          <w:rFonts w:ascii="Times New Roman" w:hAnsi="Times New Roman" w:cs="Times New Roman"/>
          <w:sz w:val="16"/>
          <w:szCs w:val="16"/>
        </w:rPr>
        <w:t xml:space="preserve"> than 30 respondents: data not shown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26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***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Does not include New York City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color w:val="333333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>Note: Women using permanent contraception were included in the denominator for all estimates.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8"/>
          <w:szCs w:val="18"/>
        </w:rPr>
      </w:pPr>
    </w:p>
    <w:p w:rsidR="007D7F21" w:rsidRDefault="007D7F21" w:rsidP="007D7F21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br w:type="page"/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b/>
          <w:szCs w:val="20"/>
        </w:rPr>
      </w:pPr>
      <w:r w:rsidRPr="004B2638">
        <w:rPr>
          <w:rFonts w:ascii="Times New Roman" w:hAnsi="Times New Roman" w:cs="Times New Roman"/>
          <w:b/>
          <w:szCs w:val="20"/>
        </w:rPr>
        <w:lastRenderedPageBreak/>
        <w:t xml:space="preserve">Appendix B, cont. </w:t>
      </w:r>
      <w:r>
        <w:rPr>
          <w:rFonts w:ascii="Times New Roman" w:hAnsi="Times New Roman" w:cs="Times New Roman"/>
          <w:b/>
          <w:szCs w:val="20"/>
        </w:rPr>
        <w:t>U</w:t>
      </w:r>
      <w:r w:rsidRPr="004B2638">
        <w:rPr>
          <w:rFonts w:ascii="Times New Roman" w:hAnsi="Times New Roman" w:cs="Times New Roman"/>
          <w:b/>
          <w:szCs w:val="20"/>
        </w:rPr>
        <w:t xml:space="preserve">se of postpartum contraception by age and race/ethnicity among women </w:t>
      </w:r>
      <w:r>
        <w:rPr>
          <w:rFonts w:ascii="Times New Roman" w:hAnsi="Times New Roman" w:cs="Times New Roman"/>
          <w:b/>
          <w:szCs w:val="20"/>
        </w:rPr>
        <w:t xml:space="preserve">aged </w:t>
      </w:r>
      <w:r w:rsidRPr="004B2638">
        <w:rPr>
          <w:rFonts w:ascii="Times New Roman" w:hAnsi="Times New Roman" w:cs="Times New Roman"/>
          <w:b/>
          <w:szCs w:val="20"/>
        </w:rPr>
        <w:t>15-44 years who recently had a live birth and were at risk for unintended pregnancy</w:t>
      </w:r>
      <w:r w:rsidRPr="004B2638">
        <w:rPr>
          <w:rFonts w:ascii="Times New Roman" w:hAnsi="Times New Roman" w:cs="Times New Roman"/>
          <w:b/>
          <w:szCs w:val="20"/>
          <w:vertAlign w:val="superscript"/>
        </w:rPr>
        <w:t>*</w:t>
      </w:r>
      <w:r w:rsidRPr="004B2638">
        <w:rPr>
          <w:rFonts w:ascii="Times New Roman" w:hAnsi="Times New Roman" w:cs="Times New Roman"/>
          <w:b/>
          <w:szCs w:val="20"/>
        </w:rPr>
        <w:t>—selected states</w:t>
      </w:r>
      <w:r>
        <w:rPr>
          <w:rFonts w:ascii="Times New Roman" w:hAnsi="Times New Roman" w:cs="Times New Roman"/>
          <w:b/>
          <w:szCs w:val="20"/>
        </w:rPr>
        <w:t xml:space="preserve"> where mosquito-borne transmission may be possible</w:t>
      </w:r>
      <w:r w:rsidRPr="004B2638">
        <w:rPr>
          <w:rFonts w:ascii="Times New Roman" w:hAnsi="Times New Roman" w:cs="Times New Roman"/>
          <w:b/>
          <w:szCs w:val="20"/>
        </w:rPr>
        <w:t>, Pregnancy Risk Assessment Monitoring System (PRAMS) and Maternal Infant and Health Assessment (MIHA),</w:t>
      </w:r>
      <w:r w:rsidRPr="004B2638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4B2638">
        <w:rPr>
          <w:rFonts w:ascii="Times New Roman" w:hAnsi="Times New Roman" w:cs="Times New Roman"/>
          <w:b/>
          <w:szCs w:val="20"/>
        </w:rPr>
        <w:t xml:space="preserve"> 2013</w:t>
      </w:r>
    </w:p>
    <w:tbl>
      <w:tblPr>
        <w:tblW w:w="11051" w:type="dxa"/>
        <w:tblInd w:w="-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31"/>
        <w:gridCol w:w="1148"/>
        <w:gridCol w:w="1179"/>
        <w:gridCol w:w="1179"/>
        <w:gridCol w:w="1179"/>
        <w:gridCol w:w="1179"/>
        <w:gridCol w:w="1179"/>
        <w:gridCol w:w="1179"/>
        <w:gridCol w:w="1179"/>
      </w:tblGrid>
      <w:tr w:rsidR="007D7F21" w:rsidRPr="00E23B38" w:rsidTr="007D7351">
        <w:trPr>
          <w:cantSplit/>
          <w:trHeight w:val="311"/>
        </w:trPr>
        <w:tc>
          <w:tcPr>
            <w:tcW w:w="165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1" w:type="dxa"/>
            <w:gridSpan w:val="8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Moderately effective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32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Age (years)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15-19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20-24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35-44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(50.0-82.8)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(28.0-45.9)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(25.0-38.5)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(14.6-44.7)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1179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(22.5-39.9)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(32.8-43.5)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(26.1-32.4)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(14.1-22.3)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117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(21.5-51.3)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(22.8-36.2)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(24.2-32.9)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(6.0-15.8)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50.3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(33.6-66.9)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(26.8-47.2)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(24.9-34.5)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(9.5-21.8)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(30.8-57.8)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(36.2-50.6)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(26.2-35.3)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(13.9-27.4)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36.9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(18.6-59.9)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(36.6-59.7)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(30.3-46.0)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(13.3-43.0)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Hawaii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(29.9-62</w:t>
            </w: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(31.4-47.0)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(29.2-38.9)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(14.7-29.0)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(42.6-69.9)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(38.7-54.6)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(29.5-37.0)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(11.9-23.6)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(45.1-78.5)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(26.5-45.7)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(32.9-43.9)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(10.9-32.3)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(52.8-75.5)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(38.7-52.3)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(34.5-44.6)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(22.1-43.6)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41.3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(24.6-60.3)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(31.8-47.4)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(19.8-28.6)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(11.2-27.9)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59.1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(35.2-79.4)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(40.2-57.6)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(28.9-37.2)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(15.0-28.4)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47.3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(29.1-66.2)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(34.5-55.2)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(28.3-37.8)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(17.9-31.9)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46.4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(29.0-64.7)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(26.7-43.7)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(28.5-36.0)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(14.2-27.1)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(21.4-43.3)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(29.1-43.4)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(26.8-35.0)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(18.6-36.7)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(26.7-51.4)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(33.1-46.4)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(28.2-35.9)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(16.7-30.8)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34.7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(18.9-54.8)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(28.5-52.0)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(23.0-34.8)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(8.7-25.1)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(38.8-58.8)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(29.1-38.9)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(12.6-26.5)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(30.2-47.1)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(34.0-43.7)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(26.9-34.3)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(19.4-34.9)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</w:t>
            </w:r>
            <w:r w:rsidRPr="007D41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(38.1-71.1)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(30.3-51.4)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(25.5-36.9)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(14.8-33.1)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(44.8-71.8)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(32.9-49.2)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(26.9-35.2)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(18.2-36.9)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(31.7-63.5)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(29.5-45.1)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(29.8-40.5)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(12.6-34.1)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47.0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(29.9-64.8)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(32.9-49.5)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(29.4-38.7)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(12.3-27.2)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39.2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(25.2-55.1)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(28.1-44.4)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(29.2-37.5)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(14.9-27.4)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44.1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(28.7-60.8)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(40.1-60.4)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(31.4-44.1)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(27.0-56.4)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(42.6-71.0)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(27.1-41.3)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(25.8-34.9)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(16.7-33.5)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(24.0-46.3)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(18.7-30.5)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(22.8-30.7)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(14.7-30.8)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Vermont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41.0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(26.1-57.7)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(31.6-48.7)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(25.6-33.5)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(13.2-27.1)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(24.8-53.0)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(34.3-53.5)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(29.0-39.2)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(11.3-35.3)</w:t>
            </w:r>
          </w:p>
        </w:tc>
      </w:tr>
    </w:tbl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861E19">
        <w:rPr>
          <w:rFonts w:ascii="Times New Roman" w:hAnsi="Times New Roman" w:cs="Times New Roman"/>
          <w:sz w:val="16"/>
          <w:szCs w:val="16"/>
        </w:rPr>
        <w:t>omen were considered at risk for unintended pregnancy if they were not currently pregnant, did not want a pregnancy, were sexually active (not abstinent), and did not report another reason they could not get pregnant (i.e., had a same sex partner, had a hysterectomy/</w:t>
      </w:r>
      <w:proofErr w:type="spellStart"/>
      <w:r w:rsidRPr="00861E19">
        <w:rPr>
          <w:rFonts w:ascii="Times New Roman" w:hAnsi="Times New Roman" w:cs="Times New Roman"/>
          <w:sz w:val="16"/>
          <w:szCs w:val="16"/>
        </w:rPr>
        <w:t>oopherectomy</w:t>
      </w:r>
      <w:proofErr w:type="spellEnd"/>
      <w:r w:rsidRPr="00861E19">
        <w:rPr>
          <w:rFonts w:ascii="Times New Roman" w:hAnsi="Times New Roman" w:cs="Times New Roman"/>
          <w:sz w:val="16"/>
          <w:szCs w:val="16"/>
        </w:rPr>
        <w:t>, or were infertile).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  <w:vertAlign w:val="superscript"/>
        </w:rPr>
        <w:t>†</w:t>
      </w:r>
      <w:r w:rsidRPr="004B2638">
        <w:rPr>
          <w:rFonts w:ascii="Times New Roman" w:hAnsi="Times New Roman" w:cs="Times New Roman"/>
          <w:sz w:val="16"/>
          <w:szCs w:val="16"/>
        </w:rPr>
        <w:t xml:space="preserve"> MIHA is an annual population-based survey of California resident women with a live birth, with a sample size of 7,010 in 2013. Prevalence and 95% confidence intervals are weighted to represent all women with a live birth in California in 2013.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§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Highly effective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,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reversible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or long-acting reversible contraception (LARC) include intrauterine devices and implants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¶ 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Moderately</w:t>
      </w:r>
      <w:proofErr w:type="gramEnd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shots, pills, patch, and vaginal ring.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Less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diaphragm, condoms (male or female), cervical cap, sponge, withdrawal, spermicide, fertility-based awareness methods, emergency </w:t>
      </w:r>
      <w:proofErr w:type="spell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contraception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,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and</w:t>
      </w:r>
      <w:proofErr w:type="spellEnd"/>
      <w:proofErr w:type="gramEnd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“other.” </w:t>
      </w:r>
      <w:r w:rsidRPr="000D6260">
        <w:rPr>
          <w:rFonts w:ascii="Times New Roman" w:hAnsi="Times New Roman" w:cs="Times New Roman"/>
          <w:sz w:val="16"/>
          <w:szCs w:val="16"/>
        </w:rPr>
        <w:t>Respondents answering “other” were given the opportunity to write in a response, which was evaluated and re-classified into existing contraceptive method options as appropriate.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††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Other non-Hispanic race/ethnicity not shown due to small sample size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>§§</w:t>
      </w:r>
      <w:r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 xml:space="preserve"> </w:t>
      </w:r>
      <w:r w:rsidRPr="004B2638">
        <w:rPr>
          <w:rFonts w:ascii="Times New Roman" w:hAnsi="Times New Roman" w:cs="Times New Roman"/>
          <w:sz w:val="16"/>
          <w:szCs w:val="16"/>
        </w:rPr>
        <w:t>Less than 60 respondents: interpret with caution.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lastRenderedPageBreak/>
        <w:t>¶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>¶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 </w:t>
      </w:r>
      <w:r w:rsidRPr="004B2638">
        <w:rPr>
          <w:rFonts w:ascii="Times New Roman" w:hAnsi="Times New Roman" w:cs="Times New Roman"/>
          <w:sz w:val="16"/>
          <w:szCs w:val="16"/>
        </w:rPr>
        <w:t>Less</w:t>
      </w:r>
      <w:proofErr w:type="gramEnd"/>
      <w:r w:rsidRPr="004B2638">
        <w:rPr>
          <w:rFonts w:ascii="Times New Roman" w:hAnsi="Times New Roman" w:cs="Times New Roman"/>
          <w:sz w:val="16"/>
          <w:szCs w:val="16"/>
        </w:rPr>
        <w:t xml:space="preserve"> than 30 respondents: data not shown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26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***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Does not include New York City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color w:val="333333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>Note: Women using permanent contraception were included in the denominator for all estimates.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b/>
          <w:szCs w:val="20"/>
        </w:rPr>
      </w:pPr>
      <w:r w:rsidRPr="004B2638">
        <w:br w:type="page"/>
      </w:r>
      <w:r w:rsidRPr="004B2638">
        <w:rPr>
          <w:rFonts w:ascii="Times New Roman" w:hAnsi="Times New Roman" w:cs="Times New Roman"/>
          <w:b/>
          <w:szCs w:val="20"/>
        </w:rPr>
        <w:lastRenderedPageBreak/>
        <w:t xml:space="preserve">Appendix B, cont. </w:t>
      </w:r>
      <w:r>
        <w:rPr>
          <w:rFonts w:ascii="Times New Roman" w:hAnsi="Times New Roman" w:cs="Times New Roman"/>
          <w:b/>
          <w:szCs w:val="20"/>
        </w:rPr>
        <w:t>U</w:t>
      </w:r>
      <w:r w:rsidRPr="004B2638">
        <w:rPr>
          <w:rFonts w:ascii="Times New Roman" w:hAnsi="Times New Roman" w:cs="Times New Roman"/>
          <w:b/>
          <w:szCs w:val="20"/>
        </w:rPr>
        <w:t xml:space="preserve">se of postpartum contraception by age and race/ethnicity among women </w:t>
      </w:r>
      <w:r>
        <w:rPr>
          <w:rFonts w:ascii="Times New Roman" w:hAnsi="Times New Roman" w:cs="Times New Roman"/>
          <w:b/>
          <w:szCs w:val="20"/>
        </w:rPr>
        <w:t xml:space="preserve">aged </w:t>
      </w:r>
      <w:r w:rsidRPr="004B2638">
        <w:rPr>
          <w:rFonts w:ascii="Times New Roman" w:hAnsi="Times New Roman" w:cs="Times New Roman"/>
          <w:b/>
          <w:szCs w:val="20"/>
        </w:rPr>
        <w:t>15-44 years who recently had a live birth and were at risk for unintended pregnancy</w:t>
      </w:r>
      <w:r w:rsidRPr="004B2638">
        <w:rPr>
          <w:rFonts w:ascii="Times New Roman" w:hAnsi="Times New Roman" w:cs="Times New Roman"/>
          <w:b/>
          <w:szCs w:val="20"/>
          <w:vertAlign w:val="superscript"/>
        </w:rPr>
        <w:t>*</w:t>
      </w:r>
      <w:r w:rsidRPr="004B2638">
        <w:rPr>
          <w:rFonts w:ascii="Times New Roman" w:hAnsi="Times New Roman" w:cs="Times New Roman"/>
          <w:b/>
          <w:szCs w:val="20"/>
        </w:rPr>
        <w:t>—selected states</w:t>
      </w:r>
      <w:r>
        <w:rPr>
          <w:rFonts w:ascii="Times New Roman" w:hAnsi="Times New Roman" w:cs="Times New Roman"/>
          <w:b/>
          <w:szCs w:val="20"/>
        </w:rPr>
        <w:t xml:space="preserve"> where mosquito-borne transmission may be possible</w:t>
      </w:r>
      <w:r w:rsidRPr="004B2638">
        <w:rPr>
          <w:rFonts w:ascii="Times New Roman" w:hAnsi="Times New Roman" w:cs="Times New Roman"/>
          <w:b/>
          <w:szCs w:val="20"/>
        </w:rPr>
        <w:t>, Pregnancy Risk Assessment Monitoring System (PRAMS) and Maternal Infant and Health Assessment (MIHA),</w:t>
      </w:r>
      <w:r w:rsidRPr="004B2638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4B2638">
        <w:rPr>
          <w:rFonts w:ascii="Times New Roman" w:hAnsi="Times New Roman" w:cs="Times New Roman"/>
          <w:b/>
          <w:szCs w:val="20"/>
        </w:rPr>
        <w:t xml:space="preserve"> 2013</w:t>
      </w:r>
    </w:p>
    <w:tbl>
      <w:tblPr>
        <w:tblW w:w="8693" w:type="dxa"/>
        <w:tblInd w:w="-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61"/>
        <w:gridCol w:w="1118"/>
        <w:gridCol w:w="1179"/>
        <w:gridCol w:w="1179"/>
        <w:gridCol w:w="1179"/>
        <w:gridCol w:w="1179"/>
        <w:gridCol w:w="1179"/>
      </w:tblGrid>
      <w:tr w:rsidR="007D7F21" w:rsidRPr="00E23B38" w:rsidTr="007D7351">
        <w:trPr>
          <w:cantSplit/>
          <w:trHeight w:val="311"/>
        </w:trPr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13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Moderately effective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74" w:type="dxa"/>
            <w:gridSpan w:val="7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Race/ethnicity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††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Non-Hispanic white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Non-Hispanic Black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Hispanic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(27.7-39.5)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(41.3-64.4)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(11.8-38.5)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(26.0-34.3)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(31.9-48.3)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(25.9-32.5)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(22.3-29.8)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43.0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(23.9-64.3)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(18.5-30.7)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(21.4-32.6)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(33.6-47.9)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(24.9-36.4)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(31.1-41.0)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(28.7-45.0)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(20.8-31.9)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(28.6-45.5)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(39.9-59.8)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28.8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(15.9-46.6)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Hawaii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(20.7-35.4)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(26.5-44.0)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(32.5-40.4)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(41.6-60.7)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(19.6-31.2)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(32.7-43.0)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(34.7-45.3)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(29.1-37.9)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(36.0-46.7)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(45.9-56.3)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21.9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(11.3-38.2)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(25.1-32.5)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(29.1-38.9)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(34.1-47.3)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(28.3-45.5)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(31.5-42.5)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(23.0-36.9)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(25.8-36.3)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(29.1-36.2)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(22.0-40.3)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(12.0-34.4)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(27.5-34.7)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(27.4-46.1)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32.5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(19.4-49.0)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(28.9-36.5)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(29.1-44.1)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(29.4-40.3)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(25.4-35.2)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(27.2-39.1)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(26.1-42.8)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(31.9-46.5)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(27.3-36.2)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(31.2-38.6)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</w:t>
            </w:r>
            <w:r w:rsidRPr="007D41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(27.1-37.5)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(28.6-59.7)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(22.8-45.0)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(31.2-39.2)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(32.5-49.6)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33.4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(17.1-55.0)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(30.7-40.7)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(23.6-57.7)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(28.2-50.2)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(28.7-37.0)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(34.7-57.1)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(22.1-45.2)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(27.6-36.0)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(35.2-63.8)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(24.3-36.2)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(33.8-45.4)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(39.4-61.8)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36.7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(21.6-54.9)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(31.1-41.8)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(30.0-41.0)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(23.6-35.2)</w:t>
            </w: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(22.5-29.5)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(19.2-32.3)</w:t>
            </w:r>
          </w:p>
        </w:tc>
      </w:tr>
      <w:tr w:rsidR="007D7F21" w:rsidRPr="00E23B3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Vermont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(28.0-34.8)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E23B3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(29.4-40.3)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(39.2-48.7)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E23B3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B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(26.4-40.1)</w:t>
            </w:r>
          </w:p>
        </w:tc>
      </w:tr>
    </w:tbl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861E19">
        <w:rPr>
          <w:rFonts w:ascii="Times New Roman" w:hAnsi="Times New Roman" w:cs="Times New Roman"/>
          <w:sz w:val="16"/>
          <w:szCs w:val="16"/>
        </w:rPr>
        <w:t>omen were considered at risk for unintended pregnancy if they were not currently pregnant, did not want a pregnancy, were sexually active (not abstinent), and did not report another reason they could not get pregnant (i.e., had a same sex partner, had a hysterectomy/</w:t>
      </w:r>
      <w:proofErr w:type="spellStart"/>
      <w:r w:rsidRPr="00861E19">
        <w:rPr>
          <w:rFonts w:ascii="Times New Roman" w:hAnsi="Times New Roman" w:cs="Times New Roman"/>
          <w:sz w:val="16"/>
          <w:szCs w:val="16"/>
        </w:rPr>
        <w:t>oopherectomy</w:t>
      </w:r>
      <w:proofErr w:type="spellEnd"/>
      <w:r w:rsidRPr="00861E19">
        <w:rPr>
          <w:rFonts w:ascii="Times New Roman" w:hAnsi="Times New Roman" w:cs="Times New Roman"/>
          <w:sz w:val="16"/>
          <w:szCs w:val="16"/>
        </w:rPr>
        <w:t>, or were infertile).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  <w:vertAlign w:val="superscript"/>
        </w:rPr>
        <w:t>†</w:t>
      </w:r>
      <w:r w:rsidRPr="004B2638">
        <w:rPr>
          <w:rFonts w:ascii="Times New Roman" w:hAnsi="Times New Roman" w:cs="Times New Roman"/>
          <w:sz w:val="16"/>
          <w:szCs w:val="16"/>
        </w:rPr>
        <w:t xml:space="preserve"> MIHA is an annual population-based survey of California resident women with a live birth, with a sample size of 7,010 in 2013. Prevalence and 95% confidence intervals are weighted to represent all women with a live birth in California in 2013.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§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Highly effective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,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reversible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or long-acting reversible contraception (LARC) include intrauterine devices and implants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¶ 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Moderately</w:t>
      </w:r>
      <w:proofErr w:type="gramEnd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shots, pills, patch, and vaginal ring.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Less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diaphragm, condoms (male or female), cervical cap, sponge, withdrawal, spermicide, fertility-based awareness methods, emergency contraception and “other.” </w:t>
      </w:r>
      <w:r w:rsidRPr="000D6260">
        <w:rPr>
          <w:rFonts w:ascii="Times New Roman" w:hAnsi="Times New Roman" w:cs="Times New Roman"/>
          <w:sz w:val="16"/>
          <w:szCs w:val="16"/>
        </w:rPr>
        <w:t>Respondents answering “other” were given the opportunity to write in a response, which was evaluated and re-classified into existing contraceptive method options as appropriate.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††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Other non-Hispanic race/ethnicity not shown due to small sample size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>§§</w:t>
      </w:r>
      <w:r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 xml:space="preserve"> </w:t>
      </w:r>
      <w:r w:rsidRPr="004B2638">
        <w:rPr>
          <w:rFonts w:ascii="Times New Roman" w:hAnsi="Times New Roman" w:cs="Times New Roman"/>
          <w:sz w:val="16"/>
          <w:szCs w:val="16"/>
        </w:rPr>
        <w:t>Less than 60 respondents: interpret with caution.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lastRenderedPageBreak/>
        <w:t>¶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>¶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 </w:t>
      </w:r>
      <w:r w:rsidRPr="004B2638">
        <w:rPr>
          <w:rFonts w:ascii="Times New Roman" w:hAnsi="Times New Roman" w:cs="Times New Roman"/>
          <w:sz w:val="16"/>
          <w:szCs w:val="16"/>
        </w:rPr>
        <w:t>Less</w:t>
      </w:r>
      <w:proofErr w:type="gramEnd"/>
      <w:r w:rsidRPr="004B2638">
        <w:rPr>
          <w:rFonts w:ascii="Times New Roman" w:hAnsi="Times New Roman" w:cs="Times New Roman"/>
          <w:sz w:val="16"/>
          <w:szCs w:val="16"/>
        </w:rPr>
        <w:t xml:space="preserve"> than 30 respondents: data not shown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26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***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Does not include New York City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color w:val="333333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>Note: Women using permanent contraception were included in the denominator for all estimates.</w:t>
      </w:r>
    </w:p>
    <w:p w:rsidR="007D7F21" w:rsidRDefault="007D7F21" w:rsidP="007D7F21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br w:type="page"/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b/>
          <w:szCs w:val="20"/>
        </w:rPr>
      </w:pPr>
      <w:r w:rsidRPr="004B2638">
        <w:rPr>
          <w:rFonts w:ascii="Times New Roman" w:hAnsi="Times New Roman" w:cs="Times New Roman"/>
          <w:b/>
          <w:szCs w:val="20"/>
        </w:rPr>
        <w:lastRenderedPageBreak/>
        <w:t xml:space="preserve">Appendix B, cont. </w:t>
      </w:r>
      <w:r>
        <w:rPr>
          <w:rFonts w:ascii="Times New Roman" w:hAnsi="Times New Roman" w:cs="Times New Roman"/>
          <w:b/>
          <w:szCs w:val="20"/>
        </w:rPr>
        <w:t>U</w:t>
      </w:r>
      <w:r w:rsidRPr="004B2638">
        <w:rPr>
          <w:rFonts w:ascii="Times New Roman" w:hAnsi="Times New Roman" w:cs="Times New Roman"/>
          <w:b/>
          <w:szCs w:val="20"/>
        </w:rPr>
        <w:t xml:space="preserve">se of postpartum contraception by age and race/ethnicity among women </w:t>
      </w:r>
      <w:r>
        <w:rPr>
          <w:rFonts w:ascii="Times New Roman" w:hAnsi="Times New Roman" w:cs="Times New Roman"/>
          <w:b/>
          <w:szCs w:val="20"/>
        </w:rPr>
        <w:t xml:space="preserve">aged </w:t>
      </w:r>
      <w:r w:rsidRPr="004B2638">
        <w:rPr>
          <w:rFonts w:ascii="Times New Roman" w:hAnsi="Times New Roman" w:cs="Times New Roman"/>
          <w:b/>
          <w:szCs w:val="20"/>
        </w:rPr>
        <w:t>15-44 years who recently had a live birth and were at risk for unintended pregnancy</w:t>
      </w:r>
      <w:r w:rsidRPr="004B2638">
        <w:rPr>
          <w:rFonts w:ascii="Times New Roman" w:hAnsi="Times New Roman" w:cs="Times New Roman"/>
          <w:b/>
          <w:szCs w:val="20"/>
          <w:vertAlign w:val="superscript"/>
        </w:rPr>
        <w:t>*</w:t>
      </w:r>
      <w:r w:rsidRPr="004B2638">
        <w:rPr>
          <w:rFonts w:ascii="Times New Roman" w:hAnsi="Times New Roman" w:cs="Times New Roman"/>
          <w:b/>
          <w:szCs w:val="20"/>
        </w:rPr>
        <w:t>—selected states</w:t>
      </w:r>
      <w:r>
        <w:rPr>
          <w:rFonts w:ascii="Times New Roman" w:hAnsi="Times New Roman" w:cs="Times New Roman"/>
          <w:b/>
          <w:szCs w:val="20"/>
        </w:rPr>
        <w:t xml:space="preserve"> where mosquito-borne transmission may be possible</w:t>
      </w:r>
      <w:r w:rsidRPr="004B2638">
        <w:rPr>
          <w:rFonts w:ascii="Times New Roman" w:hAnsi="Times New Roman" w:cs="Times New Roman"/>
          <w:b/>
          <w:szCs w:val="20"/>
        </w:rPr>
        <w:t>, Pregnancy Risk Assessment Monitoring System (PRAMS) and Maternal Infant and Health Assessment (MIHA),</w:t>
      </w:r>
      <w:r w:rsidRPr="004B2638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4B2638">
        <w:rPr>
          <w:rFonts w:ascii="Times New Roman" w:hAnsi="Times New Roman" w:cs="Times New Roman"/>
          <w:b/>
          <w:szCs w:val="20"/>
        </w:rPr>
        <w:t xml:space="preserve"> 2013</w:t>
      </w:r>
    </w:p>
    <w:tbl>
      <w:tblPr>
        <w:tblW w:w="11051" w:type="dxa"/>
        <w:tblInd w:w="-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31"/>
        <w:gridCol w:w="1148"/>
        <w:gridCol w:w="1179"/>
        <w:gridCol w:w="1179"/>
        <w:gridCol w:w="1179"/>
        <w:gridCol w:w="1179"/>
        <w:gridCol w:w="1179"/>
        <w:gridCol w:w="1179"/>
        <w:gridCol w:w="1179"/>
      </w:tblGrid>
      <w:tr w:rsidR="007D7F21" w:rsidRPr="003117F8" w:rsidTr="007D7351">
        <w:trPr>
          <w:cantSplit/>
          <w:trHeight w:val="311"/>
        </w:trPr>
        <w:tc>
          <w:tcPr>
            <w:tcW w:w="165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1" w:type="dxa"/>
            <w:gridSpan w:val="8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Less effective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32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Age (years)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15-19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20-24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35-44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(4.3-29.3)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(19.4-36.3)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(22.2-35.2)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(16.7-49.0)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1179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(18.0-40.5)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(22.3-32.4)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(36.9-43.9)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(37.4-49.7)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117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(4.4-18.9)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(19.2-33.5)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(28.8-37.7)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(25.8-42.9)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19.3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(9.4-35.7)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(11.2-37.4)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(31.0-42.0)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(37.4-55.9)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(15.6-39.5)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(14.2-25.4)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(27.4-36.6)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(27.8-43.8)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15.0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(4.5-40.2)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(6.0-21.2)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(13.0-25.7)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(4.4-26.9)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Hawaii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(10.9-38.4)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(13.7-26.1)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(21.2-30.2)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(22.6-38.9)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(8.1-26.8)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(18.5-31.9)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(28.7-36.0)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(29.5-44.4)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(5.1-32.6)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(13.9-30.6)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(21.4-31.3)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(15.5-40.0)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(9.9-28.4)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(17.3-29.1)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(21.3-30.6)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(13.3-33.1)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10.0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(3.0-28.3)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(13.5-26.2)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(26.1-35.5)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(24.8-45.8)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17.5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(5.7-42.6)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(11.1-24.1)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(31.4-39.9)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(30.8-46.8)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5.1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(1.8-13.6)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(8.9-25.2)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(31.8-41.3)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(27.0-42.8)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12.6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(4.2-32.4)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(18.1-33.7)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(31.1-38.7)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(22.9-37.4)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(15.8-36.5)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(17.6-30.1)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(27.4-35.6)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(23.0-41.9)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(11.4-31.8)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(19.5-31.2)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(29.4-37.2)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(25.3-41.0)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12.8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(4.5-31.5)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(9.1-27.7)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(24.9-36.8)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(28.0-50.4)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(18.4-36.5)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(35.2-45.1)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(23.0-39.2)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(7.8-20.0)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(15.0-23.1)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(21.8-28.8)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(11.0-22.8)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</w:t>
            </w:r>
            <w:r w:rsidRPr="007D41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(13.2-44.5)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(15.5-33.6)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(29.6-41.1)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(25.2-45.2)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(4.2-20.2)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(17.5-32.1)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(24.1-32.1)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(24.2-42.8)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(8.8-33.0)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(16.4-30.0)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(18.9-28.2)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(14.4-37.7)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19.2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(8.7-37.1)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(21.4-36.4)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(35.2-44.7)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(18.7-34.7)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9.5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(3.7-22.3)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(11.2-24.6)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(23.1-30.9)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(22.2-35.8)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20.2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(9.8-37.1)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(10.0-25.3)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(19.4-30.6)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(7.9-29.5)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(5.9-25.6)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(24.1-38.3)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(32.1-42.1)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(25.4-44.8)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(4.3-18.3)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(23.9-37.0)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(26.9-35.1)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(22.3-41.2)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Vermont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15.8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(7.1-31.5)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(19.4-34.7)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(28.3-36.4)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(27.2-43.6)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(10.6-35.2)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(17.0-32.7)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(25.8-35.9)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(26.3-53.7)</w:t>
            </w:r>
          </w:p>
        </w:tc>
      </w:tr>
    </w:tbl>
    <w:p w:rsidR="007D7F21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861E19">
        <w:rPr>
          <w:rFonts w:ascii="Times New Roman" w:hAnsi="Times New Roman" w:cs="Times New Roman"/>
          <w:sz w:val="16"/>
          <w:szCs w:val="16"/>
        </w:rPr>
        <w:t>omen were considered at risk for unintended pregnancy if they were not currently pregnant, did not want a pregnancy, were sexually active (not abstinent), and did not report another reason they could not get pregnant (i.e., had a same sex partner, had a hysterectomy/</w:t>
      </w:r>
      <w:proofErr w:type="spellStart"/>
      <w:r w:rsidRPr="00861E19">
        <w:rPr>
          <w:rFonts w:ascii="Times New Roman" w:hAnsi="Times New Roman" w:cs="Times New Roman"/>
          <w:sz w:val="16"/>
          <w:szCs w:val="16"/>
        </w:rPr>
        <w:t>oopherectomy</w:t>
      </w:r>
      <w:proofErr w:type="spellEnd"/>
      <w:r w:rsidRPr="00861E19">
        <w:rPr>
          <w:rFonts w:ascii="Times New Roman" w:hAnsi="Times New Roman" w:cs="Times New Roman"/>
          <w:sz w:val="16"/>
          <w:szCs w:val="16"/>
        </w:rPr>
        <w:t>, or were infertile).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  <w:vertAlign w:val="superscript"/>
        </w:rPr>
        <w:t>†</w:t>
      </w:r>
      <w:r w:rsidRPr="004B2638">
        <w:rPr>
          <w:rFonts w:ascii="Times New Roman" w:hAnsi="Times New Roman" w:cs="Times New Roman"/>
          <w:sz w:val="16"/>
          <w:szCs w:val="16"/>
        </w:rPr>
        <w:t xml:space="preserve"> MIHA is an annual population-based survey of California resident women with a live birth, with a sample size of 7,010 in 2013. Prevalence and 95% confidence intervals are weighted to represent all women with a live birth in California in 2013.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§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Highly effective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,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reversible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or long-acting reversible contraception (LARC) include intrauterine devices and implants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¶ 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Moderately</w:t>
      </w:r>
      <w:proofErr w:type="gramEnd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shots, pills, patch, and vaginal ring.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Less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diaphragm, condoms (male or female), cervical cap, sponge, withdrawal, spermicide, fertility-based awareness methods, emergency contraception, and “other.” </w:t>
      </w:r>
      <w:r w:rsidRPr="000D6260">
        <w:rPr>
          <w:rFonts w:ascii="Times New Roman" w:hAnsi="Times New Roman" w:cs="Times New Roman"/>
          <w:sz w:val="16"/>
          <w:szCs w:val="16"/>
        </w:rPr>
        <w:t>Respondents answering “other” were given the opportunity to write in a response, which was evaluated and re-classified into existing contraceptive method options as appropriate.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††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Other non-Hispanic race/ethnicity not shown due to small sample size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>§§</w:t>
      </w:r>
      <w:r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 xml:space="preserve"> </w:t>
      </w:r>
      <w:r w:rsidRPr="004B2638">
        <w:rPr>
          <w:rFonts w:ascii="Times New Roman" w:hAnsi="Times New Roman" w:cs="Times New Roman"/>
          <w:sz w:val="16"/>
          <w:szCs w:val="16"/>
        </w:rPr>
        <w:t>Less than 60 respondents: interpret with caution.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lastRenderedPageBreak/>
        <w:t>¶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>¶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 </w:t>
      </w:r>
      <w:r w:rsidRPr="004B2638">
        <w:rPr>
          <w:rFonts w:ascii="Times New Roman" w:hAnsi="Times New Roman" w:cs="Times New Roman"/>
          <w:sz w:val="16"/>
          <w:szCs w:val="16"/>
        </w:rPr>
        <w:t>Less</w:t>
      </w:r>
      <w:proofErr w:type="gramEnd"/>
      <w:r w:rsidRPr="004B2638">
        <w:rPr>
          <w:rFonts w:ascii="Times New Roman" w:hAnsi="Times New Roman" w:cs="Times New Roman"/>
          <w:sz w:val="16"/>
          <w:szCs w:val="16"/>
        </w:rPr>
        <w:t xml:space="preserve"> than 30 respondents: data not shown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26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***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Does not include New York City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color w:val="333333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>Note: Women using permanent contraception were included in the denominator for all estimates.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b/>
          <w:szCs w:val="20"/>
        </w:rPr>
      </w:pPr>
      <w:r w:rsidRPr="004B2638">
        <w:br w:type="page"/>
      </w:r>
      <w:r w:rsidRPr="004B2638">
        <w:rPr>
          <w:rFonts w:ascii="Times New Roman" w:hAnsi="Times New Roman" w:cs="Times New Roman"/>
          <w:b/>
          <w:szCs w:val="20"/>
        </w:rPr>
        <w:lastRenderedPageBreak/>
        <w:t xml:space="preserve">Appendix B, cont. </w:t>
      </w:r>
      <w:r>
        <w:rPr>
          <w:rFonts w:ascii="Times New Roman" w:hAnsi="Times New Roman" w:cs="Times New Roman"/>
          <w:b/>
          <w:szCs w:val="20"/>
        </w:rPr>
        <w:t>U</w:t>
      </w:r>
      <w:r w:rsidRPr="004B2638">
        <w:rPr>
          <w:rFonts w:ascii="Times New Roman" w:hAnsi="Times New Roman" w:cs="Times New Roman"/>
          <w:b/>
          <w:szCs w:val="20"/>
        </w:rPr>
        <w:t xml:space="preserve">se of postpartum contraception by age and race/ethnicity among women </w:t>
      </w:r>
      <w:r>
        <w:rPr>
          <w:rFonts w:ascii="Times New Roman" w:hAnsi="Times New Roman" w:cs="Times New Roman"/>
          <w:b/>
          <w:szCs w:val="20"/>
        </w:rPr>
        <w:t xml:space="preserve">aged </w:t>
      </w:r>
      <w:r w:rsidRPr="004B2638">
        <w:rPr>
          <w:rFonts w:ascii="Times New Roman" w:hAnsi="Times New Roman" w:cs="Times New Roman"/>
          <w:b/>
          <w:szCs w:val="20"/>
        </w:rPr>
        <w:t>15-44 years who recently had a live birth and were at risk for unintended pregnancy</w:t>
      </w:r>
      <w:r w:rsidRPr="004B2638">
        <w:rPr>
          <w:rFonts w:ascii="Times New Roman" w:hAnsi="Times New Roman" w:cs="Times New Roman"/>
          <w:b/>
          <w:szCs w:val="20"/>
          <w:vertAlign w:val="superscript"/>
        </w:rPr>
        <w:t>*</w:t>
      </w:r>
      <w:r w:rsidRPr="004B2638">
        <w:rPr>
          <w:rFonts w:ascii="Times New Roman" w:hAnsi="Times New Roman" w:cs="Times New Roman"/>
          <w:b/>
          <w:szCs w:val="20"/>
        </w:rPr>
        <w:t>—selected states</w:t>
      </w:r>
      <w:r>
        <w:rPr>
          <w:rFonts w:ascii="Times New Roman" w:hAnsi="Times New Roman" w:cs="Times New Roman"/>
          <w:b/>
          <w:szCs w:val="20"/>
        </w:rPr>
        <w:t xml:space="preserve"> where mosquito-borne transmission may be possible</w:t>
      </w:r>
      <w:r w:rsidRPr="004B2638">
        <w:rPr>
          <w:rFonts w:ascii="Times New Roman" w:hAnsi="Times New Roman" w:cs="Times New Roman"/>
          <w:b/>
          <w:szCs w:val="20"/>
        </w:rPr>
        <w:t>, Pregnancy Risk Assessment Monitoring System (PRAMS) and Maternal Infant and Health Assessment (MIHA),</w:t>
      </w:r>
      <w:r w:rsidRPr="004B2638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4B2638">
        <w:rPr>
          <w:rFonts w:ascii="Times New Roman" w:hAnsi="Times New Roman" w:cs="Times New Roman"/>
          <w:b/>
          <w:szCs w:val="20"/>
        </w:rPr>
        <w:t xml:space="preserve"> 2013</w:t>
      </w:r>
    </w:p>
    <w:tbl>
      <w:tblPr>
        <w:tblW w:w="8693" w:type="dxa"/>
        <w:tblInd w:w="-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61"/>
        <w:gridCol w:w="1118"/>
        <w:gridCol w:w="1179"/>
        <w:gridCol w:w="1179"/>
        <w:gridCol w:w="1179"/>
        <w:gridCol w:w="1179"/>
        <w:gridCol w:w="1179"/>
      </w:tblGrid>
      <w:tr w:rsidR="007D7F21" w:rsidRPr="003117F8" w:rsidTr="007D7351">
        <w:trPr>
          <w:cantSplit/>
          <w:trHeight w:val="311"/>
        </w:trPr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13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Less effective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74" w:type="dxa"/>
            <w:gridSpan w:val="7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Race/ethnicity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††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Non-Hispanic white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Non-Hispanic Black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Hispanic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(22.3-33.6)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(7.1-23.0)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(24.3-54.7)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1179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</w:tcPr>
          <w:p w:rsidR="007D7F21" w:rsidRPr="00D87ADD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</w:tcPr>
          <w:p w:rsidR="007D7F21" w:rsidRPr="00247DB9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(33.2-41.7)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(17.3-31.9)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179" w:type="dxa"/>
            <w:tcBorders>
              <w:top w:val="nil"/>
              <w:left w:val="nil"/>
            </w:tcBorders>
            <w:shd w:val="clear" w:color="auto" w:fill="auto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(32.1-39.8)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117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(26.3-34.2)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23.6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(10.1-46.1)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(23.5-36.9)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(35.0-49.0)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(16.6-28.9)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(18.1-28.1)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(20.4-29.2)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(22.1-37.1)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(27.2-39.2)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(12.0-25.3)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(2.9-12.1)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21.6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(10.7-38.7)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Hawaii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(26.1-41.3)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(16.8-32.4)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(28.8-36.5)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(8.4-21.2)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(25.5-37.4)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(20.4-29.4)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(9.0-16.2)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(22.2-30.5)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(21.3-30.7)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(12.5-20.3)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40.3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(24.9-58.0)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(23.7-30.9)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(29.6-39.3)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(18.0-29.1)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(26.6-43.8)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(28.8-39.5)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(19.8-30.8)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(14.3-26.2)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(30.0-37.1)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(6.3-16.6)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(15.9-39.8)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(27.1-34.3)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(14.5-30.5)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22.4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(11.9-38.2)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(27.9-35.4)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(19.2-33.2)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(22.4-32.5)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(22.5-31.8)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(29.4-41.5)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(18.1-33.4)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(25.8-39.7)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(23.4-32.1)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(13.7-19.5)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</w:t>
            </w:r>
            <w:r w:rsidRPr="007D41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(29.1-39.5)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(9.1-33.7)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(19.9-41.1)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(24.2-31.5)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(10.9-23.5)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24.8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(11.5-45.6)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(17.1-25.5)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(6.3-31.6)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(17.4-37.5)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(32.1-40.5)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(12.4-30.2)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(26.2-49.8)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(25.2-33.2)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(10.9-36.0)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(10.4-19.7)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(17.9-27.6)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(6.7-21.8)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38.5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(23.0-56.8)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(24.1-34.2)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(22.8-33.1)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(30.4-42.7)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(27.3-34.8)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(22.1-34.3)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Vermont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(26.8-33.3)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(24.7-35.2)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(16.1-23.5)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(26.1-39.3)</w:t>
            </w:r>
          </w:p>
        </w:tc>
      </w:tr>
    </w:tbl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861E19">
        <w:rPr>
          <w:rFonts w:ascii="Times New Roman" w:hAnsi="Times New Roman" w:cs="Times New Roman"/>
          <w:sz w:val="16"/>
          <w:szCs w:val="16"/>
        </w:rPr>
        <w:t>omen were considered at risk for unintended pregnancy if they were not currently pregnant, did not want a pregnancy, were sexually active (not abstinent), and did not report another reason they could not get pregnant (i.e., had a same sex partner, had a hysterectomy/</w:t>
      </w:r>
      <w:proofErr w:type="spellStart"/>
      <w:r w:rsidRPr="00861E19">
        <w:rPr>
          <w:rFonts w:ascii="Times New Roman" w:hAnsi="Times New Roman" w:cs="Times New Roman"/>
          <w:sz w:val="16"/>
          <w:szCs w:val="16"/>
        </w:rPr>
        <w:t>oopherectomy</w:t>
      </w:r>
      <w:proofErr w:type="spellEnd"/>
      <w:r w:rsidRPr="00861E19">
        <w:rPr>
          <w:rFonts w:ascii="Times New Roman" w:hAnsi="Times New Roman" w:cs="Times New Roman"/>
          <w:sz w:val="16"/>
          <w:szCs w:val="16"/>
        </w:rPr>
        <w:t>, or were infertile).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  <w:vertAlign w:val="superscript"/>
        </w:rPr>
        <w:t>†</w:t>
      </w:r>
      <w:r w:rsidRPr="004B2638">
        <w:rPr>
          <w:rFonts w:ascii="Times New Roman" w:hAnsi="Times New Roman" w:cs="Times New Roman"/>
          <w:sz w:val="16"/>
          <w:szCs w:val="16"/>
        </w:rPr>
        <w:t xml:space="preserve"> MIHA is an annual population-based survey of California resident women with a live birth, with a sample size of 7,010 in 2013. Prevalence and 95% confidence intervals are weighted to represent all women with a live birth in California in 2013.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§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Highly effective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,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reversible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or long-acting reversible contraception (LARC) include intrauterine devices and implants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¶ 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Moderately</w:t>
      </w:r>
      <w:proofErr w:type="gramEnd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shots, pills, patch, and vaginal ring.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Less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diaphragm, condoms (male or female), cervical cap, sponge, withdrawal, spermicide, fertility-based awareness methods, emergency contraception, and “other.” </w:t>
      </w:r>
      <w:r w:rsidRPr="000D6260">
        <w:rPr>
          <w:rFonts w:ascii="Times New Roman" w:hAnsi="Times New Roman" w:cs="Times New Roman"/>
          <w:sz w:val="16"/>
          <w:szCs w:val="16"/>
        </w:rPr>
        <w:t>Respondents answering “other” were given the opportunity to write in a response, which was evaluated and re-classified into existing contraceptive method options as appropriate.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††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Other non-Hispanic race/ethnicity not shown due to small sample size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>§§</w:t>
      </w:r>
      <w:r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 xml:space="preserve"> </w:t>
      </w:r>
      <w:r w:rsidRPr="004B2638">
        <w:rPr>
          <w:rFonts w:ascii="Times New Roman" w:hAnsi="Times New Roman" w:cs="Times New Roman"/>
          <w:sz w:val="16"/>
          <w:szCs w:val="16"/>
        </w:rPr>
        <w:t>Less than 60 respondents: interpret with caution.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lastRenderedPageBreak/>
        <w:t>¶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>¶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 </w:t>
      </w:r>
      <w:r w:rsidRPr="004B2638">
        <w:rPr>
          <w:rFonts w:ascii="Times New Roman" w:hAnsi="Times New Roman" w:cs="Times New Roman"/>
          <w:sz w:val="16"/>
          <w:szCs w:val="16"/>
        </w:rPr>
        <w:t>Less</w:t>
      </w:r>
      <w:proofErr w:type="gramEnd"/>
      <w:r w:rsidRPr="004B2638">
        <w:rPr>
          <w:rFonts w:ascii="Times New Roman" w:hAnsi="Times New Roman" w:cs="Times New Roman"/>
          <w:sz w:val="16"/>
          <w:szCs w:val="16"/>
        </w:rPr>
        <w:t xml:space="preserve"> than 30 respondents: data not shown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26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***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Does not include New York City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color w:val="333333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>Note: Women using permanent contraception were included in the denominator for all estimates.</w:t>
      </w:r>
    </w:p>
    <w:p w:rsidR="007D7F21" w:rsidRDefault="007D7F21" w:rsidP="007D7F21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br w:type="page"/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b/>
          <w:szCs w:val="20"/>
        </w:rPr>
      </w:pPr>
      <w:r w:rsidRPr="004B2638">
        <w:rPr>
          <w:rFonts w:ascii="Times New Roman" w:hAnsi="Times New Roman" w:cs="Times New Roman"/>
          <w:b/>
          <w:szCs w:val="20"/>
        </w:rPr>
        <w:lastRenderedPageBreak/>
        <w:t xml:space="preserve">Appendix B, cont. </w:t>
      </w:r>
      <w:r>
        <w:rPr>
          <w:rFonts w:ascii="Times New Roman" w:hAnsi="Times New Roman" w:cs="Times New Roman"/>
          <w:b/>
          <w:szCs w:val="20"/>
        </w:rPr>
        <w:t>U</w:t>
      </w:r>
      <w:r w:rsidRPr="004B2638">
        <w:rPr>
          <w:rFonts w:ascii="Times New Roman" w:hAnsi="Times New Roman" w:cs="Times New Roman"/>
          <w:b/>
          <w:szCs w:val="20"/>
        </w:rPr>
        <w:t xml:space="preserve">se of postpartum contraception by age and race/ethnicity among women </w:t>
      </w:r>
      <w:r>
        <w:rPr>
          <w:rFonts w:ascii="Times New Roman" w:hAnsi="Times New Roman" w:cs="Times New Roman"/>
          <w:b/>
          <w:szCs w:val="20"/>
        </w:rPr>
        <w:t xml:space="preserve">aged </w:t>
      </w:r>
      <w:r w:rsidRPr="004B2638">
        <w:rPr>
          <w:rFonts w:ascii="Times New Roman" w:hAnsi="Times New Roman" w:cs="Times New Roman"/>
          <w:b/>
          <w:szCs w:val="20"/>
        </w:rPr>
        <w:t>15-44 years who recently had a live birth and were at risk for unintended pregnancy</w:t>
      </w:r>
      <w:r w:rsidRPr="004B2638">
        <w:rPr>
          <w:rFonts w:ascii="Times New Roman" w:hAnsi="Times New Roman" w:cs="Times New Roman"/>
          <w:b/>
          <w:szCs w:val="20"/>
          <w:vertAlign w:val="superscript"/>
        </w:rPr>
        <w:t>*</w:t>
      </w:r>
      <w:r w:rsidRPr="004B2638">
        <w:rPr>
          <w:rFonts w:ascii="Times New Roman" w:hAnsi="Times New Roman" w:cs="Times New Roman"/>
          <w:b/>
          <w:szCs w:val="20"/>
        </w:rPr>
        <w:t>—selected states</w:t>
      </w:r>
      <w:r>
        <w:rPr>
          <w:rFonts w:ascii="Times New Roman" w:hAnsi="Times New Roman" w:cs="Times New Roman"/>
          <w:b/>
          <w:szCs w:val="20"/>
        </w:rPr>
        <w:t xml:space="preserve"> where mosquito-borne transmission may be possible</w:t>
      </w:r>
      <w:r w:rsidRPr="004B2638">
        <w:rPr>
          <w:rFonts w:ascii="Times New Roman" w:hAnsi="Times New Roman" w:cs="Times New Roman"/>
          <w:b/>
          <w:szCs w:val="20"/>
        </w:rPr>
        <w:t>, Pregnancy Risk Assessment Monitoring System (PRAMS) and Maternal Infant and Health Assessment (MIHA),</w:t>
      </w:r>
      <w:r w:rsidRPr="004B2638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4B2638">
        <w:rPr>
          <w:rFonts w:ascii="Times New Roman" w:hAnsi="Times New Roman" w:cs="Times New Roman"/>
          <w:b/>
          <w:szCs w:val="20"/>
        </w:rPr>
        <w:t xml:space="preserve"> 2013</w:t>
      </w:r>
    </w:p>
    <w:tbl>
      <w:tblPr>
        <w:tblW w:w="11051" w:type="dxa"/>
        <w:tblInd w:w="-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31"/>
        <w:gridCol w:w="1148"/>
        <w:gridCol w:w="1179"/>
        <w:gridCol w:w="1179"/>
        <w:gridCol w:w="1179"/>
        <w:gridCol w:w="1179"/>
        <w:gridCol w:w="1179"/>
        <w:gridCol w:w="1179"/>
        <w:gridCol w:w="1179"/>
      </w:tblGrid>
      <w:tr w:rsidR="007D7F21" w:rsidRPr="003117F8" w:rsidTr="007D7351">
        <w:trPr>
          <w:cantSplit/>
          <w:trHeight w:val="311"/>
        </w:trPr>
        <w:tc>
          <w:tcPr>
            <w:tcW w:w="165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01" w:type="dxa"/>
            <w:gridSpan w:val="8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None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32" w:type="dxa"/>
            <w:gridSpan w:val="9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Age (years)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15-19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20-24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35-44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(1.8-20.1)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(3.5-13.4)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(2.7- 8.8)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(1.4-24.2)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(4.7-11.0)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(4.3-7.3)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6.4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(3.4-9.4)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117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(0.3- 3.7)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(2.3- 9.5)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(3.7- 7.7)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(5.3-15.5)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2.4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(0.3-14.7)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(4.9-26.5)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(4.7- 9.7)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(4.9-15.7)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(3.1-20.9)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(6.7-15.9)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(5.4-10.9)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(2.4- 9.7)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2.7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(0.6-11.0)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(2.7-13.5)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(5.5-14.9)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(6.6-32.1)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Hawaii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(4.8-32.6)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(13.3-26.9)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(12.2-20.0)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(5.1-15.5)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(1.8-17.4)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(2.0- 8.8)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(6.0-10.4)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(6.8-16.6)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(1.3-25.7)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(3.9-15.4)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(1.8- 6.0)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(1.6-18.2)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(2.8-17.1)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(4.7-12.5)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(6.7-12.9)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(1.2-12.6)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(0.9-23.2)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(2.3- 9.6)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(6.9-13.1)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(0.0- 0.7)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(8.1-20.2)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(7.8-13.3)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(7.0-17.8)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9.2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(1.8-36.4)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(2.3-13.3)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(2.0- 5.2)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(5.4-15.2)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8.2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(1.7-31.9)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(4.4-13.9)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(4.9- 9.1)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(4.5-13.0)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(5.0-20.8)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(1.9- 7.9)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(4.0- 8.2)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(2.9-14.9)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(3.0-19.9)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(1.6- 5.6)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(7.5-12.5)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(6.0-15.9)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11.0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(2.9-34.1)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(0.8-10.6)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(3.8-10.1)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(2.0-13.8)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(4.5-15.6)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(7.9-14.2)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(9.5-22.6)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(2.6-12.2)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(3.5- 8.2)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(4.3- 7.9)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(4.4-13.2)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</w:t>
            </w:r>
            <w:r w:rsidRPr="007D41A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(2.2- 6.3)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(4.1-16.7)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(5.7-13.1)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(8.1-22.9)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(0.1- 3.7)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(3.9-13.7)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(7.1-12.2)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(8.0-23.7)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(0.8- 3.1)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(5.3-15.0)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(3.4- 8.3)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(2.3-14.2)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8.4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(2.3-26.8)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(3.8-12.8)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(6.1-11.6)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(4.9-15.8)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(0.6-14.6)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(2.0-10.7)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(3.7- 7.5)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(4.4-12.6)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3.2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(0.4-19.3)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(1.6-11.4)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(5.5-13.1)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(0.1- 1.9)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(3.3-20.7)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(5.9-15.2)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(2.3- 6.3)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(0.5- 4.9)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(6.2-32.1)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(3.6-10.5)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(3.7- 7.7)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(1.6-10.0)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Vermont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4.2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(0.8-18.6)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(0.3- 1.0)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(1.7- 4.6)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(5.2-16.3)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(2.7-13.8)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(4.5-16.0)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(2.9- 8.4)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(3.0-22.4)</w:t>
            </w:r>
          </w:p>
        </w:tc>
      </w:tr>
    </w:tbl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861E19">
        <w:rPr>
          <w:rFonts w:ascii="Times New Roman" w:hAnsi="Times New Roman" w:cs="Times New Roman"/>
          <w:sz w:val="16"/>
          <w:szCs w:val="16"/>
        </w:rPr>
        <w:t>omen were considered at risk for unintended pregnancy if they were not currently pregnant, did not want a pregnancy, were sexually active (not abstinent), and did not report another reason they could not get pregnant (i.e., had a same sex partner, had a hysterectomy/</w:t>
      </w:r>
      <w:proofErr w:type="spellStart"/>
      <w:r w:rsidRPr="00861E19">
        <w:rPr>
          <w:rFonts w:ascii="Times New Roman" w:hAnsi="Times New Roman" w:cs="Times New Roman"/>
          <w:sz w:val="16"/>
          <w:szCs w:val="16"/>
        </w:rPr>
        <w:t>oopherectomy</w:t>
      </w:r>
      <w:proofErr w:type="spellEnd"/>
      <w:r w:rsidRPr="00861E19">
        <w:rPr>
          <w:rFonts w:ascii="Times New Roman" w:hAnsi="Times New Roman" w:cs="Times New Roman"/>
          <w:sz w:val="16"/>
          <w:szCs w:val="16"/>
        </w:rPr>
        <w:t>, or were infertile).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  <w:vertAlign w:val="superscript"/>
        </w:rPr>
        <w:t>†</w:t>
      </w:r>
      <w:r w:rsidRPr="004B2638">
        <w:rPr>
          <w:rFonts w:ascii="Times New Roman" w:hAnsi="Times New Roman" w:cs="Times New Roman"/>
          <w:sz w:val="16"/>
          <w:szCs w:val="16"/>
        </w:rPr>
        <w:t xml:space="preserve"> MIHA is an annual population-based survey of California resident women with a live birth, with a sample size of 7,010 in 2013. Prevalence and 95% confidence intervals are weighted to represent all women with a live birth in California in 2013.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§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Highly effective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,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reversible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or long-acting reversible contraception (LARC) include intrauterine devices and implants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¶ 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Moderately</w:t>
      </w:r>
      <w:proofErr w:type="gramEnd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shots, pills, patch, and vaginal ring.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Less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diaphragm, condoms (male or female), cervical cap, sponge, withdrawal, spermicide, fertility-based awareness methods, emergency contraception, and “other.” </w:t>
      </w:r>
      <w:r w:rsidRPr="000D6260">
        <w:rPr>
          <w:rFonts w:ascii="Times New Roman" w:hAnsi="Times New Roman" w:cs="Times New Roman"/>
          <w:sz w:val="16"/>
          <w:szCs w:val="16"/>
        </w:rPr>
        <w:t>Respondents answering “other” were given the opportunity to write in a response, which was evaluated and re-classified into existing contraceptive method options as appropriate.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††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Other non-Hispanic race/ethnicity not shown due to small sample size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>§§</w:t>
      </w:r>
      <w:r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 xml:space="preserve"> </w:t>
      </w:r>
      <w:r w:rsidRPr="004B2638">
        <w:rPr>
          <w:rFonts w:ascii="Times New Roman" w:hAnsi="Times New Roman" w:cs="Times New Roman"/>
          <w:sz w:val="16"/>
          <w:szCs w:val="16"/>
        </w:rPr>
        <w:t>Less than 60 respondents: interpret with caution.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>¶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>¶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 </w:t>
      </w:r>
      <w:r w:rsidRPr="004B2638">
        <w:rPr>
          <w:rFonts w:ascii="Times New Roman" w:hAnsi="Times New Roman" w:cs="Times New Roman"/>
          <w:sz w:val="16"/>
          <w:szCs w:val="16"/>
        </w:rPr>
        <w:t>Less</w:t>
      </w:r>
      <w:proofErr w:type="gramEnd"/>
      <w:r w:rsidRPr="004B2638">
        <w:rPr>
          <w:rFonts w:ascii="Times New Roman" w:hAnsi="Times New Roman" w:cs="Times New Roman"/>
          <w:sz w:val="16"/>
          <w:szCs w:val="16"/>
        </w:rPr>
        <w:t xml:space="preserve"> than 30 respondents: data not shown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26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lastRenderedPageBreak/>
        <w:t>***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Does not include New York City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color w:val="333333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>Note: Women using permanent contraception were included in the denominator for all estimates.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b/>
          <w:szCs w:val="20"/>
        </w:rPr>
      </w:pPr>
      <w:r w:rsidRPr="004B2638">
        <w:br w:type="page"/>
      </w:r>
      <w:r w:rsidRPr="004B2638">
        <w:rPr>
          <w:rFonts w:ascii="Times New Roman" w:hAnsi="Times New Roman" w:cs="Times New Roman"/>
          <w:b/>
          <w:szCs w:val="20"/>
        </w:rPr>
        <w:lastRenderedPageBreak/>
        <w:t xml:space="preserve">Appendix B, cont. </w:t>
      </w:r>
      <w:r>
        <w:rPr>
          <w:rFonts w:ascii="Times New Roman" w:hAnsi="Times New Roman" w:cs="Times New Roman"/>
          <w:b/>
          <w:szCs w:val="20"/>
        </w:rPr>
        <w:t>U</w:t>
      </w:r>
      <w:r w:rsidRPr="004B2638">
        <w:rPr>
          <w:rFonts w:ascii="Times New Roman" w:hAnsi="Times New Roman" w:cs="Times New Roman"/>
          <w:b/>
          <w:szCs w:val="20"/>
        </w:rPr>
        <w:t xml:space="preserve">se of postpartum contraception by age and race/ethnicity among women </w:t>
      </w:r>
      <w:r>
        <w:rPr>
          <w:rFonts w:ascii="Times New Roman" w:hAnsi="Times New Roman" w:cs="Times New Roman"/>
          <w:b/>
          <w:szCs w:val="20"/>
        </w:rPr>
        <w:t xml:space="preserve">aged </w:t>
      </w:r>
      <w:r w:rsidRPr="004B2638">
        <w:rPr>
          <w:rFonts w:ascii="Times New Roman" w:hAnsi="Times New Roman" w:cs="Times New Roman"/>
          <w:b/>
          <w:szCs w:val="20"/>
        </w:rPr>
        <w:t>15-44 years who recently had a live birth and were at risk for unintended pregnancy</w:t>
      </w:r>
      <w:r w:rsidRPr="004B2638">
        <w:rPr>
          <w:rFonts w:ascii="Times New Roman" w:hAnsi="Times New Roman" w:cs="Times New Roman"/>
          <w:b/>
          <w:szCs w:val="20"/>
          <w:vertAlign w:val="superscript"/>
        </w:rPr>
        <w:t>*</w:t>
      </w:r>
      <w:r w:rsidRPr="004B2638">
        <w:rPr>
          <w:rFonts w:ascii="Times New Roman" w:hAnsi="Times New Roman" w:cs="Times New Roman"/>
          <w:b/>
          <w:szCs w:val="20"/>
        </w:rPr>
        <w:t>—selected states</w:t>
      </w:r>
      <w:r>
        <w:rPr>
          <w:rFonts w:ascii="Times New Roman" w:hAnsi="Times New Roman" w:cs="Times New Roman"/>
          <w:b/>
          <w:szCs w:val="20"/>
        </w:rPr>
        <w:t xml:space="preserve"> where mosquito-borne transmission may be possible</w:t>
      </w:r>
      <w:r w:rsidRPr="004B2638">
        <w:rPr>
          <w:rFonts w:ascii="Times New Roman" w:hAnsi="Times New Roman" w:cs="Times New Roman"/>
          <w:b/>
          <w:szCs w:val="20"/>
        </w:rPr>
        <w:t>, Pregnancy Risk Assessment Monitoring System (PRAMS) and Maternal Infant and Health Assessment (MIHA),</w:t>
      </w:r>
      <w:r w:rsidRPr="004B2638">
        <w:rPr>
          <w:rFonts w:ascii="Times New Roman" w:hAnsi="Times New Roman" w:cs="Times New Roman"/>
          <w:sz w:val="18"/>
          <w:szCs w:val="18"/>
          <w:vertAlign w:val="superscript"/>
        </w:rPr>
        <w:t>†</w:t>
      </w:r>
      <w:r w:rsidRPr="004B2638">
        <w:rPr>
          <w:rFonts w:ascii="Times New Roman" w:hAnsi="Times New Roman" w:cs="Times New Roman"/>
          <w:b/>
          <w:szCs w:val="20"/>
        </w:rPr>
        <w:t xml:space="preserve"> 2013</w:t>
      </w:r>
    </w:p>
    <w:tbl>
      <w:tblPr>
        <w:tblW w:w="8693" w:type="dxa"/>
        <w:tblInd w:w="-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9"/>
        <w:gridCol w:w="1179"/>
        <w:gridCol w:w="1179"/>
        <w:gridCol w:w="1179"/>
        <w:gridCol w:w="1179"/>
        <w:gridCol w:w="1179"/>
        <w:gridCol w:w="1179"/>
      </w:tblGrid>
      <w:tr w:rsidR="007D7F21" w:rsidRPr="003117F8" w:rsidTr="007D7351">
        <w:trPr>
          <w:cantSplit/>
          <w:trHeight w:val="311"/>
        </w:trPr>
        <w:tc>
          <w:tcPr>
            <w:tcW w:w="159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03" w:type="dxa"/>
            <w:gridSpan w:val="7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None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74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Race/ethnicity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††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Non-Hispanic white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Non-Hispanic Black</w:t>
            </w:r>
          </w:p>
        </w:tc>
        <w:tc>
          <w:tcPr>
            <w:tcW w:w="235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Hispanic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Arkansas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(4.1-10.5)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(1.4- 9.0)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(1.2-16.6)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1179" w:type="dxa"/>
            <w:tcBorders>
              <w:top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(5.4-10.4)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9.4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(5.1-13.8)</w:t>
            </w:r>
          </w:p>
        </w:tc>
        <w:tc>
          <w:tcPr>
            <w:tcW w:w="11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79" w:type="dxa"/>
            <w:tcBorders>
              <w:top w:val="nil"/>
              <w:left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(2.9-5.9)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(4.9- 8.9)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7.6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(1.9-25.9)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(1.0- 6.2)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(5.5-14.0)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(2.6- 7.6)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(3.2- 9.7)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(6.9-13.1)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(5.3-15.6)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(2.4- 7.9)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(3.5-12.8)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(4.0-13.2)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16.9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(7.5-33.8)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Hawaii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(5.9-15.8)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(9.6-25.0)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(5.3- 9.6)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(5.6-17.1)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(2.6- 7.9)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Iowa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(2.8- 7.6)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(4.8-10.6)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(3.8- 8.2)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Louisiana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(6.1-12.3)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(4.1- 8.9)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6.8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(1.7-23.4)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(4.9- 9.1)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Maryland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(7.6-14.0)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(9.3-18.6)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(2.0- 9.8)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(2.8- 7.8)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(2.8- 8.2)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(2.7- 7.2)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(4.3- 7.7)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(3.1-13.0)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(1.0-14.0)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Missouri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(4.8- 8.8)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(1.1- 8.4)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4.3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(0.8-20.0)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Nebraska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(6.7-11.2)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(6.0-15.8)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(3.0- 8.2)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Hampshire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(3.3- 7.8)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Jersey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(8.9-17.4)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(8.2-20.3)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(5.5-14.1)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Mexico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(3.6- 7.5)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(3.8- 7.3)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New York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(7.1-14.0)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(5.1-29.0)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(1.3- 9.1)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Ohio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(5.8-10.3)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(8.5-22.2)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0.0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Oklahoma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(4.6- 9.6)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(0.8-18.0)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(2.0-12.5)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(6.3-11.3)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(1.9-12.5)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(3.1-17.3)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Rhode Island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(4.5- 8.8)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(0.6- 2.2)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(0.9- 5.4)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Tennessee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(4.1-10.2)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(1.2-11.7)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7.7</w:t>
            </w:r>
            <w:r w:rsidRPr="00E90A75">
              <w:rPr>
                <w:rFonts w:ascii="Times New Roman" w:hAnsi="Times New Roman" w:cs="Times New Roman"/>
                <w:color w:val="333333"/>
                <w:sz w:val="20"/>
                <w:szCs w:val="20"/>
                <w:vertAlign w:val="superscript"/>
              </w:rPr>
              <w:t>§§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(2.0-25.0)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(4.0-10.0)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(3.9- 9.6)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(2.5- 8.1)</w:t>
            </w: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Utah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(3.8- 7.4)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(3.3-11.5)</w:t>
            </w:r>
          </w:p>
        </w:tc>
      </w:tr>
      <w:tr w:rsidR="007D7F21" w:rsidRPr="003117F8" w:rsidTr="007D7351">
        <w:trPr>
          <w:cantSplit/>
          <w:trHeight w:val="294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Vermont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(2.1- 4.6)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Pr="00E90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</w:rPr>
              <w:t>¶¶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keepNext/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7F21" w:rsidRPr="003117F8" w:rsidTr="007D7351">
        <w:trPr>
          <w:cantSplit/>
          <w:trHeight w:val="311"/>
        </w:trPr>
        <w:tc>
          <w:tcPr>
            <w:tcW w:w="16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D87ADD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A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247DB9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D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(3.4- 9.5)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(3.0- 6.8)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:rsidR="007D7F21" w:rsidRPr="003117F8" w:rsidRDefault="007D7F21" w:rsidP="007D7351">
            <w:pPr>
              <w:adjustRightInd w:val="0"/>
              <w:spacing w:before="80" w:after="8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(2.7- 8.6)</w:t>
            </w:r>
          </w:p>
        </w:tc>
      </w:tr>
    </w:tbl>
    <w:p w:rsidR="007D7F21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861E19">
        <w:rPr>
          <w:rFonts w:ascii="Times New Roman" w:hAnsi="Times New Roman" w:cs="Times New Roman"/>
          <w:sz w:val="16"/>
          <w:szCs w:val="16"/>
        </w:rPr>
        <w:t>omen were considered at risk for unintended pregnancy if they were not currently pregnant, did not want a pregnancy, were sexually active (not abstinent), and did not report another reason they could not get pregnant (i.e., had a same sex partner, had a hysterectomy/</w:t>
      </w:r>
      <w:proofErr w:type="spellStart"/>
      <w:r w:rsidRPr="00861E19">
        <w:rPr>
          <w:rFonts w:ascii="Times New Roman" w:hAnsi="Times New Roman" w:cs="Times New Roman"/>
          <w:sz w:val="16"/>
          <w:szCs w:val="16"/>
        </w:rPr>
        <w:t>oopherectomy</w:t>
      </w:r>
      <w:proofErr w:type="spellEnd"/>
      <w:r w:rsidRPr="00861E19">
        <w:rPr>
          <w:rFonts w:ascii="Times New Roman" w:hAnsi="Times New Roman" w:cs="Times New Roman"/>
          <w:sz w:val="16"/>
          <w:szCs w:val="16"/>
        </w:rPr>
        <w:t>, or were infertile).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sz w:val="16"/>
          <w:szCs w:val="16"/>
          <w:vertAlign w:val="superscript"/>
        </w:rPr>
        <w:t>†</w:t>
      </w:r>
      <w:r w:rsidRPr="004B2638">
        <w:rPr>
          <w:rFonts w:ascii="Times New Roman" w:hAnsi="Times New Roman" w:cs="Times New Roman"/>
          <w:sz w:val="16"/>
          <w:szCs w:val="16"/>
        </w:rPr>
        <w:t xml:space="preserve"> MIHA is an annual population-based survey of California resident women with a live birth, with a sample size of 7,010 in 2013. Prevalence and 95% confidence intervals are weighted to represent all women with a live birth in California in 2013.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§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Highly effective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,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reversible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contraceptive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methods or long-acting reversible contraception (LARC) include intrauterine devices and implants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¶ 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Moderately</w:t>
      </w:r>
      <w:proofErr w:type="gramEnd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effective</w:t>
      </w:r>
      <w:r w:rsidRPr="00C2275F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shots, pills, patch, and vaginal ring.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**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Less effective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contraceptive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methods include diaphragm, condoms (male or female), cervical cap, sponge, withdrawal, spermicide, fertility-based awareness methods, emergency contraception, and “other.” </w:t>
      </w:r>
      <w:r w:rsidRPr="000D6260">
        <w:rPr>
          <w:rFonts w:ascii="Times New Roman" w:hAnsi="Times New Roman" w:cs="Times New Roman"/>
          <w:sz w:val="16"/>
          <w:szCs w:val="16"/>
        </w:rPr>
        <w:t>Respondents answering “other” were given the opportunity to write in a response, which was evaluated and re-classified into existing contraceptive method options as appropriate.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††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Other non-Hispanic race/ethnicity not shown due to small sample size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Pr="004B2638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sz w:val="16"/>
          <w:szCs w:val="16"/>
        </w:rPr>
      </w:pPr>
      <w:r w:rsidRPr="004B2638"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>§§</w:t>
      </w:r>
      <w:r>
        <w:rPr>
          <w:rFonts w:ascii="Times New Roman" w:hAnsi="Times New Roman" w:cs="Times New Roman"/>
          <w:color w:val="333333"/>
          <w:sz w:val="16"/>
          <w:szCs w:val="16"/>
          <w:vertAlign w:val="superscript"/>
        </w:rPr>
        <w:t xml:space="preserve"> </w:t>
      </w:r>
      <w:r w:rsidRPr="004B2638">
        <w:rPr>
          <w:rFonts w:ascii="Times New Roman" w:hAnsi="Times New Roman" w:cs="Times New Roman"/>
          <w:sz w:val="16"/>
          <w:szCs w:val="16"/>
        </w:rPr>
        <w:t>Less than 60 respondents: interpret with caution.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>¶</w:t>
      </w:r>
      <w:proofErr w:type="gramStart"/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>¶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  <w:t xml:space="preserve">  </w:t>
      </w:r>
      <w:r w:rsidRPr="004B2638">
        <w:rPr>
          <w:rFonts w:ascii="Times New Roman" w:hAnsi="Times New Roman" w:cs="Times New Roman"/>
          <w:sz w:val="16"/>
          <w:szCs w:val="16"/>
        </w:rPr>
        <w:t>Less</w:t>
      </w:r>
      <w:proofErr w:type="gramEnd"/>
      <w:r w:rsidRPr="004B2638">
        <w:rPr>
          <w:rFonts w:ascii="Times New Roman" w:hAnsi="Times New Roman" w:cs="Times New Roman"/>
          <w:sz w:val="16"/>
          <w:szCs w:val="16"/>
        </w:rPr>
        <w:t xml:space="preserve"> than 30 respondents: data not shown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B26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7F21" w:rsidRPr="00AC4A1C" w:rsidRDefault="007D7F21" w:rsidP="007D7F21">
      <w:pPr>
        <w:spacing w:line="240" w:lineRule="auto"/>
        <w:ind w:left="-450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</w:rPr>
      </w:pPr>
      <w:r w:rsidRPr="007D41A6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lastRenderedPageBreak/>
        <w:t>***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AC4A1C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Does not include New York City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7D7F21" w:rsidRDefault="007D7F21" w:rsidP="007D7F21">
      <w:pPr>
        <w:spacing w:line="240" w:lineRule="auto"/>
        <w:ind w:left="-450"/>
        <w:contextualSpacing/>
        <w:rPr>
          <w:rFonts w:ascii="Times New Roman" w:hAnsi="Times New Roman" w:cs="Times New Roman"/>
          <w:b/>
        </w:rPr>
      </w:pPr>
      <w:r w:rsidRPr="004B2638">
        <w:rPr>
          <w:rFonts w:ascii="Times New Roman" w:hAnsi="Times New Roman" w:cs="Times New Roman"/>
          <w:sz w:val="16"/>
          <w:szCs w:val="16"/>
        </w:rPr>
        <w:t>Note: Women using permanent contraception were included in the denominator for all estimates.</w:t>
      </w:r>
      <w:bookmarkStart w:id="0" w:name="_GoBack"/>
      <w:bookmarkEnd w:id="0"/>
    </w:p>
    <w:sectPr w:rsidR="007D7F21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21" w:rsidRDefault="007D7F21" w:rsidP="008B5D54">
      <w:pPr>
        <w:spacing w:after="0" w:line="240" w:lineRule="auto"/>
      </w:pPr>
      <w:r>
        <w:separator/>
      </w:r>
    </w:p>
  </w:endnote>
  <w:endnote w:type="continuationSeparator" w:id="0">
    <w:p w:rsidR="007D7F21" w:rsidRDefault="007D7F21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21" w:rsidRDefault="007D7F21" w:rsidP="008B5D54">
      <w:pPr>
        <w:spacing w:after="0" w:line="240" w:lineRule="auto"/>
      </w:pPr>
      <w:r>
        <w:separator/>
      </w:r>
    </w:p>
  </w:footnote>
  <w:footnote w:type="continuationSeparator" w:id="0">
    <w:p w:rsidR="007D7F21" w:rsidRDefault="007D7F21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0F1"/>
    <w:multiLevelType w:val="hybridMultilevel"/>
    <w:tmpl w:val="B52846E0"/>
    <w:lvl w:ilvl="0" w:tplc="66F8975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6004E3"/>
    <w:multiLevelType w:val="hybridMultilevel"/>
    <w:tmpl w:val="9490E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27E94"/>
    <w:multiLevelType w:val="hybridMultilevel"/>
    <w:tmpl w:val="D2E8A71C"/>
    <w:lvl w:ilvl="0" w:tplc="3A10C4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42DDA"/>
    <w:multiLevelType w:val="multilevel"/>
    <w:tmpl w:val="6D3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861BE"/>
    <w:multiLevelType w:val="hybridMultilevel"/>
    <w:tmpl w:val="EA5A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21"/>
    <w:rsid w:val="006C6578"/>
    <w:rsid w:val="007D7F21"/>
    <w:rsid w:val="008B5D54"/>
    <w:rsid w:val="00B55735"/>
    <w:rsid w:val="00B608AC"/>
    <w:rsid w:val="00DC57CC"/>
    <w:rsid w:val="00F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21"/>
  </w:style>
  <w:style w:type="paragraph" w:styleId="Heading1">
    <w:name w:val="heading 1"/>
    <w:basedOn w:val="Normal"/>
    <w:link w:val="Heading1Char"/>
    <w:uiPriority w:val="9"/>
    <w:qFormat/>
    <w:rsid w:val="007D7F21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7D7F21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paragraph" w:customStyle="1" w:styleId="EndNoteBibliographyTitle">
    <w:name w:val="EndNote Bibliography Title"/>
    <w:basedOn w:val="Normal"/>
    <w:link w:val="EndNoteBibliographyTitleChar"/>
    <w:rsid w:val="007D7F21"/>
    <w:pPr>
      <w:spacing w:after="0"/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D7F21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7D7F21"/>
    <w:pPr>
      <w:spacing w:line="24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D7F21"/>
    <w:rPr>
      <w:rFonts w:ascii="Times New Roman" w:hAnsi="Times New Roman" w:cs="Times New Roman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7D7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7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F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7F21"/>
    <w:rPr>
      <w:color w:val="800080" w:themeColor="followedHyperlink"/>
      <w:u w:val="single"/>
    </w:rPr>
  </w:style>
  <w:style w:type="paragraph" w:customStyle="1" w:styleId="Default">
    <w:name w:val="Default"/>
    <w:rsid w:val="007D7F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7D7F21"/>
    <w:rPr>
      <w:color w:val="auto"/>
    </w:rPr>
  </w:style>
  <w:style w:type="character" w:customStyle="1" w:styleId="highlight2">
    <w:name w:val="highlight2"/>
    <w:basedOn w:val="DefaultParagraphFont"/>
    <w:rsid w:val="007D7F21"/>
  </w:style>
  <w:style w:type="paragraph" w:styleId="FootnoteText">
    <w:name w:val="footnote text"/>
    <w:basedOn w:val="Normal"/>
    <w:link w:val="FootnoteTextChar"/>
    <w:uiPriority w:val="99"/>
    <w:semiHidden/>
    <w:unhideWhenUsed/>
    <w:rsid w:val="007D7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F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F21"/>
    <w:rPr>
      <w:vertAlign w:val="superscript"/>
    </w:rPr>
  </w:style>
  <w:style w:type="character" w:styleId="Strong">
    <w:name w:val="Strong"/>
    <w:basedOn w:val="DefaultParagraphFont"/>
    <w:uiPriority w:val="22"/>
    <w:qFormat/>
    <w:rsid w:val="007D7F21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7D7F21"/>
  </w:style>
  <w:style w:type="numbering" w:customStyle="1" w:styleId="NoList2">
    <w:name w:val="No List2"/>
    <w:next w:val="NoList"/>
    <w:uiPriority w:val="99"/>
    <w:semiHidden/>
    <w:unhideWhenUsed/>
    <w:rsid w:val="007D7F21"/>
  </w:style>
  <w:style w:type="table" w:styleId="TableGrid">
    <w:name w:val="Table Grid"/>
    <w:basedOn w:val="TableNormal"/>
    <w:uiPriority w:val="59"/>
    <w:rsid w:val="007D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D7F21"/>
  </w:style>
  <w:style w:type="paragraph" w:styleId="Revision">
    <w:name w:val="Revision"/>
    <w:hidden/>
    <w:uiPriority w:val="99"/>
    <w:semiHidden/>
    <w:rsid w:val="007D7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B1CA-12B4-4206-8B8C-D5C66F4F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4638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2016-07-28T19:59:00Z</dcterms:created>
  <dcterms:modified xsi:type="dcterms:W3CDTF">2016-07-28T20:06:00Z</dcterms:modified>
</cp:coreProperties>
</file>