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EB78C" w14:textId="77777777" w:rsidR="004A08FA" w:rsidRDefault="004A08FA">
      <w:pPr>
        <w:spacing w:after="200" w:line="276" w:lineRule="auto"/>
        <w:rPr>
          <w:b/>
          <w:bCs/>
        </w:rPr>
      </w:pPr>
      <w:bookmarkStart w:id="0" w:name="_Ref418754101"/>
      <w:bookmarkStart w:id="1" w:name="_GoBack"/>
      <w:bookmarkEnd w:id="1"/>
    </w:p>
    <w:p w14:paraId="15AA9056" w14:textId="7B5144C4" w:rsidR="00B001BC" w:rsidRDefault="00A068F8" w:rsidP="00A068F8">
      <w:pPr>
        <w:pStyle w:val="Caption"/>
      </w:pPr>
      <w:bookmarkStart w:id="2" w:name="_Ref432073653"/>
      <w:bookmarkEnd w:id="0"/>
      <w:r>
        <w:t xml:space="preserve">Supplemental Table </w:t>
      </w:r>
      <w:r w:rsidR="00512106">
        <w:rPr>
          <w:noProof/>
        </w:rPr>
        <w:t>1</w:t>
      </w:r>
      <w:bookmarkEnd w:id="2"/>
      <w:r>
        <w:t xml:space="preserve">: </w:t>
      </w:r>
      <w:r w:rsidRPr="00A068F8">
        <w:t>Complete CBCSC cohort description, by all baseline model variables (N=12,098)</w:t>
      </w:r>
    </w:p>
    <w:tbl>
      <w:tblPr>
        <w:tblStyle w:val="GridTable1Light-Accent1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054"/>
        <w:gridCol w:w="2125"/>
        <w:gridCol w:w="2102"/>
        <w:gridCol w:w="1504"/>
        <w:gridCol w:w="2002"/>
        <w:gridCol w:w="1721"/>
      </w:tblGrid>
      <w:tr w:rsidR="003C7F94" w14:paraId="06A49327" w14:textId="77777777" w:rsidTr="00727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5" w:type="dxa"/>
            <w:gridSpan w:val="2"/>
            <w:vMerge w:val="restart"/>
            <w:hideMark/>
          </w:tcPr>
          <w:p w14:paraId="4CFE8C52" w14:textId="77777777" w:rsidR="003C7F94" w:rsidRPr="008D1D35" w:rsidRDefault="003C7F94" w:rsidP="00FD42FC">
            <w:pPr>
              <w:jc w:val="center"/>
              <w:rPr>
                <w:rFonts w:cs="Arial"/>
                <w:sz w:val="22"/>
                <w:szCs w:val="22"/>
              </w:rPr>
            </w:pPr>
            <w:bookmarkStart w:id="3" w:name="_Ref411345889"/>
            <w:r w:rsidRPr="008D1D35">
              <w:rPr>
                <w:rFonts w:cs="Arial"/>
                <w:bCs w:val="0"/>
                <w:sz w:val="22"/>
                <w:szCs w:val="22"/>
              </w:rPr>
              <w:t xml:space="preserve">Variable </w:t>
            </w:r>
          </w:p>
        </w:tc>
        <w:tc>
          <w:tcPr>
            <w:tcW w:w="9454" w:type="dxa"/>
            <w:gridSpan w:val="5"/>
            <w:tcBorders>
              <w:bottom w:val="single" w:sz="12" w:space="0" w:color="auto"/>
            </w:tcBorders>
            <w:hideMark/>
          </w:tcPr>
          <w:p w14:paraId="5C5A1355" w14:textId="0877389A" w:rsidR="003C7F94" w:rsidRPr="008D1D35" w:rsidRDefault="003C7F94" w:rsidP="00FD4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 w:rsidRPr="008D1D35">
              <w:rPr>
                <w:rFonts w:cs="Arial"/>
                <w:bCs w:val="0"/>
                <w:sz w:val="22"/>
                <w:szCs w:val="22"/>
              </w:rPr>
              <w:t>Rac</w:t>
            </w:r>
            <w:r>
              <w:rPr>
                <w:rFonts w:cs="Arial"/>
                <w:bCs w:val="0"/>
                <w:sz w:val="22"/>
                <w:szCs w:val="22"/>
              </w:rPr>
              <w:t>ial</w:t>
            </w:r>
            <w:r w:rsidRPr="008D1D35">
              <w:rPr>
                <w:rFonts w:cs="Arial"/>
                <w:bCs w:val="0"/>
                <w:sz w:val="22"/>
                <w:szCs w:val="22"/>
              </w:rPr>
              <w:t>/</w:t>
            </w:r>
            <w:r w:rsidR="003D0F14">
              <w:rPr>
                <w:rFonts w:cs="Arial"/>
                <w:bCs w:val="0"/>
                <w:sz w:val="22"/>
                <w:szCs w:val="22"/>
              </w:rPr>
              <w:t>e</w:t>
            </w:r>
            <w:r w:rsidRPr="008D1D35">
              <w:rPr>
                <w:rFonts w:cs="Arial"/>
                <w:bCs w:val="0"/>
                <w:sz w:val="22"/>
                <w:szCs w:val="22"/>
              </w:rPr>
              <w:t>thnic</w:t>
            </w:r>
            <w:r>
              <w:rPr>
                <w:rFonts w:cs="Arial"/>
                <w:bCs w:val="0"/>
                <w:sz w:val="22"/>
                <w:szCs w:val="22"/>
              </w:rPr>
              <w:t xml:space="preserve"> Group</w:t>
            </w:r>
            <w:r w:rsidRPr="008D1D35">
              <w:rPr>
                <w:rFonts w:cs="Arial"/>
                <w:bCs w:val="0"/>
                <w:sz w:val="22"/>
                <w:szCs w:val="22"/>
              </w:rPr>
              <w:t xml:space="preserve"> </w:t>
            </w:r>
          </w:p>
        </w:tc>
      </w:tr>
      <w:tr w:rsidR="00641D10" w14:paraId="5E612CBF" w14:textId="77777777" w:rsidTr="00727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tcBorders>
              <w:bottom w:val="single" w:sz="12" w:space="0" w:color="auto"/>
            </w:tcBorders>
            <w:hideMark/>
          </w:tcPr>
          <w:p w14:paraId="72ADE887" w14:textId="77777777" w:rsidR="003C7F94" w:rsidRPr="008D1D35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0A70B9C" w14:textId="77777777" w:rsidR="00946040" w:rsidRDefault="003C7F94" w:rsidP="00FD4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 w:rsidRPr="008D1D35">
              <w:rPr>
                <w:rFonts w:cs="Arial"/>
                <w:bCs w:val="0"/>
                <w:sz w:val="22"/>
                <w:szCs w:val="22"/>
              </w:rPr>
              <w:t>Non Latina</w:t>
            </w:r>
          </w:p>
          <w:p w14:paraId="14BE6713" w14:textId="70D09124" w:rsidR="003C7F94" w:rsidRPr="008D1D35" w:rsidRDefault="003C7F94" w:rsidP="00FD4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 w:rsidRPr="008D1D35">
              <w:rPr>
                <w:rFonts w:cs="Arial"/>
                <w:bCs w:val="0"/>
                <w:sz w:val="22"/>
                <w:szCs w:val="22"/>
              </w:rPr>
              <w:t>White</w:t>
            </w:r>
            <w:r w:rsidR="005D24FB">
              <w:rPr>
                <w:rFonts w:cs="Arial"/>
                <w:bCs w:val="0"/>
                <w:sz w:val="22"/>
                <w:szCs w:val="22"/>
              </w:rPr>
              <w:t>s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6EC3D11" w14:textId="77777777" w:rsidR="00946040" w:rsidRDefault="003C7F94" w:rsidP="00FD4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 w:rsidRPr="008D1D35">
              <w:rPr>
                <w:rFonts w:cs="Arial"/>
                <w:bCs w:val="0"/>
                <w:sz w:val="22"/>
                <w:szCs w:val="22"/>
              </w:rPr>
              <w:t xml:space="preserve">African </w:t>
            </w:r>
          </w:p>
          <w:p w14:paraId="67850A42" w14:textId="0C5D0C24" w:rsidR="003C7F94" w:rsidRPr="008D1D35" w:rsidRDefault="003C7F94" w:rsidP="00FD4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 w:rsidRPr="008D1D35">
              <w:rPr>
                <w:rFonts w:cs="Arial"/>
                <w:bCs w:val="0"/>
                <w:sz w:val="22"/>
                <w:szCs w:val="22"/>
              </w:rPr>
              <w:t>American</w:t>
            </w:r>
            <w:r w:rsidR="005D24FB">
              <w:rPr>
                <w:rFonts w:cs="Arial"/>
                <w:bCs w:val="0"/>
                <w:sz w:val="22"/>
                <w:szCs w:val="22"/>
              </w:rPr>
              <w:t>s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5E77551" w14:textId="68A77081" w:rsidR="003C7F94" w:rsidRPr="008D1D35" w:rsidRDefault="003C7F94" w:rsidP="00FD4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 w:rsidRPr="008D1D35">
              <w:rPr>
                <w:rFonts w:cs="Arial"/>
                <w:bCs w:val="0"/>
                <w:sz w:val="22"/>
                <w:szCs w:val="22"/>
              </w:rPr>
              <w:t>Latina</w:t>
            </w:r>
            <w:r w:rsidR="005D24FB">
              <w:rPr>
                <w:rFonts w:cs="Arial"/>
                <w:bCs w:val="0"/>
                <w:sz w:val="22"/>
                <w:szCs w:val="22"/>
              </w:rPr>
              <w:t>s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4EF56E2" w14:textId="77777777" w:rsidR="00946040" w:rsidRDefault="003C7F94" w:rsidP="00FD4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 w:rsidRPr="008D1D35">
              <w:rPr>
                <w:rFonts w:cs="Arial"/>
                <w:bCs w:val="0"/>
                <w:sz w:val="22"/>
                <w:szCs w:val="22"/>
              </w:rPr>
              <w:t xml:space="preserve">Asian </w:t>
            </w:r>
          </w:p>
          <w:p w14:paraId="4B8CA17B" w14:textId="7A94043D" w:rsidR="003C7F94" w:rsidRPr="008D1D35" w:rsidRDefault="003C7F94" w:rsidP="00FD4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 w:rsidRPr="008D1D35">
              <w:rPr>
                <w:rFonts w:cs="Arial"/>
                <w:bCs w:val="0"/>
                <w:sz w:val="22"/>
                <w:szCs w:val="22"/>
              </w:rPr>
              <w:t>American</w:t>
            </w:r>
            <w:r w:rsidR="005D24FB">
              <w:rPr>
                <w:rFonts w:cs="Arial"/>
                <w:bCs w:val="0"/>
                <w:sz w:val="22"/>
                <w:szCs w:val="22"/>
              </w:rPr>
              <w:t>s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D1BCBAA" w14:textId="77777777" w:rsidR="003C7F94" w:rsidRPr="008D1D35" w:rsidRDefault="003C7F94" w:rsidP="00FD4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2"/>
                <w:szCs w:val="22"/>
              </w:rPr>
            </w:pPr>
            <w:r w:rsidRPr="008D1D35">
              <w:rPr>
                <w:rFonts w:cs="Arial"/>
                <w:bCs w:val="0"/>
                <w:sz w:val="22"/>
                <w:szCs w:val="22"/>
              </w:rPr>
              <w:t xml:space="preserve">Total </w:t>
            </w:r>
          </w:p>
        </w:tc>
      </w:tr>
      <w:tr w:rsidR="00641D10" w14:paraId="659ED616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tcBorders>
              <w:top w:val="single" w:sz="12" w:space="0" w:color="auto"/>
            </w:tcBorders>
            <w:hideMark/>
          </w:tcPr>
          <w:p w14:paraId="50FE7C1E" w14:textId="085DBF0B" w:rsidR="003C7F94" w:rsidRPr="00AD65DE" w:rsidRDefault="003C7F94" w:rsidP="00FD42FC">
            <w:pPr>
              <w:rPr>
                <w:rFonts w:cs="Arial"/>
                <w:b w:val="0"/>
                <w:bCs w:val="0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Total</w:t>
            </w:r>
            <w:r w:rsidR="00474D68">
              <w:rPr>
                <w:rFonts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4DEC77D8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12" w:space="0" w:color="auto"/>
            </w:tcBorders>
            <w:hideMark/>
          </w:tcPr>
          <w:p w14:paraId="03BE775C" w14:textId="62A384C8" w:rsidR="003C7F94" w:rsidRDefault="003C7F94" w:rsidP="00474D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6501 (</w:t>
            </w:r>
            <w:r w:rsidR="00474D68">
              <w:rPr>
                <w:rFonts w:cs="Arial"/>
                <w:sz w:val="22"/>
                <w:szCs w:val="22"/>
              </w:rPr>
              <w:t>54</w:t>
            </w:r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tcBorders>
              <w:top w:val="single" w:sz="12" w:space="0" w:color="auto"/>
            </w:tcBorders>
            <w:hideMark/>
          </w:tcPr>
          <w:p w14:paraId="3CF5A863" w14:textId="3629C9B8" w:rsidR="003C7F94" w:rsidRDefault="003C7F94" w:rsidP="00474D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2060 (</w:t>
            </w:r>
            <w:r w:rsidR="00474D68">
              <w:rPr>
                <w:rFonts w:cs="Arial"/>
                <w:sz w:val="22"/>
                <w:szCs w:val="22"/>
              </w:rPr>
              <w:t>17</w:t>
            </w:r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hideMark/>
          </w:tcPr>
          <w:p w14:paraId="3749BEFF" w14:textId="7C2C623F" w:rsidR="003C7F94" w:rsidRDefault="003C7F94" w:rsidP="00474D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2032 (</w:t>
            </w:r>
            <w:r w:rsidR="00474D68">
              <w:rPr>
                <w:rFonts w:cs="Arial"/>
                <w:sz w:val="22"/>
                <w:szCs w:val="22"/>
              </w:rPr>
              <w:t>17</w:t>
            </w:r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hideMark/>
          </w:tcPr>
          <w:p w14:paraId="23311F18" w14:textId="4DC1F2E3" w:rsidR="003C7F94" w:rsidRDefault="003C7F94" w:rsidP="00474D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1505 (</w:t>
            </w:r>
            <w:r w:rsidR="00474D68">
              <w:rPr>
                <w:rFonts w:cs="Arial"/>
                <w:sz w:val="22"/>
                <w:szCs w:val="22"/>
              </w:rPr>
              <w:t>12</w:t>
            </w:r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tcBorders>
              <w:top w:val="single" w:sz="12" w:space="0" w:color="auto"/>
            </w:tcBorders>
            <w:hideMark/>
          </w:tcPr>
          <w:p w14:paraId="2E82A91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12098 (100%)</w:t>
            </w:r>
          </w:p>
        </w:tc>
      </w:tr>
      <w:tr w:rsidR="003C7F94" w14:paraId="0E9C4C96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  <w:hideMark/>
          </w:tcPr>
          <w:p w14:paraId="1988034E" w14:textId="1105EA34" w:rsidR="003C7F94" w:rsidRDefault="003C7F94" w:rsidP="00FD42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AJCC </w:t>
            </w:r>
            <w:r w:rsidR="00EE003B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tage </w:t>
            </w:r>
          </w:p>
        </w:tc>
        <w:tc>
          <w:tcPr>
            <w:tcW w:w="0" w:type="auto"/>
            <w:hideMark/>
          </w:tcPr>
          <w:p w14:paraId="11F37DBD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Stage I </w:t>
            </w:r>
          </w:p>
        </w:tc>
        <w:tc>
          <w:tcPr>
            <w:tcW w:w="2125" w:type="dxa"/>
            <w:hideMark/>
          </w:tcPr>
          <w:p w14:paraId="452B6A3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3416 (53%) </w:t>
            </w:r>
          </w:p>
        </w:tc>
        <w:tc>
          <w:tcPr>
            <w:tcW w:w="2102" w:type="dxa"/>
            <w:hideMark/>
          </w:tcPr>
          <w:p w14:paraId="2D95ABE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827 (40%) </w:t>
            </w:r>
          </w:p>
        </w:tc>
        <w:tc>
          <w:tcPr>
            <w:tcW w:w="1504" w:type="dxa"/>
            <w:hideMark/>
          </w:tcPr>
          <w:p w14:paraId="61F1599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911 (45%) </w:t>
            </w:r>
          </w:p>
        </w:tc>
        <w:tc>
          <w:tcPr>
            <w:tcW w:w="2002" w:type="dxa"/>
            <w:hideMark/>
          </w:tcPr>
          <w:p w14:paraId="030611E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729 (48%) </w:t>
            </w:r>
          </w:p>
        </w:tc>
        <w:tc>
          <w:tcPr>
            <w:tcW w:w="1721" w:type="dxa"/>
            <w:hideMark/>
          </w:tcPr>
          <w:p w14:paraId="1AE998E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5883 (49%)</w:t>
            </w:r>
          </w:p>
        </w:tc>
      </w:tr>
      <w:tr w:rsidR="003C7F94" w14:paraId="494D73E2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D32DF7A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3B3FBA6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Stage II </w:t>
            </w:r>
          </w:p>
        </w:tc>
        <w:tc>
          <w:tcPr>
            <w:tcW w:w="2125" w:type="dxa"/>
            <w:hideMark/>
          </w:tcPr>
          <w:p w14:paraId="6AC9EF3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2486 (38%) </w:t>
            </w:r>
          </w:p>
        </w:tc>
        <w:tc>
          <w:tcPr>
            <w:tcW w:w="2102" w:type="dxa"/>
            <w:hideMark/>
          </w:tcPr>
          <w:p w14:paraId="5FEAD7A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923 (45%) </w:t>
            </w:r>
          </w:p>
        </w:tc>
        <w:tc>
          <w:tcPr>
            <w:tcW w:w="1504" w:type="dxa"/>
            <w:hideMark/>
          </w:tcPr>
          <w:p w14:paraId="4F5F6D2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868 (43%) </w:t>
            </w:r>
          </w:p>
        </w:tc>
        <w:tc>
          <w:tcPr>
            <w:tcW w:w="2002" w:type="dxa"/>
            <w:hideMark/>
          </w:tcPr>
          <w:p w14:paraId="1AEAF19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629 (42%) </w:t>
            </w:r>
          </w:p>
        </w:tc>
        <w:tc>
          <w:tcPr>
            <w:tcW w:w="1721" w:type="dxa"/>
            <w:hideMark/>
          </w:tcPr>
          <w:p w14:paraId="424417A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4906 (41%)</w:t>
            </w:r>
          </w:p>
        </w:tc>
      </w:tr>
      <w:tr w:rsidR="003C7F94" w14:paraId="0EDF03B4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B6380BD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34EB21E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Stage III </w:t>
            </w:r>
          </w:p>
        </w:tc>
        <w:tc>
          <w:tcPr>
            <w:tcW w:w="2125" w:type="dxa"/>
            <w:hideMark/>
          </w:tcPr>
          <w:p w14:paraId="2D14127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312 </w:t>
            </w:r>
            <w:proofErr w:type="gramStart"/>
            <w:r>
              <w:rPr>
                <w:rFonts w:cs="Arial"/>
                <w:sz w:val="22"/>
                <w:szCs w:val="22"/>
              </w:rPr>
              <w:t>(  5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7615833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143 </w:t>
            </w:r>
            <w:proofErr w:type="gramStart"/>
            <w:r>
              <w:rPr>
                <w:rFonts w:cs="Arial"/>
                <w:sz w:val="22"/>
                <w:szCs w:val="22"/>
              </w:rPr>
              <w:t>(  7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3258F92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145 </w:t>
            </w:r>
            <w:proofErr w:type="gramStart"/>
            <w:r>
              <w:rPr>
                <w:rFonts w:cs="Arial"/>
                <w:sz w:val="22"/>
                <w:szCs w:val="22"/>
              </w:rPr>
              <w:t>(  7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1A5C25C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90 </w:t>
            </w:r>
            <w:proofErr w:type="gramStart"/>
            <w:r>
              <w:rPr>
                <w:rFonts w:cs="Arial"/>
                <w:sz w:val="22"/>
                <w:szCs w:val="22"/>
              </w:rPr>
              <w:t>(  6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5C2191B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690 </w:t>
            </w:r>
            <w:proofErr w:type="gramStart"/>
            <w:r>
              <w:rPr>
                <w:rFonts w:cs="Arial"/>
                <w:sz w:val="22"/>
                <w:szCs w:val="22"/>
              </w:rPr>
              <w:t>(  6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7874FC46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C9DC00C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ADD53EA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Stage IV </w:t>
            </w:r>
          </w:p>
        </w:tc>
        <w:tc>
          <w:tcPr>
            <w:tcW w:w="2125" w:type="dxa"/>
            <w:hideMark/>
          </w:tcPr>
          <w:p w14:paraId="47E923C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102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560D84B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58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5FAA60D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34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2652D11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522BE17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213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7C1321B1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AFF012A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3DC8C49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Unknown </w:t>
            </w:r>
          </w:p>
        </w:tc>
        <w:tc>
          <w:tcPr>
            <w:tcW w:w="2125" w:type="dxa"/>
            <w:hideMark/>
          </w:tcPr>
          <w:p w14:paraId="1EFEB92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185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2D1268A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109 </w:t>
            </w:r>
            <w:proofErr w:type="gramStart"/>
            <w:r>
              <w:rPr>
                <w:rFonts w:cs="Arial"/>
                <w:sz w:val="22"/>
                <w:szCs w:val="22"/>
              </w:rPr>
              <w:t>(  5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3644E9AA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74 </w:t>
            </w:r>
            <w:proofErr w:type="gramStart"/>
            <w:r>
              <w:rPr>
                <w:rFonts w:cs="Arial"/>
                <w:sz w:val="22"/>
                <w:szCs w:val="22"/>
              </w:rPr>
              <w:t>(  4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0CC4FE4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38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7C5C4D6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406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74A15622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  <w:hideMark/>
          </w:tcPr>
          <w:p w14:paraId="05006E14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Grade</w:t>
            </w:r>
          </w:p>
        </w:tc>
        <w:tc>
          <w:tcPr>
            <w:tcW w:w="0" w:type="auto"/>
            <w:hideMark/>
          </w:tcPr>
          <w:p w14:paraId="7C8BA298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Grade I </w:t>
            </w:r>
          </w:p>
        </w:tc>
        <w:tc>
          <w:tcPr>
            <w:tcW w:w="2125" w:type="dxa"/>
            <w:hideMark/>
          </w:tcPr>
          <w:p w14:paraId="13E99D4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1522 (23%) </w:t>
            </w:r>
          </w:p>
        </w:tc>
        <w:tc>
          <w:tcPr>
            <w:tcW w:w="2102" w:type="dxa"/>
            <w:hideMark/>
          </w:tcPr>
          <w:p w14:paraId="0444650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280 (14%) </w:t>
            </w:r>
          </w:p>
        </w:tc>
        <w:tc>
          <w:tcPr>
            <w:tcW w:w="1504" w:type="dxa"/>
            <w:hideMark/>
          </w:tcPr>
          <w:p w14:paraId="4EE446A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306 (15%) </w:t>
            </w:r>
          </w:p>
        </w:tc>
        <w:tc>
          <w:tcPr>
            <w:tcW w:w="2002" w:type="dxa"/>
            <w:hideMark/>
          </w:tcPr>
          <w:p w14:paraId="2678878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215 (14%) </w:t>
            </w:r>
          </w:p>
        </w:tc>
        <w:tc>
          <w:tcPr>
            <w:tcW w:w="1721" w:type="dxa"/>
            <w:hideMark/>
          </w:tcPr>
          <w:p w14:paraId="78F5469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2323 (19%)</w:t>
            </w:r>
          </w:p>
        </w:tc>
      </w:tr>
      <w:tr w:rsidR="003C7F94" w14:paraId="4AC2575F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C72435F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68F7870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Grade II </w:t>
            </w:r>
          </w:p>
        </w:tc>
        <w:tc>
          <w:tcPr>
            <w:tcW w:w="2125" w:type="dxa"/>
            <w:hideMark/>
          </w:tcPr>
          <w:p w14:paraId="790C544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2537 (39%) </w:t>
            </w:r>
          </w:p>
        </w:tc>
        <w:tc>
          <w:tcPr>
            <w:tcW w:w="2102" w:type="dxa"/>
            <w:hideMark/>
          </w:tcPr>
          <w:p w14:paraId="690AF24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639 (31%) </w:t>
            </w:r>
          </w:p>
        </w:tc>
        <w:tc>
          <w:tcPr>
            <w:tcW w:w="1504" w:type="dxa"/>
            <w:hideMark/>
          </w:tcPr>
          <w:p w14:paraId="63FE563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780 (38%) </w:t>
            </w:r>
          </w:p>
        </w:tc>
        <w:tc>
          <w:tcPr>
            <w:tcW w:w="2002" w:type="dxa"/>
            <w:hideMark/>
          </w:tcPr>
          <w:p w14:paraId="2F3DE7C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594 (39%) </w:t>
            </w:r>
          </w:p>
        </w:tc>
        <w:tc>
          <w:tcPr>
            <w:tcW w:w="1721" w:type="dxa"/>
            <w:hideMark/>
          </w:tcPr>
          <w:p w14:paraId="74F088F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4550 (38%)</w:t>
            </w:r>
          </w:p>
        </w:tc>
      </w:tr>
      <w:tr w:rsidR="003C7F94" w14:paraId="09B515F3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C9EBED7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10C0417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Grade III </w:t>
            </w:r>
          </w:p>
        </w:tc>
        <w:tc>
          <w:tcPr>
            <w:tcW w:w="2125" w:type="dxa"/>
            <w:hideMark/>
          </w:tcPr>
          <w:p w14:paraId="1505B2D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1769 (27%) </w:t>
            </w:r>
          </w:p>
        </w:tc>
        <w:tc>
          <w:tcPr>
            <w:tcW w:w="2102" w:type="dxa"/>
            <w:hideMark/>
          </w:tcPr>
          <w:p w14:paraId="16AB66D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874 (42%) </w:t>
            </w:r>
          </w:p>
        </w:tc>
        <w:tc>
          <w:tcPr>
            <w:tcW w:w="1504" w:type="dxa"/>
            <w:hideMark/>
          </w:tcPr>
          <w:p w14:paraId="4895BD9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721 (35%) </w:t>
            </w:r>
          </w:p>
        </w:tc>
        <w:tc>
          <w:tcPr>
            <w:tcW w:w="2002" w:type="dxa"/>
            <w:hideMark/>
          </w:tcPr>
          <w:p w14:paraId="3397487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569 (38%) </w:t>
            </w:r>
          </w:p>
        </w:tc>
        <w:tc>
          <w:tcPr>
            <w:tcW w:w="1721" w:type="dxa"/>
            <w:hideMark/>
          </w:tcPr>
          <w:p w14:paraId="4DC495D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3933 (33%)</w:t>
            </w:r>
          </w:p>
        </w:tc>
      </w:tr>
      <w:tr w:rsidR="003C7F94" w14:paraId="00239B3D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317D1A4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3D22332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Unknown </w:t>
            </w:r>
          </w:p>
        </w:tc>
        <w:tc>
          <w:tcPr>
            <w:tcW w:w="2125" w:type="dxa"/>
            <w:hideMark/>
          </w:tcPr>
          <w:p w14:paraId="6F9D0BD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673 (10%) </w:t>
            </w:r>
          </w:p>
        </w:tc>
        <w:tc>
          <w:tcPr>
            <w:tcW w:w="2102" w:type="dxa"/>
            <w:hideMark/>
          </w:tcPr>
          <w:p w14:paraId="76DCC77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267 (13%) </w:t>
            </w:r>
          </w:p>
        </w:tc>
        <w:tc>
          <w:tcPr>
            <w:tcW w:w="1504" w:type="dxa"/>
            <w:hideMark/>
          </w:tcPr>
          <w:p w14:paraId="0EDD2AA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225 (11%) </w:t>
            </w:r>
          </w:p>
        </w:tc>
        <w:tc>
          <w:tcPr>
            <w:tcW w:w="2002" w:type="dxa"/>
            <w:hideMark/>
          </w:tcPr>
          <w:p w14:paraId="55B9027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127 </w:t>
            </w:r>
            <w:proofErr w:type="gramStart"/>
            <w:r>
              <w:rPr>
                <w:rFonts w:cs="Arial"/>
                <w:sz w:val="22"/>
                <w:szCs w:val="22"/>
              </w:rPr>
              <w:t>(  8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35A1180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1292 (11%)</w:t>
            </w:r>
          </w:p>
        </w:tc>
      </w:tr>
      <w:tr w:rsidR="003C7F94" w14:paraId="1600CD7F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  <w:hideMark/>
          </w:tcPr>
          <w:p w14:paraId="71072CB4" w14:textId="2AF68A8F" w:rsidR="003C7F94" w:rsidRDefault="003C7F94" w:rsidP="00FD42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Tumor </w:t>
            </w:r>
            <w:r w:rsidR="00EE003B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ize</w:t>
            </w:r>
          </w:p>
        </w:tc>
        <w:tc>
          <w:tcPr>
            <w:tcW w:w="0" w:type="auto"/>
            <w:hideMark/>
          </w:tcPr>
          <w:p w14:paraId="3B4AE26A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&lt; 1 cm </w:t>
            </w:r>
          </w:p>
        </w:tc>
        <w:tc>
          <w:tcPr>
            <w:tcW w:w="2125" w:type="dxa"/>
            <w:hideMark/>
          </w:tcPr>
          <w:p w14:paraId="42DCC97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1135 (17%) </w:t>
            </w:r>
          </w:p>
        </w:tc>
        <w:tc>
          <w:tcPr>
            <w:tcW w:w="2102" w:type="dxa"/>
            <w:hideMark/>
          </w:tcPr>
          <w:p w14:paraId="2B297C4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235 (11%) </w:t>
            </w:r>
          </w:p>
        </w:tc>
        <w:tc>
          <w:tcPr>
            <w:tcW w:w="1504" w:type="dxa"/>
            <w:hideMark/>
          </w:tcPr>
          <w:p w14:paraId="7190688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300 (15%) </w:t>
            </w:r>
          </w:p>
        </w:tc>
        <w:tc>
          <w:tcPr>
            <w:tcW w:w="2002" w:type="dxa"/>
            <w:hideMark/>
          </w:tcPr>
          <w:p w14:paraId="4C08107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267 (18%) </w:t>
            </w:r>
          </w:p>
        </w:tc>
        <w:tc>
          <w:tcPr>
            <w:tcW w:w="1721" w:type="dxa"/>
            <w:hideMark/>
          </w:tcPr>
          <w:p w14:paraId="6C6C68E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1937 (16%)</w:t>
            </w:r>
          </w:p>
        </w:tc>
      </w:tr>
      <w:tr w:rsidR="003C7F94" w14:paraId="766CEBF5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7D82C85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B30CAAC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&lt; 5 cm </w:t>
            </w:r>
          </w:p>
        </w:tc>
        <w:tc>
          <w:tcPr>
            <w:tcW w:w="2125" w:type="dxa"/>
            <w:hideMark/>
          </w:tcPr>
          <w:p w14:paraId="19DC18F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4730 (73%) </w:t>
            </w:r>
          </w:p>
        </w:tc>
        <w:tc>
          <w:tcPr>
            <w:tcW w:w="2102" w:type="dxa"/>
            <w:hideMark/>
          </w:tcPr>
          <w:p w14:paraId="2BB614D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1512 (73%) </w:t>
            </w:r>
          </w:p>
        </w:tc>
        <w:tc>
          <w:tcPr>
            <w:tcW w:w="1504" w:type="dxa"/>
            <w:hideMark/>
          </w:tcPr>
          <w:p w14:paraId="034A71E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1495 (74%) </w:t>
            </w:r>
          </w:p>
        </w:tc>
        <w:tc>
          <w:tcPr>
            <w:tcW w:w="2002" w:type="dxa"/>
            <w:hideMark/>
          </w:tcPr>
          <w:p w14:paraId="5A00265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1084 (72%) </w:t>
            </w:r>
          </w:p>
        </w:tc>
        <w:tc>
          <w:tcPr>
            <w:tcW w:w="1721" w:type="dxa"/>
            <w:hideMark/>
          </w:tcPr>
          <w:p w14:paraId="52CBFB1A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8821 (73%)</w:t>
            </w:r>
          </w:p>
        </w:tc>
      </w:tr>
      <w:tr w:rsidR="003C7F94" w14:paraId="07D024C3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BA51C33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837B6A8" w14:textId="48EB08E0" w:rsidR="003C7F94" w:rsidRDefault="00687E07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≥ </w:t>
            </w:r>
            <w:r w:rsidR="003C7F94">
              <w:rPr>
                <w:rFonts w:cs="Arial"/>
                <w:sz w:val="22"/>
                <w:szCs w:val="22"/>
              </w:rPr>
              <w:t xml:space="preserve">5 </w:t>
            </w:r>
            <w:r>
              <w:rPr>
                <w:rFonts w:cs="Arial"/>
                <w:sz w:val="22"/>
                <w:szCs w:val="22"/>
              </w:rPr>
              <w:t>cm</w:t>
            </w:r>
          </w:p>
        </w:tc>
        <w:tc>
          <w:tcPr>
            <w:tcW w:w="2125" w:type="dxa"/>
            <w:hideMark/>
          </w:tcPr>
          <w:p w14:paraId="2C67149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346 </w:t>
            </w:r>
            <w:proofErr w:type="gramStart"/>
            <w:r>
              <w:rPr>
                <w:rFonts w:cs="Arial"/>
                <w:sz w:val="22"/>
                <w:szCs w:val="22"/>
              </w:rPr>
              <w:t>(  5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098E8CC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176 </w:t>
            </w:r>
            <w:proofErr w:type="gramStart"/>
            <w:r>
              <w:rPr>
                <w:rFonts w:cs="Arial"/>
                <w:sz w:val="22"/>
                <w:szCs w:val="22"/>
              </w:rPr>
              <w:t>(  9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3CBA60B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120 </w:t>
            </w:r>
            <w:proofErr w:type="gramStart"/>
            <w:r>
              <w:rPr>
                <w:rFonts w:cs="Arial"/>
                <w:sz w:val="22"/>
                <w:szCs w:val="22"/>
              </w:rPr>
              <w:t>(  6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551C2FF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92 </w:t>
            </w:r>
            <w:proofErr w:type="gramStart"/>
            <w:r>
              <w:rPr>
                <w:rFonts w:cs="Arial"/>
                <w:sz w:val="22"/>
                <w:szCs w:val="22"/>
              </w:rPr>
              <w:t>(  6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356892A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734 </w:t>
            </w:r>
            <w:proofErr w:type="gramStart"/>
            <w:r>
              <w:rPr>
                <w:rFonts w:cs="Arial"/>
                <w:sz w:val="22"/>
                <w:szCs w:val="22"/>
              </w:rPr>
              <w:t>(  6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5428AC46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71EF081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8FD7062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Unknown </w:t>
            </w:r>
          </w:p>
        </w:tc>
        <w:tc>
          <w:tcPr>
            <w:tcW w:w="2125" w:type="dxa"/>
            <w:hideMark/>
          </w:tcPr>
          <w:p w14:paraId="0DCD528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290 </w:t>
            </w:r>
            <w:proofErr w:type="gramStart"/>
            <w:r>
              <w:rPr>
                <w:rFonts w:cs="Arial"/>
                <w:sz w:val="22"/>
                <w:szCs w:val="22"/>
              </w:rPr>
              <w:t>(  4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18E46A6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137 </w:t>
            </w:r>
            <w:proofErr w:type="gramStart"/>
            <w:r>
              <w:rPr>
                <w:rFonts w:cs="Arial"/>
                <w:sz w:val="22"/>
                <w:szCs w:val="22"/>
              </w:rPr>
              <w:t>(  7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0DD2A4F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117 </w:t>
            </w:r>
            <w:proofErr w:type="gramStart"/>
            <w:r>
              <w:rPr>
                <w:rFonts w:cs="Arial"/>
                <w:sz w:val="22"/>
                <w:szCs w:val="22"/>
              </w:rPr>
              <w:t>(  6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650F96B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62 </w:t>
            </w:r>
            <w:proofErr w:type="gramStart"/>
            <w:r>
              <w:rPr>
                <w:rFonts w:cs="Arial"/>
                <w:sz w:val="22"/>
                <w:szCs w:val="22"/>
              </w:rPr>
              <w:t>(  4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22167F9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606 </w:t>
            </w:r>
            <w:proofErr w:type="gramStart"/>
            <w:r>
              <w:rPr>
                <w:rFonts w:cs="Arial"/>
                <w:sz w:val="22"/>
                <w:szCs w:val="22"/>
              </w:rPr>
              <w:t>(  5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38F2F43B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  <w:hideMark/>
          </w:tcPr>
          <w:p w14:paraId="3765E806" w14:textId="4F2E563B" w:rsidR="003C7F94" w:rsidRDefault="003C7F94" w:rsidP="00FD42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Nodal </w:t>
            </w:r>
            <w:r w:rsidR="00EE003B">
              <w:rPr>
                <w:rFonts w:cs="Arial"/>
                <w:sz w:val="22"/>
                <w:szCs w:val="22"/>
              </w:rPr>
              <w:t>p</w:t>
            </w:r>
            <w:r>
              <w:rPr>
                <w:rFonts w:cs="Arial"/>
                <w:sz w:val="22"/>
                <w:szCs w:val="22"/>
              </w:rPr>
              <w:t>ositivity</w:t>
            </w:r>
          </w:p>
        </w:tc>
        <w:tc>
          <w:tcPr>
            <w:tcW w:w="0" w:type="auto"/>
            <w:hideMark/>
          </w:tcPr>
          <w:p w14:paraId="5B830BEA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positive nodes </w:t>
            </w:r>
          </w:p>
        </w:tc>
        <w:tc>
          <w:tcPr>
            <w:tcW w:w="2125" w:type="dxa"/>
            <w:hideMark/>
          </w:tcPr>
          <w:p w14:paraId="4D6CF2C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4338 (67%) </w:t>
            </w:r>
          </w:p>
        </w:tc>
        <w:tc>
          <w:tcPr>
            <w:tcW w:w="2102" w:type="dxa"/>
            <w:hideMark/>
          </w:tcPr>
          <w:p w14:paraId="67AA0C1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1208 (59%) </w:t>
            </w:r>
          </w:p>
        </w:tc>
        <w:tc>
          <w:tcPr>
            <w:tcW w:w="1504" w:type="dxa"/>
            <w:hideMark/>
          </w:tcPr>
          <w:p w14:paraId="019F963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1244 (61%) </w:t>
            </w:r>
          </w:p>
        </w:tc>
        <w:tc>
          <w:tcPr>
            <w:tcW w:w="2002" w:type="dxa"/>
            <w:hideMark/>
          </w:tcPr>
          <w:p w14:paraId="62539CF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981 (65%) </w:t>
            </w:r>
          </w:p>
        </w:tc>
        <w:tc>
          <w:tcPr>
            <w:tcW w:w="1721" w:type="dxa"/>
            <w:hideMark/>
          </w:tcPr>
          <w:p w14:paraId="3CB9A4C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7771 (64%)</w:t>
            </w:r>
          </w:p>
        </w:tc>
      </w:tr>
      <w:tr w:rsidR="003C7F94" w14:paraId="7F5B789A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B904D07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9E7FE54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Positive nodes </w:t>
            </w:r>
          </w:p>
        </w:tc>
        <w:tc>
          <w:tcPr>
            <w:tcW w:w="2125" w:type="dxa"/>
            <w:hideMark/>
          </w:tcPr>
          <w:p w14:paraId="6414AED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1984 (31%) </w:t>
            </w:r>
          </w:p>
        </w:tc>
        <w:tc>
          <w:tcPr>
            <w:tcW w:w="2102" w:type="dxa"/>
            <w:hideMark/>
          </w:tcPr>
          <w:p w14:paraId="08851FA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737 (36%) </w:t>
            </w:r>
          </w:p>
        </w:tc>
        <w:tc>
          <w:tcPr>
            <w:tcW w:w="1504" w:type="dxa"/>
            <w:hideMark/>
          </w:tcPr>
          <w:p w14:paraId="761C8C4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713 (35%) </w:t>
            </w:r>
          </w:p>
        </w:tc>
        <w:tc>
          <w:tcPr>
            <w:tcW w:w="2002" w:type="dxa"/>
            <w:hideMark/>
          </w:tcPr>
          <w:p w14:paraId="403D8F1A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499 (33%) </w:t>
            </w:r>
          </w:p>
        </w:tc>
        <w:tc>
          <w:tcPr>
            <w:tcW w:w="1721" w:type="dxa"/>
            <w:hideMark/>
          </w:tcPr>
          <w:p w14:paraId="14A7AB1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3933 (33%)</w:t>
            </w:r>
          </w:p>
        </w:tc>
      </w:tr>
      <w:tr w:rsidR="003C7F94" w14:paraId="47CD0FBE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32EB7AF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249ABA2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Unknown </w:t>
            </w:r>
          </w:p>
        </w:tc>
        <w:tc>
          <w:tcPr>
            <w:tcW w:w="2125" w:type="dxa"/>
            <w:hideMark/>
          </w:tcPr>
          <w:p w14:paraId="3F4A57D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179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2217D15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115 </w:t>
            </w:r>
            <w:proofErr w:type="gramStart"/>
            <w:r>
              <w:rPr>
                <w:rFonts w:cs="Arial"/>
                <w:sz w:val="22"/>
                <w:szCs w:val="22"/>
              </w:rPr>
              <w:t>(  6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06C66CA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75 </w:t>
            </w:r>
            <w:proofErr w:type="gramStart"/>
            <w:r>
              <w:rPr>
                <w:rFonts w:cs="Arial"/>
                <w:sz w:val="22"/>
                <w:szCs w:val="22"/>
              </w:rPr>
              <w:t>(  4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0542A35A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25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68816A0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394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7919EEF7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  <w:hideMark/>
          </w:tcPr>
          <w:p w14:paraId="20E1C245" w14:textId="3FAEFDCF" w:rsidR="003C7F94" w:rsidRDefault="003C7F94" w:rsidP="00FD42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ER/PR </w:t>
            </w:r>
            <w:r w:rsidR="00EE003B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tatus</w:t>
            </w:r>
          </w:p>
        </w:tc>
        <w:tc>
          <w:tcPr>
            <w:tcW w:w="0" w:type="auto"/>
            <w:hideMark/>
          </w:tcPr>
          <w:p w14:paraId="0FE6872B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ER+ PR+ </w:t>
            </w:r>
          </w:p>
        </w:tc>
        <w:tc>
          <w:tcPr>
            <w:tcW w:w="2125" w:type="dxa"/>
            <w:hideMark/>
          </w:tcPr>
          <w:p w14:paraId="19DC35A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4019 (62%) </w:t>
            </w:r>
          </w:p>
        </w:tc>
        <w:tc>
          <w:tcPr>
            <w:tcW w:w="2102" w:type="dxa"/>
            <w:hideMark/>
          </w:tcPr>
          <w:p w14:paraId="3002B72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957 (46%) </w:t>
            </w:r>
          </w:p>
        </w:tc>
        <w:tc>
          <w:tcPr>
            <w:tcW w:w="1504" w:type="dxa"/>
            <w:hideMark/>
          </w:tcPr>
          <w:p w14:paraId="733A616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1099 (54%) </w:t>
            </w:r>
          </w:p>
        </w:tc>
        <w:tc>
          <w:tcPr>
            <w:tcW w:w="2002" w:type="dxa"/>
            <w:hideMark/>
          </w:tcPr>
          <w:p w14:paraId="21B7E31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830 (55%) </w:t>
            </w:r>
          </w:p>
        </w:tc>
        <w:tc>
          <w:tcPr>
            <w:tcW w:w="1721" w:type="dxa"/>
            <w:hideMark/>
          </w:tcPr>
          <w:p w14:paraId="268FE39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6905 (57%)</w:t>
            </w:r>
          </w:p>
        </w:tc>
      </w:tr>
      <w:tr w:rsidR="003C7F94" w14:paraId="0F406488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2F169E5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3278733F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ER+ PR- </w:t>
            </w:r>
          </w:p>
        </w:tc>
        <w:tc>
          <w:tcPr>
            <w:tcW w:w="2125" w:type="dxa"/>
            <w:hideMark/>
          </w:tcPr>
          <w:p w14:paraId="51EA17D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739 (11%) </w:t>
            </w:r>
          </w:p>
        </w:tc>
        <w:tc>
          <w:tcPr>
            <w:tcW w:w="2102" w:type="dxa"/>
            <w:hideMark/>
          </w:tcPr>
          <w:p w14:paraId="1CA293A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184 </w:t>
            </w:r>
            <w:proofErr w:type="gramStart"/>
            <w:r>
              <w:rPr>
                <w:rFonts w:cs="Arial"/>
                <w:sz w:val="22"/>
                <w:szCs w:val="22"/>
              </w:rPr>
              <w:t>(  9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2406B4F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206 (10%) </w:t>
            </w:r>
          </w:p>
        </w:tc>
        <w:tc>
          <w:tcPr>
            <w:tcW w:w="2002" w:type="dxa"/>
            <w:hideMark/>
          </w:tcPr>
          <w:p w14:paraId="305894D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126 </w:t>
            </w:r>
            <w:proofErr w:type="gramStart"/>
            <w:r>
              <w:rPr>
                <w:rFonts w:cs="Arial"/>
                <w:sz w:val="22"/>
                <w:szCs w:val="22"/>
              </w:rPr>
              <w:t>(  8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515399C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1255 (10%)</w:t>
            </w:r>
          </w:p>
        </w:tc>
      </w:tr>
      <w:tr w:rsidR="003C7F94" w14:paraId="4BC58622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45D7013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FA16B5B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ER- PR+ </w:t>
            </w:r>
          </w:p>
        </w:tc>
        <w:tc>
          <w:tcPr>
            <w:tcW w:w="2125" w:type="dxa"/>
            <w:hideMark/>
          </w:tcPr>
          <w:p w14:paraId="6EA075D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90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1CD4EB8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66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2F5D809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45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311A670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39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5CEEAF3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240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6404CCBD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3B7B16C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91E6BBA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ER- PR- </w:t>
            </w:r>
          </w:p>
        </w:tc>
        <w:tc>
          <w:tcPr>
            <w:tcW w:w="2125" w:type="dxa"/>
            <w:hideMark/>
          </w:tcPr>
          <w:p w14:paraId="4F17A33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868 (13%) </w:t>
            </w:r>
          </w:p>
        </w:tc>
        <w:tc>
          <w:tcPr>
            <w:tcW w:w="2102" w:type="dxa"/>
            <w:hideMark/>
          </w:tcPr>
          <w:p w14:paraId="58DCB33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453 (22%) </w:t>
            </w:r>
          </w:p>
        </w:tc>
        <w:tc>
          <w:tcPr>
            <w:tcW w:w="1504" w:type="dxa"/>
            <w:hideMark/>
          </w:tcPr>
          <w:p w14:paraId="25D34C9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406 (20%) </w:t>
            </w:r>
          </w:p>
        </w:tc>
        <w:tc>
          <w:tcPr>
            <w:tcW w:w="2002" w:type="dxa"/>
            <w:hideMark/>
          </w:tcPr>
          <w:p w14:paraId="362D5ADA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199 (13%) </w:t>
            </w:r>
          </w:p>
        </w:tc>
        <w:tc>
          <w:tcPr>
            <w:tcW w:w="1721" w:type="dxa"/>
            <w:hideMark/>
          </w:tcPr>
          <w:p w14:paraId="0503208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1926 (16%)</w:t>
            </w:r>
          </w:p>
        </w:tc>
      </w:tr>
      <w:tr w:rsidR="003C7F94" w14:paraId="2F858DDB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72F50BE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D3959F2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ER? PR? </w:t>
            </w:r>
          </w:p>
        </w:tc>
        <w:tc>
          <w:tcPr>
            <w:tcW w:w="2125" w:type="dxa"/>
            <w:hideMark/>
          </w:tcPr>
          <w:p w14:paraId="7C3C795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785 (12%) </w:t>
            </w:r>
          </w:p>
        </w:tc>
        <w:tc>
          <w:tcPr>
            <w:tcW w:w="2102" w:type="dxa"/>
            <w:hideMark/>
          </w:tcPr>
          <w:p w14:paraId="37081C6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400 (19%) </w:t>
            </w:r>
          </w:p>
        </w:tc>
        <w:tc>
          <w:tcPr>
            <w:tcW w:w="1504" w:type="dxa"/>
            <w:hideMark/>
          </w:tcPr>
          <w:p w14:paraId="4D3689F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276 (14%) </w:t>
            </w:r>
          </w:p>
        </w:tc>
        <w:tc>
          <w:tcPr>
            <w:tcW w:w="2002" w:type="dxa"/>
            <w:hideMark/>
          </w:tcPr>
          <w:p w14:paraId="405692F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311 (21%) </w:t>
            </w:r>
          </w:p>
        </w:tc>
        <w:tc>
          <w:tcPr>
            <w:tcW w:w="1721" w:type="dxa"/>
            <w:hideMark/>
          </w:tcPr>
          <w:p w14:paraId="5450818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1772 (15%)</w:t>
            </w:r>
          </w:p>
        </w:tc>
      </w:tr>
      <w:tr w:rsidR="003C7F94" w14:paraId="3E83F733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  <w:hideMark/>
          </w:tcPr>
          <w:p w14:paraId="319FC96D" w14:textId="374BC903" w:rsidR="003C7F94" w:rsidRDefault="003C7F94" w:rsidP="00FD42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Prior </w:t>
            </w:r>
            <w:r w:rsidR="00EE003B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umor</w:t>
            </w:r>
          </w:p>
        </w:tc>
        <w:tc>
          <w:tcPr>
            <w:tcW w:w="0" w:type="auto"/>
            <w:hideMark/>
          </w:tcPr>
          <w:p w14:paraId="59FF1D48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</w:t>
            </w:r>
          </w:p>
        </w:tc>
        <w:tc>
          <w:tcPr>
            <w:tcW w:w="2125" w:type="dxa"/>
            <w:hideMark/>
          </w:tcPr>
          <w:p w14:paraId="2B13465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5972 (92%) </w:t>
            </w:r>
          </w:p>
        </w:tc>
        <w:tc>
          <w:tcPr>
            <w:tcW w:w="2102" w:type="dxa"/>
            <w:hideMark/>
          </w:tcPr>
          <w:p w14:paraId="1D7D989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1906 (93%) </w:t>
            </w:r>
          </w:p>
        </w:tc>
        <w:tc>
          <w:tcPr>
            <w:tcW w:w="1504" w:type="dxa"/>
            <w:hideMark/>
          </w:tcPr>
          <w:p w14:paraId="7653F32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1924 (95%) </w:t>
            </w:r>
          </w:p>
        </w:tc>
        <w:tc>
          <w:tcPr>
            <w:tcW w:w="2002" w:type="dxa"/>
            <w:hideMark/>
          </w:tcPr>
          <w:p w14:paraId="0DA3391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1445 (96%) </w:t>
            </w:r>
          </w:p>
        </w:tc>
        <w:tc>
          <w:tcPr>
            <w:tcW w:w="1721" w:type="dxa"/>
            <w:hideMark/>
          </w:tcPr>
          <w:p w14:paraId="49D2FEC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11247 (93%)</w:t>
            </w:r>
          </w:p>
        </w:tc>
      </w:tr>
      <w:tr w:rsidR="003C7F94" w14:paraId="755D6D0B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7AF2522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5307FBD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</w:t>
            </w:r>
          </w:p>
        </w:tc>
        <w:tc>
          <w:tcPr>
            <w:tcW w:w="2125" w:type="dxa"/>
            <w:hideMark/>
          </w:tcPr>
          <w:p w14:paraId="70A14F3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529 </w:t>
            </w:r>
            <w:proofErr w:type="gramStart"/>
            <w:r>
              <w:rPr>
                <w:rFonts w:cs="Arial"/>
                <w:sz w:val="22"/>
                <w:szCs w:val="22"/>
              </w:rPr>
              <w:t>(  8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776833B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154 </w:t>
            </w:r>
            <w:proofErr w:type="gramStart"/>
            <w:r>
              <w:rPr>
                <w:rFonts w:cs="Arial"/>
                <w:sz w:val="22"/>
                <w:szCs w:val="22"/>
              </w:rPr>
              <w:t>(  7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7393D0F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108 </w:t>
            </w:r>
            <w:proofErr w:type="gramStart"/>
            <w:r>
              <w:rPr>
                <w:rFonts w:cs="Arial"/>
                <w:sz w:val="22"/>
                <w:szCs w:val="22"/>
              </w:rPr>
              <w:t>(  5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08C4481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60 </w:t>
            </w:r>
            <w:proofErr w:type="gramStart"/>
            <w:r>
              <w:rPr>
                <w:rFonts w:cs="Arial"/>
                <w:sz w:val="22"/>
                <w:szCs w:val="22"/>
              </w:rPr>
              <w:t>(  4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6D0F0C7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851 </w:t>
            </w:r>
            <w:proofErr w:type="gramStart"/>
            <w:r>
              <w:rPr>
                <w:rFonts w:cs="Arial"/>
                <w:sz w:val="22"/>
                <w:szCs w:val="22"/>
              </w:rPr>
              <w:t>(  7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7AABE11F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  <w:hideMark/>
          </w:tcPr>
          <w:p w14:paraId="1C2D341D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Chemotherapy </w:t>
            </w:r>
          </w:p>
        </w:tc>
        <w:tc>
          <w:tcPr>
            <w:tcW w:w="0" w:type="auto"/>
            <w:hideMark/>
          </w:tcPr>
          <w:p w14:paraId="0D34EC6B" w14:textId="716B579F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</w:t>
            </w:r>
            <w:r w:rsidR="00EE003B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 xml:space="preserve">hemotherapy </w:t>
            </w:r>
          </w:p>
        </w:tc>
        <w:tc>
          <w:tcPr>
            <w:tcW w:w="2125" w:type="dxa"/>
            <w:hideMark/>
          </w:tcPr>
          <w:p w14:paraId="425E7AF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3922 (60%) </w:t>
            </w:r>
          </w:p>
        </w:tc>
        <w:tc>
          <w:tcPr>
            <w:tcW w:w="2102" w:type="dxa"/>
            <w:hideMark/>
          </w:tcPr>
          <w:p w14:paraId="3DA05B7A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1197 (58%) </w:t>
            </w:r>
          </w:p>
        </w:tc>
        <w:tc>
          <w:tcPr>
            <w:tcW w:w="1504" w:type="dxa"/>
            <w:hideMark/>
          </w:tcPr>
          <w:p w14:paraId="4BE239E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1074 (53%) </w:t>
            </w:r>
          </w:p>
        </w:tc>
        <w:tc>
          <w:tcPr>
            <w:tcW w:w="2002" w:type="dxa"/>
            <w:hideMark/>
          </w:tcPr>
          <w:p w14:paraId="40D5146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795 (53%) </w:t>
            </w:r>
          </w:p>
        </w:tc>
        <w:tc>
          <w:tcPr>
            <w:tcW w:w="1721" w:type="dxa"/>
            <w:hideMark/>
          </w:tcPr>
          <w:p w14:paraId="497DD04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6988 (58%)</w:t>
            </w:r>
          </w:p>
        </w:tc>
      </w:tr>
      <w:tr w:rsidR="003C7F94" w14:paraId="1384D366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EE85E58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3782804" w14:textId="3E0D5F4E" w:rsidR="003C7F94" w:rsidRDefault="003C7F94" w:rsidP="00EE0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Some </w:t>
            </w:r>
            <w:r w:rsidR="00EE003B">
              <w:rPr>
                <w:rFonts w:cs="Arial"/>
                <w:sz w:val="22"/>
                <w:szCs w:val="22"/>
              </w:rPr>
              <w:t>c</w:t>
            </w:r>
            <w:r w:rsidR="009C6B33">
              <w:rPr>
                <w:rFonts w:cs="Arial"/>
                <w:sz w:val="22"/>
                <w:szCs w:val="22"/>
              </w:rPr>
              <w:t>hemotherapy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hideMark/>
          </w:tcPr>
          <w:p w14:paraId="53A3F75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2490 (38%) </w:t>
            </w:r>
          </w:p>
        </w:tc>
        <w:tc>
          <w:tcPr>
            <w:tcW w:w="2102" w:type="dxa"/>
            <w:hideMark/>
          </w:tcPr>
          <w:p w14:paraId="5453E4C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828 (40%) </w:t>
            </w:r>
          </w:p>
        </w:tc>
        <w:tc>
          <w:tcPr>
            <w:tcW w:w="1504" w:type="dxa"/>
            <w:hideMark/>
          </w:tcPr>
          <w:p w14:paraId="317C4D8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923 (45%) </w:t>
            </w:r>
          </w:p>
        </w:tc>
        <w:tc>
          <w:tcPr>
            <w:tcW w:w="2002" w:type="dxa"/>
            <w:hideMark/>
          </w:tcPr>
          <w:p w14:paraId="08B8215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670 (45%) </w:t>
            </w:r>
          </w:p>
        </w:tc>
        <w:tc>
          <w:tcPr>
            <w:tcW w:w="1721" w:type="dxa"/>
            <w:hideMark/>
          </w:tcPr>
          <w:p w14:paraId="1AE30D6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4911 (41%)</w:t>
            </w:r>
          </w:p>
        </w:tc>
      </w:tr>
      <w:tr w:rsidR="003C7F94" w14:paraId="4D3617A1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9AEBA62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F3122A2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Unknown </w:t>
            </w:r>
          </w:p>
        </w:tc>
        <w:tc>
          <w:tcPr>
            <w:tcW w:w="2125" w:type="dxa"/>
            <w:hideMark/>
          </w:tcPr>
          <w:p w14:paraId="4B0A834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89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6D5C3B3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35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0659E00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35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40F3C44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40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62BECFC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199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655D2853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  <w:hideMark/>
          </w:tcPr>
          <w:p w14:paraId="2F354B83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Radiation </w:t>
            </w:r>
          </w:p>
        </w:tc>
        <w:tc>
          <w:tcPr>
            <w:tcW w:w="0" w:type="auto"/>
            <w:hideMark/>
          </w:tcPr>
          <w:p w14:paraId="2A9EBA21" w14:textId="220E0695" w:rsidR="003C7F94" w:rsidRDefault="003C7F94" w:rsidP="00EE0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</w:t>
            </w:r>
            <w:r w:rsidR="00EE003B">
              <w:rPr>
                <w:rFonts w:cs="Arial"/>
                <w:sz w:val="22"/>
                <w:szCs w:val="22"/>
              </w:rPr>
              <w:t xml:space="preserve">radiation </w:t>
            </w:r>
          </w:p>
        </w:tc>
        <w:tc>
          <w:tcPr>
            <w:tcW w:w="2125" w:type="dxa"/>
            <w:hideMark/>
          </w:tcPr>
          <w:p w14:paraId="2657602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2860 (44%) </w:t>
            </w:r>
          </w:p>
        </w:tc>
        <w:tc>
          <w:tcPr>
            <w:tcW w:w="2102" w:type="dxa"/>
            <w:hideMark/>
          </w:tcPr>
          <w:p w14:paraId="01107BA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1120 (54%) </w:t>
            </w:r>
          </w:p>
        </w:tc>
        <w:tc>
          <w:tcPr>
            <w:tcW w:w="1504" w:type="dxa"/>
            <w:hideMark/>
          </w:tcPr>
          <w:p w14:paraId="70658EE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985 (48%) </w:t>
            </w:r>
          </w:p>
        </w:tc>
        <w:tc>
          <w:tcPr>
            <w:tcW w:w="2002" w:type="dxa"/>
            <w:hideMark/>
          </w:tcPr>
          <w:p w14:paraId="0329670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883 (59%) </w:t>
            </w:r>
          </w:p>
        </w:tc>
        <w:tc>
          <w:tcPr>
            <w:tcW w:w="1721" w:type="dxa"/>
            <w:hideMark/>
          </w:tcPr>
          <w:p w14:paraId="666254D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5848 (48%)</w:t>
            </w:r>
          </w:p>
        </w:tc>
      </w:tr>
      <w:tr w:rsidR="003C7F94" w14:paraId="5C763EA9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1E0EACB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C9C4423" w14:textId="0F1F5467" w:rsidR="003C7F94" w:rsidRDefault="003C7F94" w:rsidP="00EE0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Some </w:t>
            </w:r>
            <w:r w:rsidR="00EE003B">
              <w:rPr>
                <w:rFonts w:cs="Arial"/>
                <w:sz w:val="22"/>
                <w:szCs w:val="22"/>
              </w:rPr>
              <w:t xml:space="preserve">radiation </w:t>
            </w:r>
          </w:p>
        </w:tc>
        <w:tc>
          <w:tcPr>
            <w:tcW w:w="2125" w:type="dxa"/>
            <w:hideMark/>
          </w:tcPr>
          <w:p w14:paraId="41EEDD1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3641 (56%) </w:t>
            </w:r>
          </w:p>
        </w:tc>
        <w:tc>
          <w:tcPr>
            <w:tcW w:w="2102" w:type="dxa"/>
            <w:hideMark/>
          </w:tcPr>
          <w:p w14:paraId="03A578A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940 (46%) </w:t>
            </w:r>
          </w:p>
        </w:tc>
        <w:tc>
          <w:tcPr>
            <w:tcW w:w="1504" w:type="dxa"/>
            <w:hideMark/>
          </w:tcPr>
          <w:p w14:paraId="7E13683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1047 (52%) </w:t>
            </w:r>
          </w:p>
        </w:tc>
        <w:tc>
          <w:tcPr>
            <w:tcW w:w="2002" w:type="dxa"/>
            <w:hideMark/>
          </w:tcPr>
          <w:p w14:paraId="4991672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622 (41%) </w:t>
            </w:r>
          </w:p>
        </w:tc>
        <w:tc>
          <w:tcPr>
            <w:tcW w:w="1721" w:type="dxa"/>
            <w:hideMark/>
          </w:tcPr>
          <w:p w14:paraId="6A305D4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6250 (52%)</w:t>
            </w:r>
          </w:p>
        </w:tc>
      </w:tr>
      <w:tr w:rsidR="003C7F94" w14:paraId="1E8A768F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  <w:hideMark/>
          </w:tcPr>
          <w:p w14:paraId="3F4EAE24" w14:textId="4F758628" w:rsidR="003C7F94" w:rsidRDefault="00E45809" w:rsidP="00FD42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Surgery t</w:t>
            </w:r>
            <w:r w:rsidR="003C7F94">
              <w:rPr>
                <w:rFonts w:cs="Arial"/>
                <w:sz w:val="22"/>
                <w:szCs w:val="22"/>
              </w:rPr>
              <w:t xml:space="preserve">ype </w:t>
            </w:r>
          </w:p>
        </w:tc>
        <w:tc>
          <w:tcPr>
            <w:tcW w:w="0" w:type="auto"/>
            <w:hideMark/>
          </w:tcPr>
          <w:p w14:paraId="487B5F43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 surgery </w:t>
            </w:r>
          </w:p>
        </w:tc>
        <w:tc>
          <w:tcPr>
            <w:tcW w:w="2125" w:type="dxa"/>
            <w:hideMark/>
          </w:tcPr>
          <w:p w14:paraId="4002726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115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38EC4DF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98 </w:t>
            </w:r>
            <w:proofErr w:type="gramStart"/>
            <w:r>
              <w:rPr>
                <w:rFonts w:cs="Arial"/>
                <w:sz w:val="22"/>
                <w:szCs w:val="22"/>
              </w:rPr>
              <w:t>(  5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5C78919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36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18762DE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08CC3E9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267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0063E541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0F312E8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82928A5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Mastectomy </w:t>
            </w:r>
          </w:p>
        </w:tc>
        <w:tc>
          <w:tcPr>
            <w:tcW w:w="2125" w:type="dxa"/>
            <w:hideMark/>
          </w:tcPr>
          <w:p w14:paraId="6E091E0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2547 (39%) </w:t>
            </w:r>
          </w:p>
        </w:tc>
        <w:tc>
          <w:tcPr>
            <w:tcW w:w="2102" w:type="dxa"/>
            <w:hideMark/>
          </w:tcPr>
          <w:p w14:paraId="6ED1D57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843 (41%) </w:t>
            </w:r>
          </w:p>
        </w:tc>
        <w:tc>
          <w:tcPr>
            <w:tcW w:w="1504" w:type="dxa"/>
            <w:hideMark/>
          </w:tcPr>
          <w:p w14:paraId="02F66DA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926 (46%) </w:t>
            </w:r>
          </w:p>
        </w:tc>
        <w:tc>
          <w:tcPr>
            <w:tcW w:w="2002" w:type="dxa"/>
            <w:hideMark/>
          </w:tcPr>
          <w:p w14:paraId="42D86CAA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792 (53%) </w:t>
            </w:r>
          </w:p>
        </w:tc>
        <w:tc>
          <w:tcPr>
            <w:tcW w:w="1721" w:type="dxa"/>
            <w:hideMark/>
          </w:tcPr>
          <w:p w14:paraId="03CD91E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5108 (42%)</w:t>
            </w:r>
          </w:p>
        </w:tc>
      </w:tr>
      <w:tr w:rsidR="003C7F94" w14:paraId="51597435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35E8BEA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D2A4450" w14:textId="509A13A3" w:rsidR="003C7F94" w:rsidRDefault="003C7F94" w:rsidP="00EE0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Breast </w:t>
            </w:r>
            <w:r w:rsidR="00EE003B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 xml:space="preserve">onserving </w:t>
            </w:r>
            <w:r w:rsidR="00EE003B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urgery </w:t>
            </w:r>
          </w:p>
        </w:tc>
        <w:tc>
          <w:tcPr>
            <w:tcW w:w="2125" w:type="dxa"/>
            <w:hideMark/>
          </w:tcPr>
          <w:p w14:paraId="498B6AAA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3827 (59%) </w:t>
            </w:r>
          </w:p>
        </w:tc>
        <w:tc>
          <w:tcPr>
            <w:tcW w:w="2102" w:type="dxa"/>
            <w:hideMark/>
          </w:tcPr>
          <w:p w14:paraId="0487D14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1116 (54%) </w:t>
            </w:r>
          </w:p>
        </w:tc>
        <w:tc>
          <w:tcPr>
            <w:tcW w:w="1504" w:type="dxa"/>
            <w:hideMark/>
          </w:tcPr>
          <w:p w14:paraId="697367C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1069 (53%) </w:t>
            </w:r>
          </w:p>
        </w:tc>
        <w:tc>
          <w:tcPr>
            <w:tcW w:w="2002" w:type="dxa"/>
            <w:hideMark/>
          </w:tcPr>
          <w:p w14:paraId="0B60395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693 (46%) </w:t>
            </w:r>
          </w:p>
        </w:tc>
        <w:tc>
          <w:tcPr>
            <w:tcW w:w="1721" w:type="dxa"/>
            <w:hideMark/>
          </w:tcPr>
          <w:p w14:paraId="0584C3D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6705 (55%)</w:t>
            </w:r>
          </w:p>
        </w:tc>
      </w:tr>
      <w:tr w:rsidR="003C7F94" w14:paraId="4B395615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FCBE713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C6CAB3A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Other </w:t>
            </w:r>
          </w:p>
        </w:tc>
        <w:tc>
          <w:tcPr>
            <w:tcW w:w="2125" w:type="dxa"/>
            <w:hideMark/>
          </w:tcPr>
          <w:p w14:paraId="6FF1BC7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27D9015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4B146EA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69E5913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2700228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2DF9974A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  <w:hideMark/>
          </w:tcPr>
          <w:p w14:paraId="71A83094" w14:textId="41F022F7" w:rsidR="003C7F94" w:rsidRDefault="003C7F94" w:rsidP="00FD42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Marital </w:t>
            </w:r>
            <w:r w:rsidR="00EE003B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 xml:space="preserve">tatus </w:t>
            </w:r>
          </w:p>
        </w:tc>
        <w:tc>
          <w:tcPr>
            <w:tcW w:w="0" w:type="auto"/>
            <w:hideMark/>
          </w:tcPr>
          <w:p w14:paraId="5C5C8C82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Single, never married </w:t>
            </w:r>
          </w:p>
        </w:tc>
        <w:tc>
          <w:tcPr>
            <w:tcW w:w="2125" w:type="dxa"/>
            <w:hideMark/>
          </w:tcPr>
          <w:p w14:paraId="6587430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677 (10%) </w:t>
            </w:r>
          </w:p>
        </w:tc>
        <w:tc>
          <w:tcPr>
            <w:tcW w:w="2102" w:type="dxa"/>
            <w:hideMark/>
          </w:tcPr>
          <w:p w14:paraId="11240BD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391 (19%) </w:t>
            </w:r>
          </w:p>
        </w:tc>
        <w:tc>
          <w:tcPr>
            <w:tcW w:w="1504" w:type="dxa"/>
            <w:hideMark/>
          </w:tcPr>
          <w:p w14:paraId="2EE5E5F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267 (13%) </w:t>
            </w:r>
          </w:p>
        </w:tc>
        <w:tc>
          <w:tcPr>
            <w:tcW w:w="2002" w:type="dxa"/>
            <w:hideMark/>
          </w:tcPr>
          <w:p w14:paraId="44B4A99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192 (13%) </w:t>
            </w:r>
          </w:p>
        </w:tc>
        <w:tc>
          <w:tcPr>
            <w:tcW w:w="1721" w:type="dxa"/>
            <w:hideMark/>
          </w:tcPr>
          <w:p w14:paraId="61DB1D2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1527 (13%)</w:t>
            </w:r>
          </w:p>
        </w:tc>
      </w:tr>
      <w:tr w:rsidR="003C7F94" w14:paraId="4B00346D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B2DC7F9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65D9059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Married </w:t>
            </w:r>
          </w:p>
        </w:tc>
        <w:tc>
          <w:tcPr>
            <w:tcW w:w="2125" w:type="dxa"/>
            <w:hideMark/>
          </w:tcPr>
          <w:p w14:paraId="4E77679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4113 (63%) </w:t>
            </w:r>
          </w:p>
        </w:tc>
        <w:tc>
          <w:tcPr>
            <w:tcW w:w="2102" w:type="dxa"/>
            <w:hideMark/>
          </w:tcPr>
          <w:p w14:paraId="55CE141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821 (40%) </w:t>
            </w:r>
          </w:p>
        </w:tc>
        <w:tc>
          <w:tcPr>
            <w:tcW w:w="1504" w:type="dxa"/>
            <w:hideMark/>
          </w:tcPr>
          <w:p w14:paraId="5DE4FF4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1197 (59%) </w:t>
            </w:r>
          </w:p>
        </w:tc>
        <w:tc>
          <w:tcPr>
            <w:tcW w:w="2002" w:type="dxa"/>
            <w:hideMark/>
          </w:tcPr>
          <w:p w14:paraId="352259F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1069 (71%) </w:t>
            </w:r>
          </w:p>
        </w:tc>
        <w:tc>
          <w:tcPr>
            <w:tcW w:w="1721" w:type="dxa"/>
            <w:hideMark/>
          </w:tcPr>
          <w:p w14:paraId="01E1B59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7200 (60%)</w:t>
            </w:r>
          </w:p>
        </w:tc>
      </w:tr>
      <w:tr w:rsidR="003C7F94" w14:paraId="791FDC65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1E819E2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035CD3E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Separated/Divorced </w:t>
            </w:r>
          </w:p>
        </w:tc>
        <w:tc>
          <w:tcPr>
            <w:tcW w:w="2125" w:type="dxa"/>
            <w:hideMark/>
          </w:tcPr>
          <w:p w14:paraId="4B0F8AB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758 (12%) </w:t>
            </w:r>
          </w:p>
        </w:tc>
        <w:tc>
          <w:tcPr>
            <w:tcW w:w="2102" w:type="dxa"/>
            <w:hideMark/>
          </w:tcPr>
          <w:p w14:paraId="2E490AA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423 (21%) </w:t>
            </w:r>
          </w:p>
        </w:tc>
        <w:tc>
          <w:tcPr>
            <w:tcW w:w="1504" w:type="dxa"/>
            <w:hideMark/>
          </w:tcPr>
          <w:p w14:paraId="432AC51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254 (13%) </w:t>
            </w:r>
          </w:p>
        </w:tc>
        <w:tc>
          <w:tcPr>
            <w:tcW w:w="2002" w:type="dxa"/>
            <w:hideMark/>
          </w:tcPr>
          <w:p w14:paraId="5AD8F3E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77 </w:t>
            </w:r>
            <w:proofErr w:type="gramStart"/>
            <w:r>
              <w:rPr>
                <w:rFonts w:cs="Arial"/>
                <w:sz w:val="22"/>
                <w:szCs w:val="22"/>
              </w:rPr>
              <w:t>(  5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5012B7B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1512 (12%)</w:t>
            </w:r>
          </w:p>
        </w:tc>
      </w:tr>
      <w:tr w:rsidR="003C7F94" w14:paraId="3BF8D931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6570FDE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508972E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Widowed </w:t>
            </w:r>
          </w:p>
        </w:tc>
        <w:tc>
          <w:tcPr>
            <w:tcW w:w="2125" w:type="dxa"/>
            <w:hideMark/>
          </w:tcPr>
          <w:p w14:paraId="159CB04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838 (13%) </w:t>
            </w:r>
          </w:p>
        </w:tc>
        <w:tc>
          <w:tcPr>
            <w:tcW w:w="2102" w:type="dxa"/>
            <w:hideMark/>
          </w:tcPr>
          <w:p w14:paraId="372280B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357 (17%) </w:t>
            </w:r>
          </w:p>
        </w:tc>
        <w:tc>
          <w:tcPr>
            <w:tcW w:w="1504" w:type="dxa"/>
            <w:hideMark/>
          </w:tcPr>
          <w:p w14:paraId="41B08A7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263 (13%) </w:t>
            </w:r>
          </w:p>
        </w:tc>
        <w:tc>
          <w:tcPr>
            <w:tcW w:w="2002" w:type="dxa"/>
            <w:hideMark/>
          </w:tcPr>
          <w:p w14:paraId="2CBC50C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142 </w:t>
            </w:r>
            <w:proofErr w:type="gramStart"/>
            <w:r>
              <w:rPr>
                <w:rFonts w:cs="Arial"/>
                <w:sz w:val="22"/>
                <w:szCs w:val="22"/>
              </w:rPr>
              <w:t>(  9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4F744E9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1600 (13%)</w:t>
            </w:r>
          </w:p>
        </w:tc>
      </w:tr>
      <w:tr w:rsidR="003C7F94" w14:paraId="4D2236E8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4B105D1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638F4AD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Unknown </w:t>
            </w:r>
          </w:p>
        </w:tc>
        <w:tc>
          <w:tcPr>
            <w:tcW w:w="2125" w:type="dxa"/>
            <w:hideMark/>
          </w:tcPr>
          <w:p w14:paraId="720F4AD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115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4FB70A9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68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3C1D759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51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51358AB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25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0E18167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259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77DF35A4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  <w:hideMark/>
          </w:tcPr>
          <w:p w14:paraId="34A14929" w14:textId="347A33E6" w:rsidR="003C7F94" w:rsidRDefault="003C7F94" w:rsidP="00FD42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Residency </w:t>
            </w:r>
            <w:r w:rsidR="00EE003B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 xml:space="preserve">egion </w:t>
            </w:r>
          </w:p>
        </w:tc>
        <w:tc>
          <w:tcPr>
            <w:tcW w:w="0" w:type="auto"/>
            <w:hideMark/>
          </w:tcPr>
          <w:p w14:paraId="2A806C6F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Monterey Bay Area </w:t>
            </w:r>
          </w:p>
        </w:tc>
        <w:tc>
          <w:tcPr>
            <w:tcW w:w="2125" w:type="dxa"/>
            <w:hideMark/>
          </w:tcPr>
          <w:p w14:paraId="1BCC9D3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615 </w:t>
            </w:r>
            <w:proofErr w:type="gramStart"/>
            <w:r>
              <w:rPr>
                <w:rFonts w:cs="Arial"/>
                <w:sz w:val="22"/>
                <w:szCs w:val="22"/>
              </w:rPr>
              <w:t>(  9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13B7237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57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73D93F3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456 (22%) </w:t>
            </w:r>
          </w:p>
        </w:tc>
        <w:tc>
          <w:tcPr>
            <w:tcW w:w="2002" w:type="dxa"/>
            <w:hideMark/>
          </w:tcPr>
          <w:p w14:paraId="705ADB6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30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68A0B22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1158 (10%)</w:t>
            </w:r>
          </w:p>
        </w:tc>
      </w:tr>
      <w:tr w:rsidR="003C7F94" w14:paraId="09E7E4AE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919CC9D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DCB7C92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Central California </w:t>
            </w:r>
          </w:p>
        </w:tc>
        <w:tc>
          <w:tcPr>
            <w:tcW w:w="2125" w:type="dxa"/>
            <w:hideMark/>
          </w:tcPr>
          <w:p w14:paraId="0276EF9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365 </w:t>
            </w:r>
            <w:proofErr w:type="gramStart"/>
            <w:r>
              <w:rPr>
                <w:rFonts w:cs="Arial"/>
                <w:sz w:val="22"/>
                <w:szCs w:val="22"/>
              </w:rPr>
              <w:t>(  6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27D1515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242A2AE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00BCEEE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6B251D7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396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30DC2409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03C97B1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F9428C8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Sacramento Sierra </w:t>
            </w:r>
          </w:p>
        </w:tc>
        <w:tc>
          <w:tcPr>
            <w:tcW w:w="2125" w:type="dxa"/>
            <w:hideMark/>
          </w:tcPr>
          <w:p w14:paraId="01ED657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831 (13%) </w:t>
            </w:r>
          </w:p>
        </w:tc>
        <w:tc>
          <w:tcPr>
            <w:tcW w:w="2102" w:type="dxa"/>
            <w:hideMark/>
          </w:tcPr>
          <w:p w14:paraId="0B5938E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44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78E9C1A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39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3AB60CA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44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7511399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958 </w:t>
            </w:r>
            <w:proofErr w:type="gramStart"/>
            <w:r>
              <w:rPr>
                <w:rFonts w:cs="Arial"/>
                <w:sz w:val="22"/>
                <w:szCs w:val="22"/>
              </w:rPr>
              <w:t>(  8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1264EDE9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85F4B9C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AE44715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Central Coast </w:t>
            </w:r>
          </w:p>
        </w:tc>
        <w:tc>
          <w:tcPr>
            <w:tcW w:w="2125" w:type="dxa"/>
            <w:hideMark/>
          </w:tcPr>
          <w:p w14:paraId="3287DF4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216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218E4B5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0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6AEC1AB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7EC9084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0150C36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231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0516DEF5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507AC8E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273AFAB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Desert Sierra </w:t>
            </w:r>
          </w:p>
        </w:tc>
        <w:tc>
          <w:tcPr>
            <w:tcW w:w="2125" w:type="dxa"/>
            <w:hideMark/>
          </w:tcPr>
          <w:p w14:paraId="3B2720D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268 </w:t>
            </w:r>
            <w:proofErr w:type="gramStart"/>
            <w:r>
              <w:rPr>
                <w:rFonts w:cs="Arial"/>
                <w:sz w:val="22"/>
                <w:szCs w:val="22"/>
              </w:rPr>
              <w:t>(  4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6722C8C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50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3C7CF50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35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20D1B22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27ABCE5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357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4773DE6F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9741533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55E2835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Northern California </w:t>
            </w:r>
          </w:p>
        </w:tc>
        <w:tc>
          <w:tcPr>
            <w:tcW w:w="2125" w:type="dxa"/>
            <w:hideMark/>
          </w:tcPr>
          <w:p w14:paraId="18395B9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411 </w:t>
            </w:r>
            <w:proofErr w:type="gramStart"/>
            <w:r>
              <w:rPr>
                <w:rFonts w:cs="Arial"/>
                <w:sz w:val="22"/>
                <w:szCs w:val="22"/>
              </w:rPr>
              <w:t>(  6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6B7A62C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512C405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29AE022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13949DB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435 </w:t>
            </w:r>
            <w:proofErr w:type="gramStart"/>
            <w:r>
              <w:rPr>
                <w:rFonts w:cs="Arial"/>
                <w:sz w:val="22"/>
                <w:szCs w:val="22"/>
              </w:rPr>
              <w:t>(  4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6F1958D8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3291773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1A75696D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San Diego &amp; Imperial County </w:t>
            </w:r>
          </w:p>
        </w:tc>
        <w:tc>
          <w:tcPr>
            <w:tcW w:w="2125" w:type="dxa"/>
            <w:hideMark/>
          </w:tcPr>
          <w:p w14:paraId="255A3B7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341 </w:t>
            </w:r>
            <w:proofErr w:type="gramStart"/>
            <w:r>
              <w:rPr>
                <w:rFonts w:cs="Arial"/>
                <w:sz w:val="22"/>
                <w:szCs w:val="22"/>
              </w:rPr>
              <w:t>(  5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11A8E96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23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180FCB3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13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30F40E4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1DD4284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383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60AD05AA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A7253C0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F03BB33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San Francisco Area </w:t>
            </w:r>
          </w:p>
        </w:tc>
        <w:tc>
          <w:tcPr>
            <w:tcW w:w="2125" w:type="dxa"/>
            <w:hideMark/>
          </w:tcPr>
          <w:p w14:paraId="5D31742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1436 (22%) </w:t>
            </w:r>
          </w:p>
        </w:tc>
        <w:tc>
          <w:tcPr>
            <w:tcW w:w="2102" w:type="dxa"/>
            <w:hideMark/>
          </w:tcPr>
          <w:p w14:paraId="4D43150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582 (28%) </w:t>
            </w:r>
          </w:p>
        </w:tc>
        <w:tc>
          <w:tcPr>
            <w:tcW w:w="1504" w:type="dxa"/>
            <w:hideMark/>
          </w:tcPr>
          <w:p w14:paraId="218B75B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689 (34%) </w:t>
            </w:r>
          </w:p>
        </w:tc>
        <w:tc>
          <w:tcPr>
            <w:tcW w:w="2002" w:type="dxa"/>
            <w:hideMark/>
          </w:tcPr>
          <w:p w14:paraId="7E3050E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79 </w:t>
            </w:r>
            <w:proofErr w:type="gramStart"/>
            <w:r>
              <w:rPr>
                <w:rFonts w:cs="Arial"/>
                <w:sz w:val="22"/>
                <w:szCs w:val="22"/>
              </w:rPr>
              <w:t>(  5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1E9BF90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2786 (23%)</w:t>
            </w:r>
          </w:p>
        </w:tc>
      </w:tr>
      <w:tr w:rsidR="003C7F94" w14:paraId="20A7D820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8BF2438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7DD73E7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Los Angeles </w:t>
            </w:r>
          </w:p>
        </w:tc>
        <w:tc>
          <w:tcPr>
            <w:tcW w:w="2125" w:type="dxa"/>
            <w:hideMark/>
          </w:tcPr>
          <w:p w14:paraId="55B42C8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1635 (25%) </w:t>
            </w:r>
          </w:p>
        </w:tc>
        <w:tc>
          <w:tcPr>
            <w:tcW w:w="2102" w:type="dxa"/>
            <w:hideMark/>
          </w:tcPr>
          <w:p w14:paraId="7C1DE99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1289 (63%) </w:t>
            </w:r>
          </w:p>
        </w:tc>
        <w:tc>
          <w:tcPr>
            <w:tcW w:w="1504" w:type="dxa"/>
            <w:hideMark/>
          </w:tcPr>
          <w:p w14:paraId="229689C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738 (36%) </w:t>
            </w:r>
          </w:p>
        </w:tc>
        <w:tc>
          <w:tcPr>
            <w:tcW w:w="2002" w:type="dxa"/>
            <w:hideMark/>
          </w:tcPr>
          <w:p w14:paraId="042FE44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1314 (87%) </w:t>
            </w:r>
          </w:p>
        </w:tc>
        <w:tc>
          <w:tcPr>
            <w:tcW w:w="1721" w:type="dxa"/>
            <w:hideMark/>
          </w:tcPr>
          <w:p w14:paraId="3C54EA2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4976 (41%)</w:t>
            </w:r>
          </w:p>
        </w:tc>
      </w:tr>
      <w:tr w:rsidR="003C7F94" w14:paraId="2902342F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21B0410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177BBBE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Orange County </w:t>
            </w:r>
          </w:p>
        </w:tc>
        <w:tc>
          <w:tcPr>
            <w:tcW w:w="2125" w:type="dxa"/>
            <w:hideMark/>
          </w:tcPr>
          <w:p w14:paraId="296A516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383 </w:t>
            </w:r>
            <w:proofErr w:type="gramStart"/>
            <w:r>
              <w:rPr>
                <w:rFonts w:cs="Arial"/>
                <w:sz w:val="22"/>
                <w:szCs w:val="22"/>
              </w:rPr>
              <w:t>(  6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6EC0922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6CB50BC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17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789106E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6EC22494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418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5B8A42BE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  <w:hideMark/>
          </w:tcPr>
          <w:p w14:paraId="5498B0A3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Neighorhood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SES</w:t>
            </w:r>
          </w:p>
        </w:tc>
        <w:tc>
          <w:tcPr>
            <w:tcW w:w="0" w:type="auto"/>
            <w:hideMark/>
          </w:tcPr>
          <w:p w14:paraId="00BD3496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Lowest SES </w:t>
            </w:r>
          </w:p>
        </w:tc>
        <w:tc>
          <w:tcPr>
            <w:tcW w:w="2125" w:type="dxa"/>
            <w:hideMark/>
          </w:tcPr>
          <w:p w14:paraId="75970A0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201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3E68767A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559 (27%) </w:t>
            </w:r>
          </w:p>
        </w:tc>
        <w:tc>
          <w:tcPr>
            <w:tcW w:w="1504" w:type="dxa"/>
            <w:hideMark/>
          </w:tcPr>
          <w:p w14:paraId="4895F3B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263 (13%) </w:t>
            </w:r>
          </w:p>
        </w:tc>
        <w:tc>
          <w:tcPr>
            <w:tcW w:w="2002" w:type="dxa"/>
            <w:hideMark/>
          </w:tcPr>
          <w:p w14:paraId="3BB3CC0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137 </w:t>
            </w:r>
            <w:proofErr w:type="gramStart"/>
            <w:r>
              <w:rPr>
                <w:rFonts w:cs="Arial"/>
                <w:sz w:val="22"/>
                <w:szCs w:val="22"/>
              </w:rPr>
              <w:t>(  9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7BA7483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1160 (10%)</w:t>
            </w:r>
          </w:p>
        </w:tc>
      </w:tr>
      <w:tr w:rsidR="003C7F94" w14:paraId="10243333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22F4811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AEC943C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Lower-middle SES </w:t>
            </w:r>
          </w:p>
        </w:tc>
        <w:tc>
          <w:tcPr>
            <w:tcW w:w="2125" w:type="dxa"/>
            <w:hideMark/>
          </w:tcPr>
          <w:p w14:paraId="70FF966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591 </w:t>
            </w:r>
            <w:proofErr w:type="gramStart"/>
            <w:r>
              <w:rPr>
                <w:rFonts w:cs="Arial"/>
                <w:sz w:val="22"/>
                <w:szCs w:val="22"/>
              </w:rPr>
              <w:t>(  9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183956F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528 (26%) </w:t>
            </w:r>
          </w:p>
        </w:tc>
        <w:tc>
          <w:tcPr>
            <w:tcW w:w="1504" w:type="dxa"/>
            <w:hideMark/>
          </w:tcPr>
          <w:p w14:paraId="6AC9228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402 (20%) </w:t>
            </w:r>
          </w:p>
        </w:tc>
        <w:tc>
          <w:tcPr>
            <w:tcW w:w="2002" w:type="dxa"/>
            <w:hideMark/>
          </w:tcPr>
          <w:p w14:paraId="413DAF9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251 (17%) </w:t>
            </w:r>
          </w:p>
        </w:tc>
        <w:tc>
          <w:tcPr>
            <w:tcW w:w="1721" w:type="dxa"/>
            <w:hideMark/>
          </w:tcPr>
          <w:p w14:paraId="7686101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1772 (15%)</w:t>
            </w:r>
          </w:p>
        </w:tc>
      </w:tr>
      <w:tr w:rsidR="003C7F94" w14:paraId="3C147505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57CCF448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CC4564E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Middle SES </w:t>
            </w:r>
          </w:p>
        </w:tc>
        <w:tc>
          <w:tcPr>
            <w:tcW w:w="2125" w:type="dxa"/>
            <w:hideMark/>
          </w:tcPr>
          <w:p w14:paraId="432FDA9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1119 (17%) </w:t>
            </w:r>
          </w:p>
        </w:tc>
        <w:tc>
          <w:tcPr>
            <w:tcW w:w="2102" w:type="dxa"/>
            <w:hideMark/>
          </w:tcPr>
          <w:p w14:paraId="1DE2584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420 (20%) </w:t>
            </w:r>
          </w:p>
        </w:tc>
        <w:tc>
          <w:tcPr>
            <w:tcW w:w="1504" w:type="dxa"/>
            <w:hideMark/>
          </w:tcPr>
          <w:p w14:paraId="0F61922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430 (21%) </w:t>
            </w:r>
          </w:p>
        </w:tc>
        <w:tc>
          <w:tcPr>
            <w:tcW w:w="2002" w:type="dxa"/>
            <w:hideMark/>
          </w:tcPr>
          <w:p w14:paraId="2D31C840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288 (19%) </w:t>
            </w:r>
          </w:p>
        </w:tc>
        <w:tc>
          <w:tcPr>
            <w:tcW w:w="1721" w:type="dxa"/>
            <w:hideMark/>
          </w:tcPr>
          <w:p w14:paraId="69DC1B6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2257 (19%)</w:t>
            </w:r>
          </w:p>
        </w:tc>
      </w:tr>
      <w:tr w:rsidR="003C7F94" w14:paraId="264170CD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7DA0D8A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3466757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Higher-middle SES </w:t>
            </w:r>
          </w:p>
        </w:tc>
        <w:tc>
          <w:tcPr>
            <w:tcW w:w="2125" w:type="dxa"/>
            <w:hideMark/>
          </w:tcPr>
          <w:p w14:paraId="3EF71FF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1717 (26%) </w:t>
            </w:r>
          </w:p>
        </w:tc>
        <w:tc>
          <w:tcPr>
            <w:tcW w:w="2102" w:type="dxa"/>
            <w:hideMark/>
          </w:tcPr>
          <w:p w14:paraId="29930D4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338 (16%) </w:t>
            </w:r>
          </w:p>
        </w:tc>
        <w:tc>
          <w:tcPr>
            <w:tcW w:w="1504" w:type="dxa"/>
            <w:hideMark/>
          </w:tcPr>
          <w:p w14:paraId="0970F12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447 (22%) </w:t>
            </w:r>
          </w:p>
        </w:tc>
        <w:tc>
          <w:tcPr>
            <w:tcW w:w="2002" w:type="dxa"/>
            <w:hideMark/>
          </w:tcPr>
          <w:p w14:paraId="4CE10E6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376 (25%) </w:t>
            </w:r>
          </w:p>
        </w:tc>
        <w:tc>
          <w:tcPr>
            <w:tcW w:w="1721" w:type="dxa"/>
            <w:hideMark/>
          </w:tcPr>
          <w:p w14:paraId="70F29B6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2878 (24%)</w:t>
            </w:r>
          </w:p>
        </w:tc>
      </w:tr>
      <w:tr w:rsidR="003C7F94" w14:paraId="3DDE1695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79137F9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91D1A95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Highest SES </w:t>
            </w:r>
          </w:p>
        </w:tc>
        <w:tc>
          <w:tcPr>
            <w:tcW w:w="2125" w:type="dxa"/>
            <w:hideMark/>
          </w:tcPr>
          <w:p w14:paraId="4C9198C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2657 (41%) </w:t>
            </w:r>
          </w:p>
        </w:tc>
        <w:tc>
          <w:tcPr>
            <w:tcW w:w="2102" w:type="dxa"/>
            <w:hideMark/>
          </w:tcPr>
          <w:p w14:paraId="089ECB2F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177 </w:t>
            </w:r>
            <w:proofErr w:type="gramStart"/>
            <w:r>
              <w:rPr>
                <w:rFonts w:cs="Arial"/>
                <w:sz w:val="22"/>
                <w:szCs w:val="22"/>
              </w:rPr>
              <w:t>(  9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4EE5891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440 (22%) </w:t>
            </w:r>
          </w:p>
        </w:tc>
        <w:tc>
          <w:tcPr>
            <w:tcW w:w="2002" w:type="dxa"/>
            <w:hideMark/>
          </w:tcPr>
          <w:p w14:paraId="56C907FA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420 (28%) </w:t>
            </w:r>
          </w:p>
        </w:tc>
        <w:tc>
          <w:tcPr>
            <w:tcW w:w="1721" w:type="dxa"/>
            <w:hideMark/>
          </w:tcPr>
          <w:p w14:paraId="7943ECBD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3694 (31%)</w:t>
            </w:r>
          </w:p>
        </w:tc>
      </w:tr>
      <w:tr w:rsidR="003C7F94" w14:paraId="04916470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0C1518CA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064BBE0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Unknown </w:t>
            </w:r>
          </w:p>
        </w:tc>
        <w:tc>
          <w:tcPr>
            <w:tcW w:w="2125" w:type="dxa"/>
            <w:hideMark/>
          </w:tcPr>
          <w:p w14:paraId="5388469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216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2E08A38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38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1C769DB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50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0D8CE18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33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70B5ABE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337 </w:t>
            </w:r>
            <w:proofErr w:type="gramStart"/>
            <w:r>
              <w:rPr>
                <w:rFonts w:cs="Arial"/>
                <w:sz w:val="22"/>
                <w:szCs w:val="22"/>
              </w:rPr>
              <w:t>(  3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732DC7C4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  <w:vMerge w:val="restart"/>
            <w:hideMark/>
          </w:tcPr>
          <w:p w14:paraId="58C6DF26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Smoking</w:t>
            </w:r>
          </w:p>
        </w:tc>
        <w:tc>
          <w:tcPr>
            <w:tcW w:w="0" w:type="auto"/>
            <w:hideMark/>
          </w:tcPr>
          <w:p w14:paraId="606B9310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Never </w:t>
            </w:r>
          </w:p>
        </w:tc>
        <w:tc>
          <w:tcPr>
            <w:tcW w:w="2125" w:type="dxa"/>
            <w:hideMark/>
          </w:tcPr>
          <w:p w14:paraId="19F5B9F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3150 (48%) </w:t>
            </w:r>
          </w:p>
        </w:tc>
        <w:tc>
          <w:tcPr>
            <w:tcW w:w="2102" w:type="dxa"/>
            <w:hideMark/>
          </w:tcPr>
          <w:p w14:paraId="02ECC4FA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721 (35%) </w:t>
            </w:r>
          </w:p>
        </w:tc>
        <w:tc>
          <w:tcPr>
            <w:tcW w:w="1504" w:type="dxa"/>
            <w:hideMark/>
          </w:tcPr>
          <w:p w14:paraId="504D68C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903 (44%) </w:t>
            </w:r>
          </w:p>
        </w:tc>
        <w:tc>
          <w:tcPr>
            <w:tcW w:w="2002" w:type="dxa"/>
            <w:hideMark/>
          </w:tcPr>
          <w:p w14:paraId="44B9C92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1174 (78%) </w:t>
            </w:r>
          </w:p>
        </w:tc>
        <w:tc>
          <w:tcPr>
            <w:tcW w:w="1721" w:type="dxa"/>
            <w:hideMark/>
          </w:tcPr>
          <w:p w14:paraId="2667B23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5948 (49%)</w:t>
            </w:r>
          </w:p>
        </w:tc>
      </w:tr>
      <w:tr w:rsidR="003C7F94" w14:paraId="28C935C1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E55A2D7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654D6A9" w14:textId="60C330CE" w:rsidR="003C7F94" w:rsidRDefault="003C7F94" w:rsidP="00B0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Past </w:t>
            </w:r>
            <w:r w:rsidR="00B0574E">
              <w:rPr>
                <w:rFonts w:cs="Arial"/>
                <w:sz w:val="22"/>
                <w:szCs w:val="22"/>
              </w:rPr>
              <w:t>≤</w:t>
            </w:r>
            <w:r>
              <w:rPr>
                <w:rFonts w:cs="Arial"/>
                <w:sz w:val="22"/>
                <w:szCs w:val="22"/>
              </w:rPr>
              <w:t xml:space="preserve">1 pack </w:t>
            </w:r>
          </w:p>
        </w:tc>
        <w:tc>
          <w:tcPr>
            <w:tcW w:w="2125" w:type="dxa"/>
            <w:hideMark/>
          </w:tcPr>
          <w:p w14:paraId="2FBC1951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1704 (26%) </w:t>
            </w:r>
          </w:p>
        </w:tc>
        <w:tc>
          <w:tcPr>
            <w:tcW w:w="2102" w:type="dxa"/>
            <w:hideMark/>
          </w:tcPr>
          <w:p w14:paraId="5E23FF1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465 (23%) </w:t>
            </w:r>
          </w:p>
        </w:tc>
        <w:tc>
          <w:tcPr>
            <w:tcW w:w="1504" w:type="dxa"/>
            <w:hideMark/>
          </w:tcPr>
          <w:p w14:paraId="25FDAD7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313 (15%) </w:t>
            </w:r>
          </w:p>
        </w:tc>
        <w:tc>
          <w:tcPr>
            <w:tcW w:w="2002" w:type="dxa"/>
            <w:hideMark/>
          </w:tcPr>
          <w:p w14:paraId="0FF5344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217 (14%) </w:t>
            </w:r>
          </w:p>
        </w:tc>
        <w:tc>
          <w:tcPr>
            <w:tcW w:w="1721" w:type="dxa"/>
            <w:hideMark/>
          </w:tcPr>
          <w:p w14:paraId="4CE2830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2699 (22%)</w:t>
            </w:r>
          </w:p>
        </w:tc>
      </w:tr>
      <w:tr w:rsidR="003C7F94" w14:paraId="10B52856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A1FE5E9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44C3E958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Past &gt;1 pack </w:t>
            </w:r>
          </w:p>
        </w:tc>
        <w:tc>
          <w:tcPr>
            <w:tcW w:w="2125" w:type="dxa"/>
            <w:hideMark/>
          </w:tcPr>
          <w:p w14:paraId="2ADBBCA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504 </w:t>
            </w:r>
            <w:proofErr w:type="gramStart"/>
            <w:r>
              <w:rPr>
                <w:rFonts w:cs="Arial"/>
                <w:sz w:val="22"/>
                <w:szCs w:val="22"/>
              </w:rPr>
              <w:t>(  8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4AE1D4F2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39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54B3262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77CC532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749EF1F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579 </w:t>
            </w:r>
            <w:proofErr w:type="gramStart"/>
            <w:r>
              <w:rPr>
                <w:rFonts w:cs="Arial"/>
                <w:sz w:val="22"/>
                <w:szCs w:val="22"/>
              </w:rPr>
              <w:t>(  5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6DB6F941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0D9271D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75BE3C07" w14:textId="3B3425E7" w:rsidR="003C7F94" w:rsidRDefault="003C7F94" w:rsidP="00B0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Current </w:t>
            </w:r>
            <w:r w:rsidR="00B0574E">
              <w:rPr>
                <w:rFonts w:cs="Arial"/>
                <w:sz w:val="22"/>
                <w:szCs w:val="22"/>
              </w:rPr>
              <w:t>≤</w:t>
            </w:r>
            <w:r>
              <w:rPr>
                <w:rFonts w:cs="Arial"/>
                <w:sz w:val="22"/>
                <w:szCs w:val="22"/>
              </w:rPr>
              <w:t xml:space="preserve">1 pack </w:t>
            </w:r>
          </w:p>
        </w:tc>
        <w:tc>
          <w:tcPr>
            <w:tcW w:w="2125" w:type="dxa"/>
            <w:hideMark/>
          </w:tcPr>
          <w:p w14:paraId="1E11D71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379 </w:t>
            </w:r>
            <w:proofErr w:type="gramStart"/>
            <w:r>
              <w:rPr>
                <w:rFonts w:cs="Arial"/>
                <w:sz w:val="22"/>
                <w:szCs w:val="22"/>
              </w:rPr>
              <w:t>(  6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2D75ABF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283 (14%) </w:t>
            </w:r>
          </w:p>
        </w:tc>
        <w:tc>
          <w:tcPr>
            <w:tcW w:w="1504" w:type="dxa"/>
            <w:hideMark/>
          </w:tcPr>
          <w:p w14:paraId="1653841E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139 </w:t>
            </w:r>
            <w:proofErr w:type="gramStart"/>
            <w:r>
              <w:rPr>
                <w:rFonts w:cs="Arial"/>
                <w:sz w:val="22"/>
                <w:szCs w:val="22"/>
              </w:rPr>
              <w:t>(  7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1D0034C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77 </w:t>
            </w:r>
            <w:proofErr w:type="gramStart"/>
            <w:r>
              <w:rPr>
                <w:rFonts w:cs="Arial"/>
                <w:sz w:val="22"/>
                <w:szCs w:val="22"/>
              </w:rPr>
              <w:t>(  5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2BF4E9B8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878 </w:t>
            </w:r>
            <w:proofErr w:type="gramStart"/>
            <w:r>
              <w:rPr>
                <w:rFonts w:cs="Arial"/>
                <w:sz w:val="22"/>
                <w:szCs w:val="22"/>
              </w:rPr>
              <w:t>(  7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35A2E964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F852269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185C9EB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Current &gt;1 pack </w:t>
            </w:r>
          </w:p>
        </w:tc>
        <w:tc>
          <w:tcPr>
            <w:tcW w:w="2125" w:type="dxa"/>
            <w:hideMark/>
          </w:tcPr>
          <w:p w14:paraId="14A029EB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127 </w:t>
            </w:r>
            <w:proofErr w:type="gramStart"/>
            <w:r>
              <w:rPr>
                <w:rFonts w:cs="Arial"/>
                <w:sz w:val="22"/>
                <w:szCs w:val="22"/>
              </w:rPr>
              <w:t>(  2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102" w:type="dxa"/>
            <w:hideMark/>
          </w:tcPr>
          <w:p w14:paraId="5F74E546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29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504" w:type="dxa"/>
            <w:hideMark/>
          </w:tcPr>
          <w:p w14:paraId="228CA48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2002" w:type="dxa"/>
            <w:hideMark/>
          </w:tcPr>
          <w:p w14:paraId="08903FFC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 </w:t>
            </w:r>
            <w:proofErr w:type="gramStart"/>
            <w:r>
              <w:rPr>
                <w:rFonts w:cs="Arial"/>
                <w:sz w:val="22"/>
                <w:szCs w:val="22"/>
              </w:rPr>
              <w:t>(  0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20F36CD5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169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>%)</w:t>
            </w:r>
          </w:p>
        </w:tc>
      </w:tr>
      <w:tr w:rsidR="003C7F94" w14:paraId="23A854F0" w14:textId="77777777" w:rsidTr="00727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5E07C24" w14:textId="77777777" w:rsidR="003C7F94" w:rsidRDefault="003C7F94" w:rsidP="00FD42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5007509C" w14:textId="77777777" w:rsidR="003C7F94" w:rsidRDefault="003C7F94" w:rsidP="00FD4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Unknown </w:t>
            </w:r>
          </w:p>
        </w:tc>
        <w:tc>
          <w:tcPr>
            <w:tcW w:w="2125" w:type="dxa"/>
            <w:hideMark/>
          </w:tcPr>
          <w:p w14:paraId="43AC6137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637 (10%) </w:t>
            </w:r>
          </w:p>
        </w:tc>
        <w:tc>
          <w:tcPr>
            <w:tcW w:w="2102" w:type="dxa"/>
            <w:hideMark/>
          </w:tcPr>
          <w:p w14:paraId="471A4E1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523 (25%) </w:t>
            </w:r>
          </w:p>
        </w:tc>
        <w:tc>
          <w:tcPr>
            <w:tcW w:w="1504" w:type="dxa"/>
            <w:hideMark/>
          </w:tcPr>
          <w:p w14:paraId="5732199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649 (32%) </w:t>
            </w:r>
          </w:p>
        </w:tc>
        <w:tc>
          <w:tcPr>
            <w:tcW w:w="2002" w:type="dxa"/>
            <w:hideMark/>
          </w:tcPr>
          <w:p w14:paraId="380CF599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 </w:t>
            </w:r>
            <w:proofErr w:type="gramStart"/>
            <w:r>
              <w:rPr>
                <w:rFonts w:cs="Arial"/>
                <w:sz w:val="22"/>
                <w:szCs w:val="22"/>
              </w:rPr>
              <w:t>(  1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%) </w:t>
            </w:r>
          </w:p>
        </w:tc>
        <w:tc>
          <w:tcPr>
            <w:tcW w:w="1721" w:type="dxa"/>
            <w:hideMark/>
          </w:tcPr>
          <w:p w14:paraId="6436C173" w14:textId="77777777" w:rsidR="003C7F94" w:rsidRDefault="003C7F94" w:rsidP="00FD42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1825 (15%)</w:t>
            </w:r>
          </w:p>
        </w:tc>
      </w:tr>
    </w:tbl>
    <w:p w14:paraId="1009FC9F" w14:textId="29114C89" w:rsidR="00726C18" w:rsidRDefault="00BF7E9E" w:rsidP="00726C18">
      <w:pPr>
        <w:spacing w:after="200" w:line="276" w:lineRule="auto"/>
        <w:sectPr w:rsidR="00726C18" w:rsidSect="00C25227">
          <w:footerReference w:type="default" r:id="rId9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vertAlign w:val="superscript"/>
        </w:rPr>
        <w:t>1</w:t>
      </w:r>
      <w:r>
        <w:t>Percentages in the “Total” row are row percentages, whereas other percentages are column percentages for the variable.</w:t>
      </w:r>
    </w:p>
    <w:p w14:paraId="0C9B6224" w14:textId="2B3BE506" w:rsidR="00B42940" w:rsidRDefault="00F80A83" w:rsidP="00F80A83">
      <w:pPr>
        <w:pStyle w:val="Caption"/>
      </w:pPr>
      <w:bookmarkStart w:id="4" w:name="_Ref432073931"/>
      <w:bookmarkStart w:id="5" w:name="_Ref418861410"/>
      <w:r>
        <w:lastRenderedPageBreak/>
        <w:t xml:space="preserve">Supplemental Table </w:t>
      </w:r>
      <w:r w:rsidR="00512106">
        <w:rPr>
          <w:noProof/>
        </w:rPr>
        <w:t>2</w:t>
      </w:r>
      <w:bookmarkEnd w:id="4"/>
      <w:r>
        <w:t xml:space="preserve">: </w:t>
      </w:r>
      <w:r w:rsidRPr="00F80A83">
        <w:t>Project specific sub-cohort description</w:t>
      </w:r>
    </w:p>
    <w:tbl>
      <w:tblPr>
        <w:tblStyle w:val="GridTable1Light-Accent11"/>
        <w:tblW w:w="1427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2190"/>
        <w:gridCol w:w="2031"/>
        <w:gridCol w:w="1599"/>
        <w:gridCol w:w="1599"/>
        <w:gridCol w:w="1599"/>
        <w:gridCol w:w="1740"/>
      </w:tblGrid>
      <w:tr w:rsidR="00B42940" w:rsidRPr="002F2A2E" w14:paraId="245464B2" w14:textId="77777777" w:rsidTr="00727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1" w:type="dxa"/>
            <w:gridSpan w:val="2"/>
            <w:tcBorders>
              <w:bottom w:val="single" w:sz="4" w:space="0" w:color="auto"/>
            </w:tcBorders>
            <w:hideMark/>
          </w:tcPr>
          <w:p w14:paraId="6252D60C" w14:textId="77777777" w:rsidR="00B42940" w:rsidRPr="001357E5" w:rsidRDefault="00B42940" w:rsidP="00AA1E62">
            <w:pPr>
              <w:jc w:val="center"/>
              <w:rPr>
                <w:rFonts w:cs="Arial"/>
                <w:color w:val="000000"/>
                <w:szCs w:val="22"/>
              </w:rPr>
            </w:pPr>
            <w:r w:rsidRPr="001357E5">
              <w:rPr>
                <w:rFonts w:cs="Arial"/>
                <w:color w:val="000000"/>
                <w:szCs w:val="22"/>
              </w:rPr>
              <w:t>Variable</w:t>
            </w:r>
          </w:p>
        </w:tc>
        <w:tc>
          <w:tcPr>
            <w:tcW w:w="8568" w:type="dxa"/>
            <w:gridSpan w:val="5"/>
            <w:tcBorders>
              <w:bottom w:val="single" w:sz="12" w:space="0" w:color="auto"/>
            </w:tcBorders>
            <w:hideMark/>
          </w:tcPr>
          <w:p w14:paraId="1EEA79EE" w14:textId="77777777" w:rsidR="00B42940" w:rsidRPr="001357E5" w:rsidRDefault="00B42940" w:rsidP="00AA1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Racial/ethnic group</w:t>
            </w:r>
          </w:p>
        </w:tc>
      </w:tr>
      <w:tr w:rsidR="00B42940" w:rsidRPr="002F2A2E" w14:paraId="66FC85BA" w14:textId="77777777" w:rsidTr="00727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1" w:type="dxa"/>
            <w:gridSpan w:val="2"/>
            <w:tcBorders>
              <w:bottom w:val="single" w:sz="12" w:space="0" w:color="auto"/>
            </w:tcBorders>
            <w:hideMark/>
          </w:tcPr>
          <w:p w14:paraId="54A7D435" w14:textId="77777777" w:rsidR="00B42940" w:rsidRPr="001357E5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584E366" w14:textId="77777777" w:rsidR="00B42940" w:rsidRDefault="00B42940" w:rsidP="00AA1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1357E5">
              <w:rPr>
                <w:rFonts w:cs="Arial"/>
                <w:color w:val="000000"/>
                <w:szCs w:val="22"/>
              </w:rPr>
              <w:t xml:space="preserve">Non Latina </w:t>
            </w:r>
          </w:p>
          <w:p w14:paraId="16149A59" w14:textId="77777777" w:rsidR="00B42940" w:rsidRPr="001357E5" w:rsidRDefault="00B42940" w:rsidP="00AA1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1357E5">
              <w:rPr>
                <w:rFonts w:cs="Arial"/>
                <w:color w:val="000000"/>
                <w:szCs w:val="22"/>
              </w:rPr>
              <w:t>White</w:t>
            </w:r>
            <w:r>
              <w:rPr>
                <w:rFonts w:cs="Arial"/>
                <w:color w:val="000000"/>
                <w:szCs w:val="22"/>
              </w:rPr>
              <w:t>s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F71F717" w14:textId="77777777" w:rsidR="00B42940" w:rsidRDefault="00B42940" w:rsidP="00AA1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1357E5">
              <w:rPr>
                <w:rFonts w:cs="Arial"/>
                <w:color w:val="000000"/>
                <w:szCs w:val="22"/>
              </w:rPr>
              <w:t xml:space="preserve">African </w:t>
            </w:r>
          </w:p>
          <w:p w14:paraId="4220EE05" w14:textId="77777777" w:rsidR="00B42940" w:rsidRPr="001357E5" w:rsidRDefault="00B42940" w:rsidP="00AA1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1357E5">
              <w:rPr>
                <w:rFonts w:cs="Arial"/>
                <w:color w:val="000000"/>
                <w:szCs w:val="22"/>
              </w:rPr>
              <w:t>American</w:t>
            </w:r>
            <w:r>
              <w:rPr>
                <w:rFonts w:cs="Arial"/>
                <w:color w:val="000000"/>
                <w:szCs w:val="22"/>
              </w:rPr>
              <w:t>s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458064B" w14:textId="77777777" w:rsidR="00B42940" w:rsidRPr="001357E5" w:rsidRDefault="00B42940" w:rsidP="00AA1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1357E5">
              <w:rPr>
                <w:rFonts w:cs="Arial"/>
                <w:color w:val="000000"/>
                <w:szCs w:val="22"/>
              </w:rPr>
              <w:t>Latina</w:t>
            </w:r>
            <w:r>
              <w:rPr>
                <w:rFonts w:cs="Arial"/>
                <w:color w:val="000000"/>
                <w:szCs w:val="22"/>
              </w:rPr>
              <w:t>s</w:t>
            </w:r>
          </w:p>
        </w:tc>
        <w:tc>
          <w:tcPr>
            <w:tcW w:w="159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FF621DF" w14:textId="77777777" w:rsidR="00B42940" w:rsidRDefault="00B42940" w:rsidP="00AA1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1357E5">
              <w:rPr>
                <w:rFonts w:cs="Arial"/>
                <w:color w:val="000000"/>
                <w:szCs w:val="22"/>
              </w:rPr>
              <w:t xml:space="preserve">Asian </w:t>
            </w:r>
          </w:p>
          <w:p w14:paraId="607E2B72" w14:textId="77777777" w:rsidR="00B42940" w:rsidRPr="001357E5" w:rsidRDefault="00B42940" w:rsidP="00AA1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1357E5">
              <w:rPr>
                <w:rFonts w:cs="Arial"/>
                <w:color w:val="000000"/>
                <w:szCs w:val="22"/>
              </w:rPr>
              <w:t>American</w:t>
            </w:r>
            <w:r>
              <w:rPr>
                <w:rFonts w:cs="Arial"/>
                <w:color w:val="000000"/>
                <w:szCs w:val="22"/>
              </w:rPr>
              <w:t>s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355A089" w14:textId="77777777" w:rsidR="00B42940" w:rsidRPr="001357E5" w:rsidRDefault="00B42940" w:rsidP="00AA1E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1357E5">
              <w:rPr>
                <w:rFonts w:cs="Arial"/>
                <w:color w:val="000000"/>
                <w:szCs w:val="22"/>
              </w:rPr>
              <w:t>Total</w:t>
            </w:r>
          </w:p>
        </w:tc>
      </w:tr>
      <w:tr w:rsidR="00B42940" w:rsidRPr="002F2A2E" w14:paraId="5AAE33DA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7756DECC" w14:textId="2A131A3B" w:rsidR="00B42940" w:rsidRPr="0009381C" w:rsidRDefault="00B42940" w:rsidP="0009381C">
            <w:pPr>
              <w:pStyle w:val="SpecialTableSubsection"/>
            </w:pPr>
            <w:r w:rsidRPr="0009381C">
              <w:t>Contextual factors (Project 1) cohort variables (N = 9,635)</w:t>
            </w:r>
          </w:p>
        </w:tc>
      </w:tr>
      <w:tr w:rsidR="00B42940" w:rsidRPr="002F2A2E" w14:paraId="74E01C3A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tcBorders>
              <w:top w:val="single" w:sz="12" w:space="0" w:color="auto"/>
            </w:tcBorders>
            <w:vAlign w:val="center"/>
            <w:hideMark/>
          </w:tcPr>
          <w:p w14:paraId="68081E77" w14:textId="77777777" w:rsidR="00B42940" w:rsidRPr="00AD65DE" w:rsidRDefault="00B42940" w:rsidP="00AA1E62">
            <w:pPr>
              <w:rPr>
                <w:rFonts w:cs="Arial"/>
                <w:color w:val="000000"/>
                <w:szCs w:val="22"/>
                <w:vertAlign w:val="superscript"/>
              </w:rPr>
            </w:pPr>
            <w:r>
              <w:rPr>
                <w:rFonts w:cs="Arial"/>
                <w:color w:val="000000"/>
                <w:szCs w:val="22"/>
              </w:rPr>
              <w:t>Total</w:t>
            </w:r>
            <w:r>
              <w:rPr>
                <w:rFonts w:cs="Arial"/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hideMark/>
          </w:tcPr>
          <w:p w14:paraId="1A85A721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single" w:sz="12" w:space="0" w:color="auto"/>
            </w:tcBorders>
            <w:hideMark/>
          </w:tcPr>
          <w:p w14:paraId="1469660C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4622 (</w:t>
            </w:r>
            <w:r>
              <w:rPr>
                <w:rFonts w:cs="Arial"/>
                <w:color w:val="000000"/>
                <w:szCs w:val="22"/>
              </w:rPr>
              <w:t>48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hideMark/>
          </w:tcPr>
          <w:p w14:paraId="2A7C91A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1832 (</w:t>
            </w:r>
            <w:r>
              <w:rPr>
                <w:rFonts w:cs="Arial"/>
                <w:color w:val="000000"/>
                <w:szCs w:val="22"/>
              </w:rPr>
              <w:t>19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hideMark/>
          </w:tcPr>
          <w:p w14:paraId="07ECB5D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1848 (</w:t>
            </w:r>
            <w:r>
              <w:rPr>
                <w:rFonts w:cs="Arial"/>
                <w:color w:val="000000"/>
                <w:szCs w:val="22"/>
              </w:rPr>
              <w:t>19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hideMark/>
          </w:tcPr>
          <w:p w14:paraId="1F08005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1333 (</w:t>
            </w:r>
            <w:r>
              <w:rPr>
                <w:rFonts w:cs="Arial"/>
                <w:color w:val="000000"/>
                <w:szCs w:val="22"/>
              </w:rPr>
              <w:t>14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hideMark/>
          </w:tcPr>
          <w:p w14:paraId="11012B20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9635 (100%)</w:t>
            </w:r>
          </w:p>
        </w:tc>
      </w:tr>
      <w:tr w:rsidR="00B42940" w:rsidRPr="002F2A2E" w14:paraId="42BC4230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54A7C059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Total business count</w:t>
            </w:r>
          </w:p>
        </w:tc>
        <w:tc>
          <w:tcPr>
            <w:tcW w:w="2190" w:type="dxa"/>
            <w:hideMark/>
          </w:tcPr>
          <w:p w14:paraId="428B0A19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1st quartile</w:t>
            </w:r>
          </w:p>
        </w:tc>
        <w:tc>
          <w:tcPr>
            <w:tcW w:w="2031" w:type="dxa"/>
            <w:hideMark/>
          </w:tcPr>
          <w:p w14:paraId="6B0F2CE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1603 (35%)</w:t>
            </w:r>
          </w:p>
        </w:tc>
        <w:tc>
          <w:tcPr>
            <w:tcW w:w="1599" w:type="dxa"/>
            <w:hideMark/>
          </w:tcPr>
          <w:p w14:paraId="403AB99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206 (11%)</w:t>
            </w:r>
          </w:p>
        </w:tc>
        <w:tc>
          <w:tcPr>
            <w:tcW w:w="1599" w:type="dxa"/>
            <w:hideMark/>
          </w:tcPr>
          <w:p w14:paraId="27EEB2B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307 (17%)</w:t>
            </w:r>
          </w:p>
        </w:tc>
        <w:tc>
          <w:tcPr>
            <w:tcW w:w="1599" w:type="dxa"/>
            <w:hideMark/>
          </w:tcPr>
          <w:p w14:paraId="0B4A0C2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212 (16%)</w:t>
            </w:r>
          </w:p>
        </w:tc>
        <w:tc>
          <w:tcPr>
            <w:tcW w:w="1740" w:type="dxa"/>
            <w:hideMark/>
          </w:tcPr>
          <w:p w14:paraId="32C1754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2328 (24%)</w:t>
            </w:r>
          </w:p>
        </w:tc>
      </w:tr>
      <w:tr w:rsidR="00B42940" w:rsidRPr="002F2A2E" w14:paraId="296C02D8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4B4403C7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0B51C90E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2nd quartile</w:t>
            </w:r>
          </w:p>
        </w:tc>
        <w:tc>
          <w:tcPr>
            <w:tcW w:w="2031" w:type="dxa"/>
            <w:hideMark/>
          </w:tcPr>
          <w:p w14:paraId="5B9AD6C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1138 (25%)</w:t>
            </w:r>
          </w:p>
        </w:tc>
        <w:tc>
          <w:tcPr>
            <w:tcW w:w="1599" w:type="dxa"/>
            <w:hideMark/>
          </w:tcPr>
          <w:p w14:paraId="5E2F89E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398 (22%)</w:t>
            </w:r>
          </w:p>
        </w:tc>
        <w:tc>
          <w:tcPr>
            <w:tcW w:w="1599" w:type="dxa"/>
            <w:hideMark/>
          </w:tcPr>
          <w:p w14:paraId="60CB5B4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516 (28%)</w:t>
            </w:r>
          </w:p>
        </w:tc>
        <w:tc>
          <w:tcPr>
            <w:tcW w:w="1599" w:type="dxa"/>
            <w:hideMark/>
          </w:tcPr>
          <w:p w14:paraId="7479C19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300 (23%)</w:t>
            </w:r>
          </w:p>
        </w:tc>
        <w:tc>
          <w:tcPr>
            <w:tcW w:w="1740" w:type="dxa"/>
            <w:hideMark/>
          </w:tcPr>
          <w:p w14:paraId="7E05391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2352 (24%)</w:t>
            </w:r>
          </w:p>
        </w:tc>
      </w:tr>
      <w:tr w:rsidR="00B42940" w:rsidRPr="002F2A2E" w14:paraId="7E07F8B6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2FB5EA11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70E16098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3rd quartile</w:t>
            </w:r>
          </w:p>
        </w:tc>
        <w:tc>
          <w:tcPr>
            <w:tcW w:w="2031" w:type="dxa"/>
            <w:hideMark/>
          </w:tcPr>
          <w:p w14:paraId="11439FE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860 (19%)</w:t>
            </w:r>
          </w:p>
        </w:tc>
        <w:tc>
          <w:tcPr>
            <w:tcW w:w="1599" w:type="dxa"/>
            <w:hideMark/>
          </w:tcPr>
          <w:p w14:paraId="6A5B38E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633 (35%)</w:t>
            </w:r>
          </w:p>
        </w:tc>
        <w:tc>
          <w:tcPr>
            <w:tcW w:w="1599" w:type="dxa"/>
            <w:hideMark/>
          </w:tcPr>
          <w:p w14:paraId="48A33F7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507 (27%)</w:t>
            </w:r>
          </w:p>
        </w:tc>
        <w:tc>
          <w:tcPr>
            <w:tcW w:w="1599" w:type="dxa"/>
            <w:hideMark/>
          </w:tcPr>
          <w:p w14:paraId="39C6F65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342 (26%)</w:t>
            </w:r>
          </w:p>
        </w:tc>
        <w:tc>
          <w:tcPr>
            <w:tcW w:w="1740" w:type="dxa"/>
            <w:hideMark/>
          </w:tcPr>
          <w:p w14:paraId="20E4A12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2342 (24%)</w:t>
            </w:r>
          </w:p>
        </w:tc>
      </w:tr>
      <w:tr w:rsidR="00B42940" w:rsidRPr="002F2A2E" w14:paraId="00414CF4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12DD5542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501C7142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4th quartile</w:t>
            </w:r>
          </w:p>
        </w:tc>
        <w:tc>
          <w:tcPr>
            <w:tcW w:w="2031" w:type="dxa"/>
            <w:hideMark/>
          </w:tcPr>
          <w:p w14:paraId="6E31D83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877 (19%)</w:t>
            </w:r>
          </w:p>
        </w:tc>
        <w:tc>
          <w:tcPr>
            <w:tcW w:w="1599" w:type="dxa"/>
            <w:hideMark/>
          </w:tcPr>
          <w:p w14:paraId="09410E7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563 (31%)</w:t>
            </w:r>
          </w:p>
        </w:tc>
        <w:tc>
          <w:tcPr>
            <w:tcW w:w="1599" w:type="dxa"/>
            <w:hideMark/>
          </w:tcPr>
          <w:p w14:paraId="1FD4227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466 (25%)</w:t>
            </w:r>
          </w:p>
        </w:tc>
        <w:tc>
          <w:tcPr>
            <w:tcW w:w="1599" w:type="dxa"/>
            <w:hideMark/>
          </w:tcPr>
          <w:p w14:paraId="283B6DD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447 (34%)</w:t>
            </w:r>
          </w:p>
        </w:tc>
        <w:tc>
          <w:tcPr>
            <w:tcW w:w="1740" w:type="dxa"/>
            <w:hideMark/>
          </w:tcPr>
          <w:p w14:paraId="0AF1FB4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2353 (24%)</w:t>
            </w:r>
          </w:p>
        </w:tc>
      </w:tr>
      <w:tr w:rsidR="00B42940" w:rsidRPr="002F2A2E" w14:paraId="689EE884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6431D9AC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67787BB1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Unknown</w:t>
            </w:r>
          </w:p>
        </w:tc>
        <w:tc>
          <w:tcPr>
            <w:tcW w:w="2031" w:type="dxa"/>
            <w:hideMark/>
          </w:tcPr>
          <w:p w14:paraId="142E263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144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497D01E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32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5BBF6A7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52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596425C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32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720944B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260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</w:tr>
      <w:tr w:rsidR="00B42940" w:rsidRPr="002F2A2E" w14:paraId="18D55B24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334AF27C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Housing crowding</w:t>
            </w:r>
          </w:p>
        </w:tc>
        <w:tc>
          <w:tcPr>
            <w:tcW w:w="2190" w:type="dxa"/>
            <w:hideMark/>
          </w:tcPr>
          <w:p w14:paraId="5D45536A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1st quartile</w:t>
            </w:r>
          </w:p>
        </w:tc>
        <w:tc>
          <w:tcPr>
            <w:tcW w:w="2031" w:type="dxa"/>
            <w:hideMark/>
          </w:tcPr>
          <w:p w14:paraId="479DF79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1758 (38%)</w:t>
            </w:r>
          </w:p>
        </w:tc>
        <w:tc>
          <w:tcPr>
            <w:tcW w:w="1599" w:type="dxa"/>
            <w:hideMark/>
          </w:tcPr>
          <w:p w14:paraId="122FBC1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190 (10%)</w:t>
            </w:r>
          </w:p>
        </w:tc>
        <w:tc>
          <w:tcPr>
            <w:tcW w:w="1599" w:type="dxa"/>
            <w:hideMark/>
          </w:tcPr>
          <w:p w14:paraId="4C4F713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216 (12%)</w:t>
            </w:r>
          </w:p>
        </w:tc>
        <w:tc>
          <w:tcPr>
            <w:tcW w:w="1599" w:type="dxa"/>
            <w:hideMark/>
          </w:tcPr>
          <w:p w14:paraId="1EB7CB1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177 (13%)</w:t>
            </w:r>
          </w:p>
        </w:tc>
        <w:tc>
          <w:tcPr>
            <w:tcW w:w="1740" w:type="dxa"/>
            <w:hideMark/>
          </w:tcPr>
          <w:p w14:paraId="0BF6DEF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2341 (24%)</w:t>
            </w:r>
          </w:p>
        </w:tc>
      </w:tr>
      <w:tr w:rsidR="00B42940" w:rsidRPr="002F2A2E" w14:paraId="12793B9A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4C1635A4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0B14ABF3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2nd quartile</w:t>
            </w:r>
          </w:p>
        </w:tc>
        <w:tc>
          <w:tcPr>
            <w:tcW w:w="2031" w:type="dxa"/>
            <w:hideMark/>
          </w:tcPr>
          <w:p w14:paraId="331534D0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1426 (31%)</w:t>
            </w:r>
          </w:p>
        </w:tc>
        <w:tc>
          <w:tcPr>
            <w:tcW w:w="1599" w:type="dxa"/>
            <w:hideMark/>
          </w:tcPr>
          <w:p w14:paraId="4F97D77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294 (16%)</w:t>
            </w:r>
          </w:p>
        </w:tc>
        <w:tc>
          <w:tcPr>
            <w:tcW w:w="1599" w:type="dxa"/>
            <w:hideMark/>
          </w:tcPr>
          <w:p w14:paraId="0F32E50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311 (17%)</w:t>
            </w:r>
          </w:p>
        </w:tc>
        <w:tc>
          <w:tcPr>
            <w:tcW w:w="1599" w:type="dxa"/>
            <w:hideMark/>
          </w:tcPr>
          <w:p w14:paraId="2E87FDE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316 (24%)</w:t>
            </w:r>
          </w:p>
        </w:tc>
        <w:tc>
          <w:tcPr>
            <w:tcW w:w="1740" w:type="dxa"/>
            <w:hideMark/>
          </w:tcPr>
          <w:p w14:paraId="3223622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2347 (24%)</w:t>
            </w:r>
          </w:p>
        </w:tc>
      </w:tr>
      <w:tr w:rsidR="00B42940" w:rsidRPr="002F2A2E" w14:paraId="37AEABF5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4FF036B8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4D701E63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3rd quartile</w:t>
            </w:r>
          </w:p>
        </w:tc>
        <w:tc>
          <w:tcPr>
            <w:tcW w:w="2031" w:type="dxa"/>
            <w:hideMark/>
          </w:tcPr>
          <w:p w14:paraId="614AAB3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919 (20%)</w:t>
            </w:r>
          </w:p>
        </w:tc>
        <w:tc>
          <w:tcPr>
            <w:tcW w:w="1599" w:type="dxa"/>
            <w:hideMark/>
          </w:tcPr>
          <w:p w14:paraId="0897EC8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572 (31%)</w:t>
            </w:r>
          </w:p>
        </w:tc>
        <w:tc>
          <w:tcPr>
            <w:tcW w:w="1599" w:type="dxa"/>
            <w:hideMark/>
          </w:tcPr>
          <w:p w14:paraId="47598E5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483 (26%)</w:t>
            </w:r>
          </w:p>
        </w:tc>
        <w:tc>
          <w:tcPr>
            <w:tcW w:w="1599" w:type="dxa"/>
            <w:hideMark/>
          </w:tcPr>
          <w:p w14:paraId="51B6B29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373 (28%)</w:t>
            </w:r>
          </w:p>
        </w:tc>
        <w:tc>
          <w:tcPr>
            <w:tcW w:w="1740" w:type="dxa"/>
            <w:hideMark/>
          </w:tcPr>
          <w:p w14:paraId="68EF196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2347 (24%)</w:t>
            </w:r>
          </w:p>
        </w:tc>
      </w:tr>
      <w:tr w:rsidR="00B42940" w:rsidRPr="002F2A2E" w14:paraId="057C985C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4307B58A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19CC3951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4th quartile</w:t>
            </w:r>
          </w:p>
        </w:tc>
        <w:tc>
          <w:tcPr>
            <w:tcW w:w="2031" w:type="dxa"/>
            <w:hideMark/>
          </w:tcPr>
          <w:p w14:paraId="4ABF852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380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8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30643A3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743 (41%)</w:t>
            </w:r>
          </w:p>
        </w:tc>
        <w:tc>
          <w:tcPr>
            <w:tcW w:w="1599" w:type="dxa"/>
            <w:hideMark/>
          </w:tcPr>
          <w:p w14:paraId="101AB61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795 (43%)</w:t>
            </w:r>
          </w:p>
        </w:tc>
        <w:tc>
          <w:tcPr>
            <w:tcW w:w="1599" w:type="dxa"/>
            <w:hideMark/>
          </w:tcPr>
          <w:p w14:paraId="6BC83CDC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439 (33%)</w:t>
            </w:r>
          </w:p>
        </w:tc>
        <w:tc>
          <w:tcPr>
            <w:tcW w:w="1740" w:type="dxa"/>
            <w:hideMark/>
          </w:tcPr>
          <w:p w14:paraId="7BD3C01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2357 (24%)</w:t>
            </w:r>
          </w:p>
        </w:tc>
      </w:tr>
      <w:tr w:rsidR="00B42940" w:rsidRPr="002F2A2E" w14:paraId="5967896C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17EDB3DA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15196F0A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Unknown</w:t>
            </w:r>
          </w:p>
        </w:tc>
        <w:tc>
          <w:tcPr>
            <w:tcW w:w="2031" w:type="dxa"/>
            <w:hideMark/>
          </w:tcPr>
          <w:p w14:paraId="0BC598F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139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368B114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33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1021C14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43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7A01AD3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28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2D60108C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243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</w:tr>
      <w:tr w:rsidR="00B42940" w:rsidRPr="002F2A2E" w14:paraId="4DF363C0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740FE7C5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Urban/</w:t>
            </w:r>
            <w:r>
              <w:rPr>
                <w:rFonts w:cs="Arial"/>
                <w:color w:val="000000"/>
                <w:szCs w:val="22"/>
              </w:rPr>
              <w:t>r</w:t>
            </w:r>
            <w:r w:rsidRPr="002F2A2E">
              <w:rPr>
                <w:rFonts w:cs="Arial"/>
                <w:color w:val="000000"/>
                <w:szCs w:val="22"/>
              </w:rPr>
              <w:t xml:space="preserve">ural </w:t>
            </w:r>
            <w:r>
              <w:rPr>
                <w:rFonts w:cs="Arial"/>
                <w:color w:val="000000"/>
                <w:szCs w:val="22"/>
              </w:rPr>
              <w:t>c</w:t>
            </w:r>
            <w:r w:rsidRPr="002F2A2E">
              <w:rPr>
                <w:rFonts w:cs="Arial"/>
                <w:color w:val="000000"/>
                <w:szCs w:val="22"/>
              </w:rPr>
              <w:t>ategorization</w:t>
            </w:r>
          </w:p>
        </w:tc>
        <w:tc>
          <w:tcPr>
            <w:tcW w:w="2190" w:type="dxa"/>
            <w:hideMark/>
          </w:tcPr>
          <w:p w14:paraId="213B7438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Rural</w:t>
            </w:r>
          </w:p>
        </w:tc>
        <w:tc>
          <w:tcPr>
            <w:tcW w:w="2031" w:type="dxa"/>
            <w:hideMark/>
          </w:tcPr>
          <w:p w14:paraId="00E6415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283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6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1C666F6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6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0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20CC2AA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25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1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538DB13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6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0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7DD4209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320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</w:tr>
      <w:tr w:rsidR="00B42940" w:rsidRPr="002F2A2E" w14:paraId="48454D19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0D469265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676AF7C4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Town</w:t>
            </w:r>
          </w:p>
        </w:tc>
        <w:tc>
          <w:tcPr>
            <w:tcW w:w="2031" w:type="dxa"/>
            <w:hideMark/>
          </w:tcPr>
          <w:p w14:paraId="0DB01A8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140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37F7993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0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30BCE450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0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598FA00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0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75FB645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145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</w:tr>
      <w:tr w:rsidR="00B42940" w:rsidRPr="002F2A2E" w14:paraId="5DE1FE6F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25AB9CB6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43A7C9C9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City</w:t>
            </w:r>
          </w:p>
        </w:tc>
        <w:tc>
          <w:tcPr>
            <w:tcW w:w="2031" w:type="dxa"/>
            <w:hideMark/>
          </w:tcPr>
          <w:p w14:paraId="16F4EB6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1062 (23%)</w:t>
            </w:r>
          </w:p>
        </w:tc>
        <w:tc>
          <w:tcPr>
            <w:tcW w:w="1599" w:type="dxa"/>
            <w:hideMark/>
          </w:tcPr>
          <w:p w14:paraId="4CF8926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71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4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7715898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190 (10%)</w:t>
            </w:r>
          </w:p>
        </w:tc>
        <w:tc>
          <w:tcPr>
            <w:tcW w:w="1599" w:type="dxa"/>
            <w:hideMark/>
          </w:tcPr>
          <w:p w14:paraId="1048FF0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37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5B6C1EA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1360 (14%)</w:t>
            </w:r>
          </w:p>
        </w:tc>
      </w:tr>
      <w:tr w:rsidR="00B42940" w:rsidRPr="002F2A2E" w14:paraId="0FC4348C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41EAC084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65E859C6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Metro. suburban</w:t>
            </w:r>
          </w:p>
        </w:tc>
        <w:tc>
          <w:tcPr>
            <w:tcW w:w="2031" w:type="dxa"/>
            <w:hideMark/>
          </w:tcPr>
          <w:p w14:paraId="1DC8E84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2604 (56%)</w:t>
            </w:r>
          </w:p>
        </w:tc>
        <w:tc>
          <w:tcPr>
            <w:tcW w:w="1599" w:type="dxa"/>
            <w:hideMark/>
          </w:tcPr>
          <w:p w14:paraId="3F82F1F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1012 (55%)</w:t>
            </w:r>
          </w:p>
        </w:tc>
        <w:tc>
          <w:tcPr>
            <w:tcW w:w="1599" w:type="dxa"/>
            <w:hideMark/>
          </w:tcPr>
          <w:p w14:paraId="1D8936D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1074 (58%)</w:t>
            </w:r>
          </w:p>
        </w:tc>
        <w:tc>
          <w:tcPr>
            <w:tcW w:w="1599" w:type="dxa"/>
            <w:hideMark/>
          </w:tcPr>
          <w:p w14:paraId="340ACDF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954 (72%)</w:t>
            </w:r>
          </w:p>
        </w:tc>
        <w:tc>
          <w:tcPr>
            <w:tcW w:w="1740" w:type="dxa"/>
            <w:hideMark/>
          </w:tcPr>
          <w:p w14:paraId="1D8B9AF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5644 (59%)</w:t>
            </w:r>
          </w:p>
        </w:tc>
      </w:tr>
      <w:tr w:rsidR="00B42940" w:rsidRPr="002F2A2E" w14:paraId="5F8A1AE8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75209148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7D7280B9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Metro. urban</w:t>
            </w:r>
          </w:p>
        </w:tc>
        <w:tc>
          <w:tcPr>
            <w:tcW w:w="2031" w:type="dxa"/>
            <w:hideMark/>
          </w:tcPr>
          <w:p w14:paraId="2CC125E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395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9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08D8E48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712 (39%)</w:t>
            </w:r>
          </w:p>
        </w:tc>
        <w:tc>
          <w:tcPr>
            <w:tcW w:w="1599" w:type="dxa"/>
            <w:hideMark/>
          </w:tcPr>
          <w:p w14:paraId="03C3799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514 (28%)</w:t>
            </w:r>
          </w:p>
        </w:tc>
        <w:tc>
          <w:tcPr>
            <w:tcW w:w="1599" w:type="dxa"/>
            <w:hideMark/>
          </w:tcPr>
          <w:p w14:paraId="7D1D57D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307 (23%)</w:t>
            </w:r>
          </w:p>
        </w:tc>
        <w:tc>
          <w:tcPr>
            <w:tcW w:w="1740" w:type="dxa"/>
            <w:hideMark/>
          </w:tcPr>
          <w:p w14:paraId="69BF00A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1928 (20%)</w:t>
            </w:r>
          </w:p>
        </w:tc>
      </w:tr>
      <w:tr w:rsidR="00B42940" w:rsidRPr="002F2A2E" w14:paraId="1E662DE0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50370E3F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6B2A6A2A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Unknown</w:t>
            </w:r>
          </w:p>
        </w:tc>
        <w:tc>
          <w:tcPr>
            <w:tcW w:w="2031" w:type="dxa"/>
            <w:hideMark/>
          </w:tcPr>
          <w:p w14:paraId="5537C0F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138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56F1EF2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30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1A6FE8C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43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52421D0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27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4D61076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238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</w:tr>
      <w:tr w:rsidR="00B42940" w:rsidRPr="002F2A2E" w14:paraId="156CD857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50FA9EF9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Population density</w:t>
            </w:r>
          </w:p>
        </w:tc>
        <w:tc>
          <w:tcPr>
            <w:tcW w:w="2190" w:type="dxa"/>
            <w:hideMark/>
          </w:tcPr>
          <w:p w14:paraId="39B1A3EE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1st quartile</w:t>
            </w:r>
          </w:p>
        </w:tc>
        <w:tc>
          <w:tcPr>
            <w:tcW w:w="2031" w:type="dxa"/>
            <w:hideMark/>
          </w:tcPr>
          <w:p w14:paraId="6EEAA36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1285 (28%)</w:t>
            </w:r>
          </w:p>
        </w:tc>
        <w:tc>
          <w:tcPr>
            <w:tcW w:w="1599" w:type="dxa"/>
            <w:hideMark/>
          </w:tcPr>
          <w:p w14:paraId="3A8B53E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119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6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0E1E824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187 (10%)</w:t>
            </w:r>
          </w:p>
        </w:tc>
        <w:tc>
          <w:tcPr>
            <w:tcW w:w="1599" w:type="dxa"/>
            <w:hideMark/>
          </w:tcPr>
          <w:p w14:paraId="4378FB4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130 (10%)</w:t>
            </w:r>
          </w:p>
        </w:tc>
        <w:tc>
          <w:tcPr>
            <w:tcW w:w="1740" w:type="dxa"/>
            <w:hideMark/>
          </w:tcPr>
          <w:p w14:paraId="134D3EB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1721 (18%)</w:t>
            </w:r>
          </w:p>
        </w:tc>
      </w:tr>
      <w:tr w:rsidR="00B42940" w:rsidRPr="002F2A2E" w14:paraId="2A0AC0B8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0BB448DE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1E5C1629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2nd quartile</w:t>
            </w:r>
          </w:p>
        </w:tc>
        <w:tc>
          <w:tcPr>
            <w:tcW w:w="2031" w:type="dxa"/>
            <w:hideMark/>
          </w:tcPr>
          <w:p w14:paraId="4DCAEE7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1479 (32%)</w:t>
            </w:r>
          </w:p>
        </w:tc>
        <w:tc>
          <w:tcPr>
            <w:tcW w:w="1599" w:type="dxa"/>
            <w:hideMark/>
          </w:tcPr>
          <w:p w14:paraId="7D2C628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217 (12%)</w:t>
            </w:r>
          </w:p>
        </w:tc>
        <w:tc>
          <w:tcPr>
            <w:tcW w:w="1599" w:type="dxa"/>
            <w:hideMark/>
          </w:tcPr>
          <w:p w14:paraId="2ACD314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331 (18%)</w:t>
            </w:r>
          </w:p>
        </w:tc>
        <w:tc>
          <w:tcPr>
            <w:tcW w:w="1599" w:type="dxa"/>
            <w:hideMark/>
          </w:tcPr>
          <w:p w14:paraId="1CE784D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320 (24%)</w:t>
            </w:r>
          </w:p>
        </w:tc>
        <w:tc>
          <w:tcPr>
            <w:tcW w:w="1740" w:type="dxa"/>
            <w:hideMark/>
          </w:tcPr>
          <w:p w14:paraId="78DF4FF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2347 (24%)</w:t>
            </w:r>
          </w:p>
        </w:tc>
      </w:tr>
      <w:tr w:rsidR="00B42940" w:rsidRPr="002F2A2E" w14:paraId="5E7B79FD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79902988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2A964CAE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3rd quartile</w:t>
            </w:r>
          </w:p>
        </w:tc>
        <w:tc>
          <w:tcPr>
            <w:tcW w:w="2031" w:type="dxa"/>
            <w:hideMark/>
          </w:tcPr>
          <w:p w14:paraId="630875D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1124 (24%)</w:t>
            </w:r>
          </w:p>
        </w:tc>
        <w:tc>
          <w:tcPr>
            <w:tcW w:w="1599" w:type="dxa"/>
            <w:hideMark/>
          </w:tcPr>
          <w:p w14:paraId="569EAA80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494 (27%)</w:t>
            </w:r>
          </w:p>
        </w:tc>
        <w:tc>
          <w:tcPr>
            <w:tcW w:w="1599" w:type="dxa"/>
            <w:hideMark/>
          </w:tcPr>
          <w:p w14:paraId="1FFFDD1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572 (31%)</w:t>
            </w:r>
          </w:p>
        </w:tc>
        <w:tc>
          <w:tcPr>
            <w:tcW w:w="1599" w:type="dxa"/>
            <w:hideMark/>
          </w:tcPr>
          <w:p w14:paraId="35D0DCF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413 (31%)</w:t>
            </w:r>
          </w:p>
        </w:tc>
        <w:tc>
          <w:tcPr>
            <w:tcW w:w="1740" w:type="dxa"/>
            <w:hideMark/>
          </w:tcPr>
          <w:p w14:paraId="28B90ED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2603 (27%)</w:t>
            </w:r>
          </w:p>
        </w:tc>
      </w:tr>
      <w:tr w:rsidR="00B42940" w:rsidRPr="002F2A2E" w14:paraId="29B0003E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4203D2F9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27C18229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4th quartile</w:t>
            </w:r>
          </w:p>
        </w:tc>
        <w:tc>
          <w:tcPr>
            <w:tcW w:w="2031" w:type="dxa"/>
            <w:hideMark/>
          </w:tcPr>
          <w:p w14:paraId="45AB215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597 (13%)</w:t>
            </w:r>
          </w:p>
        </w:tc>
        <w:tc>
          <w:tcPr>
            <w:tcW w:w="1599" w:type="dxa"/>
            <w:hideMark/>
          </w:tcPr>
          <w:p w14:paraId="512B7E5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972 (53%)</w:t>
            </w:r>
          </w:p>
        </w:tc>
        <w:tc>
          <w:tcPr>
            <w:tcW w:w="1599" w:type="dxa"/>
            <w:hideMark/>
          </w:tcPr>
          <w:p w14:paraId="0C99D69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715 (39%)</w:t>
            </w:r>
          </w:p>
        </w:tc>
        <w:tc>
          <w:tcPr>
            <w:tcW w:w="1599" w:type="dxa"/>
            <w:hideMark/>
          </w:tcPr>
          <w:p w14:paraId="04CA780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443 (33%)</w:t>
            </w:r>
          </w:p>
        </w:tc>
        <w:tc>
          <w:tcPr>
            <w:tcW w:w="1740" w:type="dxa"/>
            <w:hideMark/>
          </w:tcPr>
          <w:p w14:paraId="666AC90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2727 (28%)</w:t>
            </w:r>
          </w:p>
        </w:tc>
      </w:tr>
      <w:tr w:rsidR="00B42940" w:rsidRPr="002F2A2E" w14:paraId="49668BA9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6006226A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666318D1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Unknown</w:t>
            </w:r>
          </w:p>
        </w:tc>
        <w:tc>
          <w:tcPr>
            <w:tcW w:w="2031" w:type="dxa"/>
            <w:hideMark/>
          </w:tcPr>
          <w:p w14:paraId="02BC01B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137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019B742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30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43C38A0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43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3F93368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27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0D9FE02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237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</w:tr>
      <w:tr w:rsidR="00B42940" w:rsidRPr="002F2A2E" w14:paraId="6D1B4C3F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7E08B047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Commuting via public transportation</w:t>
            </w:r>
          </w:p>
        </w:tc>
        <w:tc>
          <w:tcPr>
            <w:tcW w:w="2190" w:type="dxa"/>
            <w:hideMark/>
          </w:tcPr>
          <w:p w14:paraId="2E5F847D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1st quartile</w:t>
            </w:r>
          </w:p>
        </w:tc>
        <w:tc>
          <w:tcPr>
            <w:tcW w:w="2031" w:type="dxa"/>
            <w:hideMark/>
          </w:tcPr>
          <w:p w14:paraId="216A6A1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1651 (36%)</w:t>
            </w:r>
          </w:p>
        </w:tc>
        <w:tc>
          <w:tcPr>
            <w:tcW w:w="1599" w:type="dxa"/>
            <w:hideMark/>
          </w:tcPr>
          <w:p w14:paraId="0A7463B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167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9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2E227D9C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224 (12%)</w:t>
            </w:r>
          </w:p>
        </w:tc>
        <w:tc>
          <w:tcPr>
            <w:tcW w:w="1599" w:type="dxa"/>
            <w:hideMark/>
          </w:tcPr>
          <w:p w14:paraId="7C39957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291 (22%)</w:t>
            </w:r>
          </w:p>
        </w:tc>
        <w:tc>
          <w:tcPr>
            <w:tcW w:w="1740" w:type="dxa"/>
            <w:hideMark/>
          </w:tcPr>
          <w:p w14:paraId="4829227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2333 (24%)</w:t>
            </w:r>
          </w:p>
        </w:tc>
      </w:tr>
      <w:tr w:rsidR="00B42940" w:rsidRPr="002F2A2E" w14:paraId="2D491687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4B490F1D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4CD599AF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2nd quartile</w:t>
            </w:r>
          </w:p>
        </w:tc>
        <w:tc>
          <w:tcPr>
            <w:tcW w:w="2031" w:type="dxa"/>
            <w:hideMark/>
          </w:tcPr>
          <w:p w14:paraId="3975B9B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1320 (29%)</w:t>
            </w:r>
          </w:p>
        </w:tc>
        <w:tc>
          <w:tcPr>
            <w:tcW w:w="1599" w:type="dxa"/>
            <w:hideMark/>
          </w:tcPr>
          <w:p w14:paraId="7462BE4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221 (12%)</w:t>
            </w:r>
          </w:p>
        </w:tc>
        <w:tc>
          <w:tcPr>
            <w:tcW w:w="1599" w:type="dxa"/>
            <w:hideMark/>
          </w:tcPr>
          <w:p w14:paraId="0B2B96D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409 (22%)</w:t>
            </w:r>
          </w:p>
        </w:tc>
        <w:tc>
          <w:tcPr>
            <w:tcW w:w="1599" w:type="dxa"/>
            <w:hideMark/>
          </w:tcPr>
          <w:p w14:paraId="2246B48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398 (30%)</w:t>
            </w:r>
          </w:p>
        </w:tc>
        <w:tc>
          <w:tcPr>
            <w:tcW w:w="1740" w:type="dxa"/>
            <w:hideMark/>
          </w:tcPr>
          <w:p w14:paraId="0D87C97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2348 (24%)</w:t>
            </w:r>
          </w:p>
        </w:tc>
      </w:tr>
      <w:tr w:rsidR="00B42940" w:rsidRPr="002F2A2E" w14:paraId="15C8B618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67F1FE46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49B4BD56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3rd quartile</w:t>
            </w:r>
          </w:p>
        </w:tc>
        <w:tc>
          <w:tcPr>
            <w:tcW w:w="2031" w:type="dxa"/>
            <w:hideMark/>
          </w:tcPr>
          <w:p w14:paraId="35D07A6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927 (20%)</w:t>
            </w:r>
          </w:p>
        </w:tc>
        <w:tc>
          <w:tcPr>
            <w:tcW w:w="1599" w:type="dxa"/>
            <w:hideMark/>
          </w:tcPr>
          <w:p w14:paraId="19F4024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450 (25%)</w:t>
            </w:r>
          </w:p>
        </w:tc>
        <w:tc>
          <w:tcPr>
            <w:tcW w:w="1599" w:type="dxa"/>
            <w:hideMark/>
          </w:tcPr>
          <w:p w14:paraId="41074CB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576 (31%)</w:t>
            </w:r>
          </w:p>
        </w:tc>
        <w:tc>
          <w:tcPr>
            <w:tcW w:w="1599" w:type="dxa"/>
            <w:hideMark/>
          </w:tcPr>
          <w:p w14:paraId="501788F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402 (30%)</w:t>
            </w:r>
          </w:p>
        </w:tc>
        <w:tc>
          <w:tcPr>
            <w:tcW w:w="1740" w:type="dxa"/>
            <w:hideMark/>
          </w:tcPr>
          <w:p w14:paraId="31EE15D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2355 (24%)</w:t>
            </w:r>
          </w:p>
        </w:tc>
      </w:tr>
      <w:tr w:rsidR="00B42940" w:rsidRPr="002F2A2E" w14:paraId="0C2D3113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4FFE7A27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70A11649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4th quartile</w:t>
            </w:r>
          </w:p>
        </w:tc>
        <w:tc>
          <w:tcPr>
            <w:tcW w:w="2031" w:type="dxa"/>
            <w:hideMark/>
          </w:tcPr>
          <w:p w14:paraId="6EE0F2D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585 (13%)</w:t>
            </w:r>
          </w:p>
        </w:tc>
        <w:tc>
          <w:tcPr>
            <w:tcW w:w="1599" w:type="dxa"/>
            <w:hideMark/>
          </w:tcPr>
          <w:p w14:paraId="46D119E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961 (52%)</w:t>
            </w:r>
          </w:p>
        </w:tc>
        <w:tc>
          <w:tcPr>
            <w:tcW w:w="1599" w:type="dxa"/>
            <w:hideMark/>
          </w:tcPr>
          <w:p w14:paraId="5EDC10E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596 (32%)</w:t>
            </w:r>
          </w:p>
        </w:tc>
        <w:tc>
          <w:tcPr>
            <w:tcW w:w="1599" w:type="dxa"/>
            <w:hideMark/>
          </w:tcPr>
          <w:p w14:paraId="3B825C0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214 (16%)</w:t>
            </w:r>
          </w:p>
        </w:tc>
        <w:tc>
          <w:tcPr>
            <w:tcW w:w="1740" w:type="dxa"/>
            <w:hideMark/>
          </w:tcPr>
          <w:p w14:paraId="1310F25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2356 (24%)</w:t>
            </w:r>
          </w:p>
        </w:tc>
      </w:tr>
      <w:tr w:rsidR="00B42940" w:rsidRPr="002F2A2E" w14:paraId="597DC50D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3CC04DFD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387CC392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Unknown</w:t>
            </w:r>
          </w:p>
        </w:tc>
        <w:tc>
          <w:tcPr>
            <w:tcW w:w="2031" w:type="dxa"/>
            <w:hideMark/>
          </w:tcPr>
          <w:p w14:paraId="256777A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139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0D6623A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33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22736DC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43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4148360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28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0A4D7B3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243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</w:tr>
      <w:tr w:rsidR="00B42940" w:rsidRPr="002F2A2E" w14:paraId="7188B686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48FD6128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Restaurant </w:t>
            </w:r>
            <w:r>
              <w:rPr>
                <w:rFonts w:cs="Arial"/>
                <w:color w:val="000000"/>
                <w:szCs w:val="22"/>
              </w:rPr>
              <w:t>e</w:t>
            </w:r>
            <w:r w:rsidRPr="002F2A2E">
              <w:rPr>
                <w:rFonts w:cs="Arial"/>
                <w:color w:val="000000"/>
                <w:szCs w:val="22"/>
              </w:rPr>
              <w:t xml:space="preserve">nvironment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2F2A2E">
              <w:rPr>
                <w:rFonts w:cs="Arial"/>
                <w:color w:val="000000"/>
                <w:szCs w:val="22"/>
              </w:rPr>
              <w:t>ndex</w:t>
            </w:r>
          </w:p>
        </w:tc>
        <w:tc>
          <w:tcPr>
            <w:tcW w:w="2190" w:type="dxa"/>
            <w:hideMark/>
          </w:tcPr>
          <w:p w14:paraId="3B8528C7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1st quartile</w:t>
            </w:r>
          </w:p>
        </w:tc>
        <w:tc>
          <w:tcPr>
            <w:tcW w:w="2031" w:type="dxa"/>
            <w:hideMark/>
          </w:tcPr>
          <w:p w14:paraId="7E7A2DA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1275 (28%)</w:t>
            </w:r>
          </w:p>
        </w:tc>
        <w:tc>
          <w:tcPr>
            <w:tcW w:w="1599" w:type="dxa"/>
            <w:hideMark/>
          </w:tcPr>
          <w:p w14:paraId="3037992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233 (13%)</w:t>
            </w:r>
          </w:p>
        </w:tc>
        <w:tc>
          <w:tcPr>
            <w:tcW w:w="1599" w:type="dxa"/>
            <w:hideMark/>
          </w:tcPr>
          <w:p w14:paraId="5FFB02F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364 (20%)</w:t>
            </w:r>
          </w:p>
        </w:tc>
        <w:tc>
          <w:tcPr>
            <w:tcW w:w="1599" w:type="dxa"/>
            <w:hideMark/>
          </w:tcPr>
          <w:p w14:paraId="3BADDED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232 (17%)</w:t>
            </w:r>
          </w:p>
        </w:tc>
        <w:tc>
          <w:tcPr>
            <w:tcW w:w="1740" w:type="dxa"/>
            <w:hideMark/>
          </w:tcPr>
          <w:p w14:paraId="184A32B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2104 (22%)</w:t>
            </w:r>
          </w:p>
        </w:tc>
      </w:tr>
      <w:tr w:rsidR="00B42940" w:rsidRPr="002F2A2E" w14:paraId="153A70B8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24CF3249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3BC8DAE2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2nd quartile</w:t>
            </w:r>
          </w:p>
        </w:tc>
        <w:tc>
          <w:tcPr>
            <w:tcW w:w="2031" w:type="dxa"/>
            <w:hideMark/>
          </w:tcPr>
          <w:p w14:paraId="2381EB1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858 (19%)</w:t>
            </w:r>
          </w:p>
        </w:tc>
        <w:tc>
          <w:tcPr>
            <w:tcW w:w="1599" w:type="dxa"/>
            <w:hideMark/>
          </w:tcPr>
          <w:p w14:paraId="4A23B24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358 (20%)</w:t>
            </w:r>
          </w:p>
        </w:tc>
        <w:tc>
          <w:tcPr>
            <w:tcW w:w="1599" w:type="dxa"/>
            <w:hideMark/>
          </w:tcPr>
          <w:p w14:paraId="567B5C7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472 (26%)</w:t>
            </w:r>
          </w:p>
        </w:tc>
        <w:tc>
          <w:tcPr>
            <w:tcW w:w="1599" w:type="dxa"/>
            <w:hideMark/>
          </w:tcPr>
          <w:p w14:paraId="5596C85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377 (28%)</w:t>
            </w:r>
          </w:p>
        </w:tc>
        <w:tc>
          <w:tcPr>
            <w:tcW w:w="1740" w:type="dxa"/>
            <w:hideMark/>
          </w:tcPr>
          <w:p w14:paraId="1490E1F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2065 (21%)</w:t>
            </w:r>
          </w:p>
        </w:tc>
      </w:tr>
      <w:tr w:rsidR="00B42940" w:rsidRPr="002F2A2E" w14:paraId="003C513E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7E02F318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5234DF05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3rd quartile</w:t>
            </w:r>
          </w:p>
        </w:tc>
        <w:tc>
          <w:tcPr>
            <w:tcW w:w="2031" w:type="dxa"/>
            <w:hideMark/>
          </w:tcPr>
          <w:p w14:paraId="515CB40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781 (17%)</w:t>
            </w:r>
          </w:p>
        </w:tc>
        <w:tc>
          <w:tcPr>
            <w:tcW w:w="1599" w:type="dxa"/>
            <w:hideMark/>
          </w:tcPr>
          <w:p w14:paraId="6C73825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502 (27%)</w:t>
            </w:r>
          </w:p>
        </w:tc>
        <w:tc>
          <w:tcPr>
            <w:tcW w:w="1599" w:type="dxa"/>
            <w:hideMark/>
          </w:tcPr>
          <w:p w14:paraId="265CA2A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457 (25%)</w:t>
            </w:r>
          </w:p>
        </w:tc>
        <w:tc>
          <w:tcPr>
            <w:tcW w:w="1599" w:type="dxa"/>
            <w:hideMark/>
          </w:tcPr>
          <w:p w14:paraId="4AD94A3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336 (25%)</w:t>
            </w:r>
          </w:p>
        </w:tc>
        <w:tc>
          <w:tcPr>
            <w:tcW w:w="1740" w:type="dxa"/>
            <w:hideMark/>
          </w:tcPr>
          <w:p w14:paraId="0D0126D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2076 (22%)</w:t>
            </w:r>
          </w:p>
        </w:tc>
      </w:tr>
      <w:tr w:rsidR="00B42940" w:rsidRPr="002F2A2E" w14:paraId="732837F8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2505550C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589C7691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4th quartile</w:t>
            </w:r>
          </w:p>
        </w:tc>
        <w:tc>
          <w:tcPr>
            <w:tcW w:w="2031" w:type="dxa"/>
            <w:hideMark/>
          </w:tcPr>
          <w:p w14:paraId="057D6C4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824 (18%)</w:t>
            </w:r>
          </w:p>
        </w:tc>
        <w:tc>
          <w:tcPr>
            <w:tcW w:w="1599" w:type="dxa"/>
            <w:hideMark/>
          </w:tcPr>
          <w:p w14:paraId="37B06E5C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638 (35%)</w:t>
            </w:r>
          </w:p>
        </w:tc>
        <w:tc>
          <w:tcPr>
            <w:tcW w:w="1599" w:type="dxa"/>
            <w:hideMark/>
          </w:tcPr>
          <w:p w14:paraId="0686959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410 (22%)</w:t>
            </w:r>
          </w:p>
        </w:tc>
        <w:tc>
          <w:tcPr>
            <w:tcW w:w="1599" w:type="dxa"/>
            <w:hideMark/>
          </w:tcPr>
          <w:p w14:paraId="7425975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272 (20%)</w:t>
            </w:r>
          </w:p>
        </w:tc>
        <w:tc>
          <w:tcPr>
            <w:tcW w:w="1740" w:type="dxa"/>
            <w:hideMark/>
          </w:tcPr>
          <w:p w14:paraId="612C14D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2144 (22%)</w:t>
            </w:r>
          </w:p>
        </w:tc>
      </w:tr>
      <w:tr w:rsidR="00B42940" w:rsidRPr="002F2A2E" w14:paraId="771172F2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68F82A50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137C3DC5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Unknown</w:t>
            </w:r>
          </w:p>
        </w:tc>
        <w:tc>
          <w:tcPr>
            <w:tcW w:w="2031" w:type="dxa"/>
            <w:hideMark/>
          </w:tcPr>
          <w:p w14:paraId="205A67F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884 (19%)</w:t>
            </w:r>
          </w:p>
        </w:tc>
        <w:tc>
          <w:tcPr>
            <w:tcW w:w="1599" w:type="dxa"/>
            <w:hideMark/>
          </w:tcPr>
          <w:p w14:paraId="4753277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101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6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5C1D53D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145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8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6C277DD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116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9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42133CD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1246 (13%)</w:t>
            </w:r>
          </w:p>
        </w:tc>
      </w:tr>
      <w:tr w:rsidR="00B42940" w:rsidRPr="002F2A2E" w14:paraId="39A41604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73739743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Traffic density</w:t>
            </w:r>
          </w:p>
        </w:tc>
        <w:tc>
          <w:tcPr>
            <w:tcW w:w="2190" w:type="dxa"/>
            <w:hideMark/>
          </w:tcPr>
          <w:p w14:paraId="347ECE2A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1st quartile</w:t>
            </w:r>
          </w:p>
        </w:tc>
        <w:tc>
          <w:tcPr>
            <w:tcW w:w="2031" w:type="dxa"/>
            <w:hideMark/>
          </w:tcPr>
          <w:p w14:paraId="7FB7FF9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1598 (35%)</w:t>
            </w:r>
          </w:p>
        </w:tc>
        <w:tc>
          <w:tcPr>
            <w:tcW w:w="1599" w:type="dxa"/>
            <w:hideMark/>
          </w:tcPr>
          <w:p w14:paraId="50D537F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210 (11%)</w:t>
            </w:r>
          </w:p>
        </w:tc>
        <w:tc>
          <w:tcPr>
            <w:tcW w:w="1599" w:type="dxa"/>
            <w:hideMark/>
          </w:tcPr>
          <w:p w14:paraId="1ED1FA1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295 (16%)</w:t>
            </w:r>
          </w:p>
        </w:tc>
        <w:tc>
          <w:tcPr>
            <w:tcW w:w="1599" w:type="dxa"/>
            <w:hideMark/>
          </w:tcPr>
          <w:p w14:paraId="787436F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229 (17%)</w:t>
            </w:r>
          </w:p>
        </w:tc>
        <w:tc>
          <w:tcPr>
            <w:tcW w:w="1740" w:type="dxa"/>
            <w:hideMark/>
          </w:tcPr>
          <w:p w14:paraId="1D6EAB0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2332 (24%)</w:t>
            </w:r>
          </w:p>
        </w:tc>
      </w:tr>
      <w:tr w:rsidR="00B42940" w:rsidRPr="002F2A2E" w14:paraId="61F0E3C5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66ED7590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3EC3F48C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2nd quartile</w:t>
            </w:r>
          </w:p>
        </w:tc>
        <w:tc>
          <w:tcPr>
            <w:tcW w:w="2031" w:type="dxa"/>
            <w:hideMark/>
          </w:tcPr>
          <w:p w14:paraId="7E89738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1192 (26%)</w:t>
            </w:r>
          </w:p>
        </w:tc>
        <w:tc>
          <w:tcPr>
            <w:tcW w:w="1599" w:type="dxa"/>
            <w:hideMark/>
          </w:tcPr>
          <w:p w14:paraId="7A21E59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376 (21%)</w:t>
            </w:r>
          </w:p>
        </w:tc>
        <w:tc>
          <w:tcPr>
            <w:tcW w:w="1599" w:type="dxa"/>
            <w:hideMark/>
          </w:tcPr>
          <w:p w14:paraId="0172EE0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464 (25%)</w:t>
            </w:r>
          </w:p>
        </w:tc>
        <w:tc>
          <w:tcPr>
            <w:tcW w:w="1599" w:type="dxa"/>
            <w:hideMark/>
          </w:tcPr>
          <w:p w14:paraId="3122B10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317 (24%)</w:t>
            </w:r>
          </w:p>
        </w:tc>
        <w:tc>
          <w:tcPr>
            <w:tcW w:w="1740" w:type="dxa"/>
            <w:hideMark/>
          </w:tcPr>
          <w:p w14:paraId="1AEF1B2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2349 (24%)</w:t>
            </w:r>
          </w:p>
        </w:tc>
      </w:tr>
      <w:tr w:rsidR="00B42940" w:rsidRPr="002F2A2E" w14:paraId="013905AE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715EDAC9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5EFC4DD9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3rd quartile</w:t>
            </w:r>
          </w:p>
        </w:tc>
        <w:tc>
          <w:tcPr>
            <w:tcW w:w="2031" w:type="dxa"/>
            <w:hideMark/>
          </w:tcPr>
          <w:p w14:paraId="10436F5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948 (21%)</w:t>
            </w:r>
          </w:p>
        </w:tc>
        <w:tc>
          <w:tcPr>
            <w:tcW w:w="1599" w:type="dxa"/>
            <w:hideMark/>
          </w:tcPr>
          <w:p w14:paraId="06138A4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565 (31%)</w:t>
            </w:r>
          </w:p>
        </w:tc>
        <w:tc>
          <w:tcPr>
            <w:tcW w:w="1599" w:type="dxa"/>
            <w:hideMark/>
          </w:tcPr>
          <w:p w14:paraId="36AD145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475 (26%)</w:t>
            </w:r>
          </w:p>
        </w:tc>
        <w:tc>
          <w:tcPr>
            <w:tcW w:w="1599" w:type="dxa"/>
            <w:hideMark/>
          </w:tcPr>
          <w:p w14:paraId="28F3520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353 (26%)</w:t>
            </w:r>
          </w:p>
        </w:tc>
        <w:tc>
          <w:tcPr>
            <w:tcW w:w="1740" w:type="dxa"/>
            <w:hideMark/>
          </w:tcPr>
          <w:p w14:paraId="199EEEB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2341 (24%)</w:t>
            </w:r>
          </w:p>
        </w:tc>
      </w:tr>
      <w:tr w:rsidR="00B42940" w:rsidRPr="002F2A2E" w14:paraId="19045DCE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039B88DB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00DDE639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4th quartile</w:t>
            </w:r>
          </w:p>
        </w:tc>
        <w:tc>
          <w:tcPr>
            <w:tcW w:w="2031" w:type="dxa"/>
            <w:hideMark/>
          </w:tcPr>
          <w:p w14:paraId="5BD5BB3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740 (16%)</w:t>
            </w:r>
          </w:p>
        </w:tc>
        <w:tc>
          <w:tcPr>
            <w:tcW w:w="1599" w:type="dxa"/>
            <w:hideMark/>
          </w:tcPr>
          <w:p w14:paraId="317BB80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649 (35%)</w:t>
            </w:r>
          </w:p>
        </w:tc>
        <w:tc>
          <w:tcPr>
            <w:tcW w:w="1599" w:type="dxa"/>
            <w:hideMark/>
          </w:tcPr>
          <w:p w14:paraId="7250856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562 (30%)</w:t>
            </w:r>
          </w:p>
        </w:tc>
        <w:tc>
          <w:tcPr>
            <w:tcW w:w="1599" w:type="dxa"/>
            <w:hideMark/>
          </w:tcPr>
          <w:p w14:paraId="161A2FC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402 (30%)</w:t>
            </w:r>
          </w:p>
        </w:tc>
        <w:tc>
          <w:tcPr>
            <w:tcW w:w="1740" w:type="dxa"/>
            <w:hideMark/>
          </w:tcPr>
          <w:p w14:paraId="05A7FF9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2353 (24%)</w:t>
            </w:r>
          </w:p>
        </w:tc>
      </w:tr>
      <w:tr w:rsidR="00B42940" w:rsidRPr="002F2A2E" w14:paraId="22DBC122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578F728A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3529F5A5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Unknown</w:t>
            </w:r>
          </w:p>
        </w:tc>
        <w:tc>
          <w:tcPr>
            <w:tcW w:w="2031" w:type="dxa"/>
            <w:hideMark/>
          </w:tcPr>
          <w:p w14:paraId="25C188C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144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0CA9A30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32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62DFD76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52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40574310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32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6EB4A2F0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260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</w:tr>
      <w:tr w:rsidR="00B42940" w:rsidRPr="002F2A2E" w14:paraId="2A2023C6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638CF736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lastRenderedPageBreak/>
              <w:t>Hospital SES composition</w:t>
            </w:r>
          </w:p>
        </w:tc>
        <w:tc>
          <w:tcPr>
            <w:tcW w:w="2190" w:type="dxa"/>
            <w:hideMark/>
          </w:tcPr>
          <w:p w14:paraId="31F4C5DC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low SES</w:t>
            </w:r>
          </w:p>
        </w:tc>
        <w:tc>
          <w:tcPr>
            <w:tcW w:w="2031" w:type="dxa"/>
            <w:hideMark/>
          </w:tcPr>
          <w:p w14:paraId="16574A5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579 (13%)</w:t>
            </w:r>
          </w:p>
        </w:tc>
        <w:tc>
          <w:tcPr>
            <w:tcW w:w="1599" w:type="dxa"/>
            <w:hideMark/>
          </w:tcPr>
          <w:p w14:paraId="2DCB8EAC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416 (23%)</w:t>
            </w:r>
          </w:p>
        </w:tc>
        <w:tc>
          <w:tcPr>
            <w:tcW w:w="1599" w:type="dxa"/>
            <w:hideMark/>
          </w:tcPr>
          <w:p w14:paraId="752D369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225 (12%)</w:t>
            </w:r>
          </w:p>
        </w:tc>
        <w:tc>
          <w:tcPr>
            <w:tcW w:w="1599" w:type="dxa"/>
            <w:hideMark/>
          </w:tcPr>
          <w:p w14:paraId="62955F4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325 (24%)</w:t>
            </w:r>
          </w:p>
        </w:tc>
        <w:tc>
          <w:tcPr>
            <w:tcW w:w="1740" w:type="dxa"/>
            <w:hideMark/>
          </w:tcPr>
          <w:p w14:paraId="177622C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1545 (16%)</w:t>
            </w:r>
          </w:p>
        </w:tc>
      </w:tr>
      <w:tr w:rsidR="00B42940" w:rsidRPr="002F2A2E" w14:paraId="098A84A5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hideMark/>
          </w:tcPr>
          <w:p w14:paraId="2E093EB8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33B7DFE0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mixed SES</w:t>
            </w:r>
          </w:p>
        </w:tc>
        <w:tc>
          <w:tcPr>
            <w:tcW w:w="2031" w:type="dxa"/>
            <w:hideMark/>
          </w:tcPr>
          <w:p w14:paraId="301475B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1226 (27%)</w:t>
            </w:r>
          </w:p>
        </w:tc>
        <w:tc>
          <w:tcPr>
            <w:tcW w:w="1599" w:type="dxa"/>
            <w:hideMark/>
          </w:tcPr>
          <w:p w14:paraId="1BF478B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757 (41%)</w:t>
            </w:r>
          </w:p>
        </w:tc>
        <w:tc>
          <w:tcPr>
            <w:tcW w:w="1599" w:type="dxa"/>
            <w:hideMark/>
          </w:tcPr>
          <w:p w14:paraId="0CC80E2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498 (27%)</w:t>
            </w:r>
          </w:p>
        </w:tc>
        <w:tc>
          <w:tcPr>
            <w:tcW w:w="1599" w:type="dxa"/>
            <w:hideMark/>
          </w:tcPr>
          <w:p w14:paraId="71D2AEF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457 (34%)</w:t>
            </w:r>
          </w:p>
        </w:tc>
        <w:tc>
          <w:tcPr>
            <w:tcW w:w="1740" w:type="dxa"/>
            <w:hideMark/>
          </w:tcPr>
          <w:p w14:paraId="3A8E8B80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2938 (30%)</w:t>
            </w:r>
          </w:p>
        </w:tc>
      </w:tr>
      <w:tr w:rsidR="00B42940" w:rsidRPr="002F2A2E" w14:paraId="5616CD59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tcBorders>
              <w:bottom w:val="single" w:sz="12" w:space="0" w:color="auto"/>
            </w:tcBorders>
            <w:hideMark/>
          </w:tcPr>
          <w:p w14:paraId="220F6AEF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tcBorders>
              <w:bottom w:val="single" w:sz="12" w:space="0" w:color="auto"/>
            </w:tcBorders>
            <w:hideMark/>
          </w:tcPr>
          <w:p w14:paraId="4486271E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high SES</w:t>
            </w:r>
          </w:p>
        </w:tc>
        <w:tc>
          <w:tcPr>
            <w:tcW w:w="2031" w:type="dxa"/>
            <w:tcBorders>
              <w:bottom w:val="single" w:sz="12" w:space="0" w:color="auto"/>
            </w:tcBorders>
            <w:hideMark/>
          </w:tcPr>
          <w:p w14:paraId="699790F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2817 (61%)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hideMark/>
          </w:tcPr>
          <w:p w14:paraId="76A28470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659 (36%)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hideMark/>
          </w:tcPr>
          <w:p w14:paraId="53BFBBE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1125 (61%)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hideMark/>
          </w:tcPr>
          <w:p w14:paraId="7D98EA5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551 (41%)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hideMark/>
          </w:tcPr>
          <w:p w14:paraId="6E628F0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5152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2F2A2E">
              <w:rPr>
                <w:rFonts w:cs="Arial"/>
                <w:color w:val="000000"/>
                <w:szCs w:val="22"/>
              </w:rPr>
              <w:t>(53%)</w:t>
            </w:r>
          </w:p>
        </w:tc>
      </w:tr>
      <w:tr w:rsidR="00B42940" w:rsidRPr="002F2A2E" w14:paraId="10E0BF5D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B17889D" w14:textId="4F3870E0" w:rsidR="00B42940" w:rsidRPr="0009381C" w:rsidRDefault="00B42940" w:rsidP="0009381C">
            <w:pPr>
              <w:pStyle w:val="SpecialTableSubsection"/>
            </w:pPr>
            <w:r>
              <w:t>Physical activity (Project 2) cohort variables (N = 4,608)</w:t>
            </w:r>
          </w:p>
        </w:tc>
      </w:tr>
      <w:tr w:rsidR="00B42940" w:rsidRPr="002F2A2E" w14:paraId="14B018FA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tcBorders>
              <w:top w:val="single" w:sz="12" w:space="0" w:color="auto"/>
            </w:tcBorders>
            <w:hideMark/>
          </w:tcPr>
          <w:p w14:paraId="1919FB79" w14:textId="77777777" w:rsidR="00B42940" w:rsidRPr="00AD65DE" w:rsidRDefault="00B42940" w:rsidP="00AA1E62">
            <w:pPr>
              <w:rPr>
                <w:rFonts w:cs="Arial"/>
                <w:color w:val="000000"/>
                <w:szCs w:val="22"/>
                <w:vertAlign w:val="superscript"/>
              </w:rPr>
            </w:pPr>
            <w:r>
              <w:rPr>
                <w:rFonts w:cs="Arial"/>
                <w:color w:val="000000"/>
                <w:szCs w:val="22"/>
              </w:rPr>
              <w:t>Total</w:t>
            </w:r>
            <w:r>
              <w:rPr>
                <w:rFonts w:cs="Arial"/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hideMark/>
          </w:tcPr>
          <w:p w14:paraId="14D11CA3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single" w:sz="12" w:space="0" w:color="auto"/>
            </w:tcBorders>
            <w:hideMark/>
          </w:tcPr>
          <w:p w14:paraId="35445E3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1166 (</w:t>
            </w:r>
            <w:r>
              <w:rPr>
                <w:rFonts w:cs="Arial"/>
                <w:color w:val="000000"/>
                <w:szCs w:val="22"/>
              </w:rPr>
              <w:t>25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hideMark/>
          </w:tcPr>
          <w:p w14:paraId="1ADF95B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1112 (</w:t>
            </w:r>
            <w:r>
              <w:rPr>
                <w:rFonts w:cs="Arial"/>
                <w:color w:val="000000"/>
                <w:szCs w:val="22"/>
              </w:rPr>
              <w:t>24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hideMark/>
          </w:tcPr>
          <w:p w14:paraId="0E7F3B4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1204 (</w:t>
            </w:r>
            <w:r>
              <w:rPr>
                <w:rFonts w:cs="Arial"/>
                <w:color w:val="000000"/>
                <w:szCs w:val="22"/>
              </w:rPr>
              <w:t>26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hideMark/>
          </w:tcPr>
          <w:p w14:paraId="4211528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1126 (</w:t>
            </w:r>
            <w:r>
              <w:rPr>
                <w:rFonts w:cs="Arial"/>
                <w:color w:val="000000"/>
                <w:szCs w:val="22"/>
              </w:rPr>
              <w:t>25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hideMark/>
          </w:tcPr>
          <w:p w14:paraId="2D96FE8C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4608 (100%)</w:t>
            </w:r>
          </w:p>
        </w:tc>
      </w:tr>
      <w:tr w:rsidR="00B42940" w:rsidRPr="002F2A2E" w14:paraId="4C3AB164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42BAF9AD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Avg. hours of activity, ages 10 to 19</w:t>
            </w:r>
          </w:p>
        </w:tc>
        <w:tc>
          <w:tcPr>
            <w:tcW w:w="2190" w:type="dxa"/>
            <w:hideMark/>
          </w:tcPr>
          <w:p w14:paraId="1A0926EF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Zero</w:t>
            </w:r>
          </w:p>
        </w:tc>
        <w:tc>
          <w:tcPr>
            <w:tcW w:w="2031" w:type="dxa"/>
            <w:hideMark/>
          </w:tcPr>
          <w:p w14:paraId="6C27646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291 (25%)</w:t>
            </w:r>
          </w:p>
        </w:tc>
        <w:tc>
          <w:tcPr>
            <w:tcW w:w="1599" w:type="dxa"/>
            <w:hideMark/>
          </w:tcPr>
          <w:p w14:paraId="3E44C65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428 (38%)</w:t>
            </w:r>
          </w:p>
        </w:tc>
        <w:tc>
          <w:tcPr>
            <w:tcW w:w="1599" w:type="dxa"/>
            <w:hideMark/>
          </w:tcPr>
          <w:p w14:paraId="6F7A1DD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660 (55%)</w:t>
            </w:r>
          </w:p>
        </w:tc>
        <w:tc>
          <w:tcPr>
            <w:tcW w:w="1599" w:type="dxa"/>
            <w:hideMark/>
          </w:tcPr>
          <w:p w14:paraId="3AD8D02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258 (23%)</w:t>
            </w:r>
          </w:p>
        </w:tc>
        <w:tc>
          <w:tcPr>
            <w:tcW w:w="1740" w:type="dxa"/>
            <w:hideMark/>
          </w:tcPr>
          <w:p w14:paraId="2AB7120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1637 (36%)</w:t>
            </w:r>
          </w:p>
        </w:tc>
      </w:tr>
      <w:tr w:rsidR="00B42940" w:rsidRPr="002F2A2E" w14:paraId="543A2D8B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02B41AEE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5279C885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1st +</w:t>
            </w:r>
            <w:proofErr w:type="spellStart"/>
            <w:r w:rsidRPr="002F2A2E">
              <w:rPr>
                <w:rFonts w:cs="Arial"/>
                <w:color w:val="000000"/>
                <w:szCs w:val="22"/>
              </w:rPr>
              <w:t>Tertile</w:t>
            </w:r>
            <w:proofErr w:type="spellEnd"/>
          </w:p>
        </w:tc>
        <w:tc>
          <w:tcPr>
            <w:tcW w:w="2031" w:type="dxa"/>
            <w:hideMark/>
          </w:tcPr>
          <w:p w14:paraId="250E68A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335 (29%)</w:t>
            </w:r>
          </w:p>
        </w:tc>
        <w:tc>
          <w:tcPr>
            <w:tcW w:w="1599" w:type="dxa"/>
            <w:hideMark/>
          </w:tcPr>
          <w:p w14:paraId="34D2242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310 (28%)</w:t>
            </w:r>
          </w:p>
        </w:tc>
        <w:tc>
          <w:tcPr>
            <w:tcW w:w="1599" w:type="dxa"/>
            <w:hideMark/>
          </w:tcPr>
          <w:p w14:paraId="7CC13F8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188 (16%)</w:t>
            </w:r>
          </w:p>
        </w:tc>
        <w:tc>
          <w:tcPr>
            <w:tcW w:w="1599" w:type="dxa"/>
            <w:hideMark/>
          </w:tcPr>
          <w:p w14:paraId="1CAE548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156 (14%)</w:t>
            </w:r>
          </w:p>
        </w:tc>
        <w:tc>
          <w:tcPr>
            <w:tcW w:w="1740" w:type="dxa"/>
            <w:hideMark/>
          </w:tcPr>
          <w:p w14:paraId="66EE04C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989 (21%)</w:t>
            </w:r>
          </w:p>
        </w:tc>
      </w:tr>
      <w:tr w:rsidR="00B42940" w:rsidRPr="002F2A2E" w14:paraId="447C57B2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56F212DF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1FCAEC00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2nd +</w:t>
            </w:r>
            <w:proofErr w:type="spellStart"/>
            <w:r w:rsidRPr="002F2A2E">
              <w:rPr>
                <w:rFonts w:cs="Arial"/>
                <w:color w:val="000000"/>
                <w:szCs w:val="22"/>
              </w:rPr>
              <w:t>Tertile</w:t>
            </w:r>
            <w:proofErr w:type="spellEnd"/>
          </w:p>
        </w:tc>
        <w:tc>
          <w:tcPr>
            <w:tcW w:w="2031" w:type="dxa"/>
            <w:hideMark/>
          </w:tcPr>
          <w:p w14:paraId="46CC808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232 (20%)</w:t>
            </w:r>
          </w:p>
        </w:tc>
        <w:tc>
          <w:tcPr>
            <w:tcW w:w="1599" w:type="dxa"/>
            <w:hideMark/>
          </w:tcPr>
          <w:p w14:paraId="2E6CCF8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148 (13%)</w:t>
            </w:r>
          </w:p>
        </w:tc>
        <w:tc>
          <w:tcPr>
            <w:tcW w:w="1599" w:type="dxa"/>
            <w:hideMark/>
          </w:tcPr>
          <w:p w14:paraId="1F6174B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173 (14%)</w:t>
            </w:r>
          </w:p>
        </w:tc>
        <w:tc>
          <w:tcPr>
            <w:tcW w:w="1599" w:type="dxa"/>
            <w:hideMark/>
          </w:tcPr>
          <w:p w14:paraId="78C8273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436 (39%)</w:t>
            </w:r>
          </w:p>
        </w:tc>
        <w:tc>
          <w:tcPr>
            <w:tcW w:w="1740" w:type="dxa"/>
            <w:hideMark/>
          </w:tcPr>
          <w:p w14:paraId="3195376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989 (21%)</w:t>
            </w:r>
          </w:p>
        </w:tc>
      </w:tr>
      <w:tr w:rsidR="00B42940" w:rsidRPr="002F2A2E" w14:paraId="587A2579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713D0E3E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4E5864C5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3rd +</w:t>
            </w:r>
            <w:proofErr w:type="spellStart"/>
            <w:r w:rsidRPr="002F2A2E">
              <w:rPr>
                <w:rFonts w:cs="Arial"/>
                <w:color w:val="000000"/>
                <w:szCs w:val="22"/>
              </w:rPr>
              <w:t>Tertile</w:t>
            </w:r>
            <w:proofErr w:type="spellEnd"/>
          </w:p>
        </w:tc>
        <w:tc>
          <w:tcPr>
            <w:tcW w:w="2031" w:type="dxa"/>
            <w:hideMark/>
          </w:tcPr>
          <w:p w14:paraId="301ECA5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308 (26%)</w:t>
            </w:r>
          </w:p>
        </w:tc>
        <w:tc>
          <w:tcPr>
            <w:tcW w:w="1599" w:type="dxa"/>
            <w:hideMark/>
          </w:tcPr>
          <w:p w14:paraId="284506E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226 (20%)</w:t>
            </w:r>
          </w:p>
        </w:tc>
        <w:tc>
          <w:tcPr>
            <w:tcW w:w="1599" w:type="dxa"/>
            <w:hideMark/>
          </w:tcPr>
          <w:p w14:paraId="7B25C41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183 (15%)</w:t>
            </w:r>
          </w:p>
        </w:tc>
        <w:tc>
          <w:tcPr>
            <w:tcW w:w="1599" w:type="dxa"/>
            <w:hideMark/>
          </w:tcPr>
          <w:p w14:paraId="72DFDAA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276 (25%)</w:t>
            </w:r>
          </w:p>
        </w:tc>
        <w:tc>
          <w:tcPr>
            <w:tcW w:w="1740" w:type="dxa"/>
            <w:hideMark/>
          </w:tcPr>
          <w:p w14:paraId="10D50DA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993 (22%)</w:t>
            </w:r>
          </w:p>
        </w:tc>
      </w:tr>
      <w:tr w:rsidR="00B42940" w:rsidRPr="002F2A2E" w14:paraId="0E18CD88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60FC7051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Avg. hours of activity, ages 10 to diagnosis</w:t>
            </w:r>
          </w:p>
        </w:tc>
        <w:tc>
          <w:tcPr>
            <w:tcW w:w="2190" w:type="dxa"/>
            <w:hideMark/>
          </w:tcPr>
          <w:p w14:paraId="4F6DB9B4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Zero</w:t>
            </w:r>
          </w:p>
        </w:tc>
        <w:tc>
          <w:tcPr>
            <w:tcW w:w="2031" w:type="dxa"/>
            <w:hideMark/>
          </w:tcPr>
          <w:p w14:paraId="3F7A05E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162 (14%)</w:t>
            </w:r>
          </w:p>
        </w:tc>
        <w:tc>
          <w:tcPr>
            <w:tcW w:w="1599" w:type="dxa"/>
            <w:hideMark/>
          </w:tcPr>
          <w:p w14:paraId="4741751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297 (27%)</w:t>
            </w:r>
          </w:p>
        </w:tc>
        <w:tc>
          <w:tcPr>
            <w:tcW w:w="1599" w:type="dxa"/>
            <w:hideMark/>
          </w:tcPr>
          <w:p w14:paraId="3536BF9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337 (28%)</w:t>
            </w:r>
          </w:p>
        </w:tc>
        <w:tc>
          <w:tcPr>
            <w:tcW w:w="1599" w:type="dxa"/>
            <w:hideMark/>
          </w:tcPr>
          <w:p w14:paraId="1060C67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141 (13%)</w:t>
            </w:r>
          </w:p>
        </w:tc>
        <w:tc>
          <w:tcPr>
            <w:tcW w:w="1740" w:type="dxa"/>
            <w:hideMark/>
          </w:tcPr>
          <w:p w14:paraId="6BAAAF6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937 (20%)</w:t>
            </w:r>
          </w:p>
        </w:tc>
      </w:tr>
      <w:tr w:rsidR="00B42940" w:rsidRPr="002F2A2E" w14:paraId="27A67DC2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6891814B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3119FE80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1st +</w:t>
            </w:r>
            <w:proofErr w:type="spellStart"/>
            <w:r w:rsidRPr="002F2A2E">
              <w:rPr>
                <w:rFonts w:cs="Arial"/>
                <w:color w:val="000000"/>
                <w:szCs w:val="22"/>
              </w:rPr>
              <w:t>Tertile</w:t>
            </w:r>
            <w:proofErr w:type="spellEnd"/>
          </w:p>
        </w:tc>
        <w:tc>
          <w:tcPr>
            <w:tcW w:w="2031" w:type="dxa"/>
            <w:hideMark/>
          </w:tcPr>
          <w:p w14:paraId="4D454FB0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249 (21%)</w:t>
            </w:r>
          </w:p>
        </w:tc>
        <w:tc>
          <w:tcPr>
            <w:tcW w:w="1599" w:type="dxa"/>
            <w:hideMark/>
          </w:tcPr>
          <w:p w14:paraId="770EEEF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253 (23%)</w:t>
            </w:r>
          </w:p>
        </w:tc>
        <w:tc>
          <w:tcPr>
            <w:tcW w:w="1599" w:type="dxa"/>
            <w:hideMark/>
          </w:tcPr>
          <w:p w14:paraId="12F1BC3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316 (26%)</w:t>
            </w:r>
          </w:p>
        </w:tc>
        <w:tc>
          <w:tcPr>
            <w:tcW w:w="1599" w:type="dxa"/>
            <w:hideMark/>
          </w:tcPr>
          <w:p w14:paraId="5ECE5F0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384 (34%)</w:t>
            </w:r>
          </w:p>
        </w:tc>
        <w:tc>
          <w:tcPr>
            <w:tcW w:w="1740" w:type="dxa"/>
            <w:hideMark/>
          </w:tcPr>
          <w:p w14:paraId="2E20493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1202 (26%)</w:t>
            </w:r>
          </w:p>
        </w:tc>
      </w:tr>
      <w:tr w:rsidR="00B42940" w:rsidRPr="002F2A2E" w14:paraId="4B260050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393331BA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7C077386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2nd +</w:t>
            </w:r>
            <w:proofErr w:type="spellStart"/>
            <w:r w:rsidRPr="002F2A2E">
              <w:rPr>
                <w:rFonts w:cs="Arial"/>
                <w:color w:val="000000"/>
                <w:szCs w:val="22"/>
              </w:rPr>
              <w:t>Tertile</w:t>
            </w:r>
            <w:proofErr w:type="spellEnd"/>
          </w:p>
        </w:tc>
        <w:tc>
          <w:tcPr>
            <w:tcW w:w="2031" w:type="dxa"/>
            <w:hideMark/>
          </w:tcPr>
          <w:p w14:paraId="44E7DC6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321 (28%)</w:t>
            </w:r>
          </w:p>
        </w:tc>
        <w:tc>
          <w:tcPr>
            <w:tcW w:w="1599" w:type="dxa"/>
            <w:hideMark/>
          </w:tcPr>
          <w:p w14:paraId="0DFF5E0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237 (21%)</w:t>
            </w:r>
          </w:p>
        </w:tc>
        <w:tc>
          <w:tcPr>
            <w:tcW w:w="1599" w:type="dxa"/>
            <w:hideMark/>
          </w:tcPr>
          <w:p w14:paraId="18C6B04C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291 (24%)</w:t>
            </w:r>
          </w:p>
        </w:tc>
        <w:tc>
          <w:tcPr>
            <w:tcW w:w="1599" w:type="dxa"/>
            <w:hideMark/>
          </w:tcPr>
          <w:p w14:paraId="19661C3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381 (34%)</w:t>
            </w:r>
          </w:p>
        </w:tc>
        <w:tc>
          <w:tcPr>
            <w:tcW w:w="1740" w:type="dxa"/>
            <w:hideMark/>
          </w:tcPr>
          <w:p w14:paraId="7D55443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1230 (27%)</w:t>
            </w:r>
          </w:p>
        </w:tc>
      </w:tr>
      <w:tr w:rsidR="00B42940" w:rsidRPr="002F2A2E" w14:paraId="08E5CD85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0BE6E84A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346A0F96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3rd +</w:t>
            </w:r>
            <w:proofErr w:type="spellStart"/>
            <w:r w:rsidRPr="002F2A2E">
              <w:rPr>
                <w:rFonts w:cs="Arial"/>
                <w:color w:val="000000"/>
                <w:szCs w:val="22"/>
              </w:rPr>
              <w:t>Tertile</w:t>
            </w:r>
            <w:proofErr w:type="spellEnd"/>
          </w:p>
        </w:tc>
        <w:tc>
          <w:tcPr>
            <w:tcW w:w="2031" w:type="dxa"/>
            <w:hideMark/>
          </w:tcPr>
          <w:p w14:paraId="63E4C9E0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434 (37%)</w:t>
            </w:r>
          </w:p>
        </w:tc>
        <w:tc>
          <w:tcPr>
            <w:tcW w:w="1599" w:type="dxa"/>
            <w:hideMark/>
          </w:tcPr>
          <w:p w14:paraId="5B21952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325 (29%)</w:t>
            </w:r>
          </w:p>
        </w:tc>
        <w:tc>
          <w:tcPr>
            <w:tcW w:w="1599" w:type="dxa"/>
            <w:hideMark/>
          </w:tcPr>
          <w:p w14:paraId="3263DFE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260 (22%)</w:t>
            </w:r>
          </w:p>
        </w:tc>
        <w:tc>
          <w:tcPr>
            <w:tcW w:w="1599" w:type="dxa"/>
            <w:hideMark/>
          </w:tcPr>
          <w:p w14:paraId="3C912F2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220 (20%)</w:t>
            </w:r>
          </w:p>
        </w:tc>
        <w:tc>
          <w:tcPr>
            <w:tcW w:w="1740" w:type="dxa"/>
            <w:hideMark/>
          </w:tcPr>
          <w:p w14:paraId="28CAD8A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1239 (27%)</w:t>
            </w:r>
          </w:p>
        </w:tc>
      </w:tr>
      <w:tr w:rsidR="00B42940" w:rsidRPr="002F2A2E" w14:paraId="6C6F8118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730A14CC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Avg. hours of activity, decade before diagnosis</w:t>
            </w:r>
          </w:p>
        </w:tc>
        <w:tc>
          <w:tcPr>
            <w:tcW w:w="2190" w:type="dxa"/>
            <w:hideMark/>
          </w:tcPr>
          <w:p w14:paraId="64CCB9C3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Zero</w:t>
            </w:r>
          </w:p>
        </w:tc>
        <w:tc>
          <w:tcPr>
            <w:tcW w:w="2031" w:type="dxa"/>
            <w:hideMark/>
          </w:tcPr>
          <w:p w14:paraId="1CFF5E2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288 (25%)</w:t>
            </w:r>
          </w:p>
        </w:tc>
        <w:tc>
          <w:tcPr>
            <w:tcW w:w="1599" w:type="dxa"/>
            <w:hideMark/>
          </w:tcPr>
          <w:p w14:paraId="0BCC091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423 (38%)</w:t>
            </w:r>
          </w:p>
        </w:tc>
        <w:tc>
          <w:tcPr>
            <w:tcW w:w="1599" w:type="dxa"/>
            <w:hideMark/>
          </w:tcPr>
          <w:p w14:paraId="2D8561B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609 (51%)</w:t>
            </w:r>
          </w:p>
        </w:tc>
        <w:tc>
          <w:tcPr>
            <w:tcW w:w="1599" w:type="dxa"/>
            <w:hideMark/>
          </w:tcPr>
          <w:p w14:paraId="71018ED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640 (57%)</w:t>
            </w:r>
          </w:p>
        </w:tc>
        <w:tc>
          <w:tcPr>
            <w:tcW w:w="1740" w:type="dxa"/>
            <w:hideMark/>
          </w:tcPr>
          <w:p w14:paraId="63D1387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1960 (43%)</w:t>
            </w:r>
          </w:p>
        </w:tc>
      </w:tr>
      <w:tr w:rsidR="00B42940" w:rsidRPr="002F2A2E" w14:paraId="170CE88A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hideMark/>
          </w:tcPr>
          <w:p w14:paraId="0CB87673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1BA4CFA7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1st +</w:t>
            </w:r>
            <w:proofErr w:type="spellStart"/>
            <w:r w:rsidRPr="002F2A2E">
              <w:rPr>
                <w:rFonts w:cs="Arial"/>
                <w:color w:val="000000"/>
                <w:szCs w:val="22"/>
              </w:rPr>
              <w:t>Tertile</w:t>
            </w:r>
            <w:proofErr w:type="spellEnd"/>
          </w:p>
        </w:tc>
        <w:tc>
          <w:tcPr>
            <w:tcW w:w="2031" w:type="dxa"/>
            <w:hideMark/>
          </w:tcPr>
          <w:p w14:paraId="1CBF042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273 (23%)</w:t>
            </w:r>
          </w:p>
        </w:tc>
        <w:tc>
          <w:tcPr>
            <w:tcW w:w="1599" w:type="dxa"/>
            <w:hideMark/>
          </w:tcPr>
          <w:p w14:paraId="670EEE6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229 (21%)</w:t>
            </w:r>
          </w:p>
        </w:tc>
        <w:tc>
          <w:tcPr>
            <w:tcW w:w="1599" w:type="dxa"/>
            <w:hideMark/>
          </w:tcPr>
          <w:p w14:paraId="42DD0C5C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188 (16%)</w:t>
            </w:r>
          </w:p>
        </w:tc>
        <w:tc>
          <w:tcPr>
            <w:tcW w:w="1599" w:type="dxa"/>
            <w:hideMark/>
          </w:tcPr>
          <w:p w14:paraId="352FF39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189 (17%)</w:t>
            </w:r>
          </w:p>
        </w:tc>
        <w:tc>
          <w:tcPr>
            <w:tcW w:w="1740" w:type="dxa"/>
            <w:hideMark/>
          </w:tcPr>
          <w:p w14:paraId="0BA0133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879 (19%)</w:t>
            </w:r>
          </w:p>
        </w:tc>
      </w:tr>
      <w:tr w:rsidR="00B42940" w:rsidRPr="002F2A2E" w14:paraId="4E1D595C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hideMark/>
          </w:tcPr>
          <w:p w14:paraId="6541B046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24146BD6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2nd +</w:t>
            </w:r>
            <w:proofErr w:type="spellStart"/>
            <w:r w:rsidRPr="002F2A2E">
              <w:rPr>
                <w:rFonts w:cs="Arial"/>
                <w:color w:val="000000"/>
                <w:szCs w:val="22"/>
              </w:rPr>
              <w:t>Tertile</w:t>
            </w:r>
            <w:proofErr w:type="spellEnd"/>
          </w:p>
        </w:tc>
        <w:tc>
          <w:tcPr>
            <w:tcW w:w="2031" w:type="dxa"/>
            <w:hideMark/>
          </w:tcPr>
          <w:p w14:paraId="3E79B4A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293 (25%)</w:t>
            </w:r>
          </w:p>
        </w:tc>
        <w:tc>
          <w:tcPr>
            <w:tcW w:w="1599" w:type="dxa"/>
            <w:hideMark/>
          </w:tcPr>
          <w:p w14:paraId="5E134DB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220 (20%)</w:t>
            </w:r>
          </w:p>
        </w:tc>
        <w:tc>
          <w:tcPr>
            <w:tcW w:w="1599" w:type="dxa"/>
            <w:hideMark/>
          </w:tcPr>
          <w:p w14:paraId="25986AE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200 (17%)</w:t>
            </w:r>
          </w:p>
        </w:tc>
        <w:tc>
          <w:tcPr>
            <w:tcW w:w="1599" w:type="dxa"/>
            <w:hideMark/>
          </w:tcPr>
          <w:p w14:paraId="6349CD1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173 (15%)</w:t>
            </w:r>
          </w:p>
        </w:tc>
        <w:tc>
          <w:tcPr>
            <w:tcW w:w="1740" w:type="dxa"/>
            <w:hideMark/>
          </w:tcPr>
          <w:p w14:paraId="214E263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886 (19%)</w:t>
            </w:r>
          </w:p>
        </w:tc>
      </w:tr>
      <w:tr w:rsidR="00B42940" w:rsidRPr="002F2A2E" w14:paraId="03B2A9C0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tcBorders>
              <w:bottom w:val="single" w:sz="12" w:space="0" w:color="auto"/>
            </w:tcBorders>
            <w:hideMark/>
          </w:tcPr>
          <w:p w14:paraId="56F9F38A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tcBorders>
              <w:bottom w:val="single" w:sz="12" w:space="0" w:color="auto"/>
            </w:tcBorders>
            <w:hideMark/>
          </w:tcPr>
          <w:p w14:paraId="4E00DC29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3rd +</w:t>
            </w:r>
            <w:proofErr w:type="spellStart"/>
            <w:r w:rsidRPr="002F2A2E">
              <w:rPr>
                <w:rFonts w:cs="Arial"/>
                <w:color w:val="000000"/>
                <w:szCs w:val="22"/>
              </w:rPr>
              <w:t>Tertile</w:t>
            </w:r>
            <w:proofErr w:type="spellEnd"/>
          </w:p>
        </w:tc>
        <w:tc>
          <w:tcPr>
            <w:tcW w:w="2031" w:type="dxa"/>
            <w:tcBorders>
              <w:bottom w:val="single" w:sz="12" w:space="0" w:color="auto"/>
            </w:tcBorders>
            <w:hideMark/>
          </w:tcPr>
          <w:p w14:paraId="120AE15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312 (27%)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hideMark/>
          </w:tcPr>
          <w:p w14:paraId="4674B02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240 (22%)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hideMark/>
          </w:tcPr>
          <w:p w14:paraId="0595F22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207 (17%)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hideMark/>
          </w:tcPr>
          <w:p w14:paraId="647787E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124 (11%)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hideMark/>
          </w:tcPr>
          <w:p w14:paraId="58A66D0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883 (19%)</w:t>
            </w:r>
          </w:p>
        </w:tc>
      </w:tr>
      <w:tr w:rsidR="00B42940" w:rsidRPr="002F2A2E" w14:paraId="75969AEA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9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76F6D001" w14:textId="52102F45" w:rsidR="00B42940" w:rsidRPr="0009381C" w:rsidRDefault="00B42940" w:rsidP="0009381C">
            <w:pPr>
              <w:pStyle w:val="SpecialTableSubsection"/>
            </w:pPr>
            <w:r>
              <w:t>Body size (Project 3) cohort variables (N = 11,021)</w:t>
            </w:r>
          </w:p>
        </w:tc>
      </w:tr>
      <w:tr w:rsidR="00B42940" w:rsidRPr="002F2A2E" w14:paraId="0693CC39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tcBorders>
              <w:top w:val="single" w:sz="12" w:space="0" w:color="auto"/>
            </w:tcBorders>
            <w:hideMark/>
          </w:tcPr>
          <w:p w14:paraId="2DC1FA38" w14:textId="77777777" w:rsidR="00B42940" w:rsidRPr="00AD65DE" w:rsidRDefault="00B42940" w:rsidP="00AA1E62">
            <w:pPr>
              <w:rPr>
                <w:rFonts w:cs="Arial"/>
                <w:color w:val="000000"/>
                <w:szCs w:val="22"/>
                <w:vertAlign w:val="superscript"/>
              </w:rPr>
            </w:pPr>
            <w:r>
              <w:rPr>
                <w:rFonts w:cs="Arial"/>
                <w:color w:val="000000"/>
                <w:szCs w:val="22"/>
              </w:rPr>
              <w:t>Total</w:t>
            </w:r>
            <w:r>
              <w:rPr>
                <w:rFonts w:cs="Arial"/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hideMark/>
          </w:tcPr>
          <w:p w14:paraId="05A90FE3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single" w:sz="12" w:space="0" w:color="auto"/>
            </w:tcBorders>
            <w:hideMark/>
          </w:tcPr>
          <w:p w14:paraId="41D32D4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5986 (</w:t>
            </w:r>
            <w:r>
              <w:rPr>
                <w:rFonts w:cs="Arial"/>
                <w:color w:val="000000"/>
                <w:szCs w:val="22"/>
              </w:rPr>
              <w:t>55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hideMark/>
          </w:tcPr>
          <w:p w14:paraId="5D7C4D3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1788 (</w:t>
            </w:r>
            <w:r>
              <w:rPr>
                <w:rFonts w:cs="Arial"/>
                <w:color w:val="000000"/>
                <w:szCs w:val="22"/>
              </w:rPr>
              <w:t>16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hideMark/>
          </w:tcPr>
          <w:p w14:paraId="04AB03B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1802 (</w:t>
            </w:r>
            <w:r>
              <w:rPr>
                <w:rFonts w:cs="Arial"/>
                <w:color w:val="000000"/>
                <w:szCs w:val="22"/>
              </w:rPr>
              <w:t>16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hideMark/>
          </w:tcPr>
          <w:p w14:paraId="2FBA109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1444 (</w:t>
            </w:r>
            <w:r>
              <w:rPr>
                <w:rFonts w:cs="Arial"/>
                <w:color w:val="000000"/>
                <w:szCs w:val="22"/>
              </w:rPr>
              <w:t>13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hideMark/>
          </w:tcPr>
          <w:p w14:paraId="101B68E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11020 (100%)</w:t>
            </w:r>
          </w:p>
        </w:tc>
      </w:tr>
      <w:tr w:rsidR="00B42940" w:rsidRPr="002F2A2E" w14:paraId="585AA416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6F0E4E91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Pre-diagnosis BMI</w:t>
            </w:r>
          </w:p>
        </w:tc>
        <w:tc>
          <w:tcPr>
            <w:tcW w:w="2190" w:type="dxa"/>
            <w:hideMark/>
          </w:tcPr>
          <w:p w14:paraId="12E902CB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Underweight/normal</w:t>
            </w:r>
          </w:p>
        </w:tc>
        <w:tc>
          <w:tcPr>
            <w:tcW w:w="2031" w:type="dxa"/>
            <w:hideMark/>
          </w:tcPr>
          <w:p w14:paraId="101CF1C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3315 (55%)</w:t>
            </w:r>
          </w:p>
        </w:tc>
        <w:tc>
          <w:tcPr>
            <w:tcW w:w="1599" w:type="dxa"/>
            <w:hideMark/>
          </w:tcPr>
          <w:p w14:paraId="417506F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541 (30%)</w:t>
            </w:r>
          </w:p>
        </w:tc>
        <w:tc>
          <w:tcPr>
            <w:tcW w:w="1599" w:type="dxa"/>
            <w:hideMark/>
          </w:tcPr>
          <w:p w14:paraId="4198DBC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600 (33%)</w:t>
            </w:r>
          </w:p>
        </w:tc>
        <w:tc>
          <w:tcPr>
            <w:tcW w:w="1599" w:type="dxa"/>
            <w:hideMark/>
          </w:tcPr>
          <w:p w14:paraId="2033C43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952 (66%)</w:t>
            </w:r>
          </w:p>
        </w:tc>
        <w:tc>
          <w:tcPr>
            <w:tcW w:w="1740" w:type="dxa"/>
            <w:hideMark/>
          </w:tcPr>
          <w:p w14:paraId="7CFB864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5408 (49%)</w:t>
            </w:r>
          </w:p>
        </w:tc>
      </w:tr>
      <w:tr w:rsidR="00B42940" w:rsidRPr="002F2A2E" w14:paraId="29D03E40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2855C1A0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7CF1E499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Overweight</w:t>
            </w:r>
          </w:p>
        </w:tc>
        <w:tc>
          <w:tcPr>
            <w:tcW w:w="2031" w:type="dxa"/>
            <w:hideMark/>
          </w:tcPr>
          <w:p w14:paraId="66DBBAB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1672 (28%)</w:t>
            </w:r>
          </w:p>
        </w:tc>
        <w:tc>
          <w:tcPr>
            <w:tcW w:w="1599" w:type="dxa"/>
            <w:hideMark/>
          </w:tcPr>
          <w:p w14:paraId="1697D9E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602 (34%)</w:t>
            </w:r>
          </w:p>
        </w:tc>
        <w:tc>
          <w:tcPr>
            <w:tcW w:w="1599" w:type="dxa"/>
            <w:hideMark/>
          </w:tcPr>
          <w:p w14:paraId="5A9016D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620 (34%)</w:t>
            </w:r>
          </w:p>
        </w:tc>
        <w:tc>
          <w:tcPr>
            <w:tcW w:w="1599" w:type="dxa"/>
            <w:hideMark/>
          </w:tcPr>
          <w:p w14:paraId="64C9035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386 (27%)</w:t>
            </w:r>
          </w:p>
        </w:tc>
        <w:tc>
          <w:tcPr>
            <w:tcW w:w="1740" w:type="dxa"/>
            <w:hideMark/>
          </w:tcPr>
          <w:p w14:paraId="0E929E5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3280 (30%)</w:t>
            </w:r>
          </w:p>
        </w:tc>
      </w:tr>
      <w:tr w:rsidR="00B42940" w:rsidRPr="002F2A2E" w14:paraId="493B2210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34F0F943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tcBorders>
              <w:bottom w:val="single" w:sz="12" w:space="0" w:color="auto"/>
            </w:tcBorders>
            <w:hideMark/>
          </w:tcPr>
          <w:p w14:paraId="1B975B48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Obese</w:t>
            </w:r>
          </w:p>
        </w:tc>
        <w:tc>
          <w:tcPr>
            <w:tcW w:w="2031" w:type="dxa"/>
            <w:tcBorders>
              <w:bottom w:val="single" w:sz="12" w:space="0" w:color="auto"/>
            </w:tcBorders>
            <w:hideMark/>
          </w:tcPr>
          <w:p w14:paraId="189587C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999 (17%)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hideMark/>
          </w:tcPr>
          <w:p w14:paraId="3B861CE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645 (36%)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hideMark/>
          </w:tcPr>
          <w:p w14:paraId="2310AF2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582 (32%)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hideMark/>
          </w:tcPr>
          <w:p w14:paraId="521D2D9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106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7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hideMark/>
          </w:tcPr>
          <w:p w14:paraId="446A9DF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2332 (21%)</w:t>
            </w:r>
          </w:p>
        </w:tc>
      </w:tr>
      <w:tr w:rsidR="00B42940" w:rsidRPr="002F2A2E" w14:paraId="764E24BE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7C8D85" w14:textId="5C71B620" w:rsidR="00B42940" w:rsidRPr="0009381C" w:rsidRDefault="00B42940" w:rsidP="0009381C">
            <w:pPr>
              <w:pStyle w:val="SpecialTableSubsection"/>
            </w:pPr>
            <w:r>
              <w:t>Comorbidity (Project 4) cohort variables (N = 10,106)</w:t>
            </w:r>
          </w:p>
        </w:tc>
      </w:tr>
      <w:tr w:rsidR="00B42940" w:rsidRPr="002F2A2E" w14:paraId="147140A7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tcBorders>
              <w:top w:val="single" w:sz="12" w:space="0" w:color="auto"/>
            </w:tcBorders>
            <w:vAlign w:val="center"/>
            <w:hideMark/>
          </w:tcPr>
          <w:p w14:paraId="2EE48FC6" w14:textId="77777777" w:rsidR="00B42940" w:rsidRPr="00AD65DE" w:rsidRDefault="00B42940" w:rsidP="00AA1E62">
            <w:pPr>
              <w:rPr>
                <w:rFonts w:cs="Arial"/>
                <w:color w:val="000000"/>
                <w:szCs w:val="22"/>
                <w:vertAlign w:val="superscript"/>
              </w:rPr>
            </w:pPr>
            <w:r>
              <w:rPr>
                <w:rFonts w:cs="Arial"/>
                <w:color w:val="000000"/>
                <w:szCs w:val="22"/>
              </w:rPr>
              <w:t>Total</w:t>
            </w:r>
            <w:r>
              <w:rPr>
                <w:rFonts w:cs="Arial"/>
                <w:color w:val="000000"/>
                <w:szCs w:val="22"/>
                <w:vertAlign w:val="superscript"/>
              </w:rPr>
              <w:t>1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hideMark/>
          </w:tcPr>
          <w:p w14:paraId="116C776C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031" w:type="dxa"/>
            <w:tcBorders>
              <w:top w:val="single" w:sz="12" w:space="0" w:color="auto"/>
            </w:tcBorders>
            <w:hideMark/>
          </w:tcPr>
          <w:p w14:paraId="092E319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6096 (</w:t>
            </w:r>
            <w:r>
              <w:rPr>
                <w:rFonts w:cs="Arial"/>
                <w:color w:val="000000"/>
                <w:szCs w:val="22"/>
              </w:rPr>
              <w:t>60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hideMark/>
          </w:tcPr>
          <w:p w14:paraId="4C305E8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1277 (</w:t>
            </w:r>
            <w:r>
              <w:rPr>
                <w:rFonts w:cs="Arial"/>
                <w:color w:val="000000"/>
                <w:szCs w:val="22"/>
              </w:rPr>
              <w:t>13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hideMark/>
          </w:tcPr>
          <w:p w14:paraId="76A6DBCC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1379 (</w:t>
            </w:r>
            <w:r>
              <w:rPr>
                <w:rFonts w:cs="Arial"/>
                <w:color w:val="000000"/>
                <w:szCs w:val="22"/>
              </w:rPr>
              <w:t>14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hideMark/>
          </w:tcPr>
          <w:p w14:paraId="7A4B05E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1354 (</w:t>
            </w:r>
            <w:r>
              <w:rPr>
                <w:rFonts w:cs="Arial"/>
                <w:color w:val="000000"/>
                <w:szCs w:val="22"/>
              </w:rPr>
              <w:t>13</w:t>
            </w:r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hideMark/>
          </w:tcPr>
          <w:p w14:paraId="2B2DBB2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10106 (100%)</w:t>
            </w:r>
          </w:p>
        </w:tc>
      </w:tr>
      <w:tr w:rsidR="00B42940" w:rsidRPr="002F2A2E" w14:paraId="0BA6E549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57CA01B6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Hypertension</w:t>
            </w:r>
          </w:p>
        </w:tc>
        <w:tc>
          <w:tcPr>
            <w:tcW w:w="2190" w:type="dxa"/>
            <w:hideMark/>
          </w:tcPr>
          <w:p w14:paraId="7BB0820C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Yes</w:t>
            </w:r>
          </w:p>
        </w:tc>
        <w:tc>
          <w:tcPr>
            <w:tcW w:w="2031" w:type="dxa"/>
            <w:hideMark/>
          </w:tcPr>
          <w:p w14:paraId="3D7A0BE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1390 (23%)</w:t>
            </w:r>
          </w:p>
        </w:tc>
        <w:tc>
          <w:tcPr>
            <w:tcW w:w="1599" w:type="dxa"/>
            <w:hideMark/>
          </w:tcPr>
          <w:p w14:paraId="0E26AAF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399 (31%)</w:t>
            </w:r>
          </w:p>
        </w:tc>
        <w:tc>
          <w:tcPr>
            <w:tcW w:w="1599" w:type="dxa"/>
            <w:hideMark/>
          </w:tcPr>
          <w:p w14:paraId="7C7921E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270 (20%)</w:t>
            </w:r>
          </w:p>
        </w:tc>
        <w:tc>
          <w:tcPr>
            <w:tcW w:w="1599" w:type="dxa"/>
            <w:hideMark/>
          </w:tcPr>
          <w:p w14:paraId="4E16EE9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392 (29%)</w:t>
            </w:r>
          </w:p>
        </w:tc>
        <w:tc>
          <w:tcPr>
            <w:tcW w:w="1740" w:type="dxa"/>
            <w:hideMark/>
          </w:tcPr>
          <w:p w14:paraId="60CBF5F0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2451 (24%)</w:t>
            </w:r>
          </w:p>
        </w:tc>
      </w:tr>
      <w:tr w:rsidR="00B42940" w:rsidRPr="002F2A2E" w14:paraId="55DC74DE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1CB6E6FB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2FC7ED46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No</w:t>
            </w:r>
          </w:p>
        </w:tc>
        <w:tc>
          <w:tcPr>
            <w:tcW w:w="2031" w:type="dxa"/>
            <w:hideMark/>
          </w:tcPr>
          <w:p w14:paraId="23E651D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4255 (70%)</w:t>
            </w:r>
          </w:p>
        </w:tc>
        <w:tc>
          <w:tcPr>
            <w:tcW w:w="1599" w:type="dxa"/>
            <w:hideMark/>
          </w:tcPr>
          <w:p w14:paraId="55DECD3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482 (38%)</w:t>
            </w:r>
          </w:p>
        </w:tc>
        <w:tc>
          <w:tcPr>
            <w:tcW w:w="1599" w:type="dxa"/>
            <w:hideMark/>
          </w:tcPr>
          <w:p w14:paraId="5F74B470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656 (48%)</w:t>
            </w:r>
          </w:p>
        </w:tc>
        <w:tc>
          <w:tcPr>
            <w:tcW w:w="1599" w:type="dxa"/>
            <w:hideMark/>
          </w:tcPr>
          <w:p w14:paraId="1B3B22A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946 (70%)</w:t>
            </w:r>
          </w:p>
        </w:tc>
        <w:tc>
          <w:tcPr>
            <w:tcW w:w="1740" w:type="dxa"/>
            <w:hideMark/>
          </w:tcPr>
          <w:p w14:paraId="46AC2A3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6339 (63%)</w:t>
            </w:r>
          </w:p>
        </w:tc>
      </w:tr>
      <w:tr w:rsidR="00B42940" w:rsidRPr="002F2A2E" w14:paraId="5C6A7E82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057C5047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0D206F4A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Unknown</w:t>
            </w:r>
          </w:p>
        </w:tc>
        <w:tc>
          <w:tcPr>
            <w:tcW w:w="2031" w:type="dxa"/>
            <w:hideMark/>
          </w:tcPr>
          <w:p w14:paraId="305A25E7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451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7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0D6CD55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396 (31%)</w:t>
            </w:r>
          </w:p>
        </w:tc>
        <w:tc>
          <w:tcPr>
            <w:tcW w:w="1599" w:type="dxa"/>
            <w:hideMark/>
          </w:tcPr>
          <w:p w14:paraId="2341ADA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453 (33%)</w:t>
            </w:r>
          </w:p>
        </w:tc>
        <w:tc>
          <w:tcPr>
            <w:tcW w:w="1599" w:type="dxa"/>
            <w:hideMark/>
          </w:tcPr>
          <w:p w14:paraId="29AF658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16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1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48D632D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1316 (13%)</w:t>
            </w:r>
          </w:p>
        </w:tc>
      </w:tr>
      <w:tr w:rsidR="00B42940" w:rsidRPr="002F2A2E" w14:paraId="45916474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7C8437D6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Diabetes</w:t>
            </w:r>
          </w:p>
        </w:tc>
        <w:tc>
          <w:tcPr>
            <w:tcW w:w="2190" w:type="dxa"/>
            <w:hideMark/>
          </w:tcPr>
          <w:p w14:paraId="775EFB2F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Yes</w:t>
            </w:r>
          </w:p>
        </w:tc>
        <w:tc>
          <w:tcPr>
            <w:tcW w:w="2031" w:type="dxa"/>
            <w:hideMark/>
          </w:tcPr>
          <w:p w14:paraId="11D7306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170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3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0768189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101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8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3F84FFEC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104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8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6C5AE61C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109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8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763AB72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484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5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</w:tr>
      <w:tr w:rsidR="00B42940" w:rsidRPr="002F2A2E" w14:paraId="586837E3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75C797C5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05165469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No</w:t>
            </w:r>
          </w:p>
        </w:tc>
        <w:tc>
          <w:tcPr>
            <w:tcW w:w="2031" w:type="dxa"/>
            <w:hideMark/>
          </w:tcPr>
          <w:p w14:paraId="44B0ECB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5402 (89%)</w:t>
            </w:r>
          </w:p>
        </w:tc>
        <w:tc>
          <w:tcPr>
            <w:tcW w:w="1599" w:type="dxa"/>
            <w:hideMark/>
          </w:tcPr>
          <w:p w14:paraId="5276785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771 (60%)</w:t>
            </w:r>
          </w:p>
        </w:tc>
        <w:tc>
          <w:tcPr>
            <w:tcW w:w="1599" w:type="dxa"/>
            <w:hideMark/>
          </w:tcPr>
          <w:p w14:paraId="25F329C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808 (59%)</w:t>
            </w:r>
          </w:p>
        </w:tc>
        <w:tc>
          <w:tcPr>
            <w:tcW w:w="1599" w:type="dxa"/>
            <w:hideMark/>
          </w:tcPr>
          <w:p w14:paraId="7C96630C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1221 (90%)</w:t>
            </w:r>
          </w:p>
        </w:tc>
        <w:tc>
          <w:tcPr>
            <w:tcW w:w="1740" w:type="dxa"/>
            <w:hideMark/>
          </w:tcPr>
          <w:p w14:paraId="3062C68F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8202 (81%)</w:t>
            </w:r>
          </w:p>
        </w:tc>
      </w:tr>
      <w:tr w:rsidR="00B42940" w:rsidRPr="002F2A2E" w14:paraId="4BCC7518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vAlign w:val="center"/>
            <w:hideMark/>
          </w:tcPr>
          <w:p w14:paraId="3134D46F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52C67F6A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Unknown</w:t>
            </w:r>
          </w:p>
        </w:tc>
        <w:tc>
          <w:tcPr>
            <w:tcW w:w="2031" w:type="dxa"/>
            <w:hideMark/>
          </w:tcPr>
          <w:p w14:paraId="2412DE3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524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9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02E40CF3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405 (32%)</w:t>
            </w:r>
          </w:p>
        </w:tc>
        <w:tc>
          <w:tcPr>
            <w:tcW w:w="1599" w:type="dxa"/>
            <w:hideMark/>
          </w:tcPr>
          <w:p w14:paraId="01D16A6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467 (34%)</w:t>
            </w:r>
          </w:p>
        </w:tc>
        <w:tc>
          <w:tcPr>
            <w:tcW w:w="1599" w:type="dxa"/>
            <w:hideMark/>
          </w:tcPr>
          <w:p w14:paraId="59EB6D4C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24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37CCEDD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1420 (14%)</w:t>
            </w:r>
          </w:p>
        </w:tc>
      </w:tr>
      <w:tr w:rsidR="00B42940" w:rsidRPr="002F2A2E" w14:paraId="0A86E51B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 w:val="restart"/>
            <w:vAlign w:val="center"/>
            <w:hideMark/>
          </w:tcPr>
          <w:p w14:paraId="7DB4F175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Myocardial infarction</w:t>
            </w:r>
          </w:p>
        </w:tc>
        <w:tc>
          <w:tcPr>
            <w:tcW w:w="2190" w:type="dxa"/>
            <w:hideMark/>
          </w:tcPr>
          <w:p w14:paraId="21A00A3F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Yes</w:t>
            </w:r>
          </w:p>
        </w:tc>
        <w:tc>
          <w:tcPr>
            <w:tcW w:w="2031" w:type="dxa"/>
            <w:hideMark/>
          </w:tcPr>
          <w:p w14:paraId="13B5C65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96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3F87AF75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21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2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5362F4E4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5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0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599" w:type="dxa"/>
            <w:hideMark/>
          </w:tcPr>
          <w:p w14:paraId="1659C36B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12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1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0CAAABA1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134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1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</w:tr>
      <w:tr w:rsidR="00B42940" w:rsidRPr="002F2A2E" w14:paraId="363F89A6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hideMark/>
          </w:tcPr>
          <w:p w14:paraId="740FF753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23902609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No</w:t>
            </w:r>
          </w:p>
        </w:tc>
        <w:tc>
          <w:tcPr>
            <w:tcW w:w="2031" w:type="dxa"/>
            <w:hideMark/>
          </w:tcPr>
          <w:p w14:paraId="6C0FFCE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5409 (89%)</w:t>
            </w:r>
          </w:p>
        </w:tc>
        <w:tc>
          <w:tcPr>
            <w:tcW w:w="1599" w:type="dxa"/>
            <w:hideMark/>
          </w:tcPr>
          <w:p w14:paraId="3C666816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751 (59%)</w:t>
            </w:r>
          </w:p>
        </w:tc>
        <w:tc>
          <w:tcPr>
            <w:tcW w:w="1599" w:type="dxa"/>
            <w:hideMark/>
          </w:tcPr>
          <w:p w14:paraId="3FB3EE22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313 (23%)</w:t>
            </w:r>
          </w:p>
        </w:tc>
        <w:tc>
          <w:tcPr>
            <w:tcW w:w="1599" w:type="dxa"/>
            <w:hideMark/>
          </w:tcPr>
          <w:p w14:paraId="74C35588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1326 (98%)</w:t>
            </w:r>
          </w:p>
        </w:tc>
        <w:tc>
          <w:tcPr>
            <w:tcW w:w="1740" w:type="dxa"/>
            <w:hideMark/>
          </w:tcPr>
          <w:p w14:paraId="04B531A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7799 (77%)</w:t>
            </w:r>
          </w:p>
        </w:tc>
      </w:tr>
      <w:tr w:rsidR="00B42940" w:rsidRPr="002F2A2E" w14:paraId="1835BD14" w14:textId="77777777" w:rsidTr="00727DAC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1" w:type="dxa"/>
            <w:vMerge/>
            <w:hideMark/>
          </w:tcPr>
          <w:p w14:paraId="3E9069F0" w14:textId="77777777" w:rsidR="00B42940" w:rsidRPr="002F2A2E" w:rsidRDefault="00B42940" w:rsidP="00AA1E62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190" w:type="dxa"/>
            <w:hideMark/>
          </w:tcPr>
          <w:p w14:paraId="453D04B6" w14:textId="77777777" w:rsidR="00B42940" w:rsidRPr="002F2A2E" w:rsidRDefault="00B42940" w:rsidP="00AA1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Unknown</w:t>
            </w:r>
          </w:p>
        </w:tc>
        <w:tc>
          <w:tcPr>
            <w:tcW w:w="2031" w:type="dxa"/>
            <w:hideMark/>
          </w:tcPr>
          <w:p w14:paraId="50EAA2DE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591 (10%)</w:t>
            </w:r>
          </w:p>
        </w:tc>
        <w:tc>
          <w:tcPr>
            <w:tcW w:w="1599" w:type="dxa"/>
            <w:hideMark/>
          </w:tcPr>
          <w:p w14:paraId="5476F5F0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505 (40%)</w:t>
            </w:r>
          </w:p>
        </w:tc>
        <w:tc>
          <w:tcPr>
            <w:tcW w:w="1599" w:type="dxa"/>
            <w:hideMark/>
          </w:tcPr>
          <w:p w14:paraId="72C5E97A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1061 (77%)</w:t>
            </w:r>
          </w:p>
        </w:tc>
        <w:tc>
          <w:tcPr>
            <w:tcW w:w="1599" w:type="dxa"/>
            <w:hideMark/>
          </w:tcPr>
          <w:p w14:paraId="2D9ADFBD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 xml:space="preserve">16 </w:t>
            </w:r>
            <w:proofErr w:type="gramStart"/>
            <w:r w:rsidRPr="002F2A2E">
              <w:rPr>
                <w:rFonts w:cs="Arial"/>
                <w:color w:val="000000"/>
                <w:szCs w:val="22"/>
              </w:rPr>
              <w:t>(</w:t>
            </w:r>
            <w:r>
              <w:rPr>
                <w:rFonts w:cs="Arial"/>
                <w:color w:val="000000"/>
                <w:szCs w:val="22"/>
              </w:rPr>
              <w:t xml:space="preserve">  </w:t>
            </w:r>
            <w:r w:rsidRPr="002F2A2E">
              <w:rPr>
                <w:rFonts w:cs="Arial"/>
                <w:color w:val="000000"/>
                <w:szCs w:val="22"/>
              </w:rPr>
              <w:t>1</w:t>
            </w:r>
            <w:proofErr w:type="gramEnd"/>
            <w:r w:rsidRPr="002F2A2E">
              <w:rPr>
                <w:rFonts w:cs="Arial"/>
                <w:color w:val="000000"/>
                <w:szCs w:val="22"/>
              </w:rPr>
              <w:t>%)</w:t>
            </w:r>
          </w:p>
        </w:tc>
        <w:tc>
          <w:tcPr>
            <w:tcW w:w="1740" w:type="dxa"/>
            <w:hideMark/>
          </w:tcPr>
          <w:p w14:paraId="29861739" w14:textId="77777777" w:rsidR="00B42940" w:rsidRPr="002F2A2E" w:rsidRDefault="00B42940" w:rsidP="00AA1E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2"/>
              </w:rPr>
            </w:pPr>
            <w:r w:rsidRPr="002F2A2E">
              <w:rPr>
                <w:rFonts w:cs="Arial"/>
                <w:color w:val="000000"/>
                <w:szCs w:val="22"/>
              </w:rPr>
              <w:t>2173 (22%)</w:t>
            </w:r>
          </w:p>
        </w:tc>
      </w:tr>
    </w:tbl>
    <w:p w14:paraId="60A353CC" w14:textId="77777777" w:rsidR="00B42940" w:rsidRDefault="00B42940" w:rsidP="00B42940">
      <w:pPr>
        <w:spacing w:after="200" w:line="276" w:lineRule="auto"/>
      </w:pPr>
      <w:r>
        <w:rPr>
          <w:vertAlign w:val="superscript"/>
        </w:rPr>
        <w:t>1</w:t>
      </w:r>
      <w:r>
        <w:t>Percentages in the “Total” row are row percentages, whereas other percentages are column percentages for the variable.</w:t>
      </w:r>
    </w:p>
    <w:p w14:paraId="506D02A4" w14:textId="77777777" w:rsidR="00B42940" w:rsidRDefault="00B42940">
      <w:pPr>
        <w:spacing w:after="200" w:line="276" w:lineRule="auto"/>
        <w:rPr>
          <w:b/>
          <w:bCs/>
        </w:rPr>
      </w:pPr>
      <w:r>
        <w:br w:type="page"/>
      </w:r>
    </w:p>
    <w:p w14:paraId="6A2D21C5" w14:textId="3222C7D7" w:rsidR="00726C18" w:rsidRDefault="00726C18" w:rsidP="00F815D4">
      <w:pPr>
        <w:pStyle w:val="Caption"/>
        <w:rPr>
          <w:i/>
        </w:rPr>
      </w:pPr>
      <w:bookmarkStart w:id="6" w:name="_Ref432073933"/>
      <w:r>
        <w:lastRenderedPageBreak/>
        <w:t xml:space="preserve">Supplemental Table </w:t>
      </w:r>
      <w:r w:rsidR="00512106">
        <w:rPr>
          <w:noProof/>
        </w:rPr>
        <w:t>3</w:t>
      </w:r>
      <w:bookmarkEnd w:id="3"/>
      <w:bookmarkEnd w:id="5"/>
      <w:bookmarkEnd w:id="6"/>
      <w:r>
        <w:t xml:space="preserve">: </w:t>
      </w:r>
      <w:r w:rsidR="004B691B">
        <w:t>Hazard ratio</w:t>
      </w:r>
      <w:r>
        <w:t xml:space="preserve"> (</w:t>
      </w:r>
      <w:r w:rsidR="004B691B">
        <w:t>HR</w:t>
      </w:r>
      <w:r>
        <w:t xml:space="preserve">) estimates and 95% confidence intervals from Cox regression analysis of </w:t>
      </w:r>
      <w:r w:rsidR="009472A1">
        <w:t>breast cancer-specific</w:t>
      </w:r>
      <w:r>
        <w:t xml:space="preserve"> mortality, for the racial/ethnic groups only model vs the full baseline model.</w:t>
      </w:r>
      <w:r w:rsidRPr="0022021D">
        <w:rPr>
          <w:i/>
        </w:rPr>
        <w:t xml:space="preserve"> (AJCC Stage I-II </w:t>
      </w:r>
      <w:r w:rsidR="006F781A">
        <w:rPr>
          <w:i/>
        </w:rPr>
        <w:t>cases</w:t>
      </w:r>
      <w:r w:rsidR="006F781A" w:rsidRPr="0022021D">
        <w:rPr>
          <w:i/>
        </w:rPr>
        <w:t xml:space="preserve"> </w:t>
      </w:r>
      <w:r w:rsidR="006F781A">
        <w:rPr>
          <w:i/>
        </w:rPr>
        <w:t>o</w:t>
      </w:r>
      <w:r w:rsidRPr="0022021D">
        <w:rPr>
          <w:i/>
        </w:rPr>
        <w:t>nly)</w:t>
      </w:r>
    </w:p>
    <w:p w14:paraId="607583BE" w14:textId="77777777" w:rsidR="00726C18" w:rsidRDefault="00726C18" w:rsidP="00DA46C5">
      <w:pPr>
        <w:pStyle w:val="Caption"/>
      </w:pPr>
    </w:p>
    <w:tbl>
      <w:tblPr>
        <w:tblStyle w:val="GridTable1Light-Accent11"/>
        <w:tblW w:w="9540" w:type="dxa"/>
        <w:jc w:val="center"/>
        <w:tblLook w:val="04A0" w:firstRow="1" w:lastRow="0" w:firstColumn="1" w:lastColumn="0" w:noHBand="0" w:noVBand="1"/>
      </w:tblPr>
      <w:tblGrid>
        <w:gridCol w:w="3114"/>
        <w:gridCol w:w="3276"/>
        <w:gridCol w:w="3150"/>
      </w:tblGrid>
      <w:tr w:rsidR="00726C18" w14:paraId="35E1C416" w14:textId="77777777" w:rsidTr="00727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4BEF8F" w14:textId="77777777" w:rsidR="00726C18" w:rsidRDefault="00726C18" w:rsidP="00DF75C7">
            <w:pPr>
              <w:jc w:val="center"/>
            </w:pPr>
          </w:p>
        </w:tc>
        <w:tc>
          <w:tcPr>
            <w:tcW w:w="6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20B21" w14:textId="0BBE3E64" w:rsidR="00726C18" w:rsidRPr="003D748A" w:rsidRDefault="00726C18" w:rsidP="006F78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D6074">
              <w:t xml:space="preserve">All </w:t>
            </w:r>
            <w:r w:rsidR="006F781A">
              <w:t>cases</w:t>
            </w:r>
            <w:r w:rsidR="006F781A" w:rsidRPr="00DD6074">
              <w:t xml:space="preserve"> </w:t>
            </w:r>
            <w:r w:rsidRPr="00DD6074">
              <w:t>(N = 1</w:t>
            </w:r>
            <w:r>
              <w:t>0</w:t>
            </w:r>
            <w:r w:rsidRPr="00DD6074">
              <w:t>,</w:t>
            </w:r>
            <w:r>
              <w:t>789)</w:t>
            </w:r>
          </w:p>
        </w:tc>
      </w:tr>
      <w:tr w:rsidR="00726C18" w14:paraId="6E84890C" w14:textId="77777777" w:rsidTr="00727D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C4454" w14:textId="0000E872" w:rsidR="00726C18" w:rsidRDefault="00726C18" w:rsidP="003D0F14">
            <w:pPr>
              <w:jc w:val="center"/>
            </w:pPr>
            <w:r>
              <w:t>Racial/</w:t>
            </w:r>
            <w:r w:rsidR="003D0F14">
              <w:t>ethnic g</w:t>
            </w:r>
            <w:r>
              <w:t>roup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6172C" w14:textId="26275B90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Racial/</w:t>
            </w:r>
            <w:r w:rsidR="003D0F14">
              <w:rPr>
                <w:b/>
              </w:rPr>
              <w:t>e</w:t>
            </w:r>
            <w:r>
              <w:rPr>
                <w:b/>
              </w:rPr>
              <w:t xml:space="preserve">thnic </w:t>
            </w:r>
            <w:r w:rsidR="003D0F14">
              <w:rPr>
                <w:b/>
              </w:rPr>
              <w:t>g</w:t>
            </w:r>
            <w:r>
              <w:rPr>
                <w:b/>
              </w:rPr>
              <w:t>roup</w:t>
            </w:r>
            <w:r w:rsidRPr="002F12F6">
              <w:rPr>
                <w:b/>
              </w:rPr>
              <w:t xml:space="preserve"> </w:t>
            </w:r>
          </w:p>
          <w:p w14:paraId="3DF39F7E" w14:textId="77777777" w:rsidR="00726C18" w:rsidRPr="002F12F6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12F6">
              <w:rPr>
                <w:b/>
              </w:rPr>
              <w:t>only</w:t>
            </w:r>
            <w:r>
              <w:rPr>
                <w:b/>
              </w:rPr>
              <w:t xml:space="preserve"> </w:t>
            </w:r>
            <w:r w:rsidRPr="002F12F6">
              <w:rPr>
                <w:b/>
              </w:rPr>
              <w:t>model</w:t>
            </w:r>
            <w:r w:rsidRPr="002F12F6">
              <w:rPr>
                <w:b/>
                <w:vertAlign w:val="superscript"/>
              </w:rPr>
              <w:t>1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A7A91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Baseline</w:t>
            </w:r>
          </w:p>
          <w:p w14:paraId="4C7CE5B1" w14:textId="77777777" w:rsidR="00726C18" w:rsidRPr="00DD6074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  <w:t>model</w:t>
            </w:r>
            <w:r w:rsidRPr="00793F41">
              <w:rPr>
                <w:b/>
                <w:bCs/>
                <w:vertAlign w:val="superscript"/>
              </w:rPr>
              <w:t>2</w:t>
            </w:r>
          </w:p>
        </w:tc>
      </w:tr>
      <w:tr w:rsidR="00726C18" w14:paraId="567CACC8" w14:textId="77777777" w:rsidTr="00727D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A71B7" w14:textId="77777777" w:rsidR="00726C18" w:rsidRDefault="00726C18" w:rsidP="00DF75C7">
            <w:r>
              <w:t>Non Latina White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396A18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(Ref)</w:t>
            </w:r>
          </w:p>
          <w:p w14:paraId="7CA81B38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2920F6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(Ref)</w:t>
            </w:r>
          </w:p>
          <w:p w14:paraId="3CE273AE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6C18" w14:paraId="342F5E89" w14:textId="77777777" w:rsidTr="00727D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D54F1" w14:textId="77777777" w:rsidR="00726C18" w:rsidRDefault="00726C18" w:rsidP="00DF75C7">
            <w:r>
              <w:t>African American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B064B0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1.79</w:t>
            </w:r>
          </w:p>
          <w:p w14:paraId="36138430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(1.51, 2.13)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2ED85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1.28</w:t>
            </w:r>
          </w:p>
          <w:p w14:paraId="421ED71E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(1.05, 1.55)</w:t>
            </w:r>
          </w:p>
        </w:tc>
      </w:tr>
      <w:tr w:rsidR="00726C18" w14:paraId="6E05E3E1" w14:textId="77777777" w:rsidTr="00727D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4A6FEF" w14:textId="77777777" w:rsidR="00726C18" w:rsidRDefault="00726C18" w:rsidP="00DF75C7">
            <w:r>
              <w:t>Latina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B4E635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0.93</w:t>
            </w:r>
          </w:p>
          <w:p w14:paraId="08F07CEA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(0.75, 1.15)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F4C1A7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0.79</w:t>
            </w:r>
          </w:p>
          <w:p w14:paraId="24B5D054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(0.63, 0.98)</w:t>
            </w:r>
          </w:p>
        </w:tc>
      </w:tr>
      <w:tr w:rsidR="00726C18" w14:paraId="5D729197" w14:textId="77777777" w:rsidTr="00727D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425DF" w14:textId="77777777" w:rsidR="00726C18" w:rsidRDefault="00726C18" w:rsidP="00DF75C7">
            <w:r>
              <w:t>Asian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DD506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</w:t>
            </w:r>
          </w:p>
          <w:p w14:paraId="56520824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(0.35, 1.01)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F396D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</w:t>
            </w:r>
          </w:p>
          <w:p w14:paraId="771AE28F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(0.36, 1.07)</w:t>
            </w:r>
          </w:p>
        </w:tc>
      </w:tr>
      <w:tr w:rsidR="00726C18" w:rsidRPr="007126F9" w14:paraId="0673783D" w14:textId="77777777" w:rsidTr="00727D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48419F" w14:textId="77777777" w:rsidR="00726C18" w:rsidRPr="007126F9" w:rsidRDefault="00726C18" w:rsidP="00DF75C7">
            <w:pPr>
              <w:rPr>
                <w:i/>
              </w:rPr>
            </w:pPr>
            <w:r w:rsidRPr="007126F9">
              <w:rPr>
                <w:i/>
              </w:rPr>
              <w:t>Disparity (D)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0A3C96" w14:textId="77777777" w:rsidR="00726C18" w:rsidRPr="007126F9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0.30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33FCD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0.21</w:t>
            </w:r>
          </w:p>
        </w:tc>
      </w:tr>
      <w:tr w:rsidR="00726C18" w:rsidRPr="007126F9" w14:paraId="2D4B1467" w14:textId="77777777" w:rsidTr="007928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D86AB2" w14:textId="77777777" w:rsidR="00726C18" w:rsidRPr="00CC1F27" w:rsidRDefault="00726C18" w:rsidP="00DF75C7">
            <w:r>
              <w:rPr>
                <w:i/>
              </w:rPr>
              <w:t>% Change in D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81DA6D" w14:textId="77777777" w:rsidR="00726C18" w:rsidRPr="007126F9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A53E13" w14:textId="77777777" w:rsidR="00726C18" w:rsidRPr="007126F9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-30%</w:t>
            </w:r>
          </w:p>
        </w:tc>
      </w:tr>
      <w:tr w:rsidR="00726C18" w:rsidRPr="007126F9" w14:paraId="169A0DDB" w14:textId="77777777" w:rsidTr="007928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A816B" w14:textId="77777777" w:rsidR="00726C18" w:rsidRDefault="00726C18" w:rsidP="00DF75C7">
            <w:pPr>
              <w:rPr>
                <w:i/>
              </w:rPr>
            </w:pPr>
            <w:r w:rsidRPr="00642BBA">
              <w:rPr>
                <w:rFonts w:cs="Arial"/>
                <w:bCs w:val="0"/>
                <w:i/>
                <w:iCs/>
                <w:color w:val="000000"/>
                <w:szCs w:val="24"/>
              </w:rPr>
              <w:t xml:space="preserve">Overall </w:t>
            </w:r>
            <w:r w:rsidRPr="00642BBA">
              <w:rPr>
                <w:rFonts w:cs="Arial"/>
                <w:bCs w:val="0"/>
                <w:i/>
                <w:iCs/>
                <w:color w:val="000000"/>
                <w:szCs w:val="24"/>
              </w:rPr>
              <w:sym w:font="Symbol" w:char="F063"/>
            </w:r>
            <w:r w:rsidRPr="00642BBA">
              <w:rPr>
                <w:rFonts w:cs="Arial"/>
                <w:bCs w:val="0"/>
                <w:i/>
                <w:iCs/>
                <w:color w:val="000000"/>
                <w:szCs w:val="24"/>
                <w:vertAlign w:val="superscript"/>
              </w:rPr>
              <w:t>2</w:t>
            </w:r>
            <w:r w:rsidRPr="00642BBA">
              <w:rPr>
                <w:rFonts w:cs="Arial"/>
                <w:bCs w:val="0"/>
                <w:i/>
                <w:iCs/>
                <w:color w:val="000000"/>
                <w:szCs w:val="24"/>
              </w:rPr>
              <w:t>(</w:t>
            </w:r>
            <w:proofErr w:type="spellStart"/>
            <w:r w:rsidRPr="00642BBA">
              <w:rPr>
                <w:rFonts w:cs="Arial"/>
                <w:bCs w:val="0"/>
                <w:i/>
                <w:iCs/>
                <w:color w:val="000000"/>
                <w:szCs w:val="24"/>
              </w:rPr>
              <w:t>df</w:t>
            </w:r>
            <w:proofErr w:type="spellEnd"/>
            <w:r>
              <w:rPr>
                <w:rFonts w:cs="Arial"/>
                <w:bCs w:val="0"/>
                <w:i/>
                <w:iCs/>
                <w:color w:val="000000"/>
                <w:szCs w:val="24"/>
              </w:rPr>
              <w:t>)</w:t>
            </w:r>
            <w:r>
              <w:rPr>
                <w:rFonts w:cs="Arial"/>
                <w:bCs w:val="0"/>
                <w:i/>
                <w:iCs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23C316" w14:textId="77777777" w:rsidR="00726C18" w:rsidRPr="007126F9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FFD4F8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763 (61)</w:t>
            </w:r>
          </w:p>
        </w:tc>
      </w:tr>
      <w:tr w:rsidR="00726C18" w:rsidRPr="007126F9" w14:paraId="764867F7" w14:textId="77777777" w:rsidTr="007928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124348" w14:textId="77777777" w:rsidR="00726C18" w:rsidRDefault="00726C18" w:rsidP="00DF75C7">
            <w:pPr>
              <w:rPr>
                <w:i/>
              </w:rPr>
            </w:pPr>
            <w:r w:rsidRPr="00A66D32">
              <w:rPr>
                <w:rFonts w:cs="Arial"/>
                <w:i/>
                <w:iCs/>
                <w:color w:val="000000"/>
                <w:szCs w:val="24"/>
              </w:rPr>
              <w:t>P-Value</w:t>
            </w:r>
            <w:r>
              <w:rPr>
                <w:rFonts w:cs="Arial"/>
                <w:i/>
                <w:iCs/>
                <w:color w:val="000000"/>
                <w:szCs w:val="24"/>
                <w:vertAlign w:val="superscript"/>
              </w:rP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ABE7E3" w14:textId="77777777" w:rsidR="00726C18" w:rsidRPr="007126F9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EBDB49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&lt;0.0001</w:t>
            </w:r>
          </w:p>
        </w:tc>
      </w:tr>
      <w:tr w:rsidR="00726C18" w:rsidRPr="007126F9" w14:paraId="41A3BDA7" w14:textId="77777777" w:rsidTr="007928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C976E0" w14:textId="77777777" w:rsidR="00726C18" w:rsidRDefault="00726C18" w:rsidP="00DF75C7">
            <w:pPr>
              <w:rPr>
                <w:i/>
              </w:rPr>
            </w:pPr>
            <w:r w:rsidRPr="00642BBA">
              <w:rPr>
                <w:rFonts w:cs="Arial"/>
                <w:bCs w:val="0"/>
                <w:i/>
                <w:iCs/>
                <w:color w:val="000000"/>
                <w:szCs w:val="24"/>
              </w:rPr>
              <w:t xml:space="preserve">Disparity </w:t>
            </w:r>
            <w:r w:rsidRPr="00642BBA">
              <w:rPr>
                <w:rFonts w:cs="Arial"/>
                <w:bCs w:val="0"/>
                <w:i/>
                <w:iCs/>
                <w:color w:val="000000"/>
                <w:szCs w:val="24"/>
              </w:rPr>
              <w:sym w:font="Symbol" w:char="F063"/>
            </w:r>
            <w:r w:rsidRPr="00642BBA">
              <w:rPr>
                <w:rFonts w:cs="Arial"/>
                <w:bCs w:val="0"/>
                <w:i/>
                <w:iCs/>
                <w:color w:val="000000"/>
                <w:szCs w:val="24"/>
                <w:vertAlign w:val="superscript"/>
              </w:rPr>
              <w:t>2</w:t>
            </w:r>
            <w:r w:rsidRPr="00642BBA">
              <w:rPr>
                <w:rFonts w:cs="Arial"/>
                <w:bCs w:val="0"/>
                <w:i/>
                <w:iCs/>
                <w:color w:val="000000"/>
                <w:szCs w:val="24"/>
              </w:rPr>
              <w:t>(</w:t>
            </w:r>
            <w:proofErr w:type="spellStart"/>
            <w:r w:rsidRPr="00642BBA">
              <w:rPr>
                <w:rFonts w:cs="Arial"/>
                <w:bCs w:val="0"/>
                <w:i/>
                <w:iCs/>
                <w:color w:val="000000"/>
                <w:szCs w:val="24"/>
              </w:rPr>
              <w:t>df</w:t>
            </w:r>
            <w:proofErr w:type="spellEnd"/>
            <w:r w:rsidRPr="00642BBA">
              <w:rPr>
                <w:rFonts w:cs="Arial"/>
                <w:bCs w:val="0"/>
                <w:i/>
                <w:iCs/>
                <w:color w:val="000000"/>
                <w:szCs w:val="24"/>
              </w:rPr>
              <w:t>)</w:t>
            </w:r>
            <w:r>
              <w:rPr>
                <w:rFonts w:cs="Arial"/>
                <w:bCs w:val="0"/>
                <w:i/>
                <w:iCs/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E24ADE" w14:textId="77777777" w:rsidR="00726C18" w:rsidRPr="007126F9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5ED1CF" w14:textId="77777777" w:rsidR="00726C18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20 (3)</w:t>
            </w:r>
          </w:p>
        </w:tc>
      </w:tr>
      <w:tr w:rsidR="00726C18" w:rsidRPr="00EF74E1" w14:paraId="1BC46204" w14:textId="77777777" w:rsidTr="007928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F8623" w14:textId="77777777" w:rsidR="00726C18" w:rsidRPr="00EF74E1" w:rsidRDefault="00726C18" w:rsidP="00DF75C7">
            <w:pPr>
              <w:rPr>
                <w:b w:val="0"/>
                <w:bCs w:val="0"/>
                <w:i/>
              </w:rPr>
            </w:pPr>
            <w:r w:rsidRPr="00A66D32">
              <w:rPr>
                <w:rFonts w:cs="Arial"/>
                <w:i/>
                <w:iCs/>
                <w:color w:val="000000"/>
                <w:szCs w:val="24"/>
              </w:rPr>
              <w:t>P-Value</w:t>
            </w:r>
            <w:r>
              <w:rPr>
                <w:rFonts w:cs="Arial"/>
                <w:b w:val="0"/>
                <w:bCs w:val="0"/>
                <w:i/>
                <w:iCs/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B9B7B9" w14:textId="77777777" w:rsidR="00726C18" w:rsidRPr="00793F41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9E0DD" w14:textId="77777777" w:rsidR="00726C18" w:rsidRPr="00793F41" w:rsidRDefault="00726C18" w:rsidP="00DF7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i/>
              </w:rPr>
              <w:t>0.0002</w:t>
            </w:r>
          </w:p>
        </w:tc>
      </w:tr>
    </w:tbl>
    <w:p w14:paraId="57F1043A" w14:textId="77777777" w:rsidR="00726C18" w:rsidRDefault="00726C18" w:rsidP="00DA46C5">
      <w:pPr>
        <w:pStyle w:val="Caption"/>
      </w:pPr>
    </w:p>
    <w:p w14:paraId="543BF791" w14:textId="1C6C4564" w:rsidR="00726C18" w:rsidRPr="006E3486" w:rsidRDefault="00726C18" w:rsidP="00726C18">
      <w:pPr>
        <w:rPr>
          <w:szCs w:val="22"/>
        </w:rPr>
      </w:pPr>
      <w:r w:rsidRPr="006E3486">
        <w:rPr>
          <w:szCs w:val="22"/>
          <w:vertAlign w:val="superscript"/>
        </w:rPr>
        <w:t>1</w:t>
      </w:r>
      <w:r w:rsidRPr="006E3486">
        <w:rPr>
          <w:szCs w:val="22"/>
        </w:rPr>
        <w:t xml:space="preserve">Model including </w:t>
      </w:r>
      <w:r>
        <w:rPr>
          <w:szCs w:val="22"/>
        </w:rPr>
        <w:t>racial/ethnic group</w:t>
      </w:r>
      <w:r w:rsidRPr="006E3486">
        <w:rPr>
          <w:szCs w:val="22"/>
        </w:rPr>
        <w:t xml:space="preserve">, and stratified by </w:t>
      </w:r>
      <w:r w:rsidR="00275139">
        <w:rPr>
          <w:szCs w:val="22"/>
        </w:rPr>
        <w:t>s</w:t>
      </w:r>
      <w:r w:rsidRPr="006E3486">
        <w:rPr>
          <w:szCs w:val="22"/>
        </w:rPr>
        <w:t>tudy and adjusted for age at diagnosis only.</w:t>
      </w:r>
    </w:p>
    <w:p w14:paraId="1B954EFE" w14:textId="00AED69D" w:rsidR="00726C18" w:rsidRDefault="00726C18" w:rsidP="00726C18">
      <w:pPr>
        <w:rPr>
          <w:szCs w:val="22"/>
        </w:rPr>
      </w:pPr>
      <w:r w:rsidRPr="006E3486">
        <w:rPr>
          <w:szCs w:val="22"/>
          <w:vertAlign w:val="superscript"/>
        </w:rPr>
        <w:t>2</w:t>
      </w:r>
      <w:r w:rsidRPr="006E3486">
        <w:rPr>
          <w:szCs w:val="22"/>
        </w:rPr>
        <w:t xml:space="preserve">Model including </w:t>
      </w:r>
      <w:r>
        <w:rPr>
          <w:szCs w:val="22"/>
        </w:rPr>
        <w:t>racial/ethnic group</w:t>
      </w:r>
      <w:r w:rsidRPr="006E3486">
        <w:rPr>
          <w:szCs w:val="22"/>
        </w:rPr>
        <w:t xml:space="preserve"> and all other variables in Table 1, stratified by </w:t>
      </w:r>
      <w:r w:rsidR="00275139">
        <w:rPr>
          <w:szCs w:val="22"/>
        </w:rPr>
        <w:t>s</w:t>
      </w:r>
      <w:r w:rsidRPr="006E3486">
        <w:rPr>
          <w:szCs w:val="22"/>
        </w:rPr>
        <w:t>tudy and adjusted for age at diagnosis.</w:t>
      </w:r>
    </w:p>
    <w:p w14:paraId="4A042D88" w14:textId="77777777" w:rsidR="00726C18" w:rsidRDefault="00726C18" w:rsidP="00726C18">
      <w:pPr>
        <w:rPr>
          <w:szCs w:val="22"/>
        </w:rPr>
      </w:pPr>
      <w:r>
        <w:rPr>
          <w:szCs w:val="22"/>
          <w:vertAlign w:val="superscript"/>
        </w:rPr>
        <w:t>3</w:t>
      </w:r>
      <w:r>
        <w:rPr>
          <w:szCs w:val="22"/>
        </w:rPr>
        <w:t xml:space="preserve">Cox partial likelihood ratio </w:t>
      </w:r>
      <w:r w:rsidRPr="00D13ABA">
        <w:rPr>
          <w:rFonts w:cs="Arial"/>
          <w:bCs/>
          <w:i/>
          <w:iCs/>
          <w:color w:val="000000"/>
          <w:szCs w:val="24"/>
        </w:rPr>
        <w:sym w:font="Symbol" w:char="F063"/>
      </w:r>
      <w:r w:rsidRPr="00D13ABA">
        <w:rPr>
          <w:rFonts w:cs="Arial"/>
          <w:bCs/>
          <w:i/>
          <w:iCs/>
          <w:color w:val="000000"/>
          <w:szCs w:val="24"/>
          <w:vertAlign w:val="superscript"/>
        </w:rPr>
        <w:t>2</w:t>
      </w:r>
      <w:r>
        <w:rPr>
          <w:rFonts w:cs="Arial"/>
          <w:b/>
          <w:bCs/>
          <w:i/>
          <w:iCs/>
          <w:color w:val="000000"/>
          <w:szCs w:val="24"/>
          <w:vertAlign w:val="superscript"/>
        </w:rPr>
        <w:t xml:space="preserve"> </w:t>
      </w:r>
      <w:r>
        <w:rPr>
          <w:szCs w:val="22"/>
        </w:rPr>
        <w:t>comparing left model to right model in each section</w:t>
      </w:r>
      <w:r w:rsidR="006D4572">
        <w:rPr>
          <w:szCs w:val="22"/>
        </w:rPr>
        <w:t xml:space="preserve">. </w:t>
      </w:r>
      <w:proofErr w:type="spellStart"/>
      <w:r>
        <w:rPr>
          <w:i/>
          <w:szCs w:val="22"/>
        </w:rPr>
        <w:t>df</w:t>
      </w:r>
      <w:proofErr w:type="spellEnd"/>
      <w:r>
        <w:rPr>
          <w:szCs w:val="22"/>
        </w:rPr>
        <w:t xml:space="preserve"> = degrees of freedom.</w:t>
      </w:r>
    </w:p>
    <w:p w14:paraId="1D538A48" w14:textId="77777777" w:rsidR="00726C18" w:rsidRPr="00D13ABA" w:rsidRDefault="00726C18" w:rsidP="00726C18">
      <w:pPr>
        <w:rPr>
          <w:szCs w:val="22"/>
        </w:rPr>
      </w:pPr>
      <w:r>
        <w:rPr>
          <w:szCs w:val="22"/>
          <w:vertAlign w:val="superscript"/>
        </w:rPr>
        <w:t>4</w:t>
      </w:r>
      <w:r>
        <w:rPr>
          <w:szCs w:val="22"/>
        </w:rPr>
        <w:t xml:space="preserve">Portion of the likelihood ratio </w:t>
      </w:r>
      <w:r w:rsidRPr="00D13ABA">
        <w:rPr>
          <w:rFonts w:cs="Arial"/>
          <w:bCs/>
          <w:i/>
          <w:iCs/>
          <w:color w:val="000000"/>
          <w:szCs w:val="24"/>
        </w:rPr>
        <w:sym w:font="Symbol" w:char="F063"/>
      </w:r>
      <w:r w:rsidRPr="00D13ABA">
        <w:rPr>
          <w:rFonts w:cs="Arial"/>
          <w:bCs/>
          <w:i/>
          <w:iCs/>
          <w:color w:val="000000"/>
          <w:szCs w:val="24"/>
          <w:vertAlign w:val="superscript"/>
        </w:rPr>
        <w:t>2</w:t>
      </w:r>
      <w:r>
        <w:rPr>
          <w:rFonts w:cs="Arial"/>
          <w:bCs/>
          <w:iCs/>
          <w:color w:val="000000"/>
          <w:szCs w:val="24"/>
        </w:rPr>
        <w:t xml:space="preserve"> attributable to change in disparity measure (see methods)</w:t>
      </w:r>
    </w:p>
    <w:p w14:paraId="28ECB7C3" w14:textId="77777777" w:rsidR="00726C18" w:rsidRDefault="00726C18" w:rsidP="00726C18">
      <w:pPr>
        <w:rPr>
          <w:szCs w:val="22"/>
        </w:rPr>
      </w:pPr>
    </w:p>
    <w:p w14:paraId="1C5271E2" w14:textId="77777777" w:rsidR="00726C18" w:rsidRDefault="00726C18" w:rsidP="00726C18">
      <w:pPr>
        <w:pStyle w:val="Heading1"/>
        <w:sectPr w:rsidR="00726C18" w:rsidSect="00C25227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21E7ADDD" w14:textId="77777777" w:rsidR="00726C18" w:rsidRDefault="00726C18" w:rsidP="00726C18">
      <w:pPr>
        <w:spacing w:after="200" w:line="276" w:lineRule="auto"/>
        <w:rPr>
          <w:bCs/>
        </w:rPr>
      </w:pPr>
    </w:p>
    <w:p w14:paraId="5005CB0E" w14:textId="6724D0C8" w:rsidR="00726C18" w:rsidRPr="00EC5537" w:rsidRDefault="00726C18" w:rsidP="00DA46C5">
      <w:pPr>
        <w:pStyle w:val="Caption"/>
        <w:rPr>
          <w:i/>
        </w:rPr>
      </w:pPr>
      <w:bookmarkStart w:id="7" w:name="_Ref422995394"/>
      <w:r>
        <w:t xml:space="preserve">Supplemental Table </w:t>
      </w:r>
      <w:r w:rsidR="00512106">
        <w:rPr>
          <w:noProof/>
        </w:rPr>
        <w:t>4</w:t>
      </w:r>
      <w:bookmarkEnd w:id="7"/>
      <w:r>
        <w:t xml:space="preserve">: </w:t>
      </w:r>
      <w:r w:rsidR="004B691B">
        <w:t>Hazard ratio</w:t>
      </w:r>
      <w:r>
        <w:t xml:space="preserve"> (</w:t>
      </w:r>
      <w:r w:rsidR="004B691B">
        <w:t>HR</w:t>
      </w:r>
      <w:r>
        <w:t xml:space="preserve">) estimates and 95% confidence intervals from Cox regression analysis of </w:t>
      </w:r>
      <w:r w:rsidR="009472A1">
        <w:t>breast cancer-specific</w:t>
      </w:r>
      <w:r>
        <w:t xml:space="preserve"> mortality, for the full baseline model vs the baseline model + specific domain variables, for the subsets of </w:t>
      </w:r>
      <w:r w:rsidR="006F781A">
        <w:t xml:space="preserve">cases </w:t>
      </w:r>
      <w:r>
        <w:t xml:space="preserve">for which </w:t>
      </w:r>
      <w:r w:rsidRPr="00EC5537">
        <w:t xml:space="preserve">domain data were </w:t>
      </w:r>
      <w:proofErr w:type="gramStart"/>
      <w:r w:rsidRPr="00EC5537">
        <w:t>available</w:t>
      </w:r>
      <w:r w:rsidRPr="00EC5537">
        <w:rPr>
          <w:i/>
        </w:rPr>
        <w:t>(</w:t>
      </w:r>
      <w:proofErr w:type="gramEnd"/>
      <w:r w:rsidRPr="00EC5537">
        <w:rPr>
          <w:i/>
        </w:rPr>
        <w:t xml:space="preserve">AJCC </w:t>
      </w:r>
      <w:r w:rsidR="006F781A">
        <w:rPr>
          <w:i/>
        </w:rPr>
        <w:t>s</w:t>
      </w:r>
      <w:r w:rsidRPr="00EC5537">
        <w:rPr>
          <w:i/>
        </w:rPr>
        <w:t xml:space="preserve">tage I-II </w:t>
      </w:r>
      <w:r w:rsidR="006F781A">
        <w:rPr>
          <w:i/>
        </w:rPr>
        <w:t>cases</w:t>
      </w:r>
      <w:r w:rsidR="006F781A" w:rsidRPr="00EC5537">
        <w:rPr>
          <w:i/>
        </w:rPr>
        <w:t xml:space="preserve"> </w:t>
      </w:r>
      <w:r w:rsidRPr="00EC5537">
        <w:rPr>
          <w:i/>
        </w:rPr>
        <w:t>Only)</w:t>
      </w:r>
    </w:p>
    <w:p w14:paraId="094BB4C7" w14:textId="77777777" w:rsidR="00726C18" w:rsidRDefault="00726C18" w:rsidP="00DA46C5">
      <w:pPr>
        <w:pStyle w:val="Caption"/>
      </w:pPr>
    </w:p>
    <w:tbl>
      <w:tblPr>
        <w:tblW w:w="15086" w:type="dxa"/>
        <w:tblInd w:w="-360" w:type="dxa"/>
        <w:tblBorders>
          <w:top w:val="single" w:sz="2" w:space="0" w:color="4BACC6" w:themeColor="accent5"/>
          <w:left w:val="single" w:sz="2" w:space="0" w:color="4BACC6" w:themeColor="accent5"/>
          <w:bottom w:val="single" w:sz="2" w:space="0" w:color="4BACC6" w:themeColor="accent5"/>
          <w:right w:val="single" w:sz="2" w:space="0" w:color="4BACC6" w:themeColor="accent5"/>
          <w:insideH w:val="single" w:sz="2" w:space="0" w:color="4BACC6" w:themeColor="accent5"/>
          <w:insideV w:val="single" w:sz="2" w:space="0" w:color="4BACC6" w:themeColor="accent5"/>
        </w:tblBorders>
        <w:tblLook w:val="04A0" w:firstRow="1" w:lastRow="0" w:firstColumn="1" w:lastColumn="0" w:noHBand="0" w:noVBand="1"/>
      </w:tblPr>
      <w:tblGrid>
        <w:gridCol w:w="2337"/>
        <w:gridCol w:w="1647"/>
        <w:gridCol w:w="1647"/>
        <w:gridCol w:w="1647"/>
        <w:gridCol w:w="1647"/>
        <w:gridCol w:w="1481"/>
        <w:gridCol w:w="1620"/>
        <w:gridCol w:w="1530"/>
        <w:gridCol w:w="1530"/>
      </w:tblGrid>
      <w:tr w:rsidR="00726C18" w:rsidRPr="00A66D32" w14:paraId="17C7B705" w14:textId="77777777" w:rsidTr="00D80EBE">
        <w:trPr>
          <w:trHeight w:val="1260"/>
        </w:trPr>
        <w:tc>
          <w:tcPr>
            <w:tcW w:w="23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2DDDB" w14:textId="77777777" w:rsidR="00726C18" w:rsidRPr="00A66D32" w:rsidRDefault="00726C18" w:rsidP="00DF75C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E5F0CD" w14:textId="4EF0615A" w:rsidR="00726C18" w:rsidRDefault="0060243D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Contextual </w:t>
            </w:r>
            <w:r w:rsidR="00792207">
              <w:rPr>
                <w:rFonts w:cs="Arial"/>
                <w:b/>
                <w:bCs/>
                <w:color w:val="000000"/>
                <w:szCs w:val="24"/>
              </w:rPr>
              <w:t>f</w:t>
            </w:r>
            <w:r w:rsidR="00726C18">
              <w:rPr>
                <w:rFonts w:cs="Arial"/>
                <w:b/>
                <w:bCs/>
                <w:color w:val="000000"/>
                <w:szCs w:val="24"/>
              </w:rPr>
              <w:t>actors</w:t>
            </w:r>
          </w:p>
          <w:p w14:paraId="6753C4EF" w14:textId="76D3A2D1" w:rsidR="00726C18" w:rsidRDefault="00792207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s</w:t>
            </w:r>
            <w:r w:rsidR="00726C18" w:rsidRPr="00A66D32">
              <w:rPr>
                <w:rFonts w:cs="Arial"/>
                <w:b/>
                <w:bCs/>
                <w:color w:val="000000"/>
                <w:szCs w:val="24"/>
              </w:rPr>
              <w:t>ubset</w:t>
            </w:r>
            <w:r w:rsidR="00726C18"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3</w:t>
            </w:r>
          </w:p>
          <w:p w14:paraId="13B6E436" w14:textId="77777777" w:rsidR="00726C18" w:rsidRPr="00A66D32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(N = 8</w:t>
            </w:r>
            <w:r w:rsidRPr="00A66D32">
              <w:rPr>
                <w:rFonts w:cs="Arial"/>
                <w:b/>
                <w:bCs/>
                <w:color w:val="000000"/>
                <w:szCs w:val="24"/>
              </w:rPr>
              <w:t>,</w:t>
            </w:r>
            <w:r>
              <w:rPr>
                <w:rFonts w:cs="Arial"/>
                <w:b/>
                <w:bCs/>
                <w:color w:val="000000"/>
                <w:szCs w:val="24"/>
              </w:rPr>
              <w:t>479</w:t>
            </w:r>
            <w:r w:rsidRPr="00A66D32">
              <w:rPr>
                <w:rFonts w:cs="Arial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3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5DA7DB" w14:textId="301A260F" w:rsidR="00726C18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A66D32">
              <w:rPr>
                <w:rFonts w:cs="Arial"/>
                <w:b/>
                <w:bCs/>
                <w:color w:val="000000"/>
                <w:szCs w:val="24"/>
              </w:rPr>
              <w:t>P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hysical </w:t>
            </w:r>
            <w:r w:rsidR="00792207">
              <w:rPr>
                <w:rFonts w:cs="Arial"/>
                <w:b/>
                <w:bCs/>
                <w:color w:val="000000"/>
                <w:szCs w:val="24"/>
              </w:rPr>
              <w:t>a</w:t>
            </w:r>
            <w:r>
              <w:rPr>
                <w:rFonts w:cs="Arial"/>
                <w:b/>
                <w:bCs/>
                <w:color w:val="000000"/>
                <w:szCs w:val="24"/>
              </w:rPr>
              <w:t>ctivity</w:t>
            </w:r>
          </w:p>
          <w:p w14:paraId="25FD7E43" w14:textId="7632EA48" w:rsidR="00726C18" w:rsidRDefault="00792207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s</w:t>
            </w:r>
            <w:r w:rsidR="00726C18">
              <w:rPr>
                <w:rFonts w:cs="Arial"/>
                <w:b/>
                <w:bCs/>
                <w:color w:val="000000"/>
                <w:szCs w:val="24"/>
              </w:rPr>
              <w:t>ubset</w:t>
            </w:r>
          </w:p>
          <w:p w14:paraId="08E193EE" w14:textId="77777777" w:rsidR="00726C18" w:rsidRPr="00A66D32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(N = 4,083</w:t>
            </w:r>
            <w:r w:rsidRPr="00A66D32">
              <w:rPr>
                <w:rFonts w:cs="Arial"/>
                <w:b/>
                <w:bCs/>
                <w:color w:val="000000"/>
                <w:szCs w:val="24"/>
              </w:rPr>
              <w:t>)</w:t>
            </w:r>
            <w:r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4</w:t>
            </w:r>
          </w:p>
        </w:tc>
        <w:tc>
          <w:tcPr>
            <w:tcW w:w="3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F4BECB" w14:textId="1A52CE62" w:rsidR="00726C18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Body </w:t>
            </w:r>
            <w:r w:rsidR="00792207">
              <w:rPr>
                <w:rFonts w:cs="Arial"/>
                <w:b/>
                <w:bCs/>
                <w:color w:val="000000"/>
                <w:szCs w:val="24"/>
              </w:rPr>
              <w:t>s</w:t>
            </w:r>
            <w:r>
              <w:rPr>
                <w:rFonts w:cs="Arial"/>
                <w:b/>
                <w:bCs/>
                <w:color w:val="000000"/>
                <w:szCs w:val="24"/>
              </w:rPr>
              <w:t>ize</w:t>
            </w:r>
          </w:p>
          <w:p w14:paraId="58484777" w14:textId="75C453C0" w:rsidR="00726C18" w:rsidRDefault="00792207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s</w:t>
            </w:r>
            <w:r w:rsidR="00726C18">
              <w:rPr>
                <w:rFonts w:cs="Arial"/>
                <w:b/>
                <w:bCs/>
                <w:color w:val="000000"/>
                <w:szCs w:val="24"/>
              </w:rPr>
              <w:t>ubset</w:t>
            </w:r>
          </w:p>
          <w:p w14:paraId="67EA7246" w14:textId="77777777" w:rsidR="00726C18" w:rsidRPr="00A66D32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  <w:vertAlign w:val="superscript"/>
              </w:rPr>
            </w:pPr>
            <w:r w:rsidRPr="00A66D32">
              <w:rPr>
                <w:rFonts w:cs="Arial"/>
                <w:b/>
                <w:bCs/>
                <w:color w:val="000000"/>
                <w:szCs w:val="24"/>
              </w:rPr>
              <w:t xml:space="preserve">(N = </w:t>
            </w:r>
            <w:r>
              <w:rPr>
                <w:rFonts w:cs="Arial"/>
                <w:b/>
                <w:bCs/>
                <w:color w:val="000000"/>
                <w:szCs w:val="24"/>
              </w:rPr>
              <w:t>9,865</w:t>
            </w:r>
            <w:r w:rsidRPr="00A66D32">
              <w:rPr>
                <w:rFonts w:cs="Arial"/>
                <w:b/>
                <w:bCs/>
                <w:color w:val="000000"/>
                <w:szCs w:val="24"/>
              </w:rPr>
              <w:t>)</w:t>
            </w:r>
            <w:r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5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2EE3AA" w14:textId="77777777" w:rsidR="00726C18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Comorbidity</w:t>
            </w:r>
          </w:p>
          <w:p w14:paraId="29E0AA61" w14:textId="07CDD7E7" w:rsidR="00726C18" w:rsidRDefault="00792207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s</w:t>
            </w:r>
            <w:r w:rsidR="00726C18" w:rsidRPr="00A66D32">
              <w:rPr>
                <w:rFonts w:cs="Arial"/>
                <w:b/>
                <w:bCs/>
                <w:color w:val="000000"/>
                <w:szCs w:val="24"/>
              </w:rPr>
              <w:t xml:space="preserve">ubset  </w:t>
            </w:r>
          </w:p>
          <w:p w14:paraId="2AF518DE" w14:textId="77777777" w:rsidR="00726C18" w:rsidRPr="00A66D32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(N = 9,085</w:t>
            </w:r>
            <w:r w:rsidRPr="00A66D32">
              <w:rPr>
                <w:rFonts w:cs="Arial"/>
                <w:b/>
                <w:bCs/>
                <w:color w:val="000000"/>
                <w:szCs w:val="24"/>
              </w:rPr>
              <w:t>)</w:t>
            </w:r>
            <w:r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6</w:t>
            </w:r>
          </w:p>
        </w:tc>
      </w:tr>
      <w:tr w:rsidR="00726C18" w:rsidRPr="00A66D32" w14:paraId="11FEED3F" w14:textId="77777777" w:rsidTr="00D80EBE">
        <w:trPr>
          <w:trHeight w:val="1260"/>
        </w:trPr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C50166" w14:textId="013B40EC" w:rsidR="00726C18" w:rsidRPr="00A66D32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Racial/</w:t>
            </w:r>
            <w:r w:rsidR="00792207">
              <w:rPr>
                <w:rFonts w:cs="Arial"/>
                <w:b/>
                <w:bCs/>
                <w:color w:val="000000"/>
                <w:szCs w:val="24"/>
              </w:rPr>
              <w:t>e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thnic </w:t>
            </w:r>
            <w:r w:rsidR="002424B4">
              <w:rPr>
                <w:rFonts w:cs="Arial"/>
                <w:b/>
                <w:bCs/>
                <w:color w:val="000000"/>
                <w:szCs w:val="24"/>
              </w:rPr>
              <w:t>g</w:t>
            </w:r>
            <w:r>
              <w:rPr>
                <w:rFonts w:cs="Arial"/>
                <w:b/>
                <w:bCs/>
                <w:color w:val="000000"/>
                <w:szCs w:val="24"/>
              </w:rPr>
              <w:t>roup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83F1" w14:textId="77777777" w:rsidR="00726C18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Baseline</w:t>
            </w:r>
          </w:p>
          <w:p w14:paraId="28797EE2" w14:textId="77777777" w:rsidR="00726C18" w:rsidRPr="00A66D32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  <w:vertAlign w:val="superscript"/>
              </w:rPr>
            </w:pPr>
            <w:r w:rsidRPr="00A66D32">
              <w:rPr>
                <w:rFonts w:cs="Arial"/>
                <w:b/>
                <w:bCs/>
                <w:color w:val="000000"/>
                <w:szCs w:val="24"/>
              </w:rPr>
              <w:t>model</w:t>
            </w:r>
            <w:r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055EC5" w14:textId="77777777" w:rsidR="00726C18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Baseline +</w:t>
            </w:r>
          </w:p>
          <w:p w14:paraId="61118E05" w14:textId="59364752" w:rsidR="00726C18" w:rsidRDefault="00792207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="00726C18" w:rsidRPr="00A66D32">
              <w:rPr>
                <w:rFonts w:cs="Arial"/>
                <w:b/>
                <w:bCs/>
                <w:color w:val="000000"/>
                <w:szCs w:val="24"/>
              </w:rPr>
              <w:t>omain</w:t>
            </w:r>
          </w:p>
          <w:p w14:paraId="79824994" w14:textId="125AE75D" w:rsidR="00726C18" w:rsidRPr="00A66D32" w:rsidRDefault="00792207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v</w:t>
            </w:r>
            <w:r w:rsidR="00726C18" w:rsidRPr="00A66D32">
              <w:rPr>
                <w:rFonts w:cs="Arial"/>
                <w:b/>
                <w:bCs/>
                <w:color w:val="000000"/>
                <w:szCs w:val="24"/>
              </w:rPr>
              <w:t>ariables</w:t>
            </w:r>
            <w:r w:rsidR="00726C18"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A4F6" w14:textId="77777777" w:rsidR="00726C18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Baseline</w:t>
            </w:r>
          </w:p>
          <w:p w14:paraId="3BBE1DF3" w14:textId="77777777" w:rsidR="00726C18" w:rsidRPr="00A66D32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A66D32">
              <w:rPr>
                <w:rFonts w:cs="Arial"/>
                <w:b/>
                <w:bCs/>
                <w:color w:val="000000"/>
                <w:szCs w:val="24"/>
              </w:rPr>
              <w:t>model</w:t>
            </w:r>
            <w:r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8FD00B" w14:textId="77777777" w:rsidR="00726C18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Baseline +</w:t>
            </w:r>
          </w:p>
          <w:p w14:paraId="332CE487" w14:textId="446AA02B" w:rsidR="00726C18" w:rsidRDefault="00792207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="00726C18" w:rsidRPr="00A66D32">
              <w:rPr>
                <w:rFonts w:cs="Arial"/>
                <w:b/>
                <w:bCs/>
                <w:color w:val="000000"/>
                <w:szCs w:val="24"/>
              </w:rPr>
              <w:t>omain</w:t>
            </w:r>
          </w:p>
          <w:p w14:paraId="5C47E12A" w14:textId="498F731A" w:rsidR="00726C18" w:rsidRPr="00A66D32" w:rsidRDefault="00792207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v</w:t>
            </w:r>
            <w:r w:rsidR="00726C18" w:rsidRPr="00A66D32">
              <w:rPr>
                <w:rFonts w:cs="Arial"/>
                <w:b/>
                <w:bCs/>
                <w:color w:val="000000"/>
                <w:szCs w:val="24"/>
              </w:rPr>
              <w:t>ariables</w:t>
            </w:r>
            <w:r w:rsidR="00726C18"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E518" w14:textId="77777777" w:rsidR="00726C18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Baseline</w:t>
            </w:r>
          </w:p>
          <w:p w14:paraId="2D82A595" w14:textId="77777777" w:rsidR="00726C18" w:rsidRPr="00A66D32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A66D32">
              <w:rPr>
                <w:rFonts w:cs="Arial"/>
                <w:b/>
                <w:bCs/>
                <w:color w:val="000000"/>
                <w:szCs w:val="24"/>
              </w:rPr>
              <w:t>model</w:t>
            </w:r>
            <w:r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171322" w14:textId="77777777" w:rsidR="00726C18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Baseline +</w:t>
            </w:r>
          </w:p>
          <w:p w14:paraId="7845B632" w14:textId="1F3F925A" w:rsidR="00726C18" w:rsidRDefault="00792207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="00726C18" w:rsidRPr="00A66D32">
              <w:rPr>
                <w:rFonts w:cs="Arial"/>
                <w:b/>
                <w:bCs/>
                <w:color w:val="000000"/>
                <w:szCs w:val="24"/>
              </w:rPr>
              <w:t>omain</w:t>
            </w:r>
          </w:p>
          <w:p w14:paraId="256B9ADF" w14:textId="64DE3B5E" w:rsidR="00726C18" w:rsidRPr="00A66D32" w:rsidRDefault="00792207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v</w:t>
            </w:r>
            <w:r w:rsidR="00726C18" w:rsidRPr="00A66D32">
              <w:rPr>
                <w:rFonts w:cs="Arial"/>
                <w:b/>
                <w:bCs/>
                <w:color w:val="000000"/>
                <w:szCs w:val="24"/>
              </w:rPr>
              <w:t>ariables</w:t>
            </w:r>
            <w:r w:rsidR="00726C18"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167C" w14:textId="77777777" w:rsidR="00726C18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Baseline</w:t>
            </w:r>
          </w:p>
          <w:p w14:paraId="0C6852BD" w14:textId="77777777" w:rsidR="00726C18" w:rsidRPr="00A66D32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A66D32">
              <w:rPr>
                <w:rFonts w:cs="Arial"/>
                <w:b/>
                <w:bCs/>
                <w:color w:val="000000"/>
                <w:szCs w:val="24"/>
              </w:rPr>
              <w:t>model</w:t>
            </w:r>
            <w:r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3ADF46" w14:textId="77777777" w:rsidR="00726C18" w:rsidRDefault="00726C18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Baseline +</w:t>
            </w:r>
          </w:p>
          <w:p w14:paraId="02944644" w14:textId="3C987996" w:rsidR="00726C18" w:rsidRDefault="00792207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="00726C18" w:rsidRPr="00A66D32">
              <w:rPr>
                <w:rFonts w:cs="Arial"/>
                <w:b/>
                <w:bCs/>
                <w:color w:val="000000"/>
                <w:szCs w:val="24"/>
              </w:rPr>
              <w:t>omain</w:t>
            </w:r>
          </w:p>
          <w:p w14:paraId="0D585D46" w14:textId="407D53AC" w:rsidR="00726C18" w:rsidRPr="00A66D32" w:rsidRDefault="00792207" w:rsidP="00DF75C7">
            <w:pPr>
              <w:jc w:val="center"/>
              <w:rPr>
                <w:rFonts w:cs="Arial"/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v</w:t>
            </w:r>
            <w:r w:rsidR="00726C18" w:rsidRPr="00A66D32">
              <w:rPr>
                <w:rFonts w:cs="Arial"/>
                <w:b/>
                <w:bCs/>
                <w:color w:val="000000"/>
                <w:szCs w:val="24"/>
              </w:rPr>
              <w:t>ariables</w:t>
            </w:r>
            <w:r w:rsidR="00726C18">
              <w:rPr>
                <w:rFonts w:cs="Arial"/>
                <w:b/>
                <w:bCs/>
                <w:color w:val="000000"/>
                <w:szCs w:val="24"/>
                <w:vertAlign w:val="superscript"/>
              </w:rPr>
              <w:t>2</w:t>
            </w:r>
          </w:p>
        </w:tc>
      </w:tr>
      <w:tr w:rsidR="00726C18" w:rsidRPr="00A66D32" w14:paraId="0C2E9339" w14:textId="77777777" w:rsidTr="00D80EBE">
        <w:trPr>
          <w:trHeight w:val="315"/>
        </w:trPr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057CF" w14:textId="77777777" w:rsidR="00726C18" w:rsidRPr="00A66D32" w:rsidRDefault="00726C18" w:rsidP="00DF75C7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66D32">
              <w:rPr>
                <w:rFonts w:cs="Arial"/>
                <w:b/>
                <w:bCs/>
                <w:color w:val="000000"/>
                <w:szCs w:val="24"/>
              </w:rPr>
              <w:t>Non Latina White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9CCE" w14:textId="77777777" w:rsidR="00726C18" w:rsidRDefault="00726C18" w:rsidP="00DF75C7">
            <w:pPr>
              <w:jc w:val="center"/>
            </w:pPr>
            <w:r>
              <w:t>1 (Ref)</w:t>
            </w:r>
          </w:p>
          <w:p w14:paraId="4EAD675F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D638DDC" w14:textId="77777777" w:rsidR="00726C18" w:rsidRDefault="00726C18" w:rsidP="00DF75C7">
            <w:pPr>
              <w:jc w:val="center"/>
            </w:pPr>
            <w:r>
              <w:t>1 (Ref)</w:t>
            </w:r>
          </w:p>
          <w:p w14:paraId="1F4635C6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A25A" w14:textId="77777777" w:rsidR="00726C18" w:rsidRDefault="00726C18" w:rsidP="00DF75C7">
            <w:pPr>
              <w:jc w:val="center"/>
            </w:pPr>
            <w:r>
              <w:t>1 (Ref)</w:t>
            </w:r>
          </w:p>
          <w:p w14:paraId="32264417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0F07B1" w14:textId="77777777" w:rsidR="00726C18" w:rsidRDefault="00726C18" w:rsidP="00DF75C7">
            <w:pPr>
              <w:jc w:val="center"/>
            </w:pPr>
            <w:r>
              <w:t>1 (Ref)</w:t>
            </w:r>
          </w:p>
          <w:p w14:paraId="38A6C2E7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FB32" w14:textId="77777777" w:rsidR="00726C18" w:rsidRDefault="00726C18" w:rsidP="00DF75C7">
            <w:pPr>
              <w:jc w:val="center"/>
            </w:pPr>
            <w:r>
              <w:t>1 (Ref)</w:t>
            </w:r>
          </w:p>
          <w:p w14:paraId="5EA4AC51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7382B4" w14:textId="77777777" w:rsidR="00726C18" w:rsidRDefault="00726C18" w:rsidP="00DF75C7">
            <w:pPr>
              <w:jc w:val="center"/>
            </w:pPr>
            <w:r>
              <w:t>1 (Ref)</w:t>
            </w:r>
          </w:p>
          <w:p w14:paraId="606A2714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157C" w14:textId="77777777" w:rsidR="00726C18" w:rsidRDefault="00726C18" w:rsidP="00DF75C7">
            <w:pPr>
              <w:jc w:val="center"/>
            </w:pPr>
            <w:r>
              <w:t>1 (Ref)</w:t>
            </w:r>
          </w:p>
          <w:p w14:paraId="77C73379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0EABB5" w14:textId="77777777" w:rsidR="00726C18" w:rsidRDefault="00726C18" w:rsidP="00DF75C7">
            <w:pPr>
              <w:jc w:val="center"/>
            </w:pPr>
            <w:r>
              <w:t>1 (Ref)</w:t>
            </w:r>
          </w:p>
          <w:p w14:paraId="3DDE173F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726C18" w:rsidRPr="00A66D32" w14:paraId="57290CD7" w14:textId="77777777" w:rsidTr="00D80EBE">
        <w:trPr>
          <w:trHeight w:val="315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D2A22F" w14:textId="77777777" w:rsidR="00726C18" w:rsidRPr="00A66D32" w:rsidRDefault="00726C18" w:rsidP="00DF75C7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66D32">
              <w:rPr>
                <w:rFonts w:cs="Arial"/>
                <w:b/>
                <w:bCs/>
                <w:color w:val="000000"/>
                <w:szCs w:val="24"/>
              </w:rPr>
              <w:t>African American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D2EB" w14:textId="77777777" w:rsidR="00726C18" w:rsidRDefault="00726C18" w:rsidP="00DF75C7">
            <w:pPr>
              <w:jc w:val="center"/>
            </w:pPr>
            <w:r>
              <w:t>1.34</w:t>
            </w:r>
          </w:p>
          <w:p w14:paraId="263C664D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(1.08, 1.65)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62D6525" w14:textId="77777777" w:rsidR="00726C18" w:rsidRDefault="00726C18" w:rsidP="00DF75C7">
            <w:pPr>
              <w:jc w:val="center"/>
            </w:pPr>
            <w:r>
              <w:t>1.28</w:t>
            </w:r>
          </w:p>
          <w:p w14:paraId="468E4017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(1.03, 1.61)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91BD" w14:textId="77777777" w:rsidR="00726C18" w:rsidRDefault="00726C18" w:rsidP="00DF75C7">
            <w:pPr>
              <w:jc w:val="center"/>
            </w:pPr>
            <w:r>
              <w:t>1.40</w:t>
            </w:r>
          </w:p>
          <w:p w14:paraId="070CE245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(1.09, 1.80)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51260B" w14:textId="77777777" w:rsidR="00726C18" w:rsidRDefault="00726C18" w:rsidP="00DF75C7">
            <w:pPr>
              <w:jc w:val="center"/>
            </w:pPr>
            <w:r>
              <w:t>1.42</w:t>
            </w:r>
          </w:p>
          <w:p w14:paraId="082D3796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(1.11, 1.83)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22D3" w14:textId="77777777" w:rsidR="00726C18" w:rsidRDefault="00726C18" w:rsidP="00DF75C7">
            <w:pPr>
              <w:jc w:val="center"/>
            </w:pPr>
            <w:r>
              <w:t>1.23</w:t>
            </w:r>
          </w:p>
          <w:p w14:paraId="04D6CE60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(1.01, 1.51)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7E48F" w14:textId="77777777" w:rsidR="00726C18" w:rsidRDefault="00726C18" w:rsidP="00DF75C7">
            <w:pPr>
              <w:jc w:val="center"/>
            </w:pPr>
            <w:r>
              <w:t>1.24</w:t>
            </w:r>
          </w:p>
          <w:p w14:paraId="0CC817D2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(1.01, 1.52)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8CE8" w14:textId="77777777" w:rsidR="00726C18" w:rsidRDefault="00726C18" w:rsidP="00DF75C7">
            <w:pPr>
              <w:jc w:val="center"/>
            </w:pPr>
            <w:r>
              <w:t>1.40</w:t>
            </w:r>
          </w:p>
          <w:p w14:paraId="74989444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(1.13, 1.74)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7CFBCD" w14:textId="77777777" w:rsidR="00726C18" w:rsidRDefault="00726C18" w:rsidP="00DF75C7">
            <w:pPr>
              <w:jc w:val="center"/>
            </w:pPr>
            <w:r>
              <w:t>1.40</w:t>
            </w:r>
          </w:p>
          <w:p w14:paraId="01D4AE22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(1.12, 1.74)</w:t>
            </w:r>
          </w:p>
        </w:tc>
      </w:tr>
      <w:tr w:rsidR="00726C18" w:rsidRPr="00A66D32" w14:paraId="6B5E6B09" w14:textId="77777777" w:rsidTr="00D80EBE">
        <w:trPr>
          <w:trHeight w:val="315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DE80AD" w14:textId="77777777" w:rsidR="00726C18" w:rsidRPr="00A66D32" w:rsidRDefault="00726C18" w:rsidP="00DF75C7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66D32">
              <w:rPr>
                <w:rFonts w:cs="Arial"/>
                <w:b/>
                <w:bCs/>
                <w:color w:val="000000"/>
                <w:szCs w:val="24"/>
              </w:rPr>
              <w:t>Latina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6541" w14:textId="77777777" w:rsidR="00726C18" w:rsidRDefault="00726C18" w:rsidP="00DF75C7">
            <w:pPr>
              <w:jc w:val="center"/>
            </w:pPr>
            <w:r>
              <w:t>0.87</w:t>
            </w:r>
          </w:p>
          <w:p w14:paraId="6D686AD8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(0.69, 1.11)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9D7C073" w14:textId="77777777" w:rsidR="00726C18" w:rsidRDefault="00726C18" w:rsidP="00DF75C7">
            <w:pPr>
              <w:jc w:val="center"/>
            </w:pPr>
            <w:r>
              <w:t>0.84</w:t>
            </w:r>
          </w:p>
          <w:p w14:paraId="44FEEFD7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(0.66, 1.08)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F2CF" w14:textId="77777777" w:rsidR="00726C18" w:rsidRDefault="00726C18" w:rsidP="00DF75C7">
            <w:pPr>
              <w:jc w:val="center"/>
            </w:pPr>
            <w:r>
              <w:t>0.89</w:t>
            </w:r>
          </w:p>
          <w:p w14:paraId="60C6B1A9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(0.67, 1.20)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9A7EA8" w14:textId="77777777" w:rsidR="00726C18" w:rsidRDefault="00726C18" w:rsidP="00DF75C7">
            <w:pPr>
              <w:jc w:val="center"/>
            </w:pPr>
            <w:r>
              <w:t>0.92</w:t>
            </w:r>
          </w:p>
          <w:p w14:paraId="5EF9D0D7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(0.69, 1.24)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B1D5" w14:textId="77777777" w:rsidR="00726C18" w:rsidRDefault="00726C18" w:rsidP="00DF75C7">
            <w:pPr>
              <w:jc w:val="center"/>
            </w:pPr>
            <w:r>
              <w:t>0.74</w:t>
            </w:r>
          </w:p>
          <w:p w14:paraId="5E2BF72B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(0.58, 0.94)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60EB3" w14:textId="77777777" w:rsidR="00726C18" w:rsidRDefault="00726C18" w:rsidP="00DF75C7">
            <w:pPr>
              <w:jc w:val="center"/>
            </w:pPr>
            <w:r>
              <w:t>0.75</w:t>
            </w:r>
          </w:p>
          <w:p w14:paraId="7E5EE04F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(0.59, 0.95)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3D7F" w14:textId="77777777" w:rsidR="00726C18" w:rsidRDefault="00726C18" w:rsidP="00DF75C7">
            <w:pPr>
              <w:jc w:val="center"/>
            </w:pPr>
            <w:r>
              <w:t>0.79</w:t>
            </w:r>
          </w:p>
          <w:p w14:paraId="07D4024A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(0.61, 1.02)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68797E" w14:textId="77777777" w:rsidR="00726C18" w:rsidRDefault="00726C18" w:rsidP="00DF75C7">
            <w:pPr>
              <w:jc w:val="center"/>
            </w:pPr>
            <w:r>
              <w:t>0.73</w:t>
            </w:r>
          </w:p>
          <w:p w14:paraId="2209C1D9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(0.56, 0.96)</w:t>
            </w:r>
          </w:p>
        </w:tc>
      </w:tr>
      <w:tr w:rsidR="00726C18" w:rsidRPr="00A66D32" w14:paraId="5A504209" w14:textId="77777777" w:rsidTr="00D80EBE">
        <w:trPr>
          <w:trHeight w:val="315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3D23DE" w14:textId="77777777" w:rsidR="00726C18" w:rsidRPr="00A66D32" w:rsidRDefault="00726C18" w:rsidP="00DF75C7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A66D32">
              <w:rPr>
                <w:rFonts w:cs="Arial"/>
                <w:b/>
                <w:bCs/>
                <w:color w:val="000000"/>
                <w:szCs w:val="24"/>
              </w:rPr>
              <w:t>Asian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95CF31" w14:textId="77777777" w:rsidR="00726C18" w:rsidRDefault="00726C18" w:rsidP="00DF75C7">
            <w:pPr>
              <w:jc w:val="center"/>
            </w:pPr>
            <w:r>
              <w:t>0.83</w:t>
            </w:r>
          </w:p>
          <w:p w14:paraId="623A78F2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(0.45, 1.54)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83EB633" w14:textId="77777777" w:rsidR="00726C18" w:rsidRDefault="00726C18" w:rsidP="00DF75C7">
            <w:pPr>
              <w:jc w:val="center"/>
            </w:pPr>
            <w:r>
              <w:t>0.86</w:t>
            </w:r>
          </w:p>
          <w:p w14:paraId="18E0BE03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(0.46, 1.60)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E639C2" w14:textId="77777777" w:rsidR="00726C18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</w:p>
          <w:p w14:paraId="1B427197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(omitted)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0C647A" w14:textId="77777777" w:rsidR="00726C18" w:rsidRDefault="00726C18" w:rsidP="00DF75C7">
            <w:pPr>
              <w:jc w:val="center"/>
            </w:pPr>
          </w:p>
          <w:p w14:paraId="7977919E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(omitted)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1A5521" w14:textId="77777777" w:rsidR="00726C18" w:rsidRDefault="00726C18" w:rsidP="00DF75C7">
            <w:pPr>
              <w:jc w:val="center"/>
            </w:pPr>
            <w:r>
              <w:t>0.58</w:t>
            </w:r>
          </w:p>
          <w:p w14:paraId="3C40C135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(0.32, 1.03)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40EF97" w14:textId="77777777" w:rsidR="00726C18" w:rsidRDefault="00726C18" w:rsidP="00DF75C7">
            <w:pPr>
              <w:jc w:val="center"/>
            </w:pPr>
            <w:r>
              <w:t>0.57</w:t>
            </w:r>
          </w:p>
          <w:p w14:paraId="25342576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(0.32, 1.03)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8DDCC8" w14:textId="77777777" w:rsidR="00726C18" w:rsidRDefault="00726C18" w:rsidP="00DF75C7">
            <w:pPr>
              <w:jc w:val="center"/>
            </w:pPr>
            <w:r>
              <w:t>0.65</w:t>
            </w:r>
          </w:p>
          <w:p w14:paraId="495BD858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(0.32, 1.33)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879330" w14:textId="77777777" w:rsidR="00726C18" w:rsidRDefault="00726C18" w:rsidP="00DF75C7">
            <w:pPr>
              <w:jc w:val="center"/>
            </w:pPr>
            <w:r>
              <w:t>0.67</w:t>
            </w:r>
          </w:p>
          <w:p w14:paraId="632695DE" w14:textId="77777777" w:rsidR="00726C18" w:rsidRPr="00A66D32" w:rsidRDefault="00726C18" w:rsidP="00DF75C7">
            <w:pPr>
              <w:jc w:val="center"/>
              <w:rPr>
                <w:rFonts w:cs="Arial"/>
                <w:color w:val="000000"/>
                <w:szCs w:val="24"/>
              </w:rPr>
            </w:pPr>
            <w:r>
              <w:t>(0.33, 1.36)</w:t>
            </w:r>
          </w:p>
        </w:tc>
      </w:tr>
      <w:tr w:rsidR="00726C18" w:rsidRPr="00A66D32" w14:paraId="77983CAD" w14:textId="77777777" w:rsidTr="00D80EBE">
        <w:trPr>
          <w:trHeight w:val="300"/>
        </w:trPr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022BAF" w14:textId="77777777" w:rsidR="00726C18" w:rsidRPr="00A66D32" w:rsidRDefault="00726C18" w:rsidP="00DF75C7">
            <w:pPr>
              <w:rPr>
                <w:rFonts w:cs="Arial"/>
                <w:b/>
                <w:bCs/>
                <w:i/>
                <w:iCs/>
                <w:color w:val="000000"/>
                <w:szCs w:val="24"/>
              </w:rPr>
            </w:pPr>
            <w:r w:rsidRPr="00A66D32"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t>Disparity (D)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BF4C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i/>
              </w:rPr>
              <w:t>0.15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B81C7EF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i/>
              </w:rPr>
              <w:t>0.14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0971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i/>
              </w:rPr>
              <w:t>0.15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72A5C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i/>
              </w:rPr>
              <w:t>0.16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046D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i/>
              </w:rPr>
              <w:t>0.23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93D737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i/>
              </w:rPr>
              <w:t>0.23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1825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i/>
              </w:rPr>
              <w:t>0.21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0F21FF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i/>
              </w:rPr>
              <w:t>0.22</w:t>
            </w:r>
          </w:p>
        </w:tc>
      </w:tr>
      <w:tr w:rsidR="00726C18" w:rsidRPr="00A66D32" w14:paraId="29D15C05" w14:textId="77777777" w:rsidTr="00E3729A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5CC198" w14:textId="77777777" w:rsidR="00726C18" w:rsidRPr="00A66D32" w:rsidRDefault="00726C18" w:rsidP="00DF75C7">
            <w:pPr>
              <w:rPr>
                <w:rFonts w:cs="Arial"/>
                <w:b/>
                <w:bCs/>
                <w:i/>
                <w:iCs/>
                <w:color w:val="000000"/>
                <w:szCs w:val="24"/>
              </w:rPr>
            </w:pPr>
            <w:r w:rsidRPr="00A66D32"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t>% Change</w:t>
            </w:r>
            <w:r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t xml:space="preserve"> in D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BAABA" w14:textId="77777777" w:rsidR="00726C18" w:rsidRPr="00A66D32" w:rsidRDefault="00726C18" w:rsidP="00DF75C7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651787C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i/>
              </w:rPr>
              <w:t>-6.7%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821DD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87D595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i/>
              </w:rPr>
              <w:t>&lt;</w:t>
            </w:r>
            <w:r>
              <w:rPr>
                <w:rFonts w:cs="Arial"/>
                <w:i/>
              </w:rPr>
              <w:t>±</w:t>
            </w:r>
            <w:r>
              <w:rPr>
                <w:i/>
              </w:rPr>
              <w:t>1%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974BE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A07F07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i/>
              </w:rPr>
              <w:t>1.1%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61FDD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711F79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i/>
              </w:rPr>
              <w:t>2.2%</w:t>
            </w:r>
          </w:p>
        </w:tc>
      </w:tr>
      <w:tr w:rsidR="00726C18" w:rsidRPr="00A66D32" w14:paraId="3C9BE37D" w14:textId="77777777" w:rsidTr="00E3729A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3F758" w14:textId="77777777" w:rsidR="00726C18" w:rsidRPr="00A66D32" w:rsidRDefault="00726C18" w:rsidP="00DF75C7">
            <w:pPr>
              <w:rPr>
                <w:rFonts w:cs="Arial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t xml:space="preserve">Overall </w:t>
            </w:r>
            <w:r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sym w:font="Symbol" w:char="F063"/>
            </w:r>
            <w:r>
              <w:rPr>
                <w:rFonts w:cs="Arial"/>
                <w:b/>
                <w:bCs/>
                <w:i/>
                <w:iCs/>
                <w:color w:val="000000"/>
                <w:szCs w:val="24"/>
                <w:vertAlign w:val="superscript"/>
              </w:rPr>
              <w:t>2</w:t>
            </w:r>
            <w:r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t>(</w:t>
            </w:r>
            <w:proofErr w:type="spellStart"/>
            <w:r w:rsidRPr="00D13ABA"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t>df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t>)</w:t>
            </w:r>
            <w:r>
              <w:rPr>
                <w:rFonts w:cs="Arial"/>
                <w:b/>
                <w:bCs/>
                <w:i/>
                <w:iCs/>
                <w:color w:val="000000"/>
                <w:szCs w:val="24"/>
                <w:vertAlign w:val="superscript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4C867" w14:textId="77777777" w:rsidR="00726C18" w:rsidRPr="00A66D32" w:rsidRDefault="00726C18" w:rsidP="00DF75C7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904A9" w14:textId="77777777" w:rsidR="00726C18" w:rsidRDefault="00726C18" w:rsidP="00DF75C7">
            <w:pPr>
              <w:jc w:val="center"/>
              <w:rPr>
                <w:i/>
              </w:rPr>
            </w:pPr>
            <w:r>
              <w:rPr>
                <w:i/>
              </w:rPr>
              <w:t>33.6 (26)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4C14D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89532" w14:textId="77777777" w:rsidR="00726C18" w:rsidRDefault="00726C18" w:rsidP="00DF75C7">
            <w:pPr>
              <w:jc w:val="center"/>
              <w:rPr>
                <w:i/>
              </w:rPr>
            </w:pPr>
            <w:r>
              <w:rPr>
                <w:i/>
              </w:rPr>
              <w:t>8.0 (8)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05A22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3EA251" w14:textId="77777777" w:rsidR="00726C18" w:rsidRDefault="00726C18" w:rsidP="00DF75C7">
            <w:pPr>
              <w:jc w:val="center"/>
              <w:rPr>
                <w:i/>
              </w:rPr>
            </w:pPr>
            <w:r>
              <w:rPr>
                <w:i/>
              </w:rPr>
              <w:t>1.45 (2)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5E0B4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EA4D14" w14:textId="77777777" w:rsidR="00726C18" w:rsidRDefault="00726C18" w:rsidP="00DF75C7">
            <w:pPr>
              <w:jc w:val="center"/>
              <w:rPr>
                <w:i/>
              </w:rPr>
            </w:pPr>
            <w:r>
              <w:rPr>
                <w:i/>
              </w:rPr>
              <w:t>16.6 (6)</w:t>
            </w:r>
          </w:p>
        </w:tc>
      </w:tr>
      <w:tr w:rsidR="00726C18" w:rsidRPr="00A66D32" w14:paraId="348CC256" w14:textId="77777777" w:rsidTr="00E3729A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3097A" w14:textId="77777777" w:rsidR="00726C18" w:rsidRPr="00A66D32" w:rsidRDefault="00726C18" w:rsidP="00DF75C7">
            <w:pPr>
              <w:rPr>
                <w:rFonts w:cs="Arial"/>
                <w:b/>
                <w:bCs/>
                <w:i/>
                <w:iCs/>
                <w:color w:val="000000"/>
                <w:szCs w:val="24"/>
              </w:rPr>
            </w:pPr>
            <w:r w:rsidRPr="00A66D32"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t>P-Value</w:t>
            </w:r>
            <w:r>
              <w:rPr>
                <w:rFonts w:cs="Arial"/>
                <w:b/>
                <w:bCs/>
                <w:i/>
                <w:iCs/>
                <w:color w:val="000000"/>
                <w:szCs w:val="24"/>
                <w:vertAlign w:val="superscript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69B5" w14:textId="77777777" w:rsidR="00726C18" w:rsidRPr="00A66D32" w:rsidRDefault="00726C18" w:rsidP="00DF75C7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71D2C" w14:textId="77777777" w:rsidR="00726C18" w:rsidRDefault="00726C18" w:rsidP="00DF75C7">
            <w:pPr>
              <w:jc w:val="center"/>
              <w:rPr>
                <w:i/>
              </w:rPr>
            </w:pPr>
            <w:r>
              <w:rPr>
                <w:i/>
              </w:rPr>
              <w:t>0.14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6E159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EFEE4C" w14:textId="77777777" w:rsidR="00726C18" w:rsidRDefault="00726C18" w:rsidP="00DF75C7">
            <w:pPr>
              <w:jc w:val="center"/>
              <w:rPr>
                <w:i/>
              </w:rPr>
            </w:pPr>
            <w:r>
              <w:rPr>
                <w:i/>
              </w:rPr>
              <w:t>0.43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5A0B7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4374C8" w14:textId="77777777" w:rsidR="00726C18" w:rsidRDefault="00726C18" w:rsidP="00DF75C7">
            <w:pPr>
              <w:jc w:val="center"/>
              <w:rPr>
                <w:i/>
              </w:rPr>
            </w:pPr>
            <w:r>
              <w:rPr>
                <w:i/>
              </w:rPr>
              <w:t>0.49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3F080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8E4227" w14:textId="77777777" w:rsidR="00726C18" w:rsidRDefault="00726C18" w:rsidP="00DF75C7">
            <w:pPr>
              <w:jc w:val="center"/>
              <w:rPr>
                <w:i/>
              </w:rPr>
            </w:pPr>
            <w:r>
              <w:rPr>
                <w:i/>
              </w:rPr>
              <w:t>0.011</w:t>
            </w:r>
          </w:p>
        </w:tc>
      </w:tr>
      <w:tr w:rsidR="00726C18" w:rsidRPr="00A66D32" w14:paraId="6AF79C64" w14:textId="77777777" w:rsidTr="00E3729A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833DD" w14:textId="77777777" w:rsidR="00726C18" w:rsidRPr="00A66D32" w:rsidRDefault="00726C18" w:rsidP="00DF75C7">
            <w:pPr>
              <w:rPr>
                <w:rFonts w:cs="Arial"/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t xml:space="preserve">Disparity </w:t>
            </w:r>
            <w:r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sym w:font="Symbol" w:char="F063"/>
            </w:r>
            <w:r>
              <w:rPr>
                <w:rFonts w:cs="Arial"/>
                <w:b/>
                <w:bCs/>
                <w:i/>
                <w:iCs/>
                <w:color w:val="000000"/>
                <w:szCs w:val="24"/>
                <w:vertAlign w:val="superscript"/>
              </w:rPr>
              <w:t>2</w:t>
            </w:r>
            <w:r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t>(</w:t>
            </w:r>
            <w:proofErr w:type="spellStart"/>
            <w:r w:rsidRPr="00D13ABA"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t>df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t>)</w:t>
            </w:r>
            <w:r>
              <w:rPr>
                <w:rFonts w:cs="Arial"/>
                <w:b/>
                <w:bCs/>
                <w:i/>
                <w:iCs/>
                <w:color w:val="000000"/>
                <w:szCs w:val="24"/>
                <w:vertAlign w:val="superscript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A57DD" w14:textId="77777777" w:rsidR="00726C18" w:rsidRPr="00A66D32" w:rsidRDefault="00726C18" w:rsidP="00DF75C7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9840F" w14:textId="77777777" w:rsidR="00726C18" w:rsidRDefault="00726C18" w:rsidP="00DF75C7">
            <w:pPr>
              <w:jc w:val="center"/>
              <w:rPr>
                <w:i/>
              </w:rPr>
            </w:pPr>
            <w:r>
              <w:rPr>
                <w:i/>
              </w:rPr>
              <w:t>0.15(</w:t>
            </w:r>
            <w:r>
              <w:rPr>
                <w:rFonts w:cs="Arial"/>
                <w:i/>
              </w:rPr>
              <w:t>†</w:t>
            </w:r>
            <w:r>
              <w:rPr>
                <w:i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C3E4C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4E8D0E" w14:textId="77777777" w:rsidR="00726C18" w:rsidRDefault="00726C18" w:rsidP="00DF75C7">
            <w:pPr>
              <w:jc w:val="center"/>
              <w:rPr>
                <w:i/>
              </w:rPr>
            </w:pPr>
            <w:r>
              <w:rPr>
                <w:i/>
              </w:rPr>
              <w:t>0.04(</w:t>
            </w:r>
            <w:r>
              <w:rPr>
                <w:rFonts w:cs="Arial"/>
                <w:i/>
              </w:rPr>
              <w:t>†</w:t>
            </w:r>
            <w:r>
              <w:rPr>
                <w:i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60257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49C8C" w14:textId="77777777" w:rsidR="00726C18" w:rsidRDefault="00726C18" w:rsidP="00DF75C7">
            <w:pPr>
              <w:jc w:val="center"/>
              <w:rPr>
                <w:i/>
              </w:rPr>
            </w:pPr>
            <w:r>
              <w:rPr>
                <w:i/>
              </w:rPr>
              <w:t>0.00 (3)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671A4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25EB1" w14:textId="77777777" w:rsidR="00726C18" w:rsidRDefault="00726C18" w:rsidP="00DF75C7">
            <w:pPr>
              <w:jc w:val="center"/>
              <w:rPr>
                <w:i/>
              </w:rPr>
            </w:pPr>
            <w:r>
              <w:rPr>
                <w:i/>
              </w:rPr>
              <w:t>0.34 (3)</w:t>
            </w:r>
          </w:p>
        </w:tc>
      </w:tr>
      <w:tr w:rsidR="00726C18" w:rsidRPr="00A66D32" w14:paraId="165F5E52" w14:textId="77777777" w:rsidTr="00E3729A">
        <w:trPr>
          <w:trHeight w:val="300"/>
        </w:trPr>
        <w:tc>
          <w:tcPr>
            <w:tcW w:w="2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79E57" w14:textId="77777777" w:rsidR="00726C18" w:rsidRPr="00A66D32" w:rsidRDefault="00726C18" w:rsidP="00DF75C7">
            <w:pPr>
              <w:rPr>
                <w:rFonts w:cs="Arial"/>
                <w:b/>
                <w:bCs/>
                <w:i/>
                <w:iCs/>
                <w:color w:val="000000"/>
                <w:szCs w:val="24"/>
                <w:vertAlign w:val="superscript"/>
              </w:rPr>
            </w:pPr>
            <w:r w:rsidRPr="00A66D32">
              <w:rPr>
                <w:rFonts w:cs="Arial"/>
                <w:b/>
                <w:bCs/>
                <w:i/>
                <w:iCs/>
                <w:color w:val="000000"/>
                <w:szCs w:val="24"/>
              </w:rPr>
              <w:t>P-Value</w:t>
            </w:r>
            <w:r>
              <w:rPr>
                <w:rFonts w:cs="Arial"/>
                <w:b/>
                <w:bCs/>
                <w:i/>
                <w:iCs/>
                <w:color w:val="000000"/>
                <w:szCs w:val="24"/>
                <w:vertAlign w:val="superscript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24CBE" w14:textId="77777777" w:rsidR="00726C18" w:rsidRPr="00A66D32" w:rsidRDefault="00726C18" w:rsidP="00DF75C7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06E665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rFonts w:cs="Arial"/>
                <w:i/>
                <w:iCs/>
                <w:color w:val="000000"/>
                <w:szCs w:val="24"/>
              </w:rPr>
              <w:t>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19492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D83BF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rFonts w:cs="Arial"/>
                <w:i/>
                <w:iCs/>
                <w:color w:val="000000"/>
                <w:szCs w:val="24"/>
              </w:rPr>
              <w:t>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42700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392B81" w14:textId="77777777" w:rsidR="00726C18" w:rsidRPr="00255FD4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rFonts w:cs="Arial"/>
                <w:i/>
                <w:iCs/>
                <w:color w:val="000000"/>
                <w:szCs w:val="24"/>
              </w:rPr>
              <w:t>&gt;0.95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6BB1F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856423" w14:textId="77777777" w:rsidR="00726C18" w:rsidRPr="00A66D32" w:rsidRDefault="00726C18" w:rsidP="00DF75C7">
            <w:pPr>
              <w:jc w:val="center"/>
              <w:rPr>
                <w:rFonts w:cs="Arial"/>
                <w:i/>
                <w:iCs/>
                <w:color w:val="000000"/>
                <w:szCs w:val="24"/>
              </w:rPr>
            </w:pPr>
            <w:r>
              <w:rPr>
                <w:rFonts w:cs="Arial"/>
                <w:i/>
                <w:iCs/>
                <w:color w:val="000000"/>
                <w:szCs w:val="24"/>
              </w:rPr>
              <w:t>&gt;0.95</w:t>
            </w:r>
          </w:p>
        </w:tc>
      </w:tr>
    </w:tbl>
    <w:p w14:paraId="63B22DD4" w14:textId="631312C2" w:rsidR="00726C18" w:rsidRDefault="00726C18" w:rsidP="00726C18">
      <w:pPr>
        <w:rPr>
          <w:szCs w:val="22"/>
        </w:rPr>
      </w:pPr>
      <w:r>
        <w:rPr>
          <w:szCs w:val="22"/>
          <w:vertAlign w:val="superscript"/>
        </w:rPr>
        <w:t>1</w:t>
      </w:r>
      <w:r w:rsidRPr="006E3486">
        <w:rPr>
          <w:szCs w:val="22"/>
        </w:rPr>
        <w:t xml:space="preserve">Model including </w:t>
      </w:r>
      <w:r>
        <w:rPr>
          <w:szCs w:val="22"/>
        </w:rPr>
        <w:t>racial/ethnic group</w:t>
      </w:r>
      <w:r w:rsidRPr="006E3486">
        <w:rPr>
          <w:szCs w:val="22"/>
        </w:rPr>
        <w:t xml:space="preserve"> and all other variables in Table 1, stratified by </w:t>
      </w:r>
      <w:r w:rsidR="00275139">
        <w:rPr>
          <w:szCs w:val="22"/>
        </w:rPr>
        <w:t>s</w:t>
      </w:r>
      <w:r w:rsidRPr="006E3486">
        <w:rPr>
          <w:szCs w:val="22"/>
        </w:rPr>
        <w:t>tudy and adjusted for age at diagnosis.</w:t>
      </w:r>
      <w:r>
        <w:rPr>
          <w:szCs w:val="22"/>
        </w:rPr>
        <w:t xml:space="preserve"> Analysis e</w:t>
      </w:r>
      <w:r w:rsidRPr="00B47F31">
        <w:rPr>
          <w:szCs w:val="22"/>
        </w:rPr>
        <w:t>xcludes</w:t>
      </w:r>
      <w:r>
        <w:rPr>
          <w:szCs w:val="22"/>
        </w:rPr>
        <w:t xml:space="preserve"> </w:t>
      </w:r>
      <w:r w:rsidR="006F781A">
        <w:rPr>
          <w:szCs w:val="22"/>
        </w:rPr>
        <w:t xml:space="preserve">cases </w:t>
      </w:r>
      <w:r>
        <w:rPr>
          <w:szCs w:val="22"/>
        </w:rPr>
        <w:t>from studies that did not collect variables relevant to the specific domain.</w:t>
      </w:r>
      <w:r w:rsidRPr="007910E1">
        <w:rPr>
          <w:szCs w:val="22"/>
        </w:rPr>
        <w:t xml:space="preserve"> </w:t>
      </w:r>
      <w:proofErr w:type="gramStart"/>
      <w:r>
        <w:rPr>
          <w:szCs w:val="22"/>
        </w:rPr>
        <w:t>Additionally</w:t>
      </w:r>
      <w:proofErr w:type="gramEnd"/>
      <w:r>
        <w:rPr>
          <w:szCs w:val="22"/>
        </w:rPr>
        <w:t xml:space="preserve"> some cases with missing data relevant to the domain are also excluded.</w:t>
      </w:r>
    </w:p>
    <w:p w14:paraId="45950724" w14:textId="77777777" w:rsidR="00726C18" w:rsidRDefault="00726C18" w:rsidP="00726C18">
      <w:pPr>
        <w:rPr>
          <w:szCs w:val="22"/>
        </w:rPr>
      </w:pPr>
      <w:r>
        <w:rPr>
          <w:szCs w:val="22"/>
          <w:vertAlign w:val="superscript"/>
        </w:rPr>
        <w:t>2</w:t>
      </w:r>
      <w:r>
        <w:rPr>
          <w:szCs w:val="22"/>
        </w:rPr>
        <w:t xml:space="preserve">Includes all variables in the baseline model plus domain-specific variables. </w:t>
      </w:r>
    </w:p>
    <w:p w14:paraId="013FC3DA" w14:textId="695E398D" w:rsidR="00726C18" w:rsidRDefault="00726C18" w:rsidP="00726C18">
      <w:pPr>
        <w:rPr>
          <w:szCs w:val="22"/>
        </w:rPr>
      </w:pPr>
      <w:r>
        <w:rPr>
          <w:szCs w:val="22"/>
          <w:vertAlign w:val="superscript"/>
        </w:rPr>
        <w:t>3</w:t>
      </w:r>
      <w:r>
        <w:rPr>
          <w:szCs w:val="22"/>
        </w:rPr>
        <w:t>LAC</w:t>
      </w:r>
      <w:r w:rsidR="007135C2">
        <w:rPr>
          <w:szCs w:val="22"/>
        </w:rPr>
        <w:t>E</w:t>
      </w:r>
      <w:r>
        <w:rPr>
          <w:szCs w:val="22"/>
        </w:rPr>
        <w:t xml:space="preserve"> excluded; </w:t>
      </w:r>
      <w:r>
        <w:rPr>
          <w:szCs w:val="22"/>
          <w:vertAlign w:val="superscript"/>
        </w:rPr>
        <w:t>4</w:t>
      </w:r>
      <w:r>
        <w:rPr>
          <w:szCs w:val="22"/>
        </w:rPr>
        <w:t>Physical Activity – CTS, LAC</w:t>
      </w:r>
      <w:r w:rsidR="007135C2">
        <w:rPr>
          <w:szCs w:val="22"/>
        </w:rPr>
        <w:t>E</w:t>
      </w:r>
      <w:r>
        <w:rPr>
          <w:szCs w:val="22"/>
        </w:rPr>
        <w:t xml:space="preserve">, MEC excluded; </w:t>
      </w:r>
      <w:r>
        <w:rPr>
          <w:szCs w:val="22"/>
          <w:vertAlign w:val="superscript"/>
        </w:rPr>
        <w:t>5</w:t>
      </w:r>
      <w:r>
        <w:rPr>
          <w:szCs w:val="22"/>
        </w:rPr>
        <w:t xml:space="preserve">Body Size – None excluded; </w:t>
      </w:r>
      <w:r>
        <w:rPr>
          <w:szCs w:val="22"/>
          <w:vertAlign w:val="superscript"/>
        </w:rPr>
        <w:t>6</w:t>
      </w:r>
      <w:r>
        <w:rPr>
          <w:szCs w:val="22"/>
        </w:rPr>
        <w:t>Comorbidity – MEC excluded</w:t>
      </w:r>
      <w:r w:rsidR="006D4572">
        <w:rPr>
          <w:szCs w:val="22"/>
        </w:rPr>
        <w:t xml:space="preserve">. </w:t>
      </w:r>
    </w:p>
    <w:p w14:paraId="06493886" w14:textId="77777777" w:rsidR="00726C18" w:rsidRDefault="00726C18" w:rsidP="00726C18">
      <w:pPr>
        <w:rPr>
          <w:szCs w:val="22"/>
        </w:rPr>
      </w:pPr>
      <w:r>
        <w:rPr>
          <w:szCs w:val="22"/>
          <w:vertAlign w:val="superscript"/>
        </w:rPr>
        <w:t>7</w:t>
      </w:r>
      <w:r>
        <w:rPr>
          <w:szCs w:val="22"/>
        </w:rPr>
        <w:t>Cox partial likelihood ratio test comparing left model to right model in each section.</w:t>
      </w:r>
    </w:p>
    <w:p w14:paraId="420A143E" w14:textId="77777777" w:rsidR="00726C18" w:rsidRDefault="00726C18" w:rsidP="00726C18">
      <w:pPr>
        <w:rPr>
          <w:rFonts w:cs="Arial"/>
          <w:bCs/>
          <w:iCs/>
          <w:color w:val="000000"/>
          <w:szCs w:val="24"/>
        </w:rPr>
      </w:pPr>
      <w:r>
        <w:rPr>
          <w:szCs w:val="22"/>
          <w:vertAlign w:val="superscript"/>
        </w:rPr>
        <w:t>8</w:t>
      </w:r>
      <w:r>
        <w:rPr>
          <w:szCs w:val="22"/>
        </w:rPr>
        <w:t xml:space="preserve">Portion of the likelihood ratio </w:t>
      </w:r>
      <w:r w:rsidRPr="00D13ABA">
        <w:rPr>
          <w:rFonts w:cs="Arial"/>
          <w:bCs/>
          <w:i/>
          <w:iCs/>
          <w:color w:val="000000"/>
          <w:szCs w:val="24"/>
        </w:rPr>
        <w:sym w:font="Symbol" w:char="F063"/>
      </w:r>
      <w:r w:rsidRPr="00D13ABA">
        <w:rPr>
          <w:rFonts w:cs="Arial"/>
          <w:bCs/>
          <w:i/>
          <w:iCs/>
          <w:color w:val="000000"/>
          <w:szCs w:val="24"/>
          <w:vertAlign w:val="superscript"/>
        </w:rPr>
        <w:t>2</w:t>
      </w:r>
      <w:r>
        <w:rPr>
          <w:rFonts w:cs="Arial"/>
          <w:bCs/>
          <w:iCs/>
          <w:color w:val="000000"/>
          <w:szCs w:val="24"/>
        </w:rPr>
        <w:t xml:space="preserve"> attributable to change in disparity measure (see methods)</w:t>
      </w:r>
    </w:p>
    <w:p w14:paraId="17B77044" w14:textId="77777777" w:rsidR="00726C18" w:rsidRPr="000709A0" w:rsidRDefault="00726C18" w:rsidP="00726C18">
      <w:pPr>
        <w:rPr>
          <w:rFonts w:cs="Arial"/>
          <w:bCs/>
          <w:iCs/>
          <w:color w:val="000000"/>
          <w:szCs w:val="24"/>
        </w:rPr>
      </w:pPr>
      <w:r w:rsidRPr="0011105F">
        <w:rPr>
          <w:rFonts w:cs="Arial"/>
          <w:i/>
          <w:iCs/>
          <w:color w:val="000000"/>
          <w:szCs w:val="24"/>
          <w:vertAlign w:val="superscript"/>
        </w:rPr>
        <w:t>†</w:t>
      </w:r>
      <w:r>
        <w:rPr>
          <w:rFonts w:cs="Arial"/>
          <w:bCs/>
          <w:iCs/>
          <w:color w:val="000000"/>
          <w:szCs w:val="24"/>
        </w:rPr>
        <w:t>Could not be computed because of parameter aliasing.</w:t>
      </w:r>
    </w:p>
    <w:p w14:paraId="735A9DD8" w14:textId="77777777" w:rsidR="00726C18" w:rsidRDefault="00726C18" w:rsidP="00726C18">
      <w:pPr>
        <w:rPr>
          <w:szCs w:val="22"/>
        </w:rPr>
      </w:pPr>
    </w:p>
    <w:p w14:paraId="766649B2" w14:textId="77777777" w:rsidR="00346838" w:rsidRDefault="00346838" w:rsidP="00726C18">
      <w:pPr>
        <w:pStyle w:val="BodyTextIndent"/>
        <w:sectPr w:rsidR="00346838" w:rsidSect="00C25227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5"/>
      </w:tblGrid>
      <w:tr w:rsidR="00346838" w14:paraId="4E175A9A" w14:textId="77777777" w:rsidTr="00625110">
        <w:tc>
          <w:tcPr>
            <w:tcW w:w="10255" w:type="dxa"/>
          </w:tcPr>
          <w:p w14:paraId="4D2636F6" w14:textId="37FF9AF7" w:rsidR="00346838" w:rsidRDefault="00346838" w:rsidP="00625110">
            <w:pPr>
              <w:pStyle w:val="Heading1"/>
              <w:jc w:val="center"/>
              <w:outlineLvl w:val="0"/>
            </w:pPr>
            <w:r>
              <w:lastRenderedPageBreak/>
              <w:br w:type="page"/>
            </w:r>
            <w:r w:rsidR="00160546">
              <w:rPr>
                <w:noProof/>
              </w:rPr>
              <w:drawing>
                <wp:inline distT="0" distB="0" distL="0" distR="0" wp14:anchorId="63E8BCFC" wp14:editId="5E8894D2">
                  <wp:extent cx="5028909" cy="3657600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atter_RFR_osbc(6)_Sequential_section2_StageI-II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09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838" w14:paraId="3B58DC4F" w14:textId="77777777" w:rsidTr="00625110">
        <w:tc>
          <w:tcPr>
            <w:tcW w:w="10255" w:type="dxa"/>
          </w:tcPr>
          <w:p w14:paraId="70FB9A9D" w14:textId="4229771F" w:rsidR="00346838" w:rsidRDefault="00160546" w:rsidP="00625110">
            <w:pPr>
              <w:pStyle w:val="Heading1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 wp14:anchorId="4BCBA891" wp14:editId="0AC06789">
                  <wp:extent cx="5028909" cy="3657600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nfluenceBarGraph_section2_StageI-II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909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75C9C" w14:textId="14EEA77D" w:rsidR="00346838" w:rsidRDefault="00346838" w:rsidP="0087669D">
            <w:pPr>
              <w:pStyle w:val="Caption"/>
            </w:pPr>
            <w:bookmarkStart w:id="8" w:name="_Ref422477776"/>
            <w:r>
              <w:t xml:space="preserve">Supplemental Figure </w:t>
            </w:r>
            <w:r w:rsidR="00512106">
              <w:rPr>
                <w:noProof/>
              </w:rPr>
              <w:t>1</w:t>
            </w:r>
            <w:bookmarkEnd w:id="8"/>
            <w:r>
              <w:t xml:space="preserve">: Same as </w:t>
            </w:r>
            <w:r w:rsidR="00512106" w:rsidRPr="00671401">
              <w:t xml:space="preserve">Figure </w:t>
            </w:r>
            <w:r w:rsidR="00512106">
              <w:rPr>
                <w:noProof/>
              </w:rPr>
              <w:t>1</w:t>
            </w:r>
            <w:r>
              <w:t xml:space="preserve">, but with analysis restricted to AJCC </w:t>
            </w:r>
            <w:r w:rsidR="006F781A">
              <w:t>st</w:t>
            </w:r>
            <w:r>
              <w:t xml:space="preserve">age I-II </w:t>
            </w:r>
            <w:r w:rsidR="006F781A">
              <w:t xml:space="preserve">cases </w:t>
            </w:r>
            <w:r>
              <w:t xml:space="preserve">only. (Upper panel) </w:t>
            </w:r>
            <w:r w:rsidR="004B691B">
              <w:t>Hazard ratio</w:t>
            </w:r>
            <w:r>
              <w:t>s (</w:t>
            </w:r>
            <w:r w:rsidR="004B691B">
              <w:t>HR</w:t>
            </w:r>
            <w:r>
              <w:t xml:space="preserve">) for </w:t>
            </w:r>
            <w:r w:rsidR="009472A1">
              <w:t>breast cancer-specific</w:t>
            </w:r>
            <w:r>
              <w:t xml:space="preserve"> mortality of African American</w:t>
            </w:r>
            <w:r w:rsidR="00275139">
              <w:t>s</w:t>
            </w:r>
            <w:r>
              <w:t>, Latina</w:t>
            </w:r>
            <w:r w:rsidR="00275139">
              <w:t>s</w:t>
            </w:r>
            <w:r>
              <w:t xml:space="preserve">, and Asian </w:t>
            </w:r>
            <w:r w:rsidR="00275139">
              <w:t xml:space="preserve">Americans </w:t>
            </w:r>
            <w:r>
              <w:t xml:space="preserve">compared to </w:t>
            </w:r>
            <w:r w:rsidR="00275139">
              <w:t>NL Whites</w:t>
            </w:r>
            <w:r>
              <w:t xml:space="preserve">. (Lower panel) </w:t>
            </w:r>
            <w:proofErr w:type="spellStart"/>
            <w:r w:rsidR="007264C0">
              <w:t>Univariable</w:t>
            </w:r>
            <w:proofErr w:type="spellEnd"/>
            <w:r>
              <w:t xml:space="preserve"> and </w:t>
            </w:r>
            <w:r w:rsidR="007264C0">
              <w:t>multivariable</w:t>
            </w:r>
            <w:r>
              <w:t xml:space="preserve"> relative influence of individual variables in the baseline model.</w:t>
            </w:r>
          </w:p>
        </w:tc>
      </w:tr>
    </w:tbl>
    <w:p w14:paraId="77D1E34D" w14:textId="62682C6B" w:rsidR="007C1560" w:rsidRDefault="007C1560" w:rsidP="0043349A">
      <w:pPr>
        <w:pStyle w:val="BodyText"/>
      </w:pPr>
    </w:p>
    <w:sectPr w:rsidR="007C1560" w:rsidSect="0043349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9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QAAAEM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33384" w14:textId="77777777" w:rsidR="00523146" w:rsidRDefault="00523146" w:rsidP="008523BA">
      <w:r>
        <w:separator/>
      </w:r>
    </w:p>
  </w:endnote>
  <w:endnote w:type="continuationSeparator" w:id="0">
    <w:p w14:paraId="283D4C3A" w14:textId="77777777" w:rsidR="00523146" w:rsidRDefault="00523146" w:rsidP="008523BA">
      <w:r>
        <w:continuationSeparator/>
      </w:r>
    </w:p>
  </w:endnote>
  <w:endnote w:type="continuationNotice" w:id="1">
    <w:p w14:paraId="313A3023" w14:textId="77777777" w:rsidR="00523146" w:rsidRDefault="00523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6AF63" w14:textId="40458ECC" w:rsidR="00CC4E25" w:rsidRPr="008523BA" w:rsidRDefault="00CC4E25" w:rsidP="008523BA">
    <w:pPr>
      <w:pStyle w:val="Footer"/>
      <w:jc w:val="right"/>
      <w:rPr>
        <w:i/>
      </w:rPr>
    </w:pPr>
    <w:r w:rsidRPr="008523BA">
      <w:rPr>
        <w:i/>
      </w:rPr>
      <w:fldChar w:fldCharType="begin"/>
    </w:r>
    <w:r w:rsidRPr="008523BA">
      <w:rPr>
        <w:i/>
      </w:rPr>
      <w:instrText xml:space="preserve"> PAGE   \* MERGEFORMAT </w:instrText>
    </w:r>
    <w:r w:rsidRPr="008523BA">
      <w:rPr>
        <w:i/>
      </w:rPr>
      <w:fldChar w:fldCharType="separate"/>
    </w:r>
    <w:r w:rsidR="0087669D">
      <w:rPr>
        <w:i/>
        <w:noProof/>
      </w:rPr>
      <w:t>7</w:t>
    </w:r>
    <w:r w:rsidRPr="008523BA">
      <w:rPr>
        <w:i/>
        <w:noProof/>
      </w:rPr>
      <w:fldChar w:fldCharType="end"/>
    </w:r>
    <w:r>
      <w:rPr>
        <w:i/>
        <w:noProof/>
      </w:rPr>
      <w:t xml:space="preserve"> </w:t>
    </w:r>
    <w:r w:rsidRPr="008523BA">
      <w:rPr>
        <w:i/>
        <w:noProof/>
      </w:rPr>
      <w:t>/</w:t>
    </w:r>
    <w:r>
      <w:rPr>
        <w:i/>
        <w:noProof/>
      </w:rPr>
      <w:t xml:space="preserve"> </w:t>
    </w:r>
    <w:r w:rsidRPr="008523BA">
      <w:rPr>
        <w:i/>
        <w:noProof/>
      </w:rPr>
      <w:fldChar w:fldCharType="begin"/>
    </w:r>
    <w:r w:rsidRPr="008523BA">
      <w:rPr>
        <w:i/>
        <w:noProof/>
      </w:rPr>
      <w:instrText xml:space="preserve"> NUMPAGES   \* MERGEFORMAT </w:instrText>
    </w:r>
    <w:r w:rsidRPr="008523BA">
      <w:rPr>
        <w:i/>
        <w:noProof/>
      </w:rPr>
      <w:fldChar w:fldCharType="separate"/>
    </w:r>
    <w:r w:rsidR="0087669D">
      <w:rPr>
        <w:i/>
        <w:noProof/>
      </w:rPr>
      <w:t>7</w:t>
    </w:r>
    <w:r w:rsidRPr="008523BA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09FE2" w14:textId="77777777" w:rsidR="00523146" w:rsidRDefault="00523146" w:rsidP="008523BA">
      <w:r>
        <w:separator/>
      </w:r>
    </w:p>
  </w:footnote>
  <w:footnote w:type="continuationSeparator" w:id="0">
    <w:p w14:paraId="6502DB8C" w14:textId="77777777" w:rsidR="00523146" w:rsidRDefault="00523146" w:rsidP="008523BA">
      <w:r>
        <w:continuationSeparator/>
      </w:r>
    </w:p>
  </w:footnote>
  <w:footnote w:type="continuationNotice" w:id="1">
    <w:p w14:paraId="4E5A7EBB" w14:textId="77777777" w:rsidR="00523146" w:rsidRDefault="005231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5D0E71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9E88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3EE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76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240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B2B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2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9C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0A88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4A2856F4"/>
    <w:lvl w:ilvl="0">
      <w:start w:val="1"/>
      <w:numFmt w:val="lowerLetter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decimal"/>
      <w:lvlText w:val=".%6"/>
      <w:legacy w:legacy="1" w:legacySpace="144" w:legacyIndent="0"/>
      <w:lvlJc w:val="left"/>
    </w:lvl>
    <w:lvl w:ilvl="6">
      <w:start w:val="1"/>
      <w:numFmt w:val="decimal"/>
      <w:lvlText w:val=".%6.%7"/>
      <w:legacy w:legacy="1" w:legacySpace="144" w:legacyIndent="0"/>
      <w:lvlJc w:val="left"/>
    </w:lvl>
    <w:lvl w:ilvl="7">
      <w:start w:val="1"/>
      <w:numFmt w:val="decimal"/>
      <w:lvlText w:val=".%6.%7.%8"/>
      <w:legacy w:legacy="1" w:legacySpace="144" w:legacyIndent="0"/>
      <w:lvlJc w:val="left"/>
    </w:lvl>
    <w:lvl w:ilvl="8">
      <w:start w:val="1"/>
      <w:numFmt w:val="decimal"/>
      <w:lvlText w:val=".%6.%7.%8.%9"/>
      <w:legacy w:legacy="1" w:legacySpace="144" w:legacyIndent="0"/>
      <w:lvlJc w:val="left"/>
    </w:lvl>
  </w:abstractNum>
  <w:abstractNum w:abstractNumId="10" w15:restartNumberingAfterBreak="0">
    <w:nsid w:val="FFFFFFFE"/>
    <w:multiLevelType w:val="singleLevel"/>
    <w:tmpl w:val="8368A388"/>
    <w:lvl w:ilvl="0">
      <w:numFmt w:val="decimal"/>
      <w:lvlText w:val="*"/>
      <w:lvlJc w:val="left"/>
    </w:lvl>
  </w:abstractNum>
  <w:abstractNum w:abstractNumId="11" w15:restartNumberingAfterBreak="0">
    <w:nsid w:val="01BC334C"/>
    <w:multiLevelType w:val="hybridMultilevel"/>
    <w:tmpl w:val="4AD68860"/>
    <w:lvl w:ilvl="0" w:tplc="E2962E8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668CB"/>
    <w:multiLevelType w:val="hybridMultilevel"/>
    <w:tmpl w:val="79005ED6"/>
    <w:lvl w:ilvl="0" w:tplc="401AA22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01451"/>
    <w:multiLevelType w:val="singleLevel"/>
    <w:tmpl w:val="4A6EB8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12CB3950"/>
    <w:multiLevelType w:val="hybridMultilevel"/>
    <w:tmpl w:val="03B82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A05C0"/>
    <w:multiLevelType w:val="singleLevel"/>
    <w:tmpl w:val="7CB48152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71A540C"/>
    <w:multiLevelType w:val="hybridMultilevel"/>
    <w:tmpl w:val="C51C5D86"/>
    <w:lvl w:ilvl="0" w:tplc="20FE1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11F6B"/>
    <w:multiLevelType w:val="singleLevel"/>
    <w:tmpl w:val="7CB4815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8" w15:restartNumberingAfterBreak="0">
    <w:nsid w:val="431415E2"/>
    <w:multiLevelType w:val="hybridMultilevel"/>
    <w:tmpl w:val="8C3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A672A"/>
    <w:multiLevelType w:val="hybridMultilevel"/>
    <w:tmpl w:val="67D27756"/>
    <w:lvl w:ilvl="0" w:tplc="68667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262F6"/>
    <w:multiLevelType w:val="singleLevel"/>
    <w:tmpl w:val="7CB48152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1" w15:restartNumberingAfterBreak="0">
    <w:nsid w:val="5C71204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CD7FB8"/>
    <w:multiLevelType w:val="hybridMultilevel"/>
    <w:tmpl w:val="454255C6"/>
    <w:lvl w:ilvl="0" w:tplc="89002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023D4"/>
    <w:multiLevelType w:val="multilevel"/>
    <w:tmpl w:val="206C3E3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73D5743"/>
    <w:multiLevelType w:val="multilevel"/>
    <w:tmpl w:val="04127BA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8B0725A"/>
    <w:multiLevelType w:val="singleLevel"/>
    <w:tmpl w:val="46F46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931FD7"/>
    <w:multiLevelType w:val="hybridMultilevel"/>
    <w:tmpl w:val="4CE0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387F3C"/>
    <w:multiLevelType w:val="hybridMultilevel"/>
    <w:tmpl w:val="D6A6485E"/>
    <w:lvl w:ilvl="0" w:tplc="C1880E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ECE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A5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C62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2A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86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6B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48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524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D7A0DB5"/>
    <w:multiLevelType w:val="multilevel"/>
    <w:tmpl w:val="DCB4A4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5"/>
  </w:num>
  <w:num w:numId="5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0"/>
  </w:num>
  <w:num w:numId="7">
    <w:abstractNumId w:val="17"/>
  </w:num>
  <w:num w:numId="8">
    <w:abstractNumId w:val="22"/>
  </w:num>
  <w:num w:numId="9">
    <w:abstractNumId w:val="23"/>
  </w:num>
  <w:num w:numId="10">
    <w:abstractNumId w:val="14"/>
  </w:num>
  <w:num w:numId="11">
    <w:abstractNumId w:val="8"/>
  </w:num>
  <w:num w:numId="12">
    <w:abstractNumId w:val="24"/>
  </w:num>
  <w:num w:numId="13">
    <w:abstractNumId w:val="28"/>
  </w:num>
  <w:num w:numId="14">
    <w:abstractNumId w:val="25"/>
  </w:num>
  <w:num w:numId="15">
    <w:abstractNumId w:val="21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7"/>
  </w:num>
  <w:num w:numId="25">
    <w:abstractNumId w:val="18"/>
  </w:num>
  <w:num w:numId="26">
    <w:abstractNumId w:val="16"/>
  </w:num>
  <w:num w:numId="27">
    <w:abstractNumId w:val="19"/>
  </w:num>
  <w:num w:numId="28">
    <w:abstractNumId w:val="12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ancer Epidemiology Biomark (Separate Sections)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p2rfxar49fff1e0te5pwv5gfszfre9d0zs5&quot;&gt;References&lt;record-ids&gt;&lt;item&gt;4739&lt;/item&gt;&lt;item&gt;4742&lt;/item&gt;&lt;item&gt;4838&lt;/item&gt;&lt;item&gt;5073&lt;/item&gt;&lt;item&gt;5075&lt;/item&gt;&lt;item&gt;5128&lt;/item&gt;&lt;item&gt;5132&lt;/item&gt;&lt;item&gt;5136&lt;/item&gt;&lt;item&gt;5140&lt;/item&gt;&lt;item&gt;5142&lt;/item&gt;&lt;item&gt;5148&lt;/item&gt;&lt;item&gt;5157&lt;/item&gt;&lt;item&gt;5158&lt;/item&gt;&lt;item&gt;5159&lt;/item&gt;&lt;item&gt;5160&lt;/item&gt;&lt;item&gt;5161&lt;/item&gt;&lt;item&gt;5163&lt;/item&gt;&lt;item&gt;5165&lt;/item&gt;&lt;item&gt;5167&lt;/item&gt;&lt;item&gt;5168&lt;/item&gt;&lt;item&gt;5169&lt;/item&gt;&lt;item&gt;5170&lt;/item&gt;&lt;item&gt;5171&lt;/item&gt;&lt;item&gt;5172&lt;/item&gt;&lt;item&gt;5173&lt;/item&gt;&lt;item&gt;5174&lt;/item&gt;&lt;item&gt;5175&lt;/item&gt;&lt;item&gt;5176&lt;/item&gt;&lt;item&gt;5203&lt;/item&gt;&lt;item&gt;5204&lt;/item&gt;&lt;item&gt;5205&lt;/item&gt;&lt;item&gt;5206&lt;/item&gt;&lt;item&gt;5218&lt;/item&gt;&lt;item&gt;5219&lt;/item&gt;&lt;item&gt;5220&lt;/item&gt;&lt;item&gt;5221&lt;/item&gt;&lt;item&gt;5222&lt;/item&gt;&lt;item&gt;5230&lt;/item&gt;&lt;item&gt;5232&lt;/item&gt;&lt;item&gt;5233&lt;/item&gt;&lt;item&gt;5234&lt;/item&gt;&lt;item&gt;5235&lt;/item&gt;&lt;item&gt;5237&lt;/item&gt;&lt;item&gt;5240&lt;/item&gt;&lt;item&gt;5254&lt;/item&gt;&lt;item&gt;5259&lt;/item&gt;&lt;item&gt;5264&lt;/item&gt;&lt;item&gt;5265&lt;/item&gt;&lt;item&gt;5266&lt;/item&gt;&lt;/record-ids&gt;&lt;/item&gt;&lt;/Libraries&gt;"/>
  </w:docVars>
  <w:rsids>
    <w:rsidRoot w:val="00655D30"/>
    <w:rsid w:val="0000115C"/>
    <w:rsid w:val="000024F8"/>
    <w:rsid w:val="00003132"/>
    <w:rsid w:val="00003E54"/>
    <w:rsid w:val="00004643"/>
    <w:rsid w:val="000117B6"/>
    <w:rsid w:val="000125AA"/>
    <w:rsid w:val="00013166"/>
    <w:rsid w:val="00014655"/>
    <w:rsid w:val="0001492E"/>
    <w:rsid w:val="0001758F"/>
    <w:rsid w:val="0002025E"/>
    <w:rsid w:val="00020BC0"/>
    <w:rsid w:val="000215E4"/>
    <w:rsid w:val="000239CD"/>
    <w:rsid w:val="0002448C"/>
    <w:rsid w:val="000254E6"/>
    <w:rsid w:val="000255BD"/>
    <w:rsid w:val="00026062"/>
    <w:rsid w:val="0002617D"/>
    <w:rsid w:val="00027504"/>
    <w:rsid w:val="00030FC5"/>
    <w:rsid w:val="00031241"/>
    <w:rsid w:val="00031266"/>
    <w:rsid w:val="000361F2"/>
    <w:rsid w:val="00041F02"/>
    <w:rsid w:val="000420EE"/>
    <w:rsid w:val="000425E0"/>
    <w:rsid w:val="00043445"/>
    <w:rsid w:val="00043ECE"/>
    <w:rsid w:val="000443EC"/>
    <w:rsid w:val="00044DB9"/>
    <w:rsid w:val="00046111"/>
    <w:rsid w:val="000500D1"/>
    <w:rsid w:val="00052A09"/>
    <w:rsid w:val="0005478A"/>
    <w:rsid w:val="00056715"/>
    <w:rsid w:val="000570EB"/>
    <w:rsid w:val="00060D18"/>
    <w:rsid w:val="00062A62"/>
    <w:rsid w:val="000647D0"/>
    <w:rsid w:val="000709A0"/>
    <w:rsid w:val="00073263"/>
    <w:rsid w:val="000737AF"/>
    <w:rsid w:val="00076925"/>
    <w:rsid w:val="00076AC1"/>
    <w:rsid w:val="00076C03"/>
    <w:rsid w:val="00081E2F"/>
    <w:rsid w:val="0008240E"/>
    <w:rsid w:val="00084712"/>
    <w:rsid w:val="00085464"/>
    <w:rsid w:val="00085E52"/>
    <w:rsid w:val="000902A5"/>
    <w:rsid w:val="00090986"/>
    <w:rsid w:val="0009381C"/>
    <w:rsid w:val="000A5A4F"/>
    <w:rsid w:val="000A7DE4"/>
    <w:rsid w:val="000B2867"/>
    <w:rsid w:val="000B3D1A"/>
    <w:rsid w:val="000B500E"/>
    <w:rsid w:val="000B5D64"/>
    <w:rsid w:val="000C26A7"/>
    <w:rsid w:val="000C2FE5"/>
    <w:rsid w:val="000C3165"/>
    <w:rsid w:val="000C3EAC"/>
    <w:rsid w:val="000C5801"/>
    <w:rsid w:val="000C7414"/>
    <w:rsid w:val="000D09EA"/>
    <w:rsid w:val="000D1509"/>
    <w:rsid w:val="000D1F48"/>
    <w:rsid w:val="000D74CF"/>
    <w:rsid w:val="000E0512"/>
    <w:rsid w:val="000E2ED0"/>
    <w:rsid w:val="000E587D"/>
    <w:rsid w:val="000E69E9"/>
    <w:rsid w:val="000E6D1A"/>
    <w:rsid w:val="000E6DFD"/>
    <w:rsid w:val="000E741D"/>
    <w:rsid w:val="000E7C1E"/>
    <w:rsid w:val="000F0D86"/>
    <w:rsid w:val="000F269B"/>
    <w:rsid w:val="000F3722"/>
    <w:rsid w:val="000F4689"/>
    <w:rsid w:val="000F47E6"/>
    <w:rsid w:val="000F54EE"/>
    <w:rsid w:val="000F5F5F"/>
    <w:rsid w:val="00101A32"/>
    <w:rsid w:val="0010278F"/>
    <w:rsid w:val="00105CB8"/>
    <w:rsid w:val="00105E8E"/>
    <w:rsid w:val="0011105F"/>
    <w:rsid w:val="00111533"/>
    <w:rsid w:val="00111782"/>
    <w:rsid w:val="00111CAA"/>
    <w:rsid w:val="001131FB"/>
    <w:rsid w:val="00113B4D"/>
    <w:rsid w:val="00114875"/>
    <w:rsid w:val="001151C2"/>
    <w:rsid w:val="0011658B"/>
    <w:rsid w:val="00117704"/>
    <w:rsid w:val="00121B2F"/>
    <w:rsid w:val="00124B4C"/>
    <w:rsid w:val="001258D5"/>
    <w:rsid w:val="0012633D"/>
    <w:rsid w:val="00126560"/>
    <w:rsid w:val="001276F8"/>
    <w:rsid w:val="00130CD8"/>
    <w:rsid w:val="0013544D"/>
    <w:rsid w:val="001357E5"/>
    <w:rsid w:val="0014411B"/>
    <w:rsid w:val="001456F0"/>
    <w:rsid w:val="00145B75"/>
    <w:rsid w:val="00147467"/>
    <w:rsid w:val="00147B4B"/>
    <w:rsid w:val="00150615"/>
    <w:rsid w:val="00151876"/>
    <w:rsid w:val="00152433"/>
    <w:rsid w:val="00154510"/>
    <w:rsid w:val="00160546"/>
    <w:rsid w:val="00161264"/>
    <w:rsid w:val="001613F6"/>
    <w:rsid w:val="001701E5"/>
    <w:rsid w:val="0017051B"/>
    <w:rsid w:val="001743AD"/>
    <w:rsid w:val="00180130"/>
    <w:rsid w:val="0018038A"/>
    <w:rsid w:val="00180E65"/>
    <w:rsid w:val="0018263C"/>
    <w:rsid w:val="0018576A"/>
    <w:rsid w:val="001934B4"/>
    <w:rsid w:val="001944F8"/>
    <w:rsid w:val="00194C0A"/>
    <w:rsid w:val="001959A2"/>
    <w:rsid w:val="001A0463"/>
    <w:rsid w:val="001A2A4D"/>
    <w:rsid w:val="001A5159"/>
    <w:rsid w:val="001A765D"/>
    <w:rsid w:val="001B007E"/>
    <w:rsid w:val="001B16B9"/>
    <w:rsid w:val="001B34EB"/>
    <w:rsid w:val="001B42AE"/>
    <w:rsid w:val="001B490B"/>
    <w:rsid w:val="001C4171"/>
    <w:rsid w:val="001C75FF"/>
    <w:rsid w:val="001D1DD4"/>
    <w:rsid w:val="001D3CC0"/>
    <w:rsid w:val="001D3EF2"/>
    <w:rsid w:val="001D624D"/>
    <w:rsid w:val="001E1049"/>
    <w:rsid w:val="001E18F5"/>
    <w:rsid w:val="001E1CEF"/>
    <w:rsid w:val="001E2ADA"/>
    <w:rsid w:val="001E4A6A"/>
    <w:rsid w:val="001E7EF7"/>
    <w:rsid w:val="001F0651"/>
    <w:rsid w:val="001F3FD7"/>
    <w:rsid w:val="001F494A"/>
    <w:rsid w:val="001F684C"/>
    <w:rsid w:val="001F6B1C"/>
    <w:rsid w:val="001F72E4"/>
    <w:rsid w:val="002007ED"/>
    <w:rsid w:val="00200E8E"/>
    <w:rsid w:val="00203EE2"/>
    <w:rsid w:val="002046E2"/>
    <w:rsid w:val="00205A6F"/>
    <w:rsid w:val="00206B90"/>
    <w:rsid w:val="002118CA"/>
    <w:rsid w:val="002125A9"/>
    <w:rsid w:val="00213497"/>
    <w:rsid w:val="002149B3"/>
    <w:rsid w:val="00215099"/>
    <w:rsid w:val="0022021D"/>
    <w:rsid w:val="00220955"/>
    <w:rsid w:val="002220A0"/>
    <w:rsid w:val="002271FE"/>
    <w:rsid w:val="002309F4"/>
    <w:rsid w:val="00232670"/>
    <w:rsid w:val="002409B0"/>
    <w:rsid w:val="002424B4"/>
    <w:rsid w:val="002429FD"/>
    <w:rsid w:val="00242BA2"/>
    <w:rsid w:val="00243EE5"/>
    <w:rsid w:val="00245B71"/>
    <w:rsid w:val="00246E93"/>
    <w:rsid w:val="00251DE8"/>
    <w:rsid w:val="00251F53"/>
    <w:rsid w:val="00252130"/>
    <w:rsid w:val="002542B6"/>
    <w:rsid w:val="002550FD"/>
    <w:rsid w:val="00255387"/>
    <w:rsid w:val="00255622"/>
    <w:rsid w:val="0025590B"/>
    <w:rsid w:val="00255FD4"/>
    <w:rsid w:val="00256753"/>
    <w:rsid w:val="00256C4F"/>
    <w:rsid w:val="00262EFB"/>
    <w:rsid w:val="002642C8"/>
    <w:rsid w:val="00267157"/>
    <w:rsid w:val="00267595"/>
    <w:rsid w:val="00270D99"/>
    <w:rsid w:val="0027118E"/>
    <w:rsid w:val="00271C8E"/>
    <w:rsid w:val="00273AB3"/>
    <w:rsid w:val="00275139"/>
    <w:rsid w:val="00282CCC"/>
    <w:rsid w:val="002847DA"/>
    <w:rsid w:val="00284A27"/>
    <w:rsid w:val="00287728"/>
    <w:rsid w:val="00290CBA"/>
    <w:rsid w:val="00290F56"/>
    <w:rsid w:val="00291B68"/>
    <w:rsid w:val="00293735"/>
    <w:rsid w:val="00294C54"/>
    <w:rsid w:val="002957F6"/>
    <w:rsid w:val="002A3026"/>
    <w:rsid w:val="002A40F6"/>
    <w:rsid w:val="002A5A60"/>
    <w:rsid w:val="002A76D8"/>
    <w:rsid w:val="002B045D"/>
    <w:rsid w:val="002B0B76"/>
    <w:rsid w:val="002B194D"/>
    <w:rsid w:val="002B5485"/>
    <w:rsid w:val="002B7066"/>
    <w:rsid w:val="002C081F"/>
    <w:rsid w:val="002C1460"/>
    <w:rsid w:val="002C2005"/>
    <w:rsid w:val="002C2681"/>
    <w:rsid w:val="002C2938"/>
    <w:rsid w:val="002C34FE"/>
    <w:rsid w:val="002C3914"/>
    <w:rsid w:val="002C6CA1"/>
    <w:rsid w:val="002D0303"/>
    <w:rsid w:val="002D1EE4"/>
    <w:rsid w:val="002D2EA9"/>
    <w:rsid w:val="002D4011"/>
    <w:rsid w:val="002D58F4"/>
    <w:rsid w:val="002D5BD5"/>
    <w:rsid w:val="002D692F"/>
    <w:rsid w:val="002D7FC0"/>
    <w:rsid w:val="002E0133"/>
    <w:rsid w:val="002E0C09"/>
    <w:rsid w:val="002E5020"/>
    <w:rsid w:val="002E6B96"/>
    <w:rsid w:val="002F048B"/>
    <w:rsid w:val="002F10C7"/>
    <w:rsid w:val="002F12F6"/>
    <w:rsid w:val="002F2186"/>
    <w:rsid w:val="002F25FD"/>
    <w:rsid w:val="002F2A2E"/>
    <w:rsid w:val="002F3408"/>
    <w:rsid w:val="002F4961"/>
    <w:rsid w:val="002F5510"/>
    <w:rsid w:val="002F5A5E"/>
    <w:rsid w:val="002F6D68"/>
    <w:rsid w:val="002F74A7"/>
    <w:rsid w:val="00304373"/>
    <w:rsid w:val="00305EE8"/>
    <w:rsid w:val="00306CF0"/>
    <w:rsid w:val="00307FF9"/>
    <w:rsid w:val="00310D4A"/>
    <w:rsid w:val="00312E70"/>
    <w:rsid w:val="00313298"/>
    <w:rsid w:val="0031500B"/>
    <w:rsid w:val="00315EEA"/>
    <w:rsid w:val="003164F5"/>
    <w:rsid w:val="003168E1"/>
    <w:rsid w:val="00317CF0"/>
    <w:rsid w:val="003226AF"/>
    <w:rsid w:val="003332FF"/>
    <w:rsid w:val="00334A8E"/>
    <w:rsid w:val="00335D26"/>
    <w:rsid w:val="00336F9C"/>
    <w:rsid w:val="00340457"/>
    <w:rsid w:val="003414C5"/>
    <w:rsid w:val="0034293D"/>
    <w:rsid w:val="003454F6"/>
    <w:rsid w:val="0034552C"/>
    <w:rsid w:val="00346838"/>
    <w:rsid w:val="003474FE"/>
    <w:rsid w:val="00347F8A"/>
    <w:rsid w:val="00350AE7"/>
    <w:rsid w:val="00350D00"/>
    <w:rsid w:val="00350F30"/>
    <w:rsid w:val="00354A6A"/>
    <w:rsid w:val="0035558C"/>
    <w:rsid w:val="003567CD"/>
    <w:rsid w:val="00360C2B"/>
    <w:rsid w:val="00361448"/>
    <w:rsid w:val="003615C0"/>
    <w:rsid w:val="003632BD"/>
    <w:rsid w:val="003644E1"/>
    <w:rsid w:val="00364C8A"/>
    <w:rsid w:val="00370839"/>
    <w:rsid w:val="003710F7"/>
    <w:rsid w:val="00372100"/>
    <w:rsid w:val="00373B4A"/>
    <w:rsid w:val="0038005E"/>
    <w:rsid w:val="00381DB7"/>
    <w:rsid w:val="00390A9F"/>
    <w:rsid w:val="00390B5E"/>
    <w:rsid w:val="0039100B"/>
    <w:rsid w:val="003917D3"/>
    <w:rsid w:val="00392529"/>
    <w:rsid w:val="00393DBE"/>
    <w:rsid w:val="00395050"/>
    <w:rsid w:val="003A085A"/>
    <w:rsid w:val="003A1E3C"/>
    <w:rsid w:val="003A3B2B"/>
    <w:rsid w:val="003A4514"/>
    <w:rsid w:val="003A458A"/>
    <w:rsid w:val="003A5FD5"/>
    <w:rsid w:val="003A7638"/>
    <w:rsid w:val="003A7B3F"/>
    <w:rsid w:val="003B06CE"/>
    <w:rsid w:val="003B27BC"/>
    <w:rsid w:val="003B350A"/>
    <w:rsid w:val="003B397A"/>
    <w:rsid w:val="003B44F6"/>
    <w:rsid w:val="003B4545"/>
    <w:rsid w:val="003C3F3E"/>
    <w:rsid w:val="003C4036"/>
    <w:rsid w:val="003C47FE"/>
    <w:rsid w:val="003C59D7"/>
    <w:rsid w:val="003C6486"/>
    <w:rsid w:val="003C6FB8"/>
    <w:rsid w:val="003C7F94"/>
    <w:rsid w:val="003D096B"/>
    <w:rsid w:val="003D0F14"/>
    <w:rsid w:val="003D11FB"/>
    <w:rsid w:val="003D208B"/>
    <w:rsid w:val="003D25D2"/>
    <w:rsid w:val="003D4681"/>
    <w:rsid w:val="003D5852"/>
    <w:rsid w:val="003D6E44"/>
    <w:rsid w:val="003D748A"/>
    <w:rsid w:val="003E0E54"/>
    <w:rsid w:val="003E3FEB"/>
    <w:rsid w:val="003E4C13"/>
    <w:rsid w:val="003F0F22"/>
    <w:rsid w:val="003F10C9"/>
    <w:rsid w:val="003F2729"/>
    <w:rsid w:val="003F2972"/>
    <w:rsid w:val="003F2CFD"/>
    <w:rsid w:val="003F2F9F"/>
    <w:rsid w:val="003F47FF"/>
    <w:rsid w:val="003F4983"/>
    <w:rsid w:val="00400741"/>
    <w:rsid w:val="00400893"/>
    <w:rsid w:val="004064F1"/>
    <w:rsid w:val="00406914"/>
    <w:rsid w:val="00406FB9"/>
    <w:rsid w:val="004104EE"/>
    <w:rsid w:val="00411E3A"/>
    <w:rsid w:val="00416D2E"/>
    <w:rsid w:val="00420893"/>
    <w:rsid w:val="00421B4E"/>
    <w:rsid w:val="00423254"/>
    <w:rsid w:val="004237C7"/>
    <w:rsid w:val="00426B5E"/>
    <w:rsid w:val="004327E6"/>
    <w:rsid w:val="0043349A"/>
    <w:rsid w:val="00434464"/>
    <w:rsid w:val="00434F34"/>
    <w:rsid w:val="004360AE"/>
    <w:rsid w:val="0043646E"/>
    <w:rsid w:val="004376D8"/>
    <w:rsid w:val="0043783B"/>
    <w:rsid w:val="00441E87"/>
    <w:rsid w:val="0044345D"/>
    <w:rsid w:val="00444852"/>
    <w:rsid w:val="00446238"/>
    <w:rsid w:val="004472C8"/>
    <w:rsid w:val="0045024D"/>
    <w:rsid w:val="004528DC"/>
    <w:rsid w:val="004541E2"/>
    <w:rsid w:val="00457158"/>
    <w:rsid w:val="00460DDE"/>
    <w:rsid w:val="00461849"/>
    <w:rsid w:val="00466C36"/>
    <w:rsid w:val="00467915"/>
    <w:rsid w:val="00467C39"/>
    <w:rsid w:val="004713CC"/>
    <w:rsid w:val="00471F03"/>
    <w:rsid w:val="00474CAC"/>
    <w:rsid w:val="00474D68"/>
    <w:rsid w:val="00474FA4"/>
    <w:rsid w:val="00476498"/>
    <w:rsid w:val="00476F7F"/>
    <w:rsid w:val="00487949"/>
    <w:rsid w:val="00490716"/>
    <w:rsid w:val="00494755"/>
    <w:rsid w:val="00494E0A"/>
    <w:rsid w:val="00496CAD"/>
    <w:rsid w:val="004975B2"/>
    <w:rsid w:val="004A07A3"/>
    <w:rsid w:val="004A07EB"/>
    <w:rsid w:val="004A08FA"/>
    <w:rsid w:val="004A0FCA"/>
    <w:rsid w:val="004A5598"/>
    <w:rsid w:val="004A5A41"/>
    <w:rsid w:val="004B0119"/>
    <w:rsid w:val="004B0B52"/>
    <w:rsid w:val="004B1880"/>
    <w:rsid w:val="004B28B0"/>
    <w:rsid w:val="004B5769"/>
    <w:rsid w:val="004B63A4"/>
    <w:rsid w:val="004B691B"/>
    <w:rsid w:val="004C0AE1"/>
    <w:rsid w:val="004C308F"/>
    <w:rsid w:val="004D1FC1"/>
    <w:rsid w:val="004D38DA"/>
    <w:rsid w:val="004D40F2"/>
    <w:rsid w:val="004D5C02"/>
    <w:rsid w:val="004D66F8"/>
    <w:rsid w:val="004E0F71"/>
    <w:rsid w:val="004E1EE8"/>
    <w:rsid w:val="004E3277"/>
    <w:rsid w:val="004E3D04"/>
    <w:rsid w:val="004E4AB6"/>
    <w:rsid w:val="004E616C"/>
    <w:rsid w:val="004E6BF9"/>
    <w:rsid w:val="004E757B"/>
    <w:rsid w:val="004F0337"/>
    <w:rsid w:val="004F0EFE"/>
    <w:rsid w:val="004F142F"/>
    <w:rsid w:val="004F38B5"/>
    <w:rsid w:val="004F3F72"/>
    <w:rsid w:val="004F5735"/>
    <w:rsid w:val="004F5F9F"/>
    <w:rsid w:val="0050136D"/>
    <w:rsid w:val="005018DC"/>
    <w:rsid w:val="00502541"/>
    <w:rsid w:val="00504088"/>
    <w:rsid w:val="00506540"/>
    <w:rsid w:val="00512106"/>
    <w:rsid w:val="00515416"/>
    <w:rsid w:val="005154FE"/>
    <w:rsid w:val="0051625B"/>
    <w:rsid w:val="00517D46"/>
    <w:rsid w:val="005226D4"/>
    <w:rsid w:val="00523146"/>
    <w:rsid w:val="005233A0"/>
    <w:rsid w:val="0052577F"/>
    <w:rsid w:val="00532D07"/>
    <w:rsid w:val="00532DE1"/>
    <w:rsid w:val="005360ED"/>
    <w:rsid w:val="00542CF5"/>
    <w:rsid w:val="005434FB"/>
    <w:rsid w:val="00544729"/>
    <w:rsid w:val="00544A39"/>
    <w:rsid w:val="00545F76"/>
    <w:rsid w:val="005466E9"/>
    <w:rsid w:val="005474D9"/>
    <w:rsid w:val="00550672"/>
    <w:rsid w:val="00550CFA"/>
    <w:rsid w:val="00551F57"/>
    <w:rsid w:val="00556347"/>
    <w:rsid w:val="005623D0"/>
    <w:rsid w:val="005635B2"/>
    <w:rsid w:val="00563E90"/>
    <w:rsid w:val="00566FB2"/>
    <w:rsid w:val="005718FD"/>
    <w:rsid w:val="00572B85"/>
    <w:rsid w:val="0057652E"/>
    <w:rsid w:val="00580B90"/>
    <w:rsid w:val="00580E67"/>
    <w:rsid w:val="00582165"/>
    <w:rsid w:val="00583E39"/>
    <w:rsid w:val="00586D24"/>
    <w:rsid w:val="00591002"/>
    <w:rsid w:val="005910A4"/>
    <w:rsid w:val="005924EA"/>
    <w:rsid w:val="00592C49"/>
    <w:rsid w:val="00594DE4"/>
    <w:rsid w:val="00594F88"/>
    <w:rsid w:val="0059596E"/>
    <w:rsid w:val="005968CA"/>
    <w:rsid w:val="005A0503"/>
    <w:rsid w:val="005A08B0"/>
    <w:rsid w:val="005A1731"/>
    <w:rsid w:val="005A1B2A"/>
    <w:rsid w:val="005A4CFC"/>
    <w:rsid w:val="005A4FE3"/>
    <w:rsid w:val="005A5631"/>
    <w:rsid w:val="005A587B"/>
    <w:rsid w:val="005A6613"/>
    <w:rsid w:val="005B0564"/>
    <w:rsid w:val="005B0933"/>
    <w:rsid w:val="005B2633"/>
    <w:rsid w:val="005B3AC1"/>
    <w:rsid w:val="005B4F01"/>
    <w:rsid w:val="005C1F70"/>
    <w:rsid w:val="005C6A5E"/>
    <w:rsid w:val="005C7ACD"/>
    <w:rsid w:val="005D002C"/>
    <w:rsid w:val="005D12A5"/>
    <w:rsid w:val="005D1A88"/>
    <w:rsid w:val="005D24FB"/>
    <w:rsid w:val="005D483C"/>
    <w:rsid w:val="005D5F0F"/>
    <w:rsid w:val="005E037A"/>
    <w:rsid w:val="005E37E6"/>
    <w:rsid w:val="005E3B35"/>
    <w:rsid w:val="005E4AF2"/>
    <w:rsid w:val="005E6010"/>
    <w:rsid w:val="005E6273"/>
    <w:rsid w:val="005E6B5A"/>
    <w:rsid w:val="005E6F64"/>
    <w:rsid w:val="005F1B85"/>
    <w:rsid w:val="005F412D"/>
    <w:rsid w:val="005F7109"/>
    <w:rsid w:val="006008F5"/>
    <w:rsid w:val="00600BCA"/>
    <w:rsid w:val="00600CAC"/>
    <w:rsid w:val="00601F72"/>
    <w:rsid w:val="0060243D"/>
    <w:rsid w:val="006035A9"/>
    <w:rsid w:val="006038A8"/>
    <w:rsid w:val="00604448"/>
    <w:rsid w:val="00605249"/>
    <w:rsid w:val="0060537B"/>
    <w:rsid w:val="006073DE"/>
    <w:rsid w:val="00610712"/>
    <w:rsid w:val="00610CA8"/>
    <w:rsid w:val="00610CDE"/>
    <w:rsid w:val="00610D5D"/>
    <w:rsid w:val="00611C01"/>
    <w:rsid w:val="00611D6E"/>
    <w:rsid w:val="006136A1"/>
    <w:rsid w:val="00614468"/>
    <w:rsid w:val="0061576A"/>
    <w:rsid w:val="0061752E"/>
    <w:rsid w:val="00621028"/>
    <w:rsid w:val="006215F2"/>
    <w:rsid w:val="00625110"/>
    <w:rsid w:val="006252DA"/>
    <w:rsid w:val="0062546B"/>
    <w:rsid w:val="00625822"/>
    <w:rsid w:val="006265B6"/>
    <w:rsid w:val="00626630"/>
    <w:rsid w:val="00627A48"/>
    <w:rsid w:val="00630866"/>
    <w:rsid w:val="00631BC8"/>
    <w:rsid w:val="0063216B"/>
    <w:rsid w:val="00633B99"/>
    <w:rsid w:val="00634BC0"/>
    <w:rsid w:val="00641D10"/>
    <w:rsid w:val="00642BBA"/>
    <w:rsid w:val="006438B5"/>
    <w:rsid w:val="006453F3"/>
    <w:rsid w:val="00652731"/>
    <w:rsid w:val="00652749"/>
    <w:rsid w:val="006527FA"/>
    <w:rsid w:val="00655D30"/>
    <w:rsid w:val="00656931"/>
    <w:rsid w:val="00656DD5"/>
    <w:rsid w:val="006602C3"/>
    <w:rsid w:val="006617ED"/>
    <w:rsid w:val="00665A5A"/>
    <w:rsid w:val="006662AF"/>
    <w:rsid w:val="00666ABF"/>
    <w:rsid w:val="00667290"/>
    <w:rsid w:val="006713F3"/>
    <w:rsid w:val="00671401"/>
    <w:rsid w:val="00673414"/>
    <w:rsid w:val="0067455C"/>
    <w:rsid w:val="00675704"/>
    <w:rsid w:val="0067657D"/>
    <w:rsid w:val="00680E4F"/>
    <w:rsid w:val="00683847"/>
    <w:rsid w:val="00685494"/>
    <w:rsid w:val="00687E07"/>
    <w:rsid w:val="0069684B"/>
    <w:rsid w:val="00696F10"/>
    <w:rsid w:val="00696F19"/>
    <w:rsid w:val="00697C49"/>
    <w:rsid w:val="006A0B29"/>
    <w:rsid w:val="006A1DC5"/>
    <w:rsid w:val="006A28FE"/>
    <w:rsid w:val="006A6A72"/>
    <w:rsid w:val="006A6B39"/>
    <w:rsid w:val="006A6B98"/>
    <w:rsid w:val="006B61F4"/>
    <w:rsid w:val="006B70E6"/>
    <w:rsid w:val="006C30E7"/>
    <w:rsid w:val="006C4FBA"/>
    <w:rsid w:val="006C5E1C"/>
    <w:rsid w:val="006C7C05"/>
    <w:rsid w:val="006D1ACB"/>
    <w:rsid w:val="006D2F6C"/>
    <w:rsid w:val="006D3D6B"/>
    <w:rsid w:val="006D4572"/>
    <w:rsid w:val="006D746D"/>
    <w:rsid w:val="006E064A"/>
    <w:rsid w:val="006E2448"/>
    <w:rsid w:val="006E2B36"/>
    <w:rsid w:val="006E3486"/>
    <w:rsid w:val="006E35B2"/>
    <w:rsid w:val="006E40E4"/>
    <w:rsid w:val="006E4B36"/>
    <w:rsid w:val="006E5C31"/>
    <w:rsid w:val="006E71DA"/>
    <w:rsid w:val="006F1535"/>
    <w:rsid w:val="006F1B76"/>
    <w:rsid w:val="006F2252"/>
    <w:rsid w:val="006F25E5"/>
    <w:rsid w:val="006F2E53"/>
    <w:rsid w:val="006F4A61"/>
    <w:rsid w:val="006F5B4C"/>
    <w:rsid w:val="006F781A"/>
    <w:rsid w:val="006F78AB"/>
    <w:rsid w:val="007002F4"/>
    <w:rsid w:val="007023F8"/>
    <w:rsid w:val="0070314B"/>
    <w:rsid w:val="00705210"/>
    <w:rsid w:val="007061AC"/>
    <w:rsid w:val="0070710F"/>
    <w:rsid w:val="007108C6"/>
    <w:rsid w:val="007126F9"/>
    <w:rsid w:val="007135C2"/>
    <w:rsid w:val="00714171"/>
    <w:rsid w:val="00716229"/>
    <w:rsid w:val="00716AA6"/>
    <w:rsid w:val="007222F0"/>
    <w:rsid w:val="00722A35"/>
    <w:rsid w:val="007249ED"/>
    <w:rsid w:val="00724A51"/>
    <w:rsid w:val="007264C0"/>
    <w:rsid w:val="00726C18"/>
    <w:rsid w:val="0072794A"/>
    <w:rsid w:val="007279E0"/>
    <w:rsid w:val="00727DAC"/>
    <w:rsid w:val="00727FD8"/>
    <w:rsid w:val="00730EE2"/>
    <w:rsid w:val="00732FE8"/>
    <w:rsid w:val="007355EF"/>
    <w:rsid w:val="00736CB5"/>
    <w:rsid w:val="00737CE4"/>
    <w:rsid w:val="00740533"/>
    <w:rsid w:val="0074225F"/>
    <w:rsid w:val="0074246D"/>
    <w:rsid w:val="00744916"/>
    <w:rsid w:val="007459A1"/>
    <w:rsid w:val="007502BA"/>
    <w:rsid w:val="00751BA2"/>
    <w:rsid w:val="00755DD7"/>
    <w:rsid w:val="00756B87"/>
    <w:rsid w:val="007608A8"/>
    <w:rsid w:val="0076346D"/>
    <w:rsid w:val="007651CF"/>
    <w:rsid w:val="00766038"/>
    <w:rsid w:val="00766201"/>
    <w:rsid w:val="00767AA4"/>
    <w:rsid w:val="00770335"/>
    <w:rsid w:val="00772095"/>
    <w:rsid w:val="00772204"/>
    <w:rsid w:val="00772429"/>
    <w:rsid w:val="007738B3"/>
    <w:rsid w:val="0077467F"/>
    <w:rsid w:val="007757F9"/>
    <w:rsid w:val="00777F70"/>
    <w:rsid w:val="00782DBA"/>
    <w:rsid w:val="00785026"/>
    <w:rsid w:val="00786899"/>
    <w:rsid w:val="007910E1"/>
    <w:rsid w:val="00792207"/>
    <w:rsid w:val="00792856"/>
    <w:rsid w:val="00793C6D"/>
    <w:rsid w:val="00793F41"/>
    <w:rsid w:val="007A08D7"/>
    <w:rsid w:val="007A0E78"/>
    <w:rsid w:val="007A2310"/>
    <w:rsid w:val="007A4E12"/>
    <w:rsid w:val="007A6465"/>
    <w:rsid w:val="007A688C"/>
    <w:rsid w:val="007A7E1E"/>
    <w:rsid w:val="007B1212"/>
    <w:rsid w:val="007B6A0C"/>
    <w:rsid w:val="007C0F13"/>
    <w:rsid w:val="007C1560"/>
    <w:rsid w:val="007C38BC"/>
    <w:rsid w:val="007C45A9"/>
    <w:rsid w:val="007D0034"/>
    <w:rsid w:val="007D18D1"/>
    <w:rsid w:val="007D1EF3"/>
    <w:rsid w:val="007D2B06"/>
    <w:rsid w:val="007D367E"/>
    <w:rsid w:val="007D3D10"/>
    <w:rsid w:val="007D4480"/>
    <w:rsid w:val="007D4714"/>
    <w:rsid w:val="007D4850"/>
    <w:rsid w:val="007E3CE9"/>
    <w:rsid w:val="007E4097"/>
    <w:rsid w:val="007E5162"/>
    <w:rsid w:val="007E6A82"/>
    <w:rsid w:val="007F009A"/>
    <w:rsid w:val="007F018A"/>
    <w:rsid w:val="007F250E"/>
    <w:rsid w:val="007F4023"/>
    <w:rsid w:val="007F4D21"/>
    <w:rsid w:val="007F5072"/>
    <w:rsid w:val="007F56DE"/>
    <w:rsid w:val="007F6669"/>
    <w:rsid w:val="007F7677"/>
    <w:rsid w:val="008012BF"/>
    <w:rsid w:val="0080166A"/>
    <w:rsid w:val="008033FF"/>
    <w:rsid w:val="008035DA"/>
    <w:rsid w:val="008061A1"/>
    <w:rsid w:val="00806E0F"/>
    <w:rsid w:val="00807742"/>
    <w:rsid w:val="00810806"/>
    <w:rsid w:val="008116D1"/>
    <w:rsid w:val="00816AA7"/>
    <w:rsid w:val="008176F6"/>
    <w:rsid w:val="00817AE4"/>
    <w:rsid w:val="00824637"/>
    <w:rsid w:val="008252B4"/>
    <w:rsid w:val="00826280"/>
    <w:rsid w:val="00826791"/>
    <w:rsid w:val="00831E6E"/>
    <w:rsid w:val="00835DF1"/>
    <w:rsid w:val="008371E5"/>
    <w:rsid w:val="008440C1"/>
    <w:rsid w:val="00845E55"/>
    <w:rsid w:val="00850C73"/>
    <w:rsid w:val="00851903"/>
    <w:rsid w:val="008519C9"/>
    <w:rsid w:val="008523BA"/>
    <w:rsid w:val="0085464F"/>
    <w:rsid w:val="0085476D"/>
    <w:rsid w:val="00855F7C"/>
    <w:rsid w:val="00856566"/>
    <w:rsid w:val="00856A3B"/>
    <w:rsid w:val="00856B0E"/>
    <w:rsid w:val="00856BB5"/>
    <w:rsid w:val="00856BD0"/>
    <w:rsid w:val="008573AD"/>
    <w:rsid w:val="00864237"/>
    <w:rsid w:val="00864C47"/>
    <w:rsid w:val="00865026"/>
    <w:rsid w:val="008662A6"/>
    <w:rsid w:val="00866410"/>
    <w:rsid w:val="0086650B"/>
    <w:rsid w:val="008678D5"/>
    <w:rsid w:val="00870D46"/>
    <w:rsid w:val="00870FD2"/>
    <w:rsid w:val="008719BE"/>
    <w:rsid w:val="00871C22"/>
    <w:rsid w:val="008752BB"/>
    <w:rsid w:val="0087669D"/>
    <w:rsid w:val="00884221"/>
    <w:rsid w:val="00885896"/>
    <w:rsid w:val="00890BD2"/>
    <w:rsid w:val="00891511"/>
    <w:rsid w:val="0089204C"/>
    <w:rsid w:val="008927E5"/>
    <w:rsid w:val="00892CA1"/>
    <w:rsid w:val="0089334D"/>
    <w:rsid w:val="008950FE"/>
    <w:rsid w:val="00895930"/>
    <w:rsid w:val="00895CA7"/>
    <w:rsid w:val="0089692A"/>
    <w:rsid w:val="008A11DC"/>
    <w:rsid w:val="008A1345"/>
    <w:rsid w:val="008A5424"/>
    <w:rsid w:val="008A55D5"/>
    <w:rsid w:val="008B1351"/>
    <w:rsid w:val="008B18A3"/>
    <w:rsid w:val="008B663A"/>
    <w:rsid w:val="008B67CA"/>
    <w:rsid w:val="008C42D3"/>
    <w:rsid w:val="008C5686"/>
    <w:rsid w:val="008D3383"/>
    <w:rsid w:val="008D3484"/>
    <w:rsid w:val="008D3C87"/>
    <w:rsid w:val="008D3D58"/>
    <w:rsid w:val="008D4511"/>
    <w:rsid w:val="008D54D7"/>
    <w:rsid w:val="008D59CD"/>
    <w:rsid w:val="008D65F4"/>
    <w:rsid w:val="008D6F0D"/>
    <w:rsid w:val="008D7B9F"/>
    <w:rsid w:val="008D7C12"/>
    <w:rsid w:val="008E0A7C"/>
    <w:rsid w:val="008E12CB"/>
    <w:rsid w:val="008E2AF3"/>
    <w:rsid w:val="008E4939"/>
    <w:rsid w:val="008E4D88"/>
    <w:rsid w:val="008F04A2"/>
    <w:rsid w:val="008F0638"/>
    <w:rsid w:val="008F0A63"/>
    <w:rsid w:val="008F2745"/>
    <w:rsid w:val="008F3E61"/>
    <w:rsid w:val="008F4B64"/>
    <w:rsid w:val="008F4E4F"/>
    <w:rsid w:val="008F5DD6"/>
    <w:rsid w:val="008F7EF7"/>
    <w:rsid w:val="008F7F52"/>
    <w:rsid w:val="0090027F"/>
    <w:rsid w:val="009016B3"/>
    <w:rsid w:val="00903B16"/>
    <w:rsid w:val="009058A2"/>
    <w:rsid w:val="00907787"/>
    <w:rsid w:val="00907A24"/>
    <w:rsid w:val="00907E4C"/>
    <w:rsid w:val="00910709"/>
    <w:rsid w:val="009115D6"/>
    <w:rsid w:val="00911F61"/>
    <w:rsid w:val="009133B6"/>
    <w:rsid w:val="009148C1"/>
    <w:rsid w:val="009151D6"/>
    <w:rsid w:val="00915633"/>
    <w:rsid w:val="00915D1B"/>
    <w:rsid w:val="009224E0"/>
    <w:rsid w:val="009231D4"/>
    <w:rsid w:val="00923706"/>
    <w:rsid w:val="00924C56"/>
    <w:rsid w:val="009254FD"/>
    <w:rsid w:val="00925F79"/>
    <w:rsid w:val="0093106C"/>
    <w:rsid w:val="009346CB"/>
    <w:rsid w:val="00935C43"/>
    <w:rsid w:val="0093753E"/>
    <w:rsid w:val="00940DDA"/>
    <w:rsid w:val="009410B8"/>
    <w:rsid w:val="009415E1"/>
    <w:rsid w:val="00942A9E"/>
    <w:rsid w:val="00946040"/>
    <w:rsid w:val="00946545"/>
    <w:rsid w:val="009472A1"/>
    <w:rsid w:val="00947320"/>
    <w:rsid w:val="00947A58"/>
    <w:rsid w:val="00950633"/>
    <w:rsid w:val="00950962"/>
    <w:rsid w:val="00951FD2"/>
    <w:rsid w:val="009546B1"/>
    <w:rsid w:val="00956B8C"/>
    <w:rsid w:val="009573DE"/>
    <w:rsid w:val="00957E9A"/>
    <w:rsid w:val="009614F0"/>
    <w:rsid w:val="0096313B"/>
    <w:rsid w:val="00964B86"/>
    <w:rsid w:val="009673D7"/>
    <w:rsid w:val="0097106E"/>
    <w:rsid w:val="0097257A"/>
    <w:rsid w:val="00972B1E"/>
    <w:rsid w:val="00973B87"/>
    <w:rsid w:val="0097406A"/>
    <w:rsid w:val="00975764"/>
    <w:rsid w:val="00981105"/>
    <w:rsid w:val="009820C8"/>
    <w:rsid w:val="0098741C"/>
    <w:rsid w:val="00987B71"/>
    <w:rsid w:val="00992E04"/>
    <w:rsid w:val="00993643"/>
    <w:rsid w:val="009A0F8D"/>
    <w:rsid w:val="009A4217"/>
    <w:rsid w:val="009A4250"/>
    <w:rsid w:val="009A6911"/>
    <w:rsid w:val="009B06FB"/>
    <w:rsid w:val="009B270E"/>
    <w:rsid w:val="009B28E2"/>
    <w:rsid w:val="009B4C9A"/>
    <w:rsid w:val="009B534A"/>
    <w:rsid w:val="009B53B1"/>
    <w:rsid w:val="009C05C8"/>
    <w:rsid w:val="009C0A69"/>
    <w:rsid w:val="009C0EF0"/>
    <w:rsid w:val="009C3F70"/>
    <w:rsid w:val="009C3FB4"/>
    <w:rsid w:val="009C545F"/>
    <w:rsid w:val="009C6B33"/>
    <w:rsid w:val="009C79FD"/>
    <w:rsid w:val="009D0E2F"/>
    <w:rsid w:val="009D38A5"/>
    <w:rsid w:val="009D5755"/>
    <w:rsid w:val="009D6BF1"/>
    <w:rsid w:val="009E4516"/>
    <w:rsid w:val="009F0C67"/>
    <w:rsid w:val="009F18B4"/>
    <w:rsid w:val="009F1E89"/>
    <w:rsid w:val="009F367C"/>
    <w:rsid w:val="009F5ACB"/>
    <w:rsid w:val="009F6302"/>
    <w:rsid w:val="009F6584"/>
    <w:rsid w:val="00A02820"/>
    <w:rsid w:val="00A02F33"/>
    <w:rsid w:val="00A036CF"/>
    <w:rsid w:val="00A068F8"/>
    <w:rsid w:val="00A06CEF"/>
    <w:rsid w:val="00A074D3"/>
    <w:rsid w:val="00A0784E"/>
    <w:rsid w:val="00A07FDB"/>
    <w:rsid w:val="00A11986"/>
    <w:rsid w:val="00A1738D"/>
    <w:rsid w:val="00A213D2"/>
    <w:rsid w:val="00A2182B"/>
    <w:rsid w:val="00A21D76"/>
    <w:rsid w:val="00A30B93"/>
    <w:rsid w:val="00A32E99"/>
    <w:rsid w:val="00A32EA4"/>
    <w:rsid w:val="00A34E1E"/>
    <w:rsid w:val="00A35917"/>
    <w:rsid w:val="00A36447"/>
    <w:rsid w:val="00A36B74"/>
    <w:rsid w:val="00A37965"/>
    <w:rsid w:val="00A4118F"/>
    <w:rsid w:val="00A41E06"/>
    <w:rsid w:val="00A41E8C"/>
    <w:rsid w:val="00A44297"/>
    <w:rsid w:val="00A445AE"/>
    <w:rsid w:val="00A45717"/>
    <w:rsid w:val="00A4604D"/>
    <w:rsid w:val="00A528B9"/>
    <w:rsid w:val="00A54F32"/>
    <w:rsid w:val="00A57648"/>
    <w:rsid w:val="00A610D1"/>
    <w:rsid w:val="00A64DEB"/>
    <w:rsid w:val="00A66D32"/>
    <w:rsid w:val="00A7441C"/>
    <w:rsid w:val="00A7462D"/>
    <w:rsid w:val="00A74768"/>
    <w:rsid w:val="00A758D9"/>
    <w:rsid w:val="00A808C2"/>
    <w:rsid w:val="00A81A41"/>
    <w:rsid w:val="00A829AD"/>
    <w:rsid w:val="00A8342C"/>
    <w:rsid w:val="00A83663"/>
    <w:rsid w:val="00A91289"/>
    <w:rsid w:val="00A932DB"/>
    <w:rsid w:val="00A94D50"/>
    <w:rsid w:val="00AA1E62"/>
    <w:rsid w:val="00AA25EA"/>
    <w:rsid w:val="00AA3948"/>
    <w:rsid w:val="00AA4CB5"/>
    <w:rsid w:val="00AA57DC"/>
    <w:rsid w:val="00AB0CCD"/>
    <w:rsid w:val="00AB129E"/>
    <w:rsid w:val="00AB1868"/>
    <w:rsid w:val="00AB4077"/>
    <w:rsid w:val="00AB479E"/>
    <w:rsid w:val="00AB7F03"/>
    <w:rsid w:val="00AC0C27"/>
    <w:rsid w:val="00AC2469"/>
    <w:rsid w:val="00AC26CE"/>
    <w:rsid w:val="00AC2D3D"/>
    <w:rsid w:val="00AC4974"/>
    <w:rsid w:val="00AC592D"/>
    <w:rsid w:val="00AC61EF"/>
    <w:rsid w:val="00AC6EB7"/>
    <w:rsid w:val="00AD14C7"/>
    <w:rsid w:val="00AD1D05"/>
    <w:rsid w:val="00AD25C7"/>
    <w:rsid w:val="00AD3374"/>
    <w:rsid w:val="00AD3C62"/>
    <w:rsid w:val="00AD65DE"/>
    <w:rsid w:val="00AD6C95"/>
    <w:rsid w:val="00AD6F19"/>
    <w:rsid w:val="00AD796D"/>
    <w:rsid w:val="00AE00AE"/>
    <w:rsid w:val="00AE0B58"/>
    <w:rsid w:val="00AE1E97"/>
    <w:rsid w:val="00AE3622"/>
    <w:rsid w:val="00AE3C5A"/>
    <w:rsid w:val="00AE3D20"/>
    <w:rsid w:val="00AE6201"/>
    <w:rsid w:val="00AE7FC2"/>
    <w:rsid w:val="00AF06D2"/>
    <w:rsid w:val="00AF21F3"/>
    <w:rsid w:val="00AF27E2"/>
    <w:rsid w:val="00AF38B7"/>
    <w:rsid w:val="00AF593D"/>
    <w:rsid w:val="00AF5D30"/>
    <w:rsid w:val="00AF6B57"/>
    <w:rsid w:val="00B001BC"/>
    <w:rsid w:val="00B00F99"/>
    <w:rsid w:val="00B02963"/>
    <w:rsid w:val="00B043D0"/>
    <w:rsid w:val="00B0574E"/>
    <w:rsid w:val="00B067E2"/>
    <w:rsid w:val="00B06868"/>
    <w:rsid w:val="00B0751B"/>
    <w:rsid w:val="00B113AA"/>
    <w:rsid w:val="00B12748"/>
    <w:rsid w:val="00B1377A"/>
    <w:rsid w:val="00B142E1"/>
    <w:rsid w:val="00B20405"/>
    <w:rsid w:val="00B20E8F"/>
    <w:rsid w:val="00B23354"/>
    <w:rsid w:val="00B239ED"/>
    <w:rsid w:val="00B25F62"/>
    <w:rsid w:val="00B26951"/>
    <w:rsid w:val="00B3016D"/>
    <w:rsid w:val="00B3111B"/>
    <w:rsid w:val="00B31FE1"/>
    <w:rsid w:val="00B330B9"/>
    <w:rsid w:val="00B332AF"/>
    <w:rsid w:val="00B35649"/>
    <w:rsid w:val="00B361FB"/>
    <w:rsid w:val="00B36760"/>
    <w:rsid w:val="00B40468"/>
    <w:rsid w:val="00B4112C"/>
    <w:rsid w:val="00B41266"/>
    <w:rsid w:val="00B42940"/>
    <w:rsid w:val="00B47F31"/>
    <w:rsid w:val="00B51152"/>
    <w:rsid w:val="00B52399"/>
    <w:rsid w:val="00B52DC1"/>
    <w:rsid w:val="00B53E9D"/>
    <w:rsid w:val="00B55B4D"/>
    <w:rsid w:val="00B56768"/>
    <w:rsid w:val="00B576D5"/>
    <w:rsid w:val="00B64220"/>
    <w:rsid w:val="00B650CC"/>
    <w:rsid w:val="00B6713A"/>
    <w:rsid w:val="00B67B74"/>
    <w:rsid w:val="00B70889"/>
    <w:rsid w:val="00B717F1"/>
    <w:rsid w:val="00B71F6F"/>
    <w:rsid w:val="00B722B8"/>
    <w:rsid w:val="00B72443"/>
    <w:rsid w:val="00B737F1"/>
    <w:rsid w:val="00B73852"/>
    <w:rsid w:val="00B92B42"/>
    <w:rsid w:val="00B94519"/>
    <w:rsid w:val="00B97D7A"/>
    <w:rsid w:val="00BA22B2"/>
    <w:rsid w:val="00BA237F"/>
    <w:rsid w:val="00BA3405"/>
    <w:rsid w:val="00BA3431"/>
    <w:rsid w:val="00BA5090"/>
    <w:rsid w:val="00BA6814"/>
    <w:rsid w:val="00BA71FE"/>
    <w:rsid w:val="00BA7F1F"/>
    <w:rsid w:val="00BB162B"/>
    <w:rsid w:val="00BB1F32"/>
    <w:rsid w:val="00BB239E"/>
    <w:rsid w:val="00BB28F4"/>
    <w:rsid w:val="00BB7639"/>
    <w:rsid w:val="00BC2879"/>
    <w:rsid w:val="00BC4CB5"/>
    <w:rsid w:val="00BC6F1D"/>
    <w:rsid w:val="00BC7393"/>
    <w:rsid w:val="00BC7F6D"/>
    <w:rsid w:val="00BD6811"/>
    <w:rsid w:val="00BD75DB"/>
    <w:rsid w:val="00BD765F"/>
    <w:rsid w:val="00BE17FC"/>
    <w:rsid w:val="00BE54D5"/>
    <w:rsid w:val="00BF05D4"/>
    <w:rsid w:val="00BF6567"/>
    <w:rsid w:val="00BF7E9E"/>
    <w:rsid w:val="00C00EE1"/>
    <w:rsid w:val="00C0184F"/>
    <w:rsid w:val="00C03838"/>
    <w:rsid w:val="00C045D3"/>
    <w:rsid w:val="00C04CC1"/>
    <w:rsid w:val="00C10E91"/>
    <w:rsid w:val="00C11585"/>
    <w:rsid w:val="00C1211A"/>
    <w:rsid w:val="00C1241B"/>
    <w:rsid w:val="00C1601F"/>
    <w:rsid w:val="00C166F9"/>
    <w:rsid w:val="00C22C1D"/>
    <w:rsid w:val="00C23468"/>
    <w:rsid w:val="00C25227"/>
    <w:rsid w:val="00C25326"/>
    <w:rsid w:val="00C25ED8"/>
    <w:rsid w:val="00C269D7"/>
    <w:rsid w:val="00C348BC"/>
    <w:rsid w:val="00C34AB4"/>
    <w:rsid w:val="00C37242"/>
    <w:rsid w:val="00C3782B"/>
    <w:rsid w:val="00C3784B"/>
    <w:rsid w:val="00C40718"/>
    <w:rsid w:val="00C43A0F"/>
    <w:rsid w:val="00C4462B"/>
    <w:rsid w:val="00C470AC"/>
    <w:rsid w:val="00C4794A"/>
    <w:rsid w:val="00C50275"/>
    <w:rsid w:val="00C55803"/>
    <w:rsid w:val="00C57D89"/>
    <w:rsid w:val="00C64132"/>
    <w:rsid w:val="00C658C4"/>
    <w:rsid w:val="00C65CA8"/>
    <w:rsid w:val="00C666F5"/>
    <w:rsid w:val="00C71097"/>
    <w:rsid w:val="00C72E2E"/>
    <w:rsid w:val="00C743DF"/>
    <w:rsid w:val="00C745C2"/>
    <w:rsid w:val="00C74D77"/>
    <w:rsid w:val="00C75765"/>
    <w:rsid w:val="00C76AE8"/>
    <w:rsid w:val="00C8139F"/>
    <w:rsid w:val="00C81421"/>
    <w:rsid w:val="00C91DD3"/>
    <w:rsid w:val="00C92569"/>
    <w:rsid w:val="00C93185"/>
    <w:rsid w:val="00C933E9"/>
    <w:rsid w:val="00CA141F"/>
    <w:rsid w:val="00CA1A4F"/>
    <w:rsid w:val="00CA2075"/>
    <w:rsid w:val="00CA3378"/>
    <w:rsid w:val="00CA3771"/>
    <w:rsid w:val="00CA44D9"/>
    <w:rsid w:val="00CA4D58"/>
    <w:rsid w:val="00CA5387"/>
    <w:rsid w:val="00CA667C"/>
    <w:rsid w:val="00CA7B24"/>
    <w:rsid w:val="00CA7D00"/>
    <w:rsid w:val="00CB30F8"/>
    <w:rsid w:val="00CB5BB8"/>
    <w:rsid w:val="00CC1F27"/>
    <w:rsid w:val="00CC4139"/>
    <w:rsid w:val="00CC4E25"/>
    <w:rsid w:val="00CC5128"/>
    <w:rsid w:val="00CC52D4"/>
    <w:rsid w:val="00CC65C9"/>
    <w:rsid w:val="00CC768D"/>
    <w:rsid w:val="00CD03BE"/>
    <w:rsid w:val="00CD3168"/>
    <w:rsid w:val="00CD457E"/>
    <w:rsid w:val="00CD4ECF"/>
    <w:rsid w:val="00CD54EF"/>
    <w:rsid w:val="00CE0143"/>
    <w:rsid w:val="00CE200F"/>
    <w:rsid w:val="00CE2CE3"/>
    <w:rsid w:val="00CE5DE2"/>
    <w:rsid w:val="00CE6F93"/>
    <w:rsid w:val="00CE7C75"/>
    <w:rsid w:val="00CF07E0"/>
    <w:rsid w:val="00CF18BB"/>
    <w:rsid w:val="00CF196C"/>
    <w:rsid w:val="00CF36E9"/>
    <w:rsid w:val="00CF7AC2"/>
    <w:rsid w:val="00D0014C"/>
    <w:rsid w:val="00D01F09"/>
    <w:rsid w:val="00D0273F"/>
    <w:rsid w:val="00D064A5"/>
    <w:rsid w:val="00D0789F"/>
    <w:rsid w:val="00D07F3A"/>
    <w:rsid w:val="00D12D42"/>
    <w:rsid w:val="00D13ABA"/>
    <w:rsid w:val="00D13DD2"/>
    <w:rsid w:val="00D216B5"/>
    <w:rsid w:val="00D22A71"/>
    <w:rsid w:val="00D231BD"/>
    <w:rsid w:val="00D2431F"/>
    <w:rsid w:val="00D250B3"/>
    <w:rsid w:val="00D2542B"/>
    <w:rsid w:val="00D260C6"/>
    <w:rsid w:val="00D2690B"/>
    <w:rsid w:val="00D27D40"/>
    <w:rsid w:val="00D32BEE"/>
    <w:rsid w:val="00D33888"/>
    <w:rsid w:val="00D33CEE"/>
    <w:rsid w:val="00D36451"/>
    <w:rsid w:val="00D36F50"/>
    <w:rsid w:val="00D40E00"/>
    <w:rsid w:val="00D44504"/>
    <w:rsid w:val="00D4480A"/>
    <w:rsid w:val="00D4544F"/>
    <w:rsid w:val="00D46839"/>
    <w:rsid w:val="00D46BE5"/>
    <w:rsid w:val="00D47078"/>
    <w:rsid w:val="00D47191"/>
    <w:rsid w:val="00D474A8"/>
    <w:rsid w:val="00D50B10"/>
    <w:rsid w:val="00D54388"/>
    <w:rsid w:val="00D55D0E"/>
    <w:rsid w:val="00D55D4C"/>
    <w:rsid w:val="00D616B4"/>
    <w:rsid w:val="00D6230F"/>
    <w:rsid w:val="00D62983"/>
    <w:rsid w:val="00D643B5"/>
    <w:rsid w:val="00D647B8"/>
    <w:rsid w:val="00D64F7C"/>
    <w:rsid w:val="00D66866"/>
    <w:rsid w:val="00D700F5"/>
    <w:rsid w:val="00D71816"/>
    <w:rsid w:val="00D72702"/>
    <w:rsid w:val="00D73216"/>
    <w:rsid w:val="00D74294"/>
    <w:rsid w:val="00D751F4"/>
    <w:rsid w:val="00D80034"/>
    <w:rsid w:val="00D80EBE"/>
    <w:rsid w:val="00D8144C"/>
    <w:rsid w:val="00D83253"/>
    <w:rsid w:val="00D83BB2"/>
    <w:rsid w:val="00D8629C"/>
    <w:rsid w:val="00D942B9"/>
    <w:rsid w:val="00D94F10"/>
    <w:rsid w:val="00D95DC3"/>
    <w:rsid w:val="00D96AE9"/>
    <w:rsid w:val="00DA0CE1"/>
    <w:rsid w:val="00DA22ED"/>
    <w:rsid w:val="00DA46C5"/>
    <w:rsid w:val="00DA58E6"/>
    <w:rsid w:val="00DA707C"/>
    <w:rsid w:val="00DB1775"/>
    <w:rsid w:val="00DB2311"/>
    <w:rsid w:val="00DB2353"/>
    <w:rsid w:val="00DB74FB"/>
    <w:rsid w:val="00DB7C7F"/>
    <w:rsid w:val="00DB7ED4"/>
    <w:rsid w:val="00DC1BC0"/>
    <w:rsid w:val="00DC3A02"/>
    <w:rsid w:val="00DC56C5"/>
    <w:rsid w:val="00DC5C18"/>
    <w:rsid w:val="00DC6353"/>
    <w:rsid w:val="00DC7ABF"/>
    <w:rsid w:val="00DD2FE5"/>
    <w:rsid w:val="00DD3ED3"/>
    <w:rsid w:val="00DD5743"/>
    <w:rsid w:val="00DD6074"/>
    <w:rsid w:val="00DD6419"/>
    <w:rsid w:val="00DD7238"/>
    <w:rsid w:val="00DE030A"/>
    <w:rsid w:val="00DE07FA"/>
    <w:rsid w:val="00DE24D0"/>
    <w:rsid w:val="00DE418F"/>
    <w:rsid w:val="00DE469A"/>
    <w:rsid w:val="00DE4758"/>
    <w:rsid w:val="00DE77B8"/>
    <w:rsid w:val="00DE7F90"/>
    <w:rsid w:val="00DF1891"/>
    <w:rsid w:val="00DF1AFD"/>
    <w:rsid w:val="00DF2315"/>
    <w:rsid w:val="00DF2F8D"/>
    <w:rsid w:val="00DF42AD"/>
    <w:rsid w:val="00DF5833"/>
    <w:rsid w:val="00DF67E7"/>
    <w:rsid w:val="00DF75C7"/>
    <w:rsid w:val="00E026EE"/>
    <w:rsid w:val="00E03BFB"/>
    <w:rsid w:val="00E070E2"/>
    <w:rsid w:val="00E07471"/>
    <w:rsid w:val="00E07D12"/>
    <w:rsid w:val="00E1203B"/>
    <w:rsid w:val="00E121F0"/>
    <w:rsid w:val="00E12D14"/>
    <w:rsid w:val="00E13050"/>
    <w:rsid w:val="00E17933"/>
    <w:rsid w:val="00E17CC2"/>
    <w:rsid w:val="00E20E60"/>
    <w:rsid w:val="00E233C1"/>
    <w:rsid w:val="00E248C4"/>
    <w:rsid w:val="00E24926"/>
    <w:rsid w:val="00E24E1D"/>
    <w:rsid w:val="00E250BD"/>
    <w:rsid w:val="00E26D1D"/>
    <w:rsid w:val="00E3130A"/>
    <w:rsid w:val="00E32EF3"/>
    <w:rsid w:val="00E338CF"/>
    <w:rsid w:val="00E34784"/>
    <w:rsid w:val="00E35A8E"/>
    <w:rsid w:val="00E363BF"/>
    <w:rsid w:val="00E36C0B"/>
    <w:rsid w:val="00E3729A"/>
    <w:rsid w:val="00E37D4F"/>
    <w:rsid w:val="00E43EDA"/>
    <w:rsid w:val="00E4540A"/>
    <w:rsid w:val="00E45809"/>
    <w:rsid w:val="00E45D52"/>
    <w:rsid w:val="00E46214"/>
    <w:rsid w:val="00E47553"/>
    <w:rsid w:val="00E4784E"/>
    <w:rsid w:val="00E47C36"/>
    <w:rsid w:val="00E47F12"/>
    <w:rsid w:val="00E51D10"/>
    <w:rsid w:val="00E530C6"/>
    <w:rsid w:val="00E53B88"/>
    <w:rsid w:val="00E6177A"/>
    <w:rsid w:val="00E65128"/>
    <w:rsid w:val="00E6635C"/>
    <w:rsid w:val="00E66D0E"/>
    <w:rsid w:val="00E678EC"/>
    <w:rsid w:val="00E72BA6"/>
    <w:rsid w:val="00E74AC2"/>
    <w:rsid w:val="00E774B3"/>
    <w:rsid w:val="00E8194F"/>
    <w:rsid w:val="00E84F46"/>
    <w:rsid w:val="00E9025D"/>
    <w:rsid w:val="00E9452A"/>
    <w:rsid w:val="00E97636"/>
    <w:rsid w:val="00EA0605"/>
    <w:rsid w:val="00EA1D41"/>
    <w:rsid w:val="00EA3F25"/>
    <w:rsid w:val="00EA5016"/>
    <w:rsid w:val="00EA7807"/>
    <w:rsid w:val="00EB2551"/>
    <w:rsid w:val="00EB28D1"/>
    <w:rsid w:val="00EB2A09"/>
    <w:rsid w:val="00EB31B0"/>
    <w:rsid w:val="00EC3970"/>
    <w:rsid w:val="00EC3FE2"/>
    <w:rsid w:val="00EC5537"/>
    <w:rsid w:val="00EC6D17"/>
    <w:rsid w:val="00ED040E"/>
    <w:rsid w:val="00ED07AF"/>
    <w:rsid w:val="00ED1A8F"/>
    <w:rsid w:val="00ED2881"/>
    <w:rsid w:val="00ED5097"/>
    <w:rsid w:val="00ED566D"/>
    <w:rsid w:val="00ED66F5"/>
    <w:rsid w:val="00ED7331"/>
    <w:rsid w:val="00EE003B"/>
    <w:rsid w:val="00EE1318"/>
    <w:rsid w:val="00EE4070"/>
    <w:rsid w:val="00EE6091"/>
    <w:rsid w:val="00EE6A3D"/>
    <w:rsid w:val="00EF00F7"/>
    <w:rsid w:val="00EF181F"/>
    <w:rsid w:val="00EF2E96"/>
    <w:rsid w:val="00EF317D"/>
    <w:rsid w:val="00EF3BEE"/>
    <w:rsid w:val="00EF3DF3"/>
    <w:rsid w:val="00EF4B52"/>
    <w:rsid w:val="00EF52FD"/>
    <w:rsid w:val="00EF6D89"/>
    <w:rsid w:val="00EF74E1"/>
    <w:rsid w:val="00EF7F8B"/>
    <w:rsid w:val="00F00D56"/>
    <w:rsid w:val="00F04407"/>
    <w:rsid w:val="00F05284"/>
    <w:rsid w:val="00F11A5F"/>
    <w:rsid w:val="00F11EF7"/>
    <w:rsid w:val="00F1467C"/>
    <w:rsid w:val="00F153B7"/>
    <w:rsid w:val="00F1631E"/>
    <w:rsid w:val="00F20574"/>
    <w:rsid w:val="00F20A66"/>
    <w:rsid w:val="00F211B3"/>
    <w:rsid w:val="00F21E1F"/>
    <w:rsid w:val="00F23F02"/>
    <w:rsid w:val="00F24082"/>
    <w:rsid w:val="00F25294"/>
    <w:rsid w:val="00F26886"/>
    <w:rsid w:val="00F277F5"/>
    <w:rsid w:val="00F30F59"/>
    <w:rsid w:val="00F31EFA"/>
    <w:rsid w:val="00F3285C"/>
    <w:rsid w:val="00F32F54"/>
    <w:rsid w:val="00F34ECA"/>
    <w:rsid w:val="00F351F6"/>
    <w:rsid w:val="00F35556"/>
    <w:rsid w:val="00F4040D"/>
    <w:rsid w:val="00F4090C"/>
    <w:rsid w:val="00F42284"/>
    <w:rsid w:val="00F432D1"/>
    <w:rsid w:val="00F44B0F"/>
    <w:rsid w:val="00F4677D"/>
    <w:rsid w:val="00F51533"/>
    <w:rsid w:val="00F52756"/>
    <w:rsid w:val="00F53C42"/>
    <w:rsid w:val="00F57FEE"/>
    <w:rsid w:val="00F62735"/>
    <w:rsid w:val="00F62B9B"/>
    <w:rsid w:val="00F64413"/>
    <w:rsid w:val="00F662FC"/>
    <w:rsid w:val="00F71BC4"/>
    <w:rsid w:val="00F80A83"/>
    <w:rsid w:val="00F815D4"/>
    <w:rsid w:val="00F84E93"/>
    <w:rsid w:val="00F85BFB"/>
    <w:rsid w:val="00F87238"/>
    <w:rsid w:val="00F87C29"/>
    <w:rsid w:val="00F91A43"/>
    <w:rsid w:val="00F92E64"/>
    <w:rsid w:val="00F9328D"/>
    <w:rsid w:val="00F942AC"/>
    <w:rsid w:val="00F95644"/>
    <w:rsid w:val="00F95E48"/>
    <w:rsid w:val="00FA1F2D"/>
    <w:rsid w:val="00FA3A03"/>
    <w:rsid w:val="00FA4CAD"/>
    <w:rsid w:val="00FA56D8"/>
    <w:rsid w:val="00FA5B4F"/>
    <w:rsid w:val="00FB0BE3"/>
    <w:rsid w:val="00FB3260"/>
    <w:rsid w:val="00FB3E87"/>
    <w:rsid w:val="00FC0AE9"/>
    <w:rsid w:val="00FC3D11"/>
    <w:rsid w:val="00FC4900"/>
    <w:rsid w:val="00FC5913"/>
    <w:rsid w:val="00FC6A62"/>
    <w:rsid w:val="00FD0122"/>
    <w:rsid w:val="00FD168F"/>
    <w:rsid w:val="00FD2114"/>
    <w:rsid w:val="00FD21C2"/>
    <w:rsid w:val="00FD352F"/>
    <w:rsid w:val="00FD42FC"/>
    <w:rsid w:val="00FD6359"/>
    <w:rsid w:val="00FD7548"/>
    <w:rsid w:val="00FE1B89"/>
    <w:rsid w:val="00FE3549"/>
    <w:rsid w:val="00FE392C"/>
    <w:rsid w:val="00FE4CA3"/>
    <w:rsid w:val="00FF152C"/>
    <w:rsid w:val="00FF1C61"/>
    <w:rsid w:val="00FF2FB4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BF39"/>
  <w15:docId w15:val="{FF70ACDE-A58F-418A-9857-4F1134B6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14"/>
    <w:pPr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0255BD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120" w:line="360" w:lineRule="auto"/>
      <w:outlineLvl w:val="0"/>
    </w:pPr>
    <w:rPr>
      <w:b/>
      <w:caps/>
      <w:szCs w:val="24"/>
    </w:rPr>
  </w:style>
  <w:style w:type="paragraph" w:styleId="Heading2">
    <w:name w:val="heading 2"/>
    <w:basedOn w:val="Normal"/>
    <w:next w:val="BodyText"/>
    <w:link w:val="Heading2Char"/>
    <w:autoRedefine/>
    <w:qFormat/>
    <w:rsid w:val="00AC2469"/>
    <w:pPr>
      <w:keepNext/>
      <w:tabs>
        <w:tab w:val="left" w:pos="-1440"/>
        <w:tab w:val="left" w:pos="-720"/>
        <w:tab w:val="left" w:pos="1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80" w:line="480" w:lineRule="auto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4E1EE8"/>
    <w:pPr>
      <w:keepNext/>
      <w:spacing w:before="240" w:after="60" w:line="360" w:lineRule="auto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4E1EE8"/>
    <w:pPr>
      <w:keepNext/>
      <w:numPr>
        <w:ilvl w:val="3"/>
        <w:numId w:val="12"/>
      </w:numPr>
      <w:spacing w:before="240" w:after="60"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E1EE8"/>
    <w:pPr>
      <w:numPr>
        <w:ilvl w:val="4"/>
        <w:numId w:val="12"/>
      </w:numPr>
      <w:spacing w:before="240" w:after="60" w:line="36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E1EE8"/>
    <w:pPr>
      <w:numPr>
        <w:ilvl w:val="5"/>
        <w:numId w:val="12"/>
      </w:numPr>
      <w:spacing w:before="240" w:after="60" w:line="360" w:lineRule="auto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4E1EE8"/>
    <w:pPr>
      <w:numPr>
        <w:ilvl w:val="6"/>
        <w:numId w:val="12"/>
      </w:numPr>
      <w:spacing w:before="240" w:after="60" w:line="36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E1EE8"/>
    <w:pPr>
      <w:numPr>
        <w:ilvl w:val="7"/>
        <w:numId w:val="12"/>
      </w:numPr>
      <w:spacing w:before="240" w:after="60" w:line="360" w:lineRule="auto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4E1EE8"/>
    <w:pPr>
      <w:numPr>
        <w:ilvl w:val="8"/>
        <w:numId w:val="12"/>
      </w:numPr>
      <w:spacing w:before="240" w:after="60" w:line="360" w:lineRule="auto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4E1EE8"/>
    <w:pPr>
      <w:outlineLvl w:val="0"/>
    </w:pPr>
    <w:rPr>
      <w:b/>
      <w:smallCaps/>
      <w:kern w:val="28"/>
      <w:szCs w:val="24"/>
    </w:rPr>
  </w:style>
  <w:style w:type="character" w:customStyle="1" w:styleId="TitleChar">
    <w:name w:val="Title Char"/>
    <w:basedOn w:val="DefaultParagraphFont"/>
    <w:link w:val="Title"/>
    <w:rsid w:val="00942A9E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255BD"/>
    <w:rPr>
      <w:rFonts w:ascii="Arial" w:hAnsi="Arial" w:cs="Times New Roman"/>
      <w:b/>
      <w:caps/>
      <w:szCs w:val="24"/>
    </w:rPr>
  </w:style>
  <w:style w:type="paragraph" w:styleId="BodyText">
    <w:name w:val="Body Text"/>
    <w:basedOn w:val="Normal"/>
    <w:link w:val="BodyTextChar"/>
    <w:rsid w:val="00350F30"/>
    <w:pPr>
      <w:spacing w:after="240"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50F30"/>
    <w:rPr>
      <w:rFonts w:ascii="Arial" w:hAnsi="Arial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AC2469"/>
    <w:rPr>
      <w:rFonts w:ascii="Arial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E1EE8"/>
    <w:rPr>
      <w:rFonts w:ascii="Arial" w:hAnsi="Arial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E1EE8"/>
    <w:rPr>
      <w:rFonts w:ascii="Arial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E1EE8"/>
    <w:rPr>
      <w:rFonts w:ascii="Arial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E1EE8"/>
    <w:rPr>
      <w:rFonts w:ascii="Arial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4E1EE8"/>
    <w:rPr>
      <w:rFonts w:ascii="Arial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E1EE8"/>
    <w:rPr>
      <w:rFonts w:ascii="Arial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E1EE8"/>
    <w:rPr>
      <w:rFonts w:ascii="Arial" w:hAnsi="Arial" w:cs="Times New Roman"/>
      <w:b/>
      <w:i/>
      <w:sz w:val="18"/>
      <w:szCs w:val="20"/>
    </w:rPr>
  </w:style>
  <w:style w:type="paragraph" w:styleId="NormalIndent">
    <w:name w:val="Normal Indent"/>
    <w:basedOn w:val="Normal"/>
    <w:rsid w:val="004E1EE8"/>
    <w:pPr>
      <w:ind w:left="720"/>
    </w:pPr>
  </w:style>
  <w:style w:type="paragraph" w:styleId="TOC2">
    <w:name w:val="toc 2"/>
    <w:basedOn w:val="Normal"/>
    <w:next w:val="Normal"/>
    <w:semiHidden/>
    <w:rsid w:val="004E1EE8"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rsid w:val="004E1EE8"/>
    <w:pPr>
      <w:tabs>
        <w:tab w:val="left" w:leader="dot" w:pos="8280"/>
        <w:tab w:val="right" w:pos="8640"/>
      </w:tabs>
      <w:ind w:right="720"/>
    </w:pPr>
  </w:style>
  <w:style w:type="paragraph" w:styleId="Footer">
    <w:name w:val="footer"/>
    <w:basedOn w:val="Normal"/>
    <w:link w:val="FooterChar"/>
    <w:rsid w:val="004E1EE8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120" w:line="220" w:lineRule="atLeast"/>
    </w:pPr>
  </w:style>
  <w:style w:type="character" w:customStyle="1" w:styleId="FooterChar">
    <w:name w:val="Footer Char"/>
    <w:basedOn w:val="DefaultParagraphFont"/>
    <w:link w:val="Footer"/>
    <w:rsid w:val="004E1EE8"/>
    <w:rPr>
      <w:rFonts w:ascii="Arial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4E1EE8"/>
    <w:pPr>
      <w:tabs>
        <w:tab w:val="center" w:pos="4320"/>
        <w:tab w:val="right" w:pos="8640"/>
      </w:tabs>
    </w:pPr>
    <w:rPr>
      <w:smallCaps/>
      <w:szCs w:val="24"/>
    </w:rPr>
  </w:style>
  <w:style w:type="character" w:customStyle="1" w:styleId="HeaderChar">
    <w:name w:val="Header Char"/>
    <w:basedOn w:val="DefaultParagraphFont"/>
    <w:link w:val="Header"/>
    <w:rsid w:val="004E1EE8"/>
    <w:rPr>
      <w:rFonts w:ascii="Arial" w:hAnsi="Arial" w:cs="Times New Roman"/>
      <w:smallCap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4E1EE8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120" w:line="220" w:lineRule="atLeast"/>
    </w:pPr>
    <w:rPr>
      <w:rFonts w:ascii="Bookman Old Style" w:hAnsi="Bookman Old Style"/>
    </w:rPr>
  </w:style>
  <w:style w:type="character" w:customStyle="1" w:styleId="FootnoteTextChar">
    <w:name w:val="Footnote Text Char"/>
    <w:basedOn w:val="DefaultParagraphFont"/>
    <w:link w:val="FootnoteText"/>
    <w:semiHidden/>
    <w:rsid w:val="004E1EE8"/>
    <w:rPr>
      <w:rFonts w:ascii="Bookman Old Style" w:hAnsi="Bookman Old Style" w:cs="Times New Roman"/>
      <w:sz w:val="20"/>
      <w:szCs w:val="20"/>
    </w:rPr>
  </w:style>
  <w:style w:type="paragraph" w:customStyle="1" w:styleId="EndnoteText1">
    <w:name w:val="Endnote Text1"/>
    <w:basedOn w:val="Normal"/>
    <w:rsid w:val="004E1EE8"/>
  </w:style>
  <w:style w:type="paragraph" w:customStyle="1" w:styleId="endnotetext10">
    <w:name w:val="endnote text1"/>
    <w:basedOn w:val="Normal"/>
    <w:rsid w:val="004E1EE8"/>
  </w:style>
  <w:style w:type="paragraph" w:styleId="ListBullet">
    <w:name w:val="List Bullet"/>
    <w:basedOn w:val="Normal"/>
    <w:rsid w:val="004E1EE8"/>
    <w:pPr>
      <w:ind w:left="360" w:hanging="360"/>
    </w:pPr>
  </w:style>
  <w:style w:type="paragraph" w:styleId="Caption">
    <w:name w:val="caption"/>
    <w:basedOn w:val="Normal"/>
    <w:link w:val="CaptionChar"/>
    <w:autoRedefine/>
    <w:qFormat/>
    <w:rsid w:val="00671401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b/>
      <w:bCs/>
    </w:rPr>
  </w:style>
  <w:style w:type="paragraph" w:styleId="EndnoteText">
    <w:name w:val="endnote text"/>
    <w:basedOn w:val="Normal"/>
    <w:link w:val="EndnoteTextChar"/>
    <w:semiHidden/>
    <w:rsid w:val="004E1EE8"/>
  </w:style>
  <w:style w:type="character" w:customStyle="1" w:styleId="EndnoteTextChar">
    <w:name w:val="Endnote Text Char"/>
    <w:basedOn w:val="DefaultParagraphFont"/>
    <w:link w:val="EndnoteText"/>
    <w:semiHidden/>
    <w:rsid w:val="004E1EE8"/>
    <w:rPr>
      <w:rFonts w:ascii="Arial" w:hAnsi="Arial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4E1EE8"/>
    <w:rPr>
      <w:vertAlign w:val="superscript"/>
    </w:rPr>
  </w:style>
  <w:style w:type="paragraph" w:styleId="List">
    <w:name w:val="List"/>
    <w:basedOn w:val="Normal"/>
    <w:rsid w:val="004E1EE8"/>
    <w:pPr>
      <w:ind w:left="360" w:hanging="360"/>
    </w:pPr>
  </w:style>
  <w:style w:type="paragraph" w:styleId="BodyTextIndent">
    <w:name w:val="Body Text Indent"/>
    <w:basedOn w:val="BodyText"/>
    <w:link w:val="BodyTextIndentChar"/>
    <w:rsid w:val="00AC2469"/>
    <w:pPr>
      <w:spacing w:after="120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AC2469"/>
    <w:rPr>
      <w:rFonts w:ascii="Arial" w:hAnsi="Arial" w:cs="Times New Roman"/>
      <w:szCs w:val="24"/>
    </w:rPr>
  </w:style>
  <w:style w:type="character" w:styleId="CommentReference">
    <w:name w:val="annotation reference"/>
    <w:basedOn w:val="DefaultParagraphFont"/>
    <w:semiHidden/>
    <w:rsid w:val="004E1EE8"/>
    <w:rPr>
      <w:sz w:val="16"/>
    </w:rPr>
  </w:style>
  <w:style w:type="paragraph" w:styleId="CommentText">
    <w:name w:val="annotation text"/>
    <w:basedOn w:val="Normal"/>
    <w:link w:val="CommentTextChar"/>
    <w:semiHidden/>
    <w:rsid w:val="004E1EE8"/>
  </w:style>
  <w:style w:type="character" w:customStyle="1" w:styleId="CommentTextChar">
    <w:name w:val="Comment Text Char"/>
    <w:basedOn w:val="DefaultParagraphFont"/>
    <w:link w:val="CommentText"/>
    <w:semiHidden/>
    <w:rsid w:val="004E1EE8"/>
    <w:rPr>
      <w:rFonts w:ascii="Arial" w:hAnsi="Arial" w:cs="Times New Roman"/>
      <w:sz w:val="20"/>
      <w:szCs w:val="20"/>
    </w:rPr>
  </w:style>
  <w:style w:type="paragraph" w:customStyle="1" w:styleId="n">
    <w:name w:val="n"/>
    <w:basedOn w:val="Heading3"/>
    <w:rsid w:val="004E1EE8"/>
    <w:pPr>
      <w:outlineLvl w:val="9"/>
    </w:pPr>
  </w:style>
  <w:style w:type="paragraph" w:styleId="TOC3">
    <w:name w:val="toc 3"/>
    <w:basedOn w:val="Normal"/>
    <w:next w:val="Normal"/>
    <w:semiHidden/>
    <w:rsid w:val="004E1EE8"/>
    <w:pPr>
      <w:tabs>
        <w:tab w:val="right" w:pos="10080"/>
      </w:tabs>
      <w:ind w:left="220"/>
    </w:pPr>
  </w:style>
  <w:style w:type="paragraph" w:styleId="TOC4">
    <w:name w:val="toc 4"/>
    <w:basedOn w:val="Normal"/>
    <w:next w:val="Normal"/>
    <w:semiHidden/>
    <w:rsid w:val="004E1EE8"/>
    <w:pPr>
      <w:tabs>
        <w:tab w:val="right" w:pos="10080"/>
      </w:tabs>
      <w:ind w:left="440"/>
    </w:pPr>
  </w:style>
  <w:style w:type="paragraph" w:styleId="TOC5">
    <w:name w:val="toc 5"/>
    <w:basedOn w:val="Normal"/>
    <w:next w:val="Normal"/>
    <w:semiHidden/>
    <w:rsid w:val="004E1EE8"/>
    <w:pPr>
      <w:tabs>
        <w:tab w:val="right" w:pos="10080"/>
      </w:tabs>
      <w:ind w:left="660"/>
    </w:pPr>
  </w:style>
  <w:style w:type="paragraph" w:styleId="TOC6">
    <w:name w:val="toc 6"/>
    <w:basedOn w:val="Normal"/>
    <w:next w:val="Normal"/>
    <w:semiHidden/>
    <w:rsid w:val="004E1EE8"/>
    <w:pPr>
      <w:tabs>
        <w:tab w:val="right" w:pos="10080"/>
      </w:tabs>
      <w:ind w:left="880"/>
    </w:pPr>
  </w:style>
  <w:style w:type="paragraph" w:styleId="TOC7">
    <w:name w:val="toc 7"/>
    <w:basedOn w:val="Normal"/>
    <w:next w:val="Normal"/>
    <w:semiHidden/>
    <w:rsid w:val="004E1EE8"/>
    <w:pPr>
      <w:tabs>
        <w:tab w:val="right" w:pos="10080"/>
      </w:tabs>
      <w:ind w:left="1100"/>
    </w:pPr>
  </w:style>
  <w:style w:type="paragraph" w:styleId="TOC8">
    <w:name w:val="toc 8"/>
    <w:basedOn w:val="Normal"/>
    <w:next w:val="Normal"/>
    <w:semiHidden/>
    <w:rsid w:val="004E1EE8"/>
    <w:pPr>
      <w:tabs>
        <w:tab w:val="right" w:pos="10080"/>
      </w:tabs>
      <w:ind w:left="1320"/>
    </w:pPr>
  </w:style>
  <w:style w:type="paragraph" w:styleId="TOC9">
    <w:name w:val="toc 9"/>
    <w:basedOn w:val="Normal"/>
    <w:next w:val="Normal"/>
    <w:semiHidden/>
    <w:rsid w:val="004E1EE8"/>
    <w:pPr>
      <w:tabs>
        <w:tab w:val="right" w:pos="10080"/>
      </w:tabs>
      <w:ind w:left="1540"/>
    </w:pPr>
  </w:style>
  <w:style w:type="character" w:styleId="PageNumber">
    <w:name w:val="page number"/>
    <w:basedOn w:val="DefaultParagraphFont"/>
    <w:rsid w:val="004E1EE8"/>
  </w:style>
  <w:style w:type="paragraph" w:customStyle="1" w:styleId="Keep">
    <w:name w:val="Keep"/>
    <w:basedOn w:val="Normal"/>
    <w:next w:val="Normal"/>
    <w:rsid w:val="004E1EE8"/>
    <w:pPr>
      <w:keepNext/>
      <w:keepLines/>
      <w:widowControl w:val="0"/>
      <w:tabs>
        <w:tab w:val="left" w:pos="0"/>
        <w:tab w:val="left" w:pos="576"/>
        <w:tab w:val="left" w:pos="1152"/>
        <w:tab w:val="left" w:pos="1728"/>
      </w:tabs>
      <w:suppressAutoHyphens/>
      <w:jc w:val="both"/>
    </w:pPr>
  </w:style>
  <w:style w:type="paragraph" w:customStyle="1" w:styleId="StyleBodyTextLeft0Hanging05After0pt">
    <w:name w:val="Style Body Text + Left:  0&quot; Hanging:  0.5&quot; After:  0 pt"/>
    <w:basedOn w:val="BodyText"/>
    <w:rsid w:val="004E1EE8"/>
    <w:pPr>
      <w:spacing w:after="0"/>
      <w:ind w:left="720" w:hanging="720"/>
    </w:pPr>
  </w:style>
  <w:style w:type="paragraph" w:styleId="ListNumber">
    <w:name w:val="List Number"/>
    <w:basedOn w:val="Normal"/>
    <w:rsid w:val="004E1EE8"/>
    <w:pPr>
      <w:ind w:left="360" w:hanging="360"/>
    </w:pPr>
  </w:style>
  <w:style w:type="paragraph" w:styleId="ListContinue">
    <w:name w:val="List Continue"/>
    <w:basedOn w:val="Normal"/>
    <w:rsid w:val="004E1EE8"/>
    <w:pPr>
      <w:spacing w:after="120"/>
      <w:ind w:left="360"/>
    </w:pPr>
  </w:style>
  <w:style w:type="table" w:styleId="TableGrid">
    <w:name w:val="Table Grid"/>
    <w:basedOn w:val="TableNormal"/>
    <w:rsid w:val="004E1EE8"/>
    <w:pPr>
      <w:spacing w:after="0" w:line="240" w:lineRule="auto"/>
    </w:pPr>
    <w:rPr>
      <w:rFonts w:ascii="Courier" w:hAnsi="Courie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aptionCentered">
    <w:name w:val="Style Caption + Centered"/>
    <w:basedOn w:val="Caption"/>
    <w:rsid w:val="004E1EE8"/>
  </w:style>
  <w:style w:type="paragraph" w:styleId="BalloonText">
    <w:name w:val="Balloon Text"/>
    <w:basedOn w:val="Normal"/>
    <w:link w:val="BalloonTextChar"/>
    <w:semiHidden/>
    <w:rsid w:val="004E1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E1EE8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4E1EE8"/>
    <w:pPr>
      <w:spacing w:after="0" w:line="240" w:lineRule="auto"/>
    </w:pPr>
    <w:rPr>
      <w:rFonts w:ascii="Courier" w:hAnsi="Courier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4E1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1EE8"/>
    <w:rPr>
      <w:rFonts w:ascii="Arial" w:hAnsi="Arial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E45D52"/>
    <w:pPr>
      <w:spacing w:after="120"/>
    </w:pPr>
  </w:style>
  <w:style w:type="character" w:customStyle="1" w:styleId="BodyText2Char">
    <w:name w:val="Body Text 2 Char"/>
    <w:basedOn w:val="DefaultParagraphFont"/>
    <w:link w:val="BodyText2"/>
    <w:rsid w:val="00E45D52"/>
    <w:rPr>
      <w:rFonts w:ascii="Arial" w:hAnsi="Arial" w:cs="Times New Roman"/>
      <w:szCs w:val="20"/>
    </w:rPr>
  </w:style>
  <w:style w:type="character" w:styleId="Hyperlink">
    <w:name w:val="Hyperlink"/>
    <w:basedOn w:val="DefaultParagraphFont"/>
    <w:rsid w:val="004E1EE8"/>
    <w:rPr>
      <w:color w:val="0000FF"/>
      <w:u w:val="single"/>
    </w:rPr>
  </w:style>
  <w:style w:type="character" w:customStyle="1" w:styleId="CaptionChar">
    <w:name w:val="Caption Char"/>
    <w:basedOn w:val="DefaultParagraphFont"/>
    <w:link w:val="Caption"/>
    <w:rsid w:val="00671401"/>
    <w:rPr>
      <w:rFonts w:ascii="Arial" w:hAnsi="Arial" w:cs="Times New Roman"/>
      <w:b/>
      <w:bCs/>
      <w:sz w:val="20"/>
      <w:szCs w:val="20"/>
    </w:rPr>
  </w:style>
  <w:style w:type="paragraph" w:customStyle="1" w:styleId="Table">
    <w:name w:val="Table"/>
    <w:basedOn w:val="Normal"/>
    <w:rsid w:val="004E1EE8"/>
    <w:pPr>
      <w:tabs>
        <w:tab w:val="left" w:pos="631"/>
      </w:tabs>
      <w:jc w:val="center"/>
    </w:pPr>
  </w:style>
  <w:style w:type="paragraph" w:customStyle="1" w:styleId="continuation">
    <w:name w:val="continuation"/>
    <w:basedOn w:val="Normal"/>
    <w:rsid w:val="004E1EE8"/>
  </w:style>
  <w:style w:type="paragraph" w:styleId="DocumentMap">
    <w:name w:val="Document Map"/>
    <w:basedOn w:val="Normal"/>
    <w:link w:val="DocumentMapChar"/>
    <w:semiHidden/>
    <w:rsid w:val="004E1EE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4E1EE8"/>
    <w:rPr>
      <w:rFonts w:ascii="Tahoma" w:hAnsi="Tahoma" w:cs="Times New Roman"/>
      <w:sz w:val="24"/>
      <w:szCs w:val="20"/>
      <w:shd w:val="clear" w:color="auto" w:fill="000080"/>
    </w:rPr>
  </w:style>
  <w:style w:type="character" w:customStyle="1" w:styleId="MTEquationSection">
    <w:name w:val="MTEquationSection"/>
    <w:basedOn w:val="DefaultParagraphFont"/>
    <w:rsid w:val="004E1EE8"/>
    <w:rPr>
      <w:vanish/>
      <w:color w:val="FF0000"/>
    </w:rPr>
  </w:style>
  <w:style w:type="paragraph" w:customStyle="1" w:styleId="StyleCaptionLeft">
    <w:name w:val="Style Caption + Left"/>
    <w:basedOn w:val="Caption"/>
    <w:rsid w:val="004E1EE8"/>
    <w:rPr>
      <w:bCs w:val="0"/>
    </w:rPr>
  </w:style>
  <w:style w:type="paragraph" w:customStyle="1" w:styleId="StyleCentered">
    <w:name w:val="Style Centered"/>
    <w:basedOn w:val="Normal"/>
    <w:rsid w:val="004E1EE8"/>
    <w:pPr>
      <w:jc w:val="center"/>
    </w:pPr>
  </w:style>
  <w:style w:type="table" w:customStyle="1" w:styleId="GridTable6Colorful-Accent51">
    <w:name w:val="Grid Table 6 Colorful - Accent 51"/>
    <w:basedOn w:val="TableNormal"/>
    <w:uiPriority w:val="51"/>
    <w:rsid w:val="006A28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72B1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972B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957F6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A57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97106E"/>
    <w:pPr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7106E"/>
  </w:style>
  <w:style w:type="table" w:customStyle="1" w:styleId="GridTable1Light1">
    <w:name w:val="Grid Table 1 Light1"/>
    <w:basedOn w:val="TableNormal"/>
    <w:uiPriority w:val="46"/>
    <w:rsid w:val="001A51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7F9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har"/>
    <w:rsid w:val="001151C2"/>
    <w:pPr>
      <w:jc w:val="center"/>
    </w:pPr>
    <w:rPr>
      <w:rFonts w:cs="Arial"/>
      <w:noProof/>
      <w:sz w:val="24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1151C2"/>
    <w:rPr>
      <w:rFonts w:ascii="Arial" w:hAnsi="Arial" w:cs="Arial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8D3C87"/>
    <w:pPr>
      <w:ind w:left="720" w:hanging="720"/>
      <w:jc w:val="both"/>
    </w:pPr>
    <w:rPr>
      <w:rFonts w:cs="Arial"/>
      <w:noProof/>
      <w:sz w:val="24"/>
    </w:rPr>
  </w:style>
  <w:style w:type="character" w:customStyle="1" w:styleId="EndNoteBibliographyChar">
    <w:name w:val="EndNote Bibliography Char"/>
    <w:basedOn w:val="BodyTextChar"/>
    <w:link w:val="EndNoteBibliography"/>
    <w:rsid w:val="008D3C87"/>
    <w:rPr>
      <w:rFonts w:ascii="Arial" w:hAnsi="Arial" w:cs="Arial"/>
      <w:noProof/>
      <w:sz w:val="24"/>
      <w:szCs w:val="20"/>
    </w:rPr>
  </w:style>
  <w:style w:type="paragraph" w:customStyle="1" w:styleId="SpecialTableSubsection">
    <w:name w:val="Special Table Subsection"/>
    <w:basedOn w:val="Normal"/>
    <w:autoRedefine/>
    <w:qFormat/>
    <w:rsid w:val="0009381C"/>
    <w:pPr>
      <w:spacing w:before="120" w:after="120"/>
    </w:pPr>
    <w:rPr>
      <w:bCs/>
      <w:i/>
    </w:rPr>
  </w:style>
  <w:style w:type="character" w:styleId="LineNumber">
    <w:name w:val="line number"/>
    <w:basedOn w:val="DefaultParagraphFont"/>
    <w:uiPriority w:val="99"/>
    <w:semiHidden/>
    <w:unhideWhenUsed/>
    <w:rsid w:val="00DE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posto\AppData\Roaming\Microsoft\Templates\JCOManu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AAE5050-DE54-44A1-8D11-B2231C74EC1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9FA7-F67D-454E-B029-A197B916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JCOManuscript.dotx</Template>
  <TotalTime>115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Sposto</dc:creator>
  <cp:lastModifiedBy>rsposto</cp:lastModifiedBy>
  <cp:revision>52</cp:revision>
  <cp:lastPrinted>2016-03-11T20:07:00Z</cp:lastPrinted>
  <dcterms:created xsi:type="dcterms:W3CDTF">2016-03-22T19:38:00Z</dcterms:created>
  <dcterms:modified xsi:type="dcterms:W3CDTF">2016-03-23T19:26:00Z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Text=Calibri_x000d_
Function=Calibri_x000d_
Variable=Calibri,I_x000d_
LCGreek=Symbol_x000d_
UCGreek=Symbol_x000d_
Symbol=Symbol_x000d_
Vector=Calibri,B_x000d_
Number=Calibri_x000d_
User1=Courier New_x000d_
User2=Calibri_x000d_
MTExtra=MT Extra_x000d_
_x000d_
[Sizes]_x000d_
Full=12 pt_x000d_
Script=58 %_x000d_
ScriptScript=42 %_x000d_
Symbo</vt:lpwstr>
  </property>
  <property fmtid="{D5CDD505-2E9C-101B-9397-08002B2CF9AE}" pid="3" name="MTPreferences 1">
    <vt:lpwstr>l=150 %_x000d_
SubSymbol=100 %_x000d_
User1=75 %_x000d_
User2=150 %_x000d_
SmallLargeIncr=1 pt_x000d_
_x000d_
[Spacing]_x000d_
LineSpacing=150 %_x000d_
MatrixRowSpacing=150 %_x000d_
MatrixColSpacing=100 %_x000d_
SuperscriptHeight=45 %_x000d_
SubscriptDepth=25 %_x000d_
SubSupGap=8 %_x000d_
LimHeight=25 %_x000d_
LimDepth=100 %_x000d_
LimLineSpac</vt:lpwstr>
  </property>
  <property fmtid="{D5CDD505-2E9C-101B-9397-08002B2CF9AE}" pid="4" name="MTPreferences 2">
    <vt:lpwstr>ing=100 %_x000d_
NumerHeight=35 %_x000d_
DenomDepth=100 %_x000d_
FractBarOver=8 %_x000d_
FractBarThick=5 %_x000d_
SubFractBarThick=2.5 %_x000d_
FractGap=8 %_x000d_
FenceOver=8 %_x000d_
OperSpacing=100 %_x000d_
NonOperSpacing=100 %_x000d_
CharWidth=0 %_x000d_
MinGap=8 %_x000d_
VertRadGap=17 %_x000d_
HorizRadGap=8 %_x000d_
RadWidth=100 %_x000d_
</vt:lpwstr>
  </property>
  <property fmtid="{D5CDD505-2E9C-101B-9397-08002B2CF9AE}" pid="5" name="MTPreferences 3">
    <vt:lpwstr>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Calibri+Symbol 12 (noItalic).eqp</vt:lpwstr>
  </property>
  <property fmtid="{D5CDD505-2E9C-101B-9397-08002B2CF9AE}" pid="7" name="MTWinEqns">
    <vt:bool>true</vt:bool>
  </property>
</Properties>
</file>