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24D86" w14:textId="5874AFD9" w:rsidR="00F703BC" w:rsidRPr="00F703BC" w:rsidRDefault="00F703BC" w:rsidP="00F703BC">
      <w:pPr>
        <w:pStyle w:val="Heading1"/>
      </w:pPr>
      <w:r>
        <w:t>C</w:t>
      </w:r>
      <w:r w:rsidR="00652195" w:rsidRPr="00F703BC">
        <w:t>ultur</w:t>
      </w:r>
      <w:r>
        <w:t>ing larvae</w:t>
      </w:r>
    </w:p>
    <w:p w14:paraId="738DC9AF" w14:textId="77777777" w:rsidR="00531643" w:rsidRPr="00F703BC" w:rsidRDefault="00531643" w:rsidP="00F703BC">
      <w:pPr>
        <w:pStyle w:val="Heading2"/>
      </w:pPr>
      <w:r w:rsidRPr="00F703BC">
        <w:t>Brief description of the purpose</w:t>
      </w:r>
    </w:p>
    <w:p w14:paraId="217F3364" w14:textId="38658E35" w:rsidR="00531643" w:rsidRPr="00F703BC" w:rsidRDefault="00531643" w:rsidP="00F703BC">
      <w:r w:rsidRPr="00F703BC">
        <w:t xml:space="preserve">The protocol is </w:t>
      </w:r>
      <w:r w:rsidR="00317561" w:rsidRPr="00F703BC">
        <w:t>designed</w:t>
      </w:r>
      <w:r w:rsidRPr="00F703BC">
        <w:t xml:space="preserve"> to </w:t>
      </w:r>
      <w:r w:rsidR="00C700B9" w:rsidRPr="00F703BC">
        <w:t>achieve similar</w:t>
      </w:r>
      <w:r w:rsidRPr="00F703BC">
        <w:t xml:space="preserve"> high </w:t>
      </w:r>
      <w:r w:rsidR="00317561" w:rsidRPr="00F703BC">
        <w:t>outcomes of</w:t>
      </w:r>
      <w:r w:rsidRPr="00F703BC">
        <w:t xml:space="preserve"> </w:t>
      </w:r>
      <w:r w:rsidRPr="00A33B40">
        <w:rPr>
          <w:i/>
        </w:rPr>
        <w:t>Anopheles gambiae</w:t>
      </w:r>
      <w:r w:rsidRPr="00F703BC">
        <w:t xml:space="preserve"> </w:t>
      </w:r>
      <w:r w:rsidR="00317561" w:rsidRPr="00F703BC">
        <w:t xml:space="preserve">survival, adult size and development rate </w:t>
      </w:r>
      <w:r w:rsidRPr="00F703BC">
        <w:t>in mosquito rear</w:t>
      </w:r>
      <w:r w:rsidR="00C700B9" w:rsidRPr="00F703BC">
        <w:t>ing.</w:t>
      </w:r>
      <w:r w:rsidR="00217E37" w:rsidRPr="00F703BC">
        <w:t xml:space="preserve"> Following the protocol is expected to produce mosquitoes that can be compared to one another at any given time with</w:t>
      </w:r>
      <w:r w:rsidR="00F703BC">
        <w:t xml:space="preserve"> some assurance that they are similar.</w:t>
      </w:r>
    </w:p>
    <w:p w14:paraId="27E33DB3" w14:textId="7F140824" w:rsidR="001966FE" w:rsidRPr="00F703BC" w:rsidRDefault="00317561" w:rsidP="00F703BC">
      <w:pPr>
        <w:pStyle w:val="Heading2"/>
      </w:pPr>
      <w:r w:rsidRPr="00F703BC">
        <w:t>Background</w:t>
      </w:r>
    </w:p>
    <w:p w14:paraId="6D183842" w14:textId="3C808F6B" w:rsidR="00317561" w:rsidRPr="00F703BC" w:rsidRDefault="002A4BA8" w:rsidP="00F703BC">
      <w:r w:rsidRPr="00F703BC">
        <w:t>M</w:t>
      </w:r>
      <w:r w:rsidR="00652195" w:rsidRPr="00F703BC">
        <w:t xml:space="preserve">osquito larval culture is </w:t>
      </w:r>
      <w:r w:rsidRPr="00F703BC">
        <w:t xml:space="preserve">typically </w:t>
      </w:r>
      <w:r w:rsidR="00652195" w:rsidRPr="00F703BC">
        <w:t>septic, and the diet consists of both added food and the microbial growth that results. Reliable diets provide good nutrition directly</w:t>
      </w:r>
      <w:r w:rsidR="00317561" w:rsidRPr="00F703BC">
        <w:t xml:space="preserve">, are easy to purchase and use. Studies have shown that above a minimum weight threshold, the number of eggs laid </w:t>
      </w:r>
      <w:r w:rsidR="0071499F">
        <w:t>per female is in</w:t>
      </w:r>
      <w:r w:rsidR="00317561" w:rsidRPr="00F703BC">
        <w:t xml:space="preserve"> fairly direct proportion to their adult weight. Adult size is ultimately determined by larval size, and that </w:t>
      </w:r>
      <w:r w:rsidR="00CB4407">
        <w:t xml:space="preserve">depends </w:t>
      </w:r>
      <w:r w:rsidR="00317561" w:rsidRPr="00F703BC">
        <w:t>on larval culture. So, it is logical that larger larvae yield higher numbers of eggs per female – a desirable outcome in most laboratory cultures. Consistent use of successful practices developed and proven in each lab should be adhered to faithfully.</w:t>
      </w:r>
    </w:p>
    <w:p w14:paraId="5D59206F" w14:textId="77777777" w:rsidR="00F703BC" w:rsidRPr="002A6E36" w:rsidRDefault="00652195" w:rsidP="00F703BC">
      <w:r w:rsidRPr="002A6E36">
        <w:t>When larval culture fails, laboratorians often suspect something is wrong with the water. In spite of this concern, many different sources of water have been used successfully - in combination with good rearing techniques: chlorinated/fluoridated municipal supply, deionized, untreated deep well, and distilled water. Water source is probably not a critical factor for most species unless it contains high levels of toxic chemicals. If in doubt, try changing to a more purified form</w:t>
      </w:r>
      <w:r w:rsidR="002A4BA8" w:rsidRPr="002A6E36">
        <w:t xml:space="preserve"> in controlled experiments (i.e. side-by-side</w:t>
      </w:r>
      <w:r w:rsidR="00F703BC" w:rsidRPr="002A6E36">
        <w:t xml:space="preserve"> with the same cohort of eggs</w:t>
      </w:r>
      <w:r w:rsidR="002A4BA8" w:rsidRPr="002A6E36">
        <w:t>)</w:t>
      </w:r>
      <w:r w:rsidRPr="002A6E36">
        <w:t xml:space="preserve"> until </w:t>
      </w:r>
      <w:r w:rsidR="00F703BC" w:rsidRPr="002A6E36">
        <w:t xml:space="preserve">suitable </w:t>
      </w:r>
      <w:r w:rsidRPr="002A6E36">
        <w:t>conditions</w:t>
      </w:r>
      <w:r w:rsidR="00F703BC" w:rsidRPr="002A6E36">
        <w:t xml:space="preserve"> are found</w:t>
      </w:r>
      <w:r w:rsidRPr="002A6E36">
        <w:t xml:space="preserve">. The consistency of the source should be considered in making the choice as this will </w:t>
      </w:r>
      <w:r w:rsidR="002A4BA8" w:rsidRPr="002A6E36">
        <w:t>affect</w:t>
      </w:r>
      <w:r w:rsidR="00F703BC" w:rsidRPr="002A6E36">
        <w:t xml:space="preserve"> long-term success.</w:t>
      </w:r>
    </w:p>
    <w:p w14:paraId="130EA4DD" w14:textId="18D63596" w:rsidR="002A4BA8" w:rsidRPr="00F703BC" w:rsidRDefault="00317561" w:rsidP="00F703BC">
      <w:r w:rsidRPr="00F703BC">
        <w:t>S</w:t>
      </w:r>
      <w:r w:rsidR="00652195" w:rsidRPr="00F703BC">
        <w:t xml:space="preserve">ome chemical treatment methods used in municipal supplies may not be compatible with larval mosquitoes. Chloramine is reportedly of particular concern for invertebrate culture. The rule of thumb is to test the water source with a small number of larvae before using it on a larger scale. If you are concerned about chlorine residues, </w:t>
      </w:r>
      <w:r w:rsidR="00F703BC">
        <w:t xml:space="preserve">use </w:t>
      </w:r>
      <w:r w:rsidR="00652195" w:rsidRPr="00F703BC">
        <w:t>water from a hot water source that is allowed to cool, or chlorinated water that is allowed to sit overnight. For critical applications where physiologically uniform water is required, we use reverse/osmosis deionized UV sterilized water to which we add 0.3 g / liter artificial se</w:t>
      </w:r>
      <w:r w:rsidRPr="00F703BC">
        <w:t>a salts such as Instant Ocean™.</w:t>
      </w:r>
    </w:p>
    <w:p w14:paraId="1BAF9CCC" w14:textId="1F034E0D" w:rsidR="00317561" w:rsidRPr="00F703BC" w:rsidRDefault="002A4BA8" w:rsidP="00F703BC">
      <w:r w:rsidRPr="00F703BC">
        <w:t>Water that is mixed with salt in large volumes should not be left in the same container indefinitely as a biofilm will form. Rotate the container weekly</w:t>
      </w:r>
      <w:r w:rsidR="00E7774E" w:rsidRPr="00F703BC">
        <w:t xml:space="preserve"> and allow the empty one to dry thoroughly in a dry place – not</w:t>
      </w:r>
      <w:r w:rsidR="00F703BC">
        <w:t xml:space="preserve"> </w:t>
      </w:r>
      <w:r w:rsidR="00CB4407">
        <w:t xml:space="preserve">in </w:t>
      </w:r>
      <w:r w:rsidR="00F703BC">
        <w:t>an</w:t>
      </w:r>
      <w:r w:rsidR="00E7774E" w:rsidRPr="00F703BC">
        <w:t xml:space="preserve"> environmental chamber</w:t>
      </w:r>
      <w:r w:rsidRPr="00F703BC">
        <w:t>.</w:t>
      </w:r>
    </w:p>
    <w:p w14:paraId="2FEFB918" w14:textId="7DA51BA1" w:rsidR="00317561" w:rsidRPr="00F703BC" w:rsidRDefault="00652195" w:rsidP="00F703BC">
      <w:r w:rsidRPr="00F703BC">
        <w:t xml:space="preserve">A water temperature of </w:t>
      </w:r>
      <w:r w:rsidR="002A4BA8" w:rsidRPr="00F703BC">
        <w:t>26.5-28°</w:t>
      </w:r>
      <w:r w:rsidRPr="00F703BC">
        <w:t xml:space="preserve">C is suitable for rearing most </w:t>
      </w:r>
      <w:proofErr w:type="spellStart"/>
      <w:r w:rsidRPr="00F703BC">
        <w:t>anophelines</w:t>
      </w:r>
      <w:proofErr w:type="spellEnd"/>
      <w:r w:rsidRPr="00F703BC">
        <w:t>. The room or incubator temperature should be adjusted to achieve this depending on whether the trays are covered or not. Uncovered trays will have a water temperature significantly below the air temperature due to evaporat</w:t>
      </w:r>
      <w:r w:rsidR="00F703BC">
        <w:t>ive cooling. Trays placed high</w:t>
      </w:r>
      <w:r w:rsidRPr="00F703BC">
        <w:t xml:space="preserve"> in a room will often be at temperatures significantly above that of lower ones</w:t>
      </w:r>
      <w:r w:rsidR="00280ACC" w:rsidRPr="00F703BC">
        <w:t xml:space="preserve"> if the air does not circulate well</w:t>
      </w:r>
      <w:r w:rsidRPr="00F703BC">
        <w:t>.</w:t>
      </w:r>
      <w:r w:rsidR="00F703BC">
        <w:t xml:space="preserve"> This should be checked.</w:t>
      </w:r>
    </w:p>
    <w:p w14:paraId="7B2EA160" w14:textId="485CF464" w:rsidR="00BB63FB" w:rsidRPr="00F703BC" w:rsidRDefault="002A4BA8" w:rsidP="00F703BC">
      <w:r w:rsidRPr="002A6E36">
        <w:t xml:space="preserve">Diet </w:t>
      </w:r>
      <w:r w:rsidR="00F703BC" w:rsidRPr="002A6E36">
        <w:t>is</w:t>
      </w:r>
      <w:r w:rsidR="00BB63FB" w:rsidRPr="002A6E36">
        <w:t xml:space="preserve"> provided as a </w:t>
      </w:r>
      <w:r w:rsidRPr="002A6E36">
        <w:t xml:space="preserve">2% weight/volume </w:t>
      </w:r>
      <w:r w:rsidR="00BB63FB" w:rsidRPr="002A6E36">
        <w:t>slurry</w:t>
      </w:r>
      <w:r w:rsidRPr="002A6E36">
        <w:t xml:space="preserve"> prepared in purified water. </w:t>
      </w:r>
      <w:r w:rsidRPr="00F703BC">
        <w:t>The slurry must be</w:t>
      </w:r>
      <w:r w:rsidR="00BB63FB" w:rsidRPr="00F703BC">
        <w:t xml:space="preserve"> well </w:t>
      </w:r>
      <w:r w:rsidRPr="00F703BC">
        <w:t>mixed</w:t>
      </w:r>
      <w:r w:rsidR="00BB63FB" w:rsidRPr="00F703BC">
        <w:t xml:space="preserve"> before </w:t>
      </w:r>
      <w:r w:rsidRPr="00F703BC">
        <w:t>every pipetting</w:t>
      </w:r>
      <w:r w:rsidR="00BB63FB" w:rsidRPr="00F703BC">
        <w:t xml:space="preserve">. </w:t>
      </w:r>
      <w:r w:rsidR="003A50BE">
        <w:t>Only a volume of diet should be prepared as can be used in about 3 days to prevent spoilage. Keep the diet in the refrigerator when not in use, and keep on ice if it must be kept out for periods longer than about 20 minutes.</w:t>
      </w:r>
    </w:p>
    <w:p w14:paraId="46F1E300" w14:textId="2B8D841F" w:rsidR="00BB63FB" w:rsidRPr="00F703BC" w:rsidRDefault="00BB63FB" w:rsidP="00F703BC">
      <w:r w:rsidRPr="00F703BC">
        <w:t>In Perugia insectary we use a diet made of bovine liver powder, tuna meal and</w:t>
      </w:r>
      <w:r w:rsidR="00F703BC">
        <w:t xml:space="preserve"> </w:t>
      </w:r>
      <w:proofErr w:type="spellStart"/>
      <w:r w:rsidR="00F703BC">
        <w:t>Vanderzant</w:t>
      </w:r>
      <w:proofErr w:type="spellEnd"/>
      <w:r w:rsidR="00F703BC">
        <w:t xml:space="preserve"> vitamin mix in</w:t>
      </w:r>
      <w:r w:rsidRPr="00F703BC">
        <w:t xml:space="preserve"> a 2:2:1 ratio</w:t>
      </w:r>
      <w:r w:rsidR="00CB4407">
        <w:t xml:space="preserve"> </w:t>
      </w:r>
      <w:r w:rsidR="00F703BC">
        <w:fldChar w:fldCharType="begin"/>
      </w:r>
      <w:r w:rsidR="00387D12">
        <w:instrText xml:space="preserve"> ADDIN PAPERS2_CITATIONS &lt;citation&gt;&lt;uuid&gt;E2E3F2D4-4399-429F-8844-D0C9AF83C7CC&lt;/uuid&gt;&lt;priority&gt;0&lt;/priority&gt;&lt;publications&gt;&lt;publication&gt;&lt;volume&gt;49&lt;/volume&gt;&lt;publication_date&gt;99201209001200000000220000&lt;/publication_date&gt;&lt;number&gt;5&lt;/number&gt;&lt;doi&gt;10.1603/ME11289&lt;/doi&gt;&lt;startpage&gt;1001&lt;/startpage&gt;&lt;title&gt;An Inexpensive and Effective Larval Diet for Anopheles arabiensis(Diptera: Culicidae): Eat Like a Horse, a Bird, or a Fish?&lt;/title&gt;&lt;uuid&gt;5E211432-62D6-49E3-A984-4082DE344886&lt;/uuid&gt;&lt;subtype&gt;400&lt;/subtype&gt;&lt;endpage&gt;1011&lt;/endpage&gt;&lt;type&gt;400&lt;/type&gt;&lt;url&gt;http://www.bioone.org/doi/abs/10.1603/ME11289&lt;/url&gt;&lt;bundle&gt;&lt;publication&gt;&lt;publisher&gt;Entomological Society of America&lt;/publisher&gt;&lt;title&gt;Journal of medical entomology&lt;/title&gt;&lt;type&gt;-100&lt;/type&gt;&lt;subtype&gt;-100&lt;/subtype&gt;&lt;uuid&gt;2A43AFF9-70CA-4971-BA00-BDB8100C7F35&lt;/uuid&gt;&lt;/publication&gt;&lt;/bundle&gt;&lt;authors&gt;&lt;author&gt;&lt;firstName&gt;D&lt;/firstName&gt;&lt;lastName&gt;Damiens&lt;/lastName&gt;&lt;/author&gt;&lt;author&gt;&lt;firstName&gt;M&lt;/firstName&gt;&lt;middleNames&gt;Q&lt;/middleNames&gt;&lt;lastName&gt;Benedict&lt;/lastName&gt;&lt;/author&gt;&lt;author&gt;&lt;firstName&gt;M.&lt;/firstName&gt;&lt;lastName&gt;Wille&lt;/lastName&gt;&lt;/author&gt;&lt;author&gt;&lt;firstName&gt;J&lt;/firstName&gt;&lt;middleNames&gt;R L&lt;/middleNames&gt;&lt;lastName&gt;Gilles&lt;/lastName&gt;&lt;/author&gt;&lt;/authors&gt;&lt;/publication&gt;&lt;/publications&gt;&lt;cites&gt;&lt;/cites&gt;&lt;/citation&gt;</w:instrText>
      </w:r>
      <w:r w:rsidR="00F703BC">
        <w:fldChar w:fldCharType="separate"/>
      </w:r>
      <w:r w:rsidR="00387D12">
        <w:rPr>
          <w:rFonts w:ascii="Calibri" w:hAnsi="Calibri" w:cs="Calibri"/>
        </w:rPr>
        <w:t>(Damiens et al., 2012)</w:t>
      </w:r>
      <w:r w:rsidR="00F703BC">
        <w:fldChar w:fldCharType="end"/>
      </w:r>
      <w:r w:rsidRPr="00F703BC">
        <w:t>.</w:t>
      </w:r>
      <w:r w:rsidR="00387D12">
        <w:t xml:space="preserve"> See t</w:t>
      </w:r>
      <w:r w:rsidR="009B2C21">
        <w:t xml:space="preserve">he protocol “Preparing </w:t>
      </w:r>
      <w:proofErr w:type="spellStart"/>
      <w:r w:rsidR="009B2C21">
        <w:t>Damiens</w:t>
      </w:r>
      <w:proofErr w:type="spellEnd"/>
      <w:r w:rsidR="009B2C21">
        <w:t xml:space="preserve"> </w:t>
      </w:r>
      <w:r w:rsidR="00387D12">
        <w:t>et al. larval diet in bulk</w:t>
      </w:r>
      <w:r w:rsidR="00017FFD">
        <w:t>” for its preparation.</w:t>
      </w:r>
    </w:p>
    <w:p w14:paraId="5FD67132" w14:textId="5B1531F1" w:rsidR="002A4BA8" w:rsidRPr="00F703BC" w:rsidRDefault="002A4BA8" w:rsidP="00F703BC">
      <w:pPr>
        <w:pStyle w:val="Heading2"/>
      </w:pPr>
      <w:r w:rsidRPr="00F703BC">
        <w:lastRenderedPageBreak/>
        <w:t>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5"/>
      </w:tblGrid>
      <w:tr w:rsidR="00280ACC" w:rsidRPr="00F703BC" w14:paraId="2D5679C1" w14:textId="77777777" w:rsidTr="003A50BE">
        <w:tc>
          <w:tcPr>
            <w:tcW w:w="5094" w:type="dxa"/>
          </w:tcPr>
          <w:p w14:paraId="5B922682" w14:textId="47353087" w:rsidR="00280ACC" w:rsidRPr="00F703BC" w:rsidRDefault="00303255" w:rsidP="00B37945">
            <w:r w:rsidRPr="00F703BC">
              <w:t>1 liter of 2% w/v larval diet</w:t>
            </w:r>
          </w:p>
          <w:p w14:paraId="10DC35E0" w14:textId="77777777" w:rsidR="00280ACC" w:rsidRPr="00F703BC" w:rsidRDefault="00280ACC" w:rsidP="00B37945">
            <w:r w:rsidRPr="00F703BC">
              <w:t>10 ml disposable pipet</w:t>
            </w:r>
          </w:p>
          <w:p w14:paraId="6B0B9462" w14:textId="77777777" w:rsidR="00280ACC" w:rsidRPr="002A6E36" w:rsidRDefault="00280ACC" w:rsidP="00B37945">
            <w:r w:rsidRPr="002A6E36">
              <w:t>pipet aid</w:t>
            </w:r>
          </w:p>
          <w:p w14:paraId="14B4D5D4" w14:textId="5FE6E1A3" w:rsidR="00280ACC" w:rsidRPr="002A6E36" w:rsidRDefault="00280ACC" w:rsidP="00B37945">
            <w:r w:rsidRPr="002A6E36">
              <w:t>purified water</w:t>
            </w:r>
          </w:p>
          <w:p w14:paraId="3DBF08FF" w14:textId="77777777" w:rsidR="00303255" w:rsidRPr="002A6E36" w:rsidRDefault="00280ACC" w:rsidP="00B37945">
            <w:r w:rsidRPr="002A6E36">
              <w:t>mosquito rearing water (0.3 g/liter sea salts in purified water)</w:t>
            </w:r>
          </w:p>
          <w:p w14:paraId="7135F32D" w14:textId="64C8FE05" w:rsidR="00303255" w:rsidRPr="002A6E36" w:rsidRDefault="00303255" w:rsidP="00B37945">
            <w:r w:rsidRPr="002A6E36">
              <w:t>mosquito trays</w:t>
            </w:r>
          </w:p>
          <w:p w14:paraId="4F77E73E" w14:textId="77777777" w:rsidR="00280ACC" w:rsidRDefault="00CB4407" w:rsidP="00B37945">
            <w:proofErr w:type="gramStart"/>
            <w:r w:rsidRPr="002A6E36">
              <w:t>laminated</w:t>
            </w:r>
            <w:proofErr w:type="gramEnd"/>
            <w:r w:rsidRPr="002A6E36">
              <w:t xml:space="preserve"> schedules (at bottom)</w:t>
            </w:r>
          </w:p>
          <w:p w14:paraId="67861206" w14:textId="02D08A8F" w:rsidR="003A50BE" w:rsidRPr="002A6E36" w:rsidRDefault="003A50BE" w:rsidP="00B37945">
            <w:proofErr w:type="gramStart"/>
            <w:r>
              <w:t>china</w:t>
            </w:r>
            <w:proofErr w:type="gramEnd"/>
            <w:r>
              <w:t xml:space="preserve"> marker (grease pencil)</w:t>
            </w:r>
          </w:p>
        </w:tc>
        <w:tc>
          <w:tcPr>
            <w:tcW w:w="5094" w:type="dxa"/>
          </w:tcPr>
          <w:p w14:paraId="5A5C5462" w14:textId="77777777" w:rsidR="00280ACC" w:rsidRPr="002A6E36" w:rsidRDefault="00280ACC" w:rsidP="00B37945">
            <w:proofErr w:type="gramStart"/>
            <w:r w:rsidRPr="002A6E36">
              <w:t>plexiglass</w:t>
            </w:r>
            <w:proofErr w:type="gramEnd"/>
            <w:r w:rsidRPr="002A6E36">
              <w:t xml:space="preserve"> tray covers</w:t>
            </w:r>
          </w:p>
          <w:p w14:paraId="231E0A39" w14:textId="77777777" w:rsidR="00280ACC" w:rsidRPr="002A6E36" w:rsidRDefault="00280ACC" w:rsidP="00B37945">
            <w:r w:rsidRPr="002A6E36">
              <w:t>fabric tray covers (optional)</w:t>
            </w:r>
          </w:p>
          <w:p w14:paraId="527ADF48" w14:textId="77777777" w:rsidR="00280ACC" w:rsidRPr="00F703BC" w:rsidRDefault="00280ACC" w:rsidP="00B37945">
            <w:r w:rsidRPr="00F703BC">
              <w:t>90 mm plastic Petri dishes</w:t>
            </w:r>
          </w:p>
          <w:p w14:paraId="4ED4BE4C" w14:textId="77777777" w:rsidR="00280ACC" w:rsidRPr="002A6E36" w:rsidRDefault="00280ACC" w:rsidP="00B37945">
            <w:r w:rsidRPr="002A6E36">
              <w:t>eggs on damp filter paper</w:t>
            </w:r>
          </w:p>
          <w:p w14:paraId="52954E16" w14:textId="77777777" w:rsidR="00280ACC" w:rsidRPr="002A6E36" w:rsidRDefault="00280ACC" w:rsidP="00B37945">
            <w:r w:rsidRPr="002A6E36">
              <w:t>rearing water</w:t>
            </w:r>
          </w:p>
          <w:p w14:paraId="0DC5E86D" w14:textId="77777777" w:rsidR="00280ACC" w:rsidRPr="002A6E36" w:rsidRDefault="00280ACC" w:rsidP="00B37945">
            <w:r w:rsidRPr="002A6E36">
              <w:t>wash bottle containing water</w:t>
            </w:r>
          </w:p>
          <w:p w14:paraId="7C725292" w14:textId="77777777" w:rsidR="00303255" w:rsidRPr="002A6E36" w:rsidRDefault="00303255" w:rsidP="00B37945">
            <w:r w:rsidRPr="002A6E36">
              <w:t>label tape</w:t>
            </w:r>
          </w:p>
          <w:p w14:paraId="1D6E58EF" w14:textId="0C64ACC5" w:rsidR="00303255" w:rsidRPr="00F703BC" w:rsidRDefault="00303255" w:rsidP="00B37945">
            <w:r w:rsidRPr="00F703BC">
              <w:t>permanent fine marker</w:t>
            </w:r>
          </w:p>
        </w:tc>
      </w:tr>
    </w:tbl>
    <w:p w14:paraId="3D9E0BED" w14:textId="77777777" w:rsidR="00387D12" w:rsidRDefault="00387D12"/>
    <w:p w14:paraId="733C4AF3" w14:textId="05E36FB5" w:rsidR="00387D12" w:rsidRDefault="00387D12">
      <w:r>
        <w:t>As you follow the protocol, mark the date and initial each activity on the laminated schedule sheets on the day it is performed.</w:t>
      </w:r>
    </w:p>
    <w:p w14:paraId="53891EE1" w14:textId="451271E2" w:rsidR="006747D5" w:rsidRDefault="006747D5">
      <w:r>
        <w:br w:type="page"/>
      </w:r>
    </w:p>
    <w:p w14:paraId="6FA7C490" w14:textId="77777777" w:rsidR="00217E37" w:rsidRPr="00F703BC" w:rsidRDefault="00217E37" w:rsidP="00F703BC"/>
    <w:tbl>
      <w:tblPr>
        <w:tblStyle w:val="TableGrid"/>
        <w:tblW w:w="0" w:type="auto"/>
        <w:tblLook w:val="04A0" w:firstRow="1" w:lastRow="0" w:firstColumn="1" w:lastColumn="0" w:noHBand="0" w:noVBand="1"/>
      </w:tblPr>
      <w:tblGrid>
        <w:gridCol w:w="817"/>
        <w:gridCol w:w="5758"/>
        <w:gridCol w:w="3273"/>
      </w:tblGrid>
      <w:tr w:rsidR="007614BE" w:rsidRPr="00F703BC" w14:paraId="39225FED" w14:textId="77777777" w:rsidTr="00D20D62">
        <w:tc>
          <w:tcPr>
            <w:tcW w:w="817" w:type="dxa"/>
          </w:tcPr>
          <w:p w14:paraId="2D9F47AE" w14:textId="77777777" w:rsidR="007614BE" w:rsidRPr="00F703BC" w:rsidRDefault="007614BE" w:rsidP="00F703BC">
            <w:pPr>
              <w:rPr>
                <w:b/>
              </w:rPr>
            </w:pPr>
            <w:r w:rsidRPr="00F703BC">
              <w:rPr>
                <w:b/>
              </w:rPr>
              <w:t>Day</w:t>
            </w:r>
          </w:p>
        </w:tc>
        <w:tc>
          <w:tcPr>
            <w:tcW w:w="5758" w:type="dxa"/>
          </w:tcPr>
          <w:p w14:paraId="528DBAE5" w14:textId="51689A77" w:rsidR="007614BE" w:rsidRPr="00F703BC" w:rsidRDefault="002A4BA8" w:rsidP="00F703BC">
            <w:pPr>
              <w:rPr>
                <w:b/>
              </w:rPr>
            </w:pPr>
            <w:r w:rsidRPr="00F703BC">
              <w:rPr>
                <w:b/>
              </w:rPr>
              <w:t>Activity</w:t>
            </w:r>
          </w:p>
        </w:tc>
        <w:tc>
          <w:tcPr>
            <w:tcW w:w="3273" w:type="dxa"/>
          </w:tcPr>
          <w:p w14:paraId="2247D77B" w14:textId="2CA4B339" w:rsidR="007614BE" w:rsidRPr="00F703BC" w:rsidRDefault="00497C69" w:rsidP="00F703BC">
            <w:pPr>
              <w:rPr>
                <w:b/>
              </w:rPr>
            </w:pPr>
            <w:r w:rsidRPr="00F703BC">
              <w:rPr>
                <w:b/>
              </w:rPr>
              <w:t>Notes</w:t>
            </w:r>
          </w:p>
        </w:tc>
      </w:tr>
      <w:tr w:rsidR="007614BE" w:rsidRPr="00F703BC" w14:paraId="210CF742" w14:textId="77777777" w:rsidTr="00D20D62">
        <w:tc>
          <w:tcPr>
            <w:tcW w:w="817" w:type="dxa"/>
          </w:tcPr>
          <w:p w14:paraId="76C6E38E" w14:textId="77777777" w:rsidR="007614BE" w:rsidRPr="00F703BC" w:rsidRDefault="007614BE" w:rsidP="00F703BC">
            <w:r w:rsidRPr="00F703BC">
              <w:t>0</w:t>
            </w:r>
          </w:p>
        </w:tc>
        <w:tc>
          <w:tcPr>
            <w:tcW w:w="5758" w:type="dxa"/>
          </w:tcPr>
          <w:p w14:paraId="4714C455" w14:textId="0314D5D2" w:rsidR="007614BE" w:rsidRPr="00F703BC" w:rsidRDefault="007614BE" w:rsidP="00F703BC">
            <w:r w:rsidRPr="00F703BC">
              <w:t>Bleach eggs and store overnight</w:t>
            </w:r>
            <w:r w:rsidR="00317561" w:rsidRPr="00F703BC">
              <w:t xml:space="preserve"> on damp filter paper</w:t>
            </w:r>
            <w:r w:rsidRPr="00F703BC">
              <w:t>.</w:t>
            </w:r>
          </w:p>
        </w:tc>
        <w:tc>
          <w:tcPr>
            <w:tcW w:w="3273" w:type="dxa"/>
          </w:tcPr>
          <w:p w14:paraId="02BCD390" w14:textId="77777777" w:rsidR="007614BE" w:rsidRPr="00F703BC" w:rsidRDefault="007614BE" w:rsidP="00F703BC"/>
        </w:tc>
      </w:tr>
      <w:tr w:rsidR="007614BE" w:rsidRPr="00F703BC" w14:paraId="29A694BE" w14:textId="77777777" w:rsidTr="00D20D62">
        <w:tc>
          <w:tcPr>
            <w:tcW w:w="817" w:type="dxa"/>
          </w:tcPr>
          <w:p w14:paraId="09765E72" w14:textId="77777777" w:rsidR="007614BE" w:rsidRPr="00F703BC" w:rsidRDefault="007614BE" w:rsidP="00F703BC">
            <w:r w:rsidRPr="00F703BC">
              <w:t>1</w:t>
            </w:r>
          </w:p>
        </w:tc>
        <w:tc>
          <w:tcPr>
            <w:tcW w:w="5758" w:type="dxa"/>
          </w:tcPr>
          <w:p w14:paraId="457C6241" w14:textId="77777777" w:rsidR="00497C69" w:rsidRPr="009B2C21" w:rsidRDefault="00497C69" w:rsidP="00F703BC">
            <w:pPr>
              <w:pStyle w:val="ListParagraph"/>
              <w:numPr>
                <w:ilvl w:val="0"/>
                <w:numId w:val="10"/>
              </w:numPr>
              <w:spacing w:line="240" w:lineRule="auto"/>
            </w:pPr>
            <w:r w:rsidRPr="009B2C21">
              <w:t>Place tray containing 500 ml rearing water and 5 ml of diet on a rearing shelf.</w:t>
            </w:r>
          </w:p>
          <w:p w14:paraId="2B501CB2" w14:textId="4A6A9D61" w:rsidR="007614BE" w:rsidRPr="009B2C21" w:rsidRDefault="00497C69" w:rsidP="00F703BC">
            <w:pPr>
              <w:pStyle w:val="ListParagraph"/>
              <w:numPr>
                <w:ilvl w:val="0"/>
                <w:numId w:val="10"/>
              </w:numPr>
              <w:spacing w:line="240" w:lineRule="auto"/>
            </w:pPr>
            <w:r w:rsidRPr="009B2C21">
              <w:t>Without moving the tray, w</w:t>
            </w:r>
            <w:r w:rsidR="009E185F" w:rsidRPr="009B2C21">
              <w:t>ash</w:t>
            </w:r>
            <w:r w:rsidR="007614BE" w:rsidRPr="009B2C21">
              <w:t xml:space="preserve"> </w:t>
            </w:r>
            <w:r w:rsidR="00317561" w:rsidRPr="009B2C21">
              <w:t xml:space="preserve">up to 1000 </w:t>
            </w:r>
            <w:r w:rsidR="007614BE" w:rsidRPr="009B2C21">
              <w:t>eggs in</w:t>
            </w:r>
            <w:r w:rsidR="009E185F" w:rsidRPr="009B2C21">
              <w:t xml:space="preserve">to </w:t>
            </w:r>
            <w:r w:rsidRPr="009B2C21">
              <w:t>the</w:t>
            </w:r>
            <w:r w:rsidR="009E185F" w:rsidRPr="009B2C21">
              <w:t xml:space="preserve"> tray</w:t>
            </w:r>
            <w:r w:rsidR="003F61C5" w:rsidRPr="009B2C21">
              <w:t xml:space="preserve">. If more larvae </w:t>
            </w:r>
            <w:r w:rsidRPr="009B2C21">
              <w:t>will be</w:t>
            </w:r>
            <w:r w:rsidR="003F61C5" w:rsidRPr="009B2C21">
              <w:t xml:space="preserve"> needed, hatch in multiple trays</w:t>
            </w:r>
            <w:r w:rsidRPr="009B2C21">
              <w:t>, e</w:t>
            </w:r>
            <w:r w:rsidR="00F703BC" w:rsidRPr="009B2C21">
              <w:t xml:space="preserve">ach containing </w:t>
            </w:r>
            <w:r w:rsidR="009A0922" w:rsidRPr="009B2C21">
              <w:t>&lt;</w:t>
            </w:r>
            <w:r w:rsidR="00F703BC" w:rsidRPr="009B2C21">
              <w:t xml:space="preserve"> 1000</w:t>
            </w:r>
            <w:r w:rsidRPr="009B2C21">
              <w:t xml:space="preserve"> eggs</w:t>
            </w:r>
            <w:r w:rsidR="003F61C5" w:rsidRPr="009B2C21">
              <w:t>.</w:t>
            </w:r>
          </w:p>
          <w:p w14:paraId="01411B72" w14:textId="630EA826" w:rsidR="00497C69" w:rsidRPr="009B2C21" w:rsidRDefault="00A24AF0" w:rsidP="00F703BC">
            <w:pPr>
              <w:pStyle w:val="ListParagraph"/>
              <w:numPr>
                <w:ilvl w:val="0"/>
                <w:numId w:val="10"/>
              </w:numPr>
              <w:spacing w:line="240" w:lineRule="auto"/>
            </w:pPr>
            <w:r>
              <w:t>Place a new</w:t>
            </w:r>
            <w:r w:rsidR="00497C69" w:rsidRPr="009B2C21">
              <w:t xml:space="preserve"> label </w:t>
            </w:r>
            <w:r>
              <w:t>on each tray with the stock</w:t>
            </w:r>
            <w:r w:rsidR="002501CE">
              <w:t xml:space="preserve"> </w:t>
            </w:r>
            <w:r>
              <w:t>name, generation or cross and date</w:t>
            </w:r>
            <w:r w:rsidR="00497C69" w:rsidRPr="009B2C21">
              <w:t>. If multiple hatching trays are set up, attach an identical la</w:t>
            </w:r>
            <w:r w:rsidR="00280ACC" w:rsidRPr="009B2C21">
              <w:t>bel</w:t>
            </w:r>
            <w:r w:rsidR="00497C69" w:rsidRPr="009B2C21">
              <w:t xml:space="preserve"> </w:t>
            </w:r>
            <w:r w:rsidR="00280ACC" w:rsidRPr="009B2C21">
              <w:t>to</w:t>
            </w:r>
            <w:r w:rsidR="00497C69" w:rsidRPr="009B2C21">
              <w:t xml:space="preserve"> each additional tray.</w:t>
            </w:r>
          </w:p>
          <w:p w14:paraId="1D120020" w14:textId="39C689BB" w:rsidR="00387D12" w:rsidRPr="00F703BC" w:rsidRDefault="00387D12" w:rsidP="00F703BC">
            <w:pPr>
              <w:pStyle w:val="ListParagraph"/>
              <w:numPr>
                <w:ilvl w:val="0"/>
                <w:numId w:val="10"/>
              </w:numPr>
              <w:spacing w:line="240" w:lineRule="auto"/>
            </w:pPr>
            <w:r w:rsidRPr="009B2C21">
              <w:t xml:space="preserve">Tape the laminated schedule sheet to the tray, date and initial it. </w:t>
            </w:r>
            <w:r>
              <w:t>Keep with cohort.</w:t>
            </w:r>
          </w:p>
        </w:tc>
        <w:tc>
          <w:tcPr>
            <w:tcW w:w="3273" w:type="dxa"/>
          </w:tcPr>
          <w:p w14:paraId="569B94C1" w14:textId="3D0F22C8" w:rsidR="007614BE" w:rsidRPr="00F703BC" w:rsidRDefault="003F61C5" w:rsidP="00F703BC">
            <w:r w:rsidRPr="00F703BC">
              <w:t>Tray should be covered</w:t>
            </w:r>
            <w:r w:rsidR="00280ACC" w:rsidRPr="00F703BC">
              <w:t>.</w:t>
            </w:r>
          </w:p>
        </w:tc>
      </w:tr>
      <w:tr w:rsidR="007614BE" w:rsidRPr="00F703BC" w14:paraId="75C81FE7" w14:textId="77777777" w:rsidTr="00D20D62">
        <w:tc>
          <w:tcPr>
            <w:tcW w:w="817" w:type="dxa"/>
          </w:tcPr>
          <w:p w14:paraId="76A514B0" w14:textId="4FD23B91" w:rsidR="007614BE" w:rsidRPr="00F703BC" w:rsidRDefault="007614BE" w:rsidP="00F703BC">
            <w:r w:rsidRPr="00F703BC">
              <w:t>2</w:t>
            </w:r>
          </w:p>
        </w:tc>
        <w:tc>
          <w:tcPr>
            <w:tcW w:w="5758" w:type="dxa"/>
          </w:tcPr>
          <w:p w14:paraId="5B7CC676" w14:textId="374248B7" w:rsidR="00497C69" w:rsidRPr="009B2C21" w:rsidRDefault="00497C69" w:rsidP="00F703BC">
            <w:pPr>
              <w:pStyle w:val="ListParagraph"/>
              <w:numPr>
                <w:ilvl w:val="0"/>
                <w:numId w:val="11"/>
              </w:numPr>
              <w:spacing w:line="240" w:lineRule="auto"/>
            </w:pPr>
            <w:r w:rsidRPr="009B2C21">
              <w:t>Concentrate the larvae with a fine strainer and re</w:t>
            </w:r>
            <w:r w:rsidR="0071499F" w:rsidRPr="009B2C21">
              <w:t>-</w:t>
            </w:r>
            <w:r w:rsidRPr="009B2C21">
              <w:t>suspend in 100 ml of rearing water.</w:t>
            </w:r>
          </w:p>
          <w:p w14:paraId="2D2711D0" w14:textId="06F9141D" w:rsidR="00497C69" w:rsidRPr="009B2C21" w:rsidRDefault="00497C69" w:rsidP="00F703BC">
            <w:pPr>
              <w:pStyle w:val="ListParagraph"/>
              <w:numPr>
                <w:ilvl w:val="0"/>
                <w:numId w:val="11"/>
              </w:numPr>
              <w:spacing w:line="240" w:lineRule="auto"/>
            </w:pPr>
            <w:r w:rsidRPr="009B2C21">
              <w:t>Pour the larvae into a 90 mm plastic Petri dish until there are approximately 250 in the dish. This will be a density in the range betw</w:t>
            </w:r>
            <w:r w:rsidR="00280ACC" w:rsidRPr="009B2C21">
              <w:t>een the 200 and 300 photographs, but a</w:t>
            </w:r>
            <w:r w:rsidRPr="009B2C21">
              <w:t>ttempt to match the 250 larvae image.</w:t>
            </w:r>
          </w:p>
          <w:p w14:paraId="22AF74A5" w14:textId="31D01BA6" w:rsidR="007614BE" w:rsidRPr="009B2C21" w:rsidRDefault="00497C69" w:rsidP="00F703BC">
            <w:pPr>
              <w:pStyle w:val="ListParagraph"/>
              <w:numPr>
                <w:ilvl w:val="0"/>
                <w:numId w:val="11"/>
              </w:numPr>
              <w:spacing w:line="240" w:lineRule="auto"/>
            </w:pPr>
            <w:r w:rsidRPr="009B2C21">
              <w:t>T</w:t>
            </w:r>
            <w:r w:rsidR="007614BE" w:rsidRPr="009B2C21">
              <w:t xml:space="preserve">ransfer </w:t>
            </w:r>
            <w:r w:rsidR="00280ACC" w:rsidRPr="009B2C21">
              <w:t xml:space="preserve">the contents of each dish </w:t>
            </w:r>
            <w:r w:rsidR="007614BE" w:rsidRPr="009B2C21">
              <w:t xml:space="preserve">to </w:t>
            </w:r>
            <w:r w:rsidR="00280ACC" w:rsidRPr="009B2C21">
              <w:t>a</w:t>
            </w:r>
            <w:r w:rsidR="007614BE" w:rsidRPr="009B2C21">
              <w:t xml:space="preserve"> tray containing 500 ml </w:t>
            </w:r>
            <w:r w:rsidRPr="009B2C21">
              <w:t xml:space="preserve">of </w:t>
            </w:r>
            <w:r w:rsidR="00317561" w:rsidRPr="009B2C21">
              <w:t xml:space="preserve">rearing </w:t>
            </w:r>
            <w:bookmarkStart w:id="0" w:name="_GoBack"/>
            <w:r w:rsidR="007614BE" w:rsidRPr="009B2C21">
              <w:t>H</w:t>
            </w:r>
            <w:r w:rsidR="007614BE" w:rsidRPr="003A50BE">
              <w:rPr>
                <w:vertAlign w:val="subscript"/>
              </w:rPr>
              <w:t>2</w:t>
            </w:r>
            <w:r w:rsidR="007614BE" w:rsidRPr="009B2C21">
              <w:t>O</w:t>
            </w:r>
            <w:bookmarkEnd w:id="0"/>
            <w:r w:rsidR="007614BE" w:rsidRPr="009B2C21">
              <w:t xml:space="preserve"> and 5 ml </w:t>
            </w:r>
            <w:r w:rsidRPr="009B2C21">
              <w:t xml:space="preserve">of </w:t>
            </w:r>
            <w:r w:rsidR="007614BE" w:rsidRPr="009B2C21">
              <w:t>food</w:t>
            </w:r>
            <w:r w:rsidRPr="009B2C21">
              <w:t>.</w:t>
            </w:r>
          </w:p>
          <w:p w14:paraId="17C16E06" w14:textId="33357D46" w:rsidR="00280ACC" w:rsidRPr="009B2C21" w:rsidRDefault="00280ACC" w:rsidP="00F703BC">
            <w:pPr>
              <w:pStyle w:val="ListParagraph"/>
              <w:numPr>
                <w:ilvl w:val="0"/>
                <w:numId w:val="11"/>
              </w:numPr>
              <w:spacing w:line="240" w:lineRule="auto"/>
            </w:pPr>
            <w:r w:rsidRPr="009B2C21">
              <w:t>Label each tray with stock name, generation and date of hatching.</w:t>
            </w:r>
          </w:p>
          <w:p w14:paraId="361791B5" w14:textId="5F9B7F0A" w:rsidR="00497C69" w:rsidRPr="009B2C21" w:rsidRDefault="00497C69" w:rsidP="00F703BC">
            <w:pPr>
              <w:pStyle w:val="ListParagraph"/>
              <w:numPr>
                <w:ilvl w:val="0"/>
                <w:numId w:val="11"/>
              </w:numPr>
              <w:spacing w:line="240" w:lineRule="auto"/>
            </w:pPr>
            <w:r w:rsidRPr="009B2C21">
              <w:t xml:space="preserve">Repeat until </w:t>
            </w:r>
            <w:r w:rsidR="00280ACC" w:rsidRPr="009B2C21">
              <w:t>the desired number of trays has</w:t>
            </w:r>
            <w:r w:rsidRPr="009B2C21">
              <w:t xml:space="preserve"> been set up.</w:t>
            </w:r>
          </w:p>
        </w:tc>
        <w:tc>
          <w:tcPr>
            <w:tcW w:w="3273" w:type="dxa"/>
          </w:tcPr>
          <w:p w14:paraId="413DAAA4" w14:textId="75D53308" w:rsidR="007614BE" w:rsidRPr="00F703BC" w:rsidRDefault="00017FFD" w:rsidP="00F703BC">
            <w:r>
              <w:t>Keep the laminated schedule sheet attached to one of the trays in the cohort.</w:t>
            </w:r>
          </w:p>
        </w:tc>
      </w:tr>
      <w:tr w:rsidR="007614BE" w:rsidRPr="00F703BC" w14:paraId="10EF5691" w14:textId="77777777" w:rsidTr="00D20D62">
        <w:tc>
          <w:tcPr>
            <w:tcW w:w="817" w:type="dxa"/>
          </w:tcPr>
          <w:p w14:paraId="197CE851" w14:textId="401AB409" w:rsidR="007614BE" w:rsidRPr="00F703BC" w:rsidRDefault="007614BE" w:rsidP="00F703BC">
            <w:r w:rsidRPr="00F703BC">
              <w:t>3</w:t>
            </w:r>
          </w:p>
        </w:tc>
        <w:tc>
          <w:tcPr>
            <w:tcW w:w="5758" w:type="dxa"/>
          </w:tcPr>
          <w:p w14:paraId="67E92797" w14:textId="1FF7C27D" w:rsidR="007614BE" w:rsidRPr="00F703BC" w:rsidRDefault="002A4BA8" w:rsidP="00F703BC">
            <w:r w:rsidRPr="00F703BC">
              <w:t>Add no food</w:t>
            </w:r>
          </w:p>
        </w:tc>
        <w:tc>
          <w:tcPr>
            <w:tcW w:w="3273" w:type="dxa"/>
          </w:tcPr>
          <w:p w14:paraId="76A0C696" w14:textId="77777777" w:rsidR="007614BE" w:rsidRPr="00F703BC" w:rsidRDefault="007614BE" w:rsidP="00F703BC"/>
        </w:tc>
      </w:tr>
      <w:tr w:rsidR="007614BE" w:rsidRPr="00F703BC" w14:paraId="25691EED" w14:textId="77777777" w:rsidTr="00D20D62">
        <w:tc>
          <w:tcPr>
            <w:tcW w:w="817" w:type="dxa"/>
          </w:tcPr>
          <w:p w14:paraId="48D8A5B5" w14:textId="77777777" w:rsidR="007614BE" w:rsidRPr="00F703BC" w:rsidRDefault="007614BE" w:rsidP="00F703BC">
            <w:r w:rsidRPr="00F703BC">
              <w:t>4</w:t>
            </w:r>
          </w:p>
        </w:tc>
        <w:tc>
          <w:tcPr>
            <w:tcW w:w="5758" w:type="dxa"/>
          </w:tcPr>
          <w:p w14:paraId="3A59F0F6" w14:textId="77777777" w:rsidR="007614BE" w:rsidRPr="00F703BC" w:rsidRDefault="007614BE" w:rsidP="00F703BC">
            <w:r w:rsidRPr="00F703BC">
              <w:t>5 ml food</w:t>
            </w:r>
          </w:p>
        </w:tc>
        <w:tc>
          <w:tcPr>
            <w:tcW w:w="3273" w:type="dxa"/>
          </w:tcPr>
          <w:p w14:paraId="277DEFE6" w14:textId="77777777" w:rsidR="007614BE" w:rsidRPr="00F703BC" w:rsidRDefault="007614BE" w:rsidP="00F703BC"/>
        </w:tc>
      </w:tr>
      <w:tr w:rsidR="007614BE" w:rsidRPr="00F703BC" w14:paraId="4C123E38" w14:textId="77777777" w:rsidTr="00D20D62">
        <w:tc>
          <w:tcPr>
            <w:tcW w:w="817" w:type="dxa"/>
          </w:tcPr>
          <w:p w14:paraId="4CD431CE" w14:textId="77777777" w:rsidR="007614BE" w:rsidRPr="00F703BC" w:rsidRDefault="007614BE" w:rsidP="00F703BC">
            <w:r w:rsidRPr="00F703BC">
              <w:t>5</w:t>
            </w:r>
          </w:p>
        </w:tc>
        <w:tc>
          <w:tcPr>
            <w:tcW w:w="5758" w:type="dxa"/>
          </w:tcPr>
          <w:p w14:paraId="03877F29" w14:textId="7B6FA8C8" w:rsidR="007614BE" w:rsidRPr="00F703BC" w:rsidRDefault="007614BE" w:rsidP="00F703BC">
            <w:r w:rsidRPr="00F703BC">
              <w:t>7 ml</w:t>
            </w:r>
            <w:r w:rsidR="00497C69" w:rsidRPr="00F703BC">
              <w:t xml:space="preserve"> food</w:t>
            </w:r>
          </w:p>
        </w:tc>
        <w:tc>
          <w:tcPr>
            <w:tcW w:w="3273" w:type="dxa"/>
          </w:tcPr>
          <w:p w14:paraId="0025FAC6" w14:textId="2F006428" w:rsidR="007614BE" w:rsidRPr="00F703BC" w:rsidRDefault="003F61C5" w:rsidP="00F703BC">
            <w:r w:rsidRPr="00F703BC">
              <w:t>Trays may remain uncovered</w:t>
            </w:r>
            <w:r w:rsidR="00280ACC" w:rsidRPr="00F703BC">
              <w:t>.</w:t>
            </w:r>
          </w:p>
        </w:tc>
      </w:tr>
      <w:tr w:rsidR="00562AF8" w:rsidRPr="00F703BC" w14:paraId="504EC3B5" w14:textId="77777777" w:rsidTr="00D20D62">
        <w:tc>
          <w:tcPr>
            <w:tcW w:w="817" w:type="dxa"/>
          </w:tcPr>
          <w:p w14:paraId="72E9BE56" w14:textId="77777777" w:rsidR="00562AF8" w:rsidRPr="00F703BC" w:rsidRDefault="00562AF8" w:rsidP="00F703BC">
            <w:r w:rsidRPr="00F703BC">
              <w:t>6</w:t>
            </w:r>
          </w:p>
        </w:tc>
        <w:tc>
          <w:tcPr>
            <w:tcW w:w="5758" w:type="dxa"/>
          </w:tcPr>
          <w:p w14:paraId="0C37E939" w14:textId="05AAF4E0" w:rsidR="00562AF8" w:rsidRPr="00F703BC" w:rsidRDefault="00562AF8" w:rsidP="00F703BC">
            <w:r w:rsidRPr="00F703BC">
              <w:t>10 ml</w:t>
            </w:r>
            <w:r w:rsidR="00497C69" w:rsidRPr="00F703BC">
              <w:t xml:space="preserve"> food</w:t>
            </w:r>
          </w:p>
        </w:tc>
        <w:tc>
          <w:tcPr>
            <w:tcW w:w="3273" w:type="dxa"/>
          </w:tcPr>
          <w:p w14:paraId="57FAEC79" w14:textId="77777777" w:rsidR="00562AF8" w:rsidRPr="00F703BC" w:rsidRDefault="00562AF8" w:rsidP="00F703BC"/>
        </w:tc>
      </w:tr>
      <w:tr w:rsidR="00562AF8" w:rsidRPr="00F703BC" w14:paraId="79F133E9" w14:textId="77777777" w:rsidTr="00D20D62">
        <w:tc>
          <w:tcPr>
            <w:tcW w:w="817" w:type="dxa"/>
          </w:tcPr>
          <w:p w14:paraId="78B6EA37" w14:textId="1104328A" w:rsidR="00562AF8" w:rsidRPr="00F703BC" w:rsidRDefault="00562AF8" w:rsidP="00F703BC">
            <w:r w:rsidRPr="00F703BC">
              <w:t>7</w:t>
            </w:r>
            <w:r w:rsidR="00D20D62">
              <w:t xml:space="preserve"> &amp; +</w:t>
            </w:r>
          </w:p>
        </w:tc>
        <w:tc>
          <w:tcPr>
            <w:tcW w:w="5758" w:type="dxa"/>
          </w:tcPr>
          <w:p w14:paraId="1C443CAA" w14:textId="469C9A39" w:rsidR="00562AF8" w:rsidRPr="00F703BC" w:rsidRDefault="006747D5" w:rsidP="00F703BC">
            <w:r>
              <w:t>10</w:t>
            </w:r>
            <w:r w:rsidR="00D20D62">
              <w:t>-12</w:t>
            </w:r>
            <w:r w:rsidR="00562AF8" w:rsidRPr="00F703BC">
              <w:t xml:space="preserve"> ml</w:t>
            </w:r>
            <w:r w:rsidR="00497C69" w:rsidRPr="00F703BC">
              <w:t xml:space="preserve"> food</w:t>
            </w:r>
            <w:r w:rsidR="009171FA">
              <w:t xml:space="preserve"> depending on water clarity – 12 if clear, 10 if cloudy</w:t>
            </w:r>
          </w:p>
        </w:tc>
        <w:tc>
          <w:tcPr>
            <w:tcW w:w="3273" w:type="dxa"/>
          </w:tcPr>
          <w:p w14:paraId="00D802D4" w14:textId="0C6E718B" w:rsidR="00562AF8" w:rsidRPr="00F703BC" w:rsidRDefault="00280ACC" w:rsidP="009171FA">
            <w:r w:rsidRPr="00F703BC">
              <w:t>Pupae should begin forming.</w:t>
            </w:r>
            <w:r w:rsidR="00D20D62">
              <w:t xml:space="preserve">  </w:t>
            </w:r>
            <w:r w:rsidR="009171FA">
              <w:t>Combine t</w:t>
            </w:r>
            <w:r w:rsidR="00D20D62">
              <w:t>ra</w:t>
            </w:r>
            <w:r w:rsidR="009171FA">
              <w:t>ys</w:t>
            </w:r>
            <w:r w:rsidR="00D20D62">
              <w:t xml:space="preserve"> to maintain ~ 250 larvae per tray.</w:t>
            </w:r>
          </w:p>
        </w:tc>
      </w:tr>
    </w:tbl>
    <w:p w14:paraId="77B81F56" w14:textId="77777777" w:rsidR="007614BE" w:rsidRPr="00F703BC" w:rsidRDefault="007614BE" w:rsidP="00F703BC"/>
    <w:p w14:paraId="5AE152C7" w14:textId="77777777" w:rsidR="00531643" w:rsidRPr="00F703BC" w:rsidRDefault="00531643" w:rsidP="00F703BC">
      <w:pPr>
        <w:pStyle w:val="Heading2"/>
      </w:pPr>
      <w:r w:rsidRPr="00F703BC">
        <w:t>Supporting Documentation</w:t>
      </w:r>
    </w:p>
    <w:p w14:paraId="11318220" w14:textId="77777777" w:rsidR="00531643" w:rsidRPr="00F703BC" w:rsidRDefault="00531643" w:rsidP="00F703BC">
      <w:r w:rsidRPr="00F703BC">
        <w:t>Methods in Anopheles Research, Second Edition (2011) available at:</w:t>
      </w:r>
    </w:p>
    <w:p w14:paraId="3359B355" w14:textId="77777777" w:rsidR="00531643" w:rsidRPr="00F703BC" w:rsidRDefault="003A50BE" w:rsidP="00F703BC">
      <w:hyperlink r:id="rId8" w:history="1">
        <w:r w:rsidR="00531643" w:rsidRPr="00F703BC">
          <w:t>http://www.mr4.org/AnophelesProgram/TrainingMethods.aspx</w:t>
        </w:r>
      </w:hyperlink>
    </w:p>
    <w:p w14:paraId="3A04097F" w14:textId="681EA5E2" w:rsidR="00E7774E" w:rsidRPr="00F703BC" w:rsidRDefault="002F6A0C" w:rsidP="00F703BC">
      <w:proofErr w:type="spellStart"/>
      <w:r w:rsidRPr="00F703BC">
        <w:t>D</w:t>
      </w:r>
      <w:r w:rsidR="00BB63FB" w:rsidRPr="00F703BC">
        <w:t>amiens</w:t>
      </w:r>
      <w:proofErr w:type="spellEnd"/>
      <w:r w:rsidRPr="00F703BC">
        <w:t xml:space="preserve"> D</w:t>
      </w:r>
      <w:r w:rsidR="00BB63FB" w:rsidRPr="00F703BC">
        <w:t>,</w:t>
      </w:r>
      <w:r w:rsidRPr="00F703BC">
        <w:t xml:space="preserve"> B</w:t>
      </w:r>
      <w:r w:rsidR="00BB63FB" w:rsidRPr="00F703BC">
        <w:t>enedict</w:t>
      </w:r>
      <w:r w:rsidRPr="00F703BC">
        <w:t xml:space="preserve"> MQ</w:t>
      </w:r>
      <w:r w:rsidR="00BB63FB" w:rsidRPr="00F703BC">
        <w:t>,</w:t>
      </w:r>
      <w:r w:rsidRPr="00F703BC">
        <w:t xml:space="preserve"> </w:t>
      </w:r>
      <w:proofErr w:type="spellStart"/>
      <w:r w:rsidRPr="00F703BC">
        <w:t>W</w:t>
      </w:r>
      <w:r w:rsidR="00BB63FB" w:rsidRPr="00F703BC">
        <w:t>ille</w:t>
      </w:r>
      <w:proofErr w:type="spellEnd"/>
      <w:r w:rsidRPr="00F703BC">
        <w:t xml:space="preserve"> M</w:t>
      </w:r>
      <w:r w:rsidR="00BB63FB" w:rsidRPr="00F703BC">
        <w:t>,</w:t>
      </w:r>
      <w:r w:rsidRPr="00F703BC">
        <w:t xml:space="preserve"> G</w:t>
      </w:r>
      <w:r w:rsidR="00BB63FB" w:rsidRPr="00F703BC">
        <w:t>illes</w:t>
      </w:r>
      <w:r w:rsidRPr="00F703BC">
        <w:t xml:space="preserve"> JRL 2012. A</w:t>
      </w:r>
      <w:r w:rsidR="00BB63FB" w:rsidRPr="00F703BC">
        <w:t xml:space="preserve">n inexpensive and effective larval diet for </w:t>
      </w:r>
      <w:r w:rsidRPr="00F703BC">
        <w:t>A</w:t>
      </w:r>
      <w:r w:rsidR="00BB63FB" w:rsidRPr="00F703BC">
        <w:t>nopheles arabiensis</w:t>
      </w:r>
      <w:r w:rsidRPr="00F703BC">
        <w:t xml:space="preserve"> </w:t>
      </w:r>
      <w:r w:rsidR="003F61C5" w:rsidRPr="00F703BC">
        <w:t>(</w:t>
      </w:r>
      <w:proofErr w:type="spellStart"/>
      <w:r w:rsidR="003F61C5" w:rsidRPr="00F703BC">
        <w:t>D</w:t>
      </w:r>
      <w:r w:rsidR="00BB63FB" w:rsidRPr="00F703BC">
        <w:t>iptera</w:t>
      </w:r>
      <w:proofErr w:type="spellEnd"/>
      <w:r w:rsidR="00BB63FB" w:rsidRPr="00F703BC">
        <w:t xml:space="preserve">: </w:t>
      </w:r>
      <w:proofErr w:type="spellStart"/>
      <w:r w:rsidR="003F61C5" w:rsidRPr="00F703BC">
        <w:t>C</w:t>
      </w:r>
      <w:r w:rsidR="00BB63FB" w:rsidRPr="00F703BC">
        <w:t>ulicidae</w:t>
      </w:r>
      <w:proofErr w:type="spellEnd"/>
      <w:r w:rsidR="00BB63FB" w:rsidRPr="00F703BC">
        <w:t>): eat like a horse, a bird, or a fish?</w:t>
      </w:r>
      <w:r w:rsidRPr="00F703BC">
        <w:t xml:space="preserve"> J. Med. </w:t>
      </w:r>
      <w:proofErr w:type="spellStart"/>
      <w:r w:rsidRPr="00F703BC">
        <w:t>Entomol</w:t>
      </w:r>
      <w:proofErr w:type="spellEnd"/>
      <w:r w:rsidRPr="00F703BC">
        <w:t>. 49(5): 1001-1011</w:t>
      </w:r>
    </w:p>
    <w:p w14:paraId="755E6FCE" w14:textId="1E0999EB" w:rsidR="00CB4407" w:rsidRDefault="00E7774E" w:rsidP="00F703BC">
      <w:r w:rsidRPr="00F703BC">
        <w:rPr>
          <w:noProof/>
        </w:rPr>
        <w:lastRenderedPageBreak/>
        <w:drawing>
          <wp:inline distT="0" distB="0" distL="0" distR="0" wp14:anchorId="20E92D9E" wp14:editId="71A16DA0">
            <wp:extent cx="5842635" cy="8438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vae numbers in Petri dishes.gif"/>
                    <pic:cNvPicPr/>
                  </pic:nvPicPr>
                  <pic:blipFill>
                    <a:blip r:embed="rId9">
                      <a:extLst>
                        <a:ext uri="{28A0092B-C50C-407E-A947-70E740481C1C}">
                          <a14:useLocalDpi xmlns:a14="http://schemas.microsoft.com/office/drawing/2010/main" val="0"/>
                        </a:ext>
                      </a:extLst>
                    </a:blip>
                    <a:stretch>
                      <a:fillRect/>
                    </a:stretch>
                  </pic:blipFill>
                  <pic:spPr>
                    <a:xfrm>
                      <a:off x="0" y="0"/>
                      <a:ext cx="5842635" cy="8438515"/>
                    </a:xfrm>
                    <a:prstGeom prst="rect">
                      <a:avLst/>
                    </a:prstGeom>
                  </pic:spPr>
                </pic:pic>
              </a:graphicData>
            </a:graphic>
          </wp:inline>
        </w:drawing>
      </w:r>
    </w:p>
    <w:p w14:paraId="71628C35" w14:textId="7ACEB586" w:rsidR="00CB4407" w:rsidRDefault="00CB4407"/>
    <w:p w14:paraId="456DD7ED" w14:textId="77777777" w:rsidR="00387D12" w:rsidRDefault="00CB4407" w:rsidP="00F703BC">
      <w:r>
        <w:rPr>
          <w:noProof/>
        </w:rPr>
        <w:lastRenderedPageBreak/>
        <w:drawing>
          <wp:inline distT="0" distB="0" distL="0" distR="0" wp14:anchorId="2D08D43E" wp14:editId="5FC831D3">
            <wp:extent cx="6116320" cy="77491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ring schedule sheets.pdf"/>
                    <pic:cNvPicPr/>
                  </pic:nvPicPr>
                  <pic:blipFill rotWithShape="1">
                    <a:blip r:embed="rId10">
                      <a:extLst>
                        <a:ext uri="{28A0092B-C50C-407E-A947-70E740481C1C}">
                          <a14:useLocalDpi xmlns:a14="http://schemas.microsoft.com/office/drawing/2010/main" val="0"/>
                        </a:ext>
                      </a:extLst>
                    </a:blip>
                    <a:srcRect l="3578" t="4335" r="4090" b="11252"/>
                    <a:stretch/>
                  </pic:blipFill>
                  <pic:spPr bwMode="auto">
                    <a:xfrm>
                      <a:off x="0" y="0"/>
                      <a:ext cx="6116320" cy="7749117"/>
                    </a:xfrm>
                    <a:prstGeom prst="rect">
                      <a:avLst/>
                    </a:prstGeom>
                    <a:ln>
                      <a:noFill/>
                    </a:ln>
                    <a:extLst>
                      <a:ext uri="{53640926-AAD7-44d8-BBD7-CCE9431645EC}">
                        <a14:shadowObscured xmlns:a14="http://schemas.microsoft.com/office/drawing/2010/main"/>
                      </a:ext>
                    </a:extLst>
                  </pic:spPr>
                </pic:pic>
              </a:graphicData>
            </a:graphic>
          </wp:inline>
        </w:drawing>
      </w:r>
    </w:p>
    <w:p w14:paraId="2D8960DC" w14:textId="77777777" w:rsidR="00387D12" w:rsidRDefault="00387D12" w:rsidP="00F703BC"/>
    <w:sectPr w:rsidR="00387D12" w:rsidSect="009A0922">
      <w:head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D6E7D" w14:textId="77777777" w:rsidR="00B37945" w:rsidRDefault="00B37945" w:rsidP="00080AE5">
      <w:pPr>
        <w:spacing w:after="0"/>
      </w:pPr>
      <w:r>
        <w:separator/>
      </w:r>
    </w:p>
  </w:endnote>
  <w:endnote w:type="continuationSeparator" w:id="0">
    <w:p w14:paraId="05872C44" w14:textId="77777777" w:rsidR="00B37945" w:rsidRDefault="00B37945" w:rsidP="00080A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FE343" w14:textId="77777777" w:rsidR="00B37945" w:rsidRDefault="00B37945" w:rsidP="00080AE5">
      <w:pPr>
        <w:spacing w:after="0"/>
      </w:pPr>
      <w:r>
        <w:separator/>
      </w:r>
    </w:p>
  </w:footnote>
  <w:footnote w:type="continuationSeparator" w:id="0">
    <w:p w14:paraId="01AF1A3A" w14:textId="77777777" w:rsidR="00B37945" w:rsidRDefault="00B37945" w:rsidP="00080AE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5DAEB" w14:textId="613C2AE2" w:rsidR="00B37945" w:rsidRPr="00F703BC" w:rsidRDefault="00B37945" w:rsidP="00080AE5">
    <w:pPr>
      <w:pStyle w:val="Header"/>
      <w:rPr>
        <w:rFonts w:eastAsia="Times New Roman" w:cs="Times New Roman"/>
      </w:rPr>
    </w:pPr>
    <w:r w:rsidRPr="00F703BC">
      <w:rPr>
        <w:rFonts w:eastAsia="Times New Roman" w:cs="Times New Roman"/>
      </w:rPr>
      <w:t>Culturing larvae</w:t>
    </w:r>
    <w:r w:rsidRPr="00F703BC">
      <w:rPr>
        <w:rFonts w:eastAsia="Times New Roman" w:cs="Times New Roman"/>
        <w:i/>
      </w:rPr>
      <w:t xml:space="preserve"> </w:t>
    </w:r>
    <w:r w:rsidRPr="00F703BC">
      <w:rPr>
        <w:rFonts w:eastAsia="Times New Roman" w:cs="Times New Roman"/>
      </w:rPr>
      <w:tab/>
      <w:t xml:space="preserve">Page </w:t>
    </w:r>
    <w:r w:rsidRPr="00F703BC">
      <w:rPr>
        <w:rFonts w:eastAsia="Times New Roman" w:cs="Times New Roman"/>
      </w:rPr>
      <w:fldChar w:fldCharType="begin"/>
    </w:r>
    <w:r w:rsidRPr="00F703BC">
      <w:rPr>
        <w:rFonts w:eastAsia="Times New Roman" w:cs="Times New Roman"/>
      </w:rPr>
      <w:instrText xml:space="preserve"> PAGE </w:instrText>
    </w:r>
    <w:r w:rsidRPr="00F703BC">
      <w:rPr>
        <w:rFonts w:eastAsia="Times New Roman" w:cs="Times New Roman"/>
      </w:rPr>
      <w:fldChar w:fldCharType="separate"/>
    </w:r>
    <w:r w:rsidR="003A50BE">
      <w:rPr>
        <w:rFonts w:eastAsia="Times New Roman" w:cs="Times New Roman"/>
        <w:noProof/>
      </w:rPr>
      <w:t>5</w:t>
    </w:r>
    <w:r w:rsidRPr="00F703BC">
      <w:rPr>
        <w:rFonts w:eastAsia="Times New Roman" w:cs="Times New Roman"/>
      </w:rPr>
      <w:fldChar w:fldCharType="end"/>
    </w:r>
    <w:r w:rsidRPr="00F703BC">
      <w:rPr>
        <w:rFonts w:eastAsia="Times New Roman" w:cs="Times New Roman"/>
      </w:rPr>
      <w:tab/>
    </w:r>
    <w:r w:rsidRPr="00F703BC">
      <w:rPr>
        <w:rFonts w:eastAsia="Times New Roman" w:cs="Times New Roman"/>
      </w:rPr>
      <w:fldChar w:fldCharType="begin"/>
    </w:r>
    <w:r w:rsidRPr="00F703BC">
      <w:rPr>
        <w:rFonts w:eastAsia="Times New Roman" w:cs="Times New Roman"/>
      </w:rPr>
      <w:instrText xml:space="preserve"> DATE </w:instrText>
    </w:r>
    <w:r w:rsidRPr="00F703BC">
      <w:rPr>
        <w:rFonts w:eastAsia="Times New Roman" w:cs="Times New Roman"/>
      </w:rPr>
      <w:fldChar w:fldCharType="separate"/>
    </w:r>
    <w:r w:rsidR="003A50BE">
      <w:rPr>
        <w:rFonts w:eastAsia="Times New Roman" w:cs="Times New Roman"/>
        <w:noProof/>
      </w:rPr>
      <w:t>8/4/15</w:t>
    </w:r>
    <w:r w:rsidRPr="00F703BC">
      <w:rPr>
        <w:rFonts w:eastAsia="Times New Roman" w:cs="Times New Roman"/>
      </w:rPr>
      <w:fldChar w:fldCharType="end"/>
    </w:r>
  </w:p>
  <w:p w14:paraId="7DAEE210" w14:textId="4261A903" w:rsidR="00B37945" w:rsidRPr="00811144" w:rsidRDefault="00B37945" w:rsidP="00080AE5">
    <w:pPr>
      <w:pStyle w:val="Header"/>
      <w:rPr>
        <w:rFonts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3756"/>
    <w:multiLevelType w:val="hybridMultilevel"/>
    <w:tmpl w:val="269EEF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D802DF"/>
    <w:multiLevelType w:val="hybridMultilevel"/>
    <w:tmpl w:val="92B46E3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1FA824DB"/>
    <w:multiLevelType w:val="multilevel"/>
    <w:tmpl w:val="489635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A871476"/>
    <w:multiLevelType w:val="hybridMultilevel"/>
    <w:tmpl w:val="5F607B0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nsid w:val="56FD6684"/>
    <w:multiLevelType w:val="hybridMultilevel"/>
    <w:tmpl w:val="6080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9658D2"/>
    <w:multiLevelType w:val="hybridMultilevel"/>
    <w:tmpl w:val="871CE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88583D"/>
    <w:multiLevelType w:val="hybridMultilevel"/>
    <w:tmpl w:val="CD221B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7630C05"/>
    <w:multiLevelType w:val="hybridMultilevel"/>
    <w:tmpl w:val="BE36A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C965EE"/>
    <w:multiLevelType w:val="hybridMultilevel"/>
    <w:tmpl w:val="558C7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617ABB"/>
    <w:multiLevelType w:val="hybridMultilevel"/>
    <w:tmpl w:val="AEFEC082"/>
    <w:lvl w:ilvl="0" w:tplc="7F14AD96">
      <w:start w:val="1"/>
      <w:numFmt w:val="decimal"/>
      <w:pStyle w:val="ListParagraph"/>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49B1DC7"/>
    <w:multiLevelType w:val="hybridMultilevel"/>
    <w:tmpl w:val="48963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D6D0EE1"/>
    <w:multiLevelType w:val="hybridMultilevel"/>
    <w:tmpl w:val="05D4D97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4"/>
  </w:num>
  <w:num w:numId="2">
    <w:abstractNumId w:val="5"/>
  </w:num>
  <w:num w:numId="3">
    <w:abstractNumId w:val="10"/>
  </w:num>
  <w:num w:numId="4">
    <w:abstractNumId w:val="2"/>
  </w:num>
  <w:num w:numId="5">
    <w:abstractNumId w:val="0"/>
  </w:num>
  <w:num w:numId="6">
    <w:abstractNumId w:val="1"/>
  </w:num>
  <w:num w:numId="7">
    <w:abstractNumId w:val="3"/>
  </w:num>
  <w:num w:numId="8">
    <w:abstractNumId w:val="11"/>
  </w:num>
  <w:num w:numId="9">
    <w:abstractNumId w:val="6"/>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linkStyles/>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E84"/>
    <w:rsid w:val="00017FFD"/>
    <w:rsid w:val="00080AE5"/>
    <w:rsid w:val="00147961"/>
    <w:rsid w:val="001966FE"/>
    <w:rsid w:val="00217E37"/>
    <w:rsid w:val="00234046"/>
    <w:rsid w:val="002406BB"/>
    <w:rsid w:val="002501CE"/>
    <w:rsid w:val="00280ACC"/>
    <w:rsid w:val="002A4BA8"/>
    <w:rsid w:val="002A6E36"/>
    <w:rsid w:val="002F3828"/>
    <w:rsid w:val="002F6A0C"/>
    <w:rsid w:val="00303255"/>
    <w:rsid w:val="00317561"/>
    <w:rsid w:val="0034690C"/>
    <w:rsid w:val="00376FB8"/>
    <w:rsid w:val="00387D12"/>
    <w:rsid w:val="003A50BE"/>
    <w:rsid w:val="003F0F3B"/>
    <w:rsid w:val="003F61C5"/>
    <w:rsid w:val="00437F0E"/>
    <w:rsid w:val="00497C69"/>
    <w:rsid w:val="00503087"/>
    <w:rsid w:val="00504620"/>
    <w:rsid w:val="00531643"/>
    <w:rsid w:val="00546883"/>
    <w:rsid w:val="00562AF8"/>
    <w:rsid w:val="005B686C"/>
    <w:rsid w:val="00652195"/>
    <w:rsid w:val="00660D9A"/>
    <w:rsid w:val="006747D5"/>
    <w:rsid w:val="006A7EBA"/>
    <w:rsid w:val="0071499F"/>
    <w:rsid w:val="0074080F"/>
    <w:rsid w:val="007614BE"/>
    <w:rsid w:val="007A3E84"/>
    <w:rsid w:val="007A59D8"/>
    <w:rsid w:val="00811144"/>
    <w:rsid w:val="00815FE7"/>
    <w:rsid w:val="00834258"/>
    <w:rsid w:val="009171FA"/>
    <w:rsid w:val="00926FCC"/>
    <w:rsid w:val="009A0922"/>
    <w:rsid w:val="009B2C21"/>
    <w:rsid w:val="009E185F"/>
    <w:rsid w:val="00A24AF0"/>
    <w:rsid w:val="00A33B40"/>
    <w:rsid w:val="00A82A18"/>
    <w:rsid w:val="00B37945"/>
    <w:rsid w:val="00BB63FB"/>
    <w:rsid w:val="00C37DF6"/>
    <w:rsid w:val="00C700B9"/>
    <w:rsid w:val="00C73379"/>
    <w:rsid w:val="00CB4407"/>
    <w:rsid w:val="00D00F72"/>
    <w:rsid w:val="00D20D62"/>
    <w:rsid w:val="00E7774E"/>
    <w:rsid w:val="00F15A68"/>
    <w:rsid w:val="00F351C4"/>
    <w:rsid w:val="00F5313F"/>
    <w:rsid w:val="00F703BC"/>
    <w:rsid w:val="00FD5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C9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BE"/>
    <w:pPr>
      <w:spacing w:after="120" w:line="240" w:lineRule="auto"/>
    </w:pPr>
    <w:rPr>
      <w:rFonts w:eastAsiaTheme="minorEastAsia"/>
      <w:sz w:val="24"/>
      <w:szCs w:val="24"/>
    </w:rPr>
  </w:style>
  <w:style w:type="paragraph" w:styleId="Heading1">
    <w:name w:val="heading 1"/>
    <w:basedOn w:val="Normal"/>
    <w:next w:val="Normal"/>
    <w:link w:val="Heading1Char"/>
    <w:uiPriority w:val="9"/>
    <w:qFormat/>
    <w:rsid w:val="00A33B40"/>
    <w:pPr>
      <w:keepNext/>
      <w:keepLines/>
      <w:spacing w:after="36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3B40"/>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rsid w:val="003A50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50BE"/>
  </w:style>
  <w:style w:type="paragraph" w:styleId="Header">
    <w:name w:val="header"/>
    <w:basedOn w:val="Normal"/>
    <w:link w:val="HeaderChar"/>
    <w:uiPriority w:val="99"/>
    <w:unhideWhenUsed/>
    <w:rsid w:val="00A33B40"/>
    <w:pPr>
      <w:tabs>
        <w:tab w:val="center" w:pos="4819"/>
        <w:tab w:val="right" w:pos="9638"/>
      </w:tabs>
      <w:spacing w:after="0"/>
    </w:pPr>
  </w:style>
  <w:style w:type="character" w:customStyle="1" w:styleId="HeaderChar">
    <w:name w:val="Header Char"/>
    <w:basedOn w:val="DefaultParagraphFont"/>
    <w:link w:val="Header"/>
    <w:uiPriority w:val="99"/>
    <w:rsid w:val="00A33B40"/>
    <w:rPr>
      <w:rFonts w:ascii="Arial" w:hAnsi="Arial"/>
      <w:sz w:val="24"/>
    </w:rPr>
  </w:style>
  <w:style w:type="paragraph" w:styleId="Footer">
    <w:name w:val="footer"/>
    <w:basedOn w:val="Normal"/>
    <w:link w:val="FooterChar"/>
    <w:uiPriority w:val="99"/>
    <w:unhideWhenUsed/>
    <w:rsid w:val="00A33B40"/>
    <w:pPr>
      <w:tabs>
        <w:tab w:val="center" w:pos="4819"/>
        <w:tab w:val="right" w:pos="9638"/>
      </w:tabs>
      <w:spacing w:after="0"/>
    </w:pPr>
  </w:style>
  <w:style w:type="character" w:customStyle="1" w:styleId="FooterChar">
    <w:name w:val="Footer Char"/>
    <w:basedOn w:val="DefaultParagraphFont"/>
    <w:link w:val="Footer"/>
    <w:uiPriority w:val="99"/>
    <w:rsid w:val="00A33B40"/>
    <w:rPr>
      <w:rFonts w:ascii="Arial" w:hAnsi="Arial"/>
      <w:sz w:val="24"/>
    </w:rPr>
  </w:style>
  <w:style w:type="character" w:customStyle="1" w:styleId="Heading2Char">
    <w:name w:val="Heading 2 Char"/>
    <w:basedOn w:val="DefaultParagraphFont"/>
    <w:link w:val="Heading2"/>
    <w:uiPriority w:val="9"/>
    <w:rsid w:val="00A33B40"/>
    <w:rPr>
      <w:rFonts w:ascii="Arial" w:eastAsiaTheme="majorEastAsia" w:hAnsi="Arial" w:cstheme="majorBidi"/>
      <w:color w:val="2E74B5" w:themeColor="accent1" w:themeShade="BF"/>
      <w:sz w:val="26"/>
      <w:szCs w:val="26"/>
    </w:rPr>
  </w:style>
  <w:style w:type="paragraph" w:styleId="ListParagraph">
    <w:name w:val="List Paragraph"/>
    <w:aliases w:val="Numbered list"/>
    <w:basedOn w:val="Normal"/>
    <w:link w:val="ListParagraphChar"/>
    <w:uiPriority w:val="34"/>
    <w:qFormat/>
    <w:rsid w:val="00A33B40"/>
    <w:pPr>
      <w:numPr>
        <w:numId w:val="12"/>
      </w:numPr>
      <w:spacing w:after="0" w:line="320" w:lineRule="exact"/>
      <w:contextualSpacing/>
    </w:pPr>
  </w:style>
  <w:style w:type="character" w:styleId="Hyperlink">
    <w:name w:val="Hyperlink"/>
    <w:basedOn w:val="DefaultParagraphFont"/>
    <w:uiPriority w:val="99"/>
    <w:semiHidden/>
    <w:unhideWhenUsed/>
    <w:rsid w:val="00A33B40"/>
    <w:rPr>
      <w:color w:val="0000FF"/>
      <w:u w:val="single"/>
    </w:rPr>
  </w:style>
  <w:style w:type="character" w:customStyle="1" w:styleId="apple-converted-space">
    <w:name w:val="apple-converted-space"/>
    <w:basedOn w:val="DefaultParagraphFont"/>
    <w:rsid w:val="00A33B40"/>
  </w:style>
  <w:style w:type="character" w:styleId="Emphasis">
    <w:name w:val="Emphasis"/>
    <w:basedOn w:val="DefaultParagraphFont"/>
    <w:uiPriority w:val="20"/>
    <w:qFormat/>
    <w:rsid w:val="00A33B40"/>
    <w:rPr>
      <w:i/>
      <w:iCs/>
    </w:rPr>
  </w:style>
  <w:style w:type="table" w:styleId="TableGrid">
    <w:name w:val="Table Grid"/>
    <w:basedOn w:val="TableNormal"/>
    <w:uiPriority w:val="39"/>
    <w:rsid w:val="00761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F61C5"/>
    <w:pPr>
      <w:spacing w:after="0"/>
    </w:pPr>
  </w:style>
  <w:style w:type="character" w:customStyle="1" w:styleId="FootnoteTextChar">
    <w:name w:val="Footnote Text Char"/>
    <w:basedOn w:val="DefaultParagraphFont"/>
    <w:link w:val="FootnoteText"/>
    <w:uiPriority w:val="99"/>
    <w:rsid w:val="003F61C5"/>
    <w:rPr>
      <w:sz w:val="24"/>
      <w:szCs w:val="24"/>
    </w:rPr>
  </w:style>
  <w:style w:type="character" w:styleId="FootnoteReference">
    <w:name w:val="footnote reference"/>
    <w:basedOn w:val="DefaultParagraphFont"/>
    <w:uiPriority w:val="99"/>
    <w:unhideWhenUsed/>
    <w:rsid w:val="003F61C5"/>
    <w:rPr>
      <w:vertAlign w:val="superscript"/>
    </w:rPr>
  </w:style>
  <w:style w:type="paragraph" w:styleId="BalloonText">
    <w:name w:val="Balloon Text"/>
    <w:basedOn w:val="Normal"/>
    <w:link w:val="BalloonTextChar"/>
    <w:uiPriority w:val="99"/>
    <w:semiHidden/>
    <w:unhideWhenUsed/>
    <w:rsid w:val="00A33B4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B40"/>
    <w:rPr>
      <w:rFonts w:ascii="Segoe UI" w:hAnsi="Segoe UI" w:cs="Segoe UI"/>
      <w:sz w:val="18"/>
      <w:szCs w:val="18"/>
    </w:rPr>
  </w:style>
  <w:style w:type="character" w:customStyle="1" w:styleId="Heading1Char">
    <w:name w:val="Heading 1 Char"/>
    <w:basedOn w:val="DefaultParagraphFont"/>
    <w:link w:val="Heading1"/>
    <w:uiPriority w:val="9"/>
    <w:rsid w:val="00A33B40"/>
    <w:rPr>
      <w:rFonts w:ascii="Arial" w:eastAsiaTheme="majorEastAsia" w:hAnsi="Arial" w:cstheme="majorBidi"/>
      <w:color w:val="2E74B5" w:themeColor="accent1" w:themeShade="BF"/>
      <w:sz w:val="32"/>
      <w:szCs w:val="32"/>
    </w:rPr>
  </w:style>
  <w:style w:type="character" w:styleId="PlaceholderText">
    <w:name w:val="Placeholder Text"/>
    <w:basedOn w:val="DefaultParagraphFont"/>
    <w:uiPriority w:val="99"/>
    <w:semiHidden/>
    <w:rsid w:val="00A33B40"/>
    <w:rPr>
      <w:color w:val="808080"/>
    </w:rPr>
  </w:style>
  <w:style w:type="character" w:styleId="IntenseReference">
    <w:name w:val="Intense Reference"/>
    <w:basedOn w:val="DefaultParagraphFont"/>
    <w:uiPriority w:val="32"/>
    <w:qFormat/>
    <w:rsid w:val="00A33B40"/>
    <w:rPr>
      <w:b/>
      <w:bCs/>
      <w:smallCaps/>
      <w:color w:val="5B9BD5" w:themeColor="accent1"/>
      <w:spacing w:val="5"/>
    </w:rPr>
  </w:style>
  <w:style w:type="character" w:styleId="CommentReference">
    <w:name w:val="annotation reference"/>
    <w:basedOn w:val="DefaultParagraphFont"/>
    <w:uiPriority w:val="99"/>
    <w:semiHidden/>
    <w:unhideWhenUsed/>
    <w:rsid w:val="00A33B40"/>
    <w:rPr>
      <w:sz w:val="16"/>
      <w:szCs w:val="16"/>
    </w:rPr>
  </w:style>
  <w:style w:type="paragraph" w:styleId="CommentText">
    <w:name w:val="annotation text"/>
    <w:basedOn w:val="Normal"/>
    <w:link w:val="CommentTextChar"/>
    <w:uiPriority w:val="99"/>
    <w:semiHidden/>
    <w:unhideWhenUsed/>
    <w:rsid w:val="00A33B40"/>
    <w:rPr>
      <w:sz w:val="20"/>
      <w:szCs w:val="20"/>
    </w:rPr>
  </w:style>
  <w:style w:type="character" w:customStyle="1" w:styleId="CommentTextChar">
    <w:name w:val="Comment Text Char"/>
    <w:basedOn w:val="DefaultParagraphFont"/>
    <w:link w:val="CommentText"/>
    <w:uiPriority w:val="99"/>
    <w:semiHidden/>
    <w:rsid w:val="00A33B4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33B40"/>
    <w:rPr>
      <w:b/>
      <w:bCs/>
    </w:rPr>
  </w:style>
  <w:style w:type="character" w:customStyle="1" w:styleId="CommentSubjectChar">
    <w:name w:val="Comment Subject Char"/>
    <w:basedOn w:val="CommentTextChar"/>
    <w:link w:val="CommentSubject"/>
    <w:uiPriority w:val="99"/>
    <w:semiHidden/>
    <w:rsid w:val="00A33B40"/>
    <w:rPr>
      <w:rFonts w:ascii="Arial" w:hAnsi="Arial"/>
      <w:b/>
      <w:bCs/>
      <w:sz w:val="20"/>
      <w:szCs w:val="20"/>
    </w:rPr>
  </w:style>
  <w:style w:type="paragraph" w:styleId="NoSpacing">
    <w:name w:val="No Spacing"/>
    <w:uiPriority w:val="1"/>
    <w:qFormat/>
    <w:rsid w:val="00A33B40"/>
    <w:pPr>
      <w:spacing w:after="0" w:line="240" w:lineRule="auto"/>
    </w:pPr>
    <w:rPr>
      <w:sz w:val="24"/>
      <w:lang w:val="it-IT"/>
    </w:rPr>
  </w:style>
  <w:style w:type="character" w:customStyle="1" w:styleId="ListParagraphChar">
    <w:name w:val="List Paragraph Char"/>
    <w:aliases w:val="Numbered list Char"/>
    <w:link w:val="ListParagraph"/>
    <w:uiPriority w:val="34"/>
    <w:locked/>
    <w:rsid w:val="00A33B40"/>
    <w:rPr>
      <w:rFonts w:ascii="Arial" w:eastAsiaTheme="minorEastAsia" w:hAnsi="Arial"/>
      <w:sz w:val="24"/>
      <w:szCs w:val="24"/>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BE"/>
    <w:pPr>
      <w:spacing w:after="120" w:line="240" w:lineRule="auto"/>
    </w:pPr>
    <w:rPr>
      <w:rFonts w:eastAsiaTheme="minorEastAsia"/>
      <w:sz w:val="24"/>
      <w:szCs w:val="24"/>
    </w:rPr>
  </w:style>
  <w:style w:type="paragraph" w:styleId="Heading1">
    <w:name w:val="heading 1"/>
    <w:basedOn w:val="Normal"/>
    <w:next w:val="Normal"/>
    <w:link w:val="Heading1Char"/>
    <w:uiPriority w:val="9"/>
    <w:qFormat/>
    <w:rsid w:val="00A33B40"/>
    <w:pPr>
      <w:keepNext/>
      <w:keepLines/>
      <w:spacing w:after="36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3B40"/>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rsid w:val="003A50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50BE"/>
  </w:style>
  <w:style w:type="paragraph" w:styleId="Header">
    <w:name w:val="header"/>
    <w:basedOn w:val="Normal"/>
    <w:link w:val="HeaderChar"/>
    <w:uiPriority w:val="99"/>
    <w:unhideWhenUsed/>
    <w:rsid w:val="00A33B40"/>
    <w:pPr>
      <w:tabs>
        <w:tab w:val="center" w:pos="4819"/>
        <w:tab w:val="right" w:pos="9638"/>
      </w:tabs>
      <w:spacing w:after="0"/>
    </w:pPr>
  </w:style>
  <w:style w:type="character" w:customStyle="1" w:styleId="HeaderChar">
    <w:name w:val="Header Char"/>
    <w:basedOn w:val="DefaultParagraphFont"/>
    <w:link w:val="Header"/>
    <w:uiPriority w:val="99"/>
    <w:rsid w:val="00A33B40"/>
    <w:rPr>
      <w:rFonts w:ascii="Arial" w:hAnsi="Arial"/>
      <w:sz w:val="24"/>
    </w:rPr>
  </w:style>
  <w:style w:type="paragraph" w:styleId="Footer">
    <w:name w:val="footer"/>
    <w:basedOn w:val="Normal"/>
    <w:link w:val="FooterChar"/>
    <w:uiPriority w:val="99"/>
    <w:unhideWhenUsed/>
    <w:rsid w:val="00A33B40"/>
    <w:pPr>
      <w:tabs>
        <w:tab w:val="center" w:pos="4819"/>
        <w:tab w:val="right" w:pos="9638"/>
      </w:tabs>
      <w:spacing w:after="0"/>
    </w:pPr>
  </w:style>
  <w:style w:type="character" w:customStyle="1" w:styleId="FooterChar">
    <w:name w:val="Footer Char"/>
    <w:basedOn w:val="DefaultParagraphFont"/>
    <w:link w:val="Footer"/>
    <w:uiPriority w:val="99"/>
    <w:rsid w:val="00A33B40"/>
    <w:rPr>
      <w:rFonts w:ascii="Arial" w:hAnsi="Arial"/>
      <w:sz w:val="24"/>
    </w:rPr>
  </w:style>
  <w:style w:type="character" w:customStyle="1" w:styleId="Heading2Char">
    <w:name w:val="Heading 2 Char"/>
    <w:basedOn w:val="DefaultParagraphFont"/>
    <w:link w:val="Heading2"/>
    <w:uiPriority w:val="9"/>
    <w:rsid w:val="00A33B40"/>
    <w:rPr>
      <w:rFonts w:ascii="Arial" w:eastAsiaTheme="majorEastAsia" w:hAnsi="Arial" w:cstheme="majorBidi"/>
      <w:color w:val="2E74B5" w:themeColor="accent1" w:themeShade="BF"/>
      <w:sz w:val="26"/>
      <w:szCs w:val="26"/>
    </w:rPr>
  </w:style>
  <w:style w:type="paragraph" w:styleId="ListParagraph">
    <w:name w:val="List Paragraph"/>
    <w:aliases w:val="Numbered list"/>
    <w:basedOn w:val="Normal"/>
    <w:link w:val="ListParagraphChar"/>
    <w:uiPriority w:val="34"/>
    <w:qFormat/>
    <w:rsid w:val="00A33B40"/>
    <w:pPr>
      <w:numPr>
        <w:numId w:val="12"/>
      </w:numPr>
      <w:spacing w:after="0" w:line="320" w:lineRule="exact"/>
      <w:contextualSpacing/>
    </w:pPr>
  </w:style>
  <w:style w:type="character" w:styleId="Hyperlink">
    <w:name w:val="Hyperlink"/>
    <w:basedOn w:val="DefaultParagraphFont"/>
    <w:uiPriority w:val="99"/>
    <w:semiHidden/>
    <w:unhideWhenUsed/>
    <w:rsid w:val="00A33B40"/>
    <w:rPr>
      <w:color w:val="0000FF"/>
      <w:u w:val="single"/>
    </w:rPr>
  </w:style>
  <w:style w:type="character" w:customStyle="1" w:styleId="apple-converted-space">
    <w:name w:val="apple-converted-space"/>
    <w:basedOn w:val="DefaultParagraphFont"/>
    <w:rsid w:val="00A33B40"/>
  </w:style>
  <w:style w:type="character" w:styleId="Emphasis">
    <w:name w:val="Emphasis"/>
    <w:basedOn w:val="DefaultParagraphFont"/>
    <w:uiPriority w:val="20"/>
    <w:qFormat/>
    <w:rsid w:val="00A33B40"/>
    <w:rPr>
      <w:i/>
      <w:iCs/>
    </w:rPr>
  </w:style>
  <w:style w:type="table" w:styleId="TableGrid">
    <w:name w:val="Table Grid"/>
    <w:basedOn w:val="TableNormal"/>
    <w:uiPriority w:val="39"/>
    <w:rsid w:val="00761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F61C5"/>
    <w:pPr>
      <w:spacing w:after="0"/>
    </w:pPr>
  </w:style>
  <w:style w:type="character" w:customStyle="1" w:styleId="FootnoteTextChar">
    <w:name w:val="Footnote Text Char"/>
    <w:basedOn w:val="DefaultParagraphFont"/>
    <w:link w:val="FootnoteText"/>
    <w:uiPriority w:val="99"/>
    <w:rsid w:val="003F61C5"/>
    <w:rPr>
      <w:sz w:val="24"/>
      <w:szCs w:val="24"/>
    </w:rPr>
  </w:style>
  <w:style w:type="character" w:styleId="FootnoteReference">
    <w:name w:val="footnote reference"/>
    <w:basedOn w:val="DefaultParagraphFont"/>
    <w:uiPriority w:val="99"/>
    <w:unhideWhenUsed/>
    <w:rsid w:val="003F61C5"/>
    <w:rPr>
      <w:vertAlign w:val="superscript"/>
    </w:rPr>
  </w:style>
  <w:style w:type="paragraph" w:styleId="BalloonText">
    <w:name w:val="Balloon Text"/>
    <w:basedOn w:val="Normal"/>
    <w:link w:val="BalloonTextChar"/>
    <w:uiPriority w:val="99"/>
    <w:semiHidden/>
    <w:unhideWhenUsed/>
    <w:rsid w:val="00A33B4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B40"/>
    <w:rPr>
      <w:rFonts w:ascii="Segoe UI" w:hAnsi="Segoe UI" w:cs="Segoe UI"/>
      <w:sz w:val="18"/>
      <w:szCs w:val="18"/>
    </w:rPr>
  </w:style>
  <w:style w:type="character" w:customStyle="1" w:styleId="Heading1Char">
    <w:name w:val="Heading 1 Char"/>
    <w:basedOn w:val="DefaultParagraphFont"/>
    <w:link w:val="Heading1"/>
    <w:uiPriority w:val="9"/>
    <w:rsid w:val="00A33B40"/>
    <w:rPr>
      <w:rFonts w:ascii="Arial" w:eastAsiaTheme="majorEastAsia" w:hAnsi="Arial" w:cstheme="majorBidi"/>
      <w:color w:val="2E74B5" w:themeColor="accent1" w:themeShade="BF"/>
      <w:sz w:val="32"/>
      <w:szCs w:val="32"/>
    </w:rPr>
  </w:style>
  <w:style w:type="character" w:styleId="PlaceholderText">
    <w:name w:val="Placeholder Text"/>
    <w:basedOn w:val="DefaultParagraphFont"/>
    <w:uiPriority w:val="99"/>
    <w:semiHidden/>
    <w:rsid w:val="00A33B40"/>
    <w:rPr>
      <w:color w:val="808080"/>
    </w:rPr>
  </w:style>
  <w:style w:type="character" w:styleId="IntenseReference">
    <w:name w:val="Intense Reference"/>
    <w:basedOn w:val="DefaultParagraphFont"/>
    <w:uiPriority w:val="32"/>
    <w:qFormat/>
    <w:rsid w:val="00A33B40"/>
    <w:rPr>
      <w:b/>
      <w:bCs/>
      <w:smallCaps/>
      <w:color w:val="5B9BD5" w:themeColor="accent1"/>
      <w:spacing w:val="5"/>
    </w:rPr>
  </w:style>
  <w:style w:type="character" w:styleId="CommentReference">
    <w:name w:val="annotation reference"/>
    <w:basedOn w:val="DefaultParagraphFont"/>
    <w:uiPriority w:val="99"/>
    <w:semiHidden/>
    <w:unhideWhenUsed/>
    <w:rsid w:val="00A33B40"/>
    <w:rPr>
      <w:sz w:val="16"/>
      <w:szCs w:val="16"/>
    </w:rPr>
  </w:style>
  <w:style w:type="paragraph" w:styleId="CommentText">
    <w:name w:val="annotation text"/>
    <w:basedOn w:val="Normal"/>
    <w:link w:val="CommentTextChar"/>
    <w:uiPriority w:val="99"/>
    <w:semiHidden/>
    <w:unhideWhenUsed/>
    <w:rsid w:val="00A33B40"/>
    <w:rPr>
      <w:sz w:val="20"/>
      <w:szCs w:val="20"/>
    </w:rPr>
  </w:style>
  <w:style w:type="character" w:customStyle="1" w:styleId="CommentTextChar">
    <w:name w:val="Comment Text Char"/>
    <w:basedOn w:val="DefaultParagraphFont"/>
    <w:link w:val="CommentText"/>
    <w:uiPriority w:val="99"/>
    <w:semiHidden/>
    <w:rsid w:val="00A33B4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33B40"/>
    <w:rPr>
      <w:b/>
      <w:bCs/>
    </w:rPr>
  </w:style>
  <w:style w:type="character" w:customStyle="1" w:styleId="CommentSubjectChar">
    <w:name w:val="Comment Subject Char"/>
    <w:basedOn w:val="CommentTextChar"/>
    <w:link w:val="CommentSubject"/>
    <w:uiPriority w:val="99"/>
    <w:semiHidden/>
    <w:rsid w:val="00A33B40"/>
    <w:rPr>
      <w:rFonts w:ascii="Arial" w:hAnsi="Arial"/>
      <w:b/>
      <w:bCs/>
      <w:sz w:val="20"/>
      <w:szCs w:val="20"/>
    </w:rPr>
  </w:style>
  <w:style w:type="paragraph" w:styleId="NoSpacing">
    <w:name w:val="No Spacing"/>
    <w:uiPriority w:val="1"/>
    <w:qFormat/>
    <w:rsid w:val="00A33B40"/>
    <w:pPr>
      <w:spacing w:after="0" w:line="240" w:lineRule="auto"/>
    </w:pPr>
    <w:rPr>
      <w:sz w:val="24"/>
      <w:lang w:val="it-IT"/>
    </w:rPr>
  </w:style>
  <w:style w:type="character" w:customStyle="1" w:styleId="ListParagraphChar">
    <w:name w:val="List Paragraph Char"/>
    <w:aliases w:val="Numbered list Char"/>
    <w:link w:val="ListParagraph"/>
    <w:uiPriority w:val="34"/>
    <w:locked/>
    <w:rsid w:val="00A33B40"/>
    <w:rPr>
      <w:rFonts w:ascii="Arial" w:eastAsiaTheme="minorEastAsia" w:hAnsi="Arial"/>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r4.org/AnophelesProgram/TrainingMethods.aspx" TargetMode="External"/><Relationship Id="rId9" Type="http://schemas.openxmlformats.org/officeDocument/2006/relationships/image" Target="media/image1.gif"/><Relationship Id="rId10"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1092</Words>
  <Characters>6229</Characters>
  <Application>Microsoft Macintosh Word</Application>
  <DocSecurity>0</DocSecurity>
  <Lines>51</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Centro di Genomica Funzionale</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Mark Benedict</cp:lastModifiedBy>
  <cp:revision>8</cp:revision>
  <cp:lastPrinted>2015-05-25T12:43:00Z</cp:lastPrinted>
  <dcterms:created xsi:type="dcterms:W3CDTF">2014-11-18T11:41:00Z</dcterms:created>
  <dcterms:modified xsi:type="dcterms:W3CDTF">2015-08-04T20:54:00Z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class="21"/&gt;&lt;count citations="1" publications="1"/&gt;&lt;/info&gt;PAPERS2_INFO_END</vt:lpwstr>
  </property>
</Properties>
</file>