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CC" w:rsidRDefault="00A3779E" w:rsidP="0029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bookmarkStart w:id="0" w:name="_GoBack"/>
      <w:bookmarkEnd w:id="0"/>
      <w:r w:rsidRPr="00AF3B9A">
        <w:rPr>
          <w:noProof/>
          <w:shd w:val="clear" w:color="auto" w:fill="F2F2F2" w:themeFill="background1" w:themeFillShade="F2"/>
        </w:rPr>
        <w:drawing>
          <wp:inline distT="0" distB="0" distL="0" distR="0" wp14:anchorId="1599E706" wp14:editId="4C4095F7">
            <wp:extent cx="2023837" cy="15508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611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D7FF89" wp14:editId="34733371">
            <wp:extent cx="2099463" cy="155648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57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79E" w:rsidRDefault="00A3779E" w:rsidP="0029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noProof/>
        </w:rPr>
      </w:pPr>
      <w:r>
        <w:rPr>
          <w:noProof/>
        </w:rPr>
        <w:drawing>
          <wp:inline distT="0" distB="0" distL="0" distR="0" wp14:anchorId="4BD85712" wp14:editId="459133D1">
            <wp:extent cx="2072640" cy="15544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0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DB071" wp14:editId="66E6BEE2">
            <wp:extent cx="2070202" cy="1560262"/>
            <wp:effectExtent l="0" t="0" r="635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1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79E" w:rsidRDefault="00A3779E" w:rsidP="0029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rPr>
          <w:noProof/>
        </w:rPr>
        <w:drawing>
          <wp:inline distT="0" distB="0" distL="0" distR="0" wp14:anchorId="3D35CA3B" wp14:editId="539C0303">
            <wp:extent cx="2072640" cy="15544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0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2C722B" wp14:editId="7B249A8F">
            <wp:extent cx="2072640" cy="15544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79E" w:rsidRDefault="00A3779E" w:rsidP="0029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>
        <w:rPr>
          <w:noProof/>
        </w:rPr>
        <w:drawing>
          <wp:inline distT="0" distB="0" distL="0" distR="0" wp14:anchorId="464A4FF8" wp14:editId="2BEAA5DA">
            <wp:extent cx="2072640" cy="1554480"/>
            <wp:effectExtent l="0" t="0" r="381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4035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E95DFB" wp14:editId="0AC75275">
            <wp:extent cx="2072640" cy="1554480"/>
            <wp:effectExtent l="0" t="0" r="381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7D9" w:rsidRPr="0086112A" w:rsidRDefault="005E47D9" w:rsidP="00290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sz w:val="20"/>
          <w:szCs w:val="20"/>
        </w:rPr>
      </w:pPr>
      <w:r w:rsidRPr="0086112A">
        <w:rPr>
          <w:rFonts w:ascii="Times New Roman" w:hAnsi="Times New Roman" w:cs="Times New Roman"/>
          <w:b/>
          <w:sz w:val="20"/>
          <w:szCs w:val="20"/>
        </w:rPr>
        <w:t>Legend:</w:t>
      </w:r>
      <w:r w:rsidRPr="0086112A">
        <w:rPr>
          <w:rFonts w:ascii="Times New Roman" w:hAnsi="Times New Roman" w:cs="Times New Roman"/>
          <w:sz w:val="20"/>
          <w:szCs w:val="20"/>
        </w:rPr>
        <w:t xml:space="preserve">  MERS-CoV infected Vero cells are shown reacting with the sera from the 6 outbreak members in an indirect immunofluorescence antibody assay (x20).  DAPI counterstain (BLUE) was used to stain the nuclei.  </w:t>
      </w:r>
      <w:r w:rsidR="0086112A" w:rsidRPr="0086112A">
        <w:rPr>
          <w:rFonts w:ascii="Times New Roman" w:hAnsi="Times New Roman" w:cs="Times New Roman"/>
          <w:sz w:val="20"/>
          <w:szCs w:val="20"/>
        </w:rPr>
        <w:t>Serum from a confirmed MERS-</w:t>
      </w:r>
      <w:proofErr w:type="spellStart"/>
      <w:r w:rsidR="0086112A" w:rsidRPr="0086112A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="0086112A" w:rsidRPr="0086112A">
        <w:rPr>
          <w:rFonts w:ascii="Times New Roman" w:hAnsi="Times New Roman" w:cs="Times New Roman"/>
          <w:sz w:val="20"/>
          <w:szCs w:val="20"/>
        </w:rPr>
        <w:t xml:space="preserve"> patient (provided by Public Health England) was used a positive control</w:t>
      </w:r>
      <w:r w:rsidR="0086112A">
        <w:rPr>
          <w:rFonts w:ascii="Times New Roman" w:hAnsi="Times New Roman" w:cs="Times New Roman"/>
          <w:sz w:val="20"/>
          <w:szCs w:val="20"/>
        </w:rPr>
        <w:t xml:space="preserve">.  </w:t>
      </w:r>
      <w:r w:rsidR="0086112A" w:rsidRPr="0086112A">
        <w:rPr>
          <w:rFonts w:ascii="Times New Roman" w:hAnsi="Times New Roman" w:cs="Times New Roman"/>
          <w:sz w:val="20"/>
          <w:szCs w:val="20"/>
        </w:rPr>
        <w:t xml:space="preserve"> </w:t>
      </w:r>
      <w:r w:rsidRPr="0086112A">
        <w:rPr>
          <w:rFonts w:ascii="Times New Roman" w:hAnsi="Times New Roman" w:cs="Times New Roman"/>
          <w:sz w:val="20"/>
          <w:szCs w:val="20"/>
        </w:rPr>
        <w:t>All serum samples were diluted 1:100, except 09 (1:50).</w:t>
      </w:r>
    </w:p>
    <w:p w:rsidR="005E47D9" w:rsidRDefault="005E47D9" w:rsidP="005E47D9">
      <w:pPr>
        <w:rPr>
          <w:b/>
        </w:rPr>
      </w:pPr>
    </w:p>
    <w:p w:rsidR="005E47D9" w:rsidRDefault="005E47D9" w:rsidP="00AF3B9A">
      <w:pPr>
        <w:shd w:val="clear" w:color="auto" w:fill="FFFFFF" w:themeFill="background1"/>
      </w:pPr>
    </w:p>
    <w:sectPr w:rsidR="005E47D9" w:rsidSect="00B557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E"/>
    <w:rsid w:val="001B5754"/>
    <w:rsid w:val="001C4035"/>
    <w:rsid w:val="00290E8D"/>
    <w:rsid w:val="00556420"/>
    <w:rsid w:val="005E47D9"/>
    <w:rsid w:val="0086112A"/>
    <w:rsid w:val="00A3779E"/>
    <w:rsid w:val="00AF3B9A"/>
    <w:rsid w:val="00B55735"/>
    <w:rsid w:val="00D33154"/>
    <w:rsid w:val="00DC57CC"/>
    <w:rsid w:val="00FB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Payne, Daniel C. (CDC/OID/NCIRD)</cp:lastModifiedBy>
  <cp:revision>2</cp:revision>
  <dcterms:created xsi:type="dcterms:W3CDTF">2014-05-04T22:32:00Z</dcterms:created>
  <dcterms:modified xsi:type="dcterms:W3CDTF">2014-05-04T22:32:00Z</dcterms:modified>
</cp:coreProperties>
</file>