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AB4" w:rsidRDefault="00A16AB4" w:rsidP="00A16AB4">
      <w:pPr>
        <w:rPr>
          <w:rFonts w:ascii="Times New Roman" w:hAnsi="Times New Roman" w:cs="Times New Roman"/>
          <w:b/>
          <w:sz w:val="24"/>
          <w:szCs w:val="24"/>
        </w:rPr>
      </w:pPr>
      <w:bookmarkStart w:id="0" w:name="_GoBack"/>
      <w:bookmarkEnd w:id="0"/>
      <w:r w:rsidRPr="00395219">
        <w:rPr>
          <w:rFonts w:ascii="Times New Roman" w:hAnsi="Times New Roman" w:cs="Times New Roman"/>
          <w:b/>
          <w:sz w:val="24"/>
          <w:szCs w:val="24"/>
        </w:rPr>
        <w:t>SUPPORTING MATERIALS</w:t>
      </w:r>
    </w:p>
    <w:p w:rsidR="00D31B6A" w:rsidRPr="00C21721" w:rsidRDefault="00D31B6A" w:rsidP="00D31B6A">
      <w:pPr>
        <w:jc w:val="center"/>
        <w:rPr>
          <w:rFonts w:ascii="Times New Roman" w:hAnsi="Times New Roman" w:cs="Times New Roman"/>
          <w:b/>
          <w:sz w:val="24"/>
          <w:szCs w:val="24"/>
        </w:rPr>
      </w:pPr>
      <w:r>
        <w:rPr>
          <w:rFonts w:ascii="Times New Roman" w:hAnsi="Times New Roman" w:cs="Times New Roman"/>
          <w:b/>
          <w:sz w:val="24"/>
          <w:szCs w:val="24"/>
        </w:rPr>
        <w:t xml:space="preserve">A quantification analysis of cargo-cargo interaction in axonal transport: cargos slow down at stationary obstacles in axons </w:t>
      </w:r>
    </w:p>
    <w:p w:rsidR="00D31B6A" w:rsidRPr="00C21721" w:rsidRDefault="00D31B6A" w:rsidP="00D31B6A">
      <w:pPr>
        <w:spacing w:after="0" w:line="240" w:lineRule="auto"/>
        <w:jc w:val="center"/>
        <w:rPr>
          <w:rFonts w:ascii="Times New Roman" w:hAnsi="Times New Roman" w:cs="Times New Roman"/>
          <w:sz w:val="24"/>
          <w:szCs w:val="24"/>
        </w:rPr>
      </w:pPr>
      <w:r w:rsidRPr="00C21721">
        <w:rPr>
          <w:rFonts w:ascii="Times New Roman" w:hAnsi="Times New Roman" w:cs="Times New Roman"/>
          <w:sz w:val="24"/>
          <w:szCs w:val="24"/>
        </w:rPr>
        <w:t xml:space="preserve">Daphne L. </w:t>
      </w:r>
      <w:proofErr w:type="spellStart"/>
      <w:r w:rsidRPr="00C21721">
        <w:rPr>
          <w:rFonts w:ascii="Times New Roman" w:hAnsi="Times New Roman" w:cs="Times New Roman"/>
          <w:sz w:val="24"/>
          <w:szCs w:val="24"/>
        </w:rPr>
        <w:t>Che</w:t>
      </w:r>
      <w:proofErr w:type="spellEnd"/>
      <w:r w:rsidRPr="00C21721">
        <w:rPr>
          <w:rFonts w:ascii="Times New Roman" w:hAnsi="Times New Roman" w:cs="Times New Roman"/>
          <w:sz w:val="24"/>
          <w:szCs w:val="24"/>
        </w:rPr>
        <w:t xml:space="preserve">, Praveen D. </w:t>
      </w:r>
      <w:proofErr w:type="spellStart"/>
      <w:r w:rsidRPr="00C21721">
        <w:rPr>
          <w:rFonts w:ascii="Times New Roman" w:hAnsi="Times New Roman" w:cs="Times New Roman"/>
          <w:sz w:val="24"/>
          <w:szCs w:val="24"/>
        </w:rPr>
        <w:t>Chowdary</w:t>
      </w:r>
      <w:proofErr w:type="spellEnd"/>
      <w:r w:rsidRPr="00C21721">
        <w:rPr>
          <w:rFonts w:ascii="Times New Roman" w:hAnsi="Times New Roman" w:cs="Times New Roman"/>
          <w:sz w:val="24"/>
          <w:szCs w:val="24"/>
        </w:rPr>
        <w:t xml:space="preserve">, and </w:t>
      </w:r>
      <w:proofErr w:type="spellStart"/>
      <w:r w:rsidRPr="00C21721">
        <w:rPr>
          <w:rFonts w:ascii="Times New Roman" w:hAnsi="Times New Roman" w:cs="Times New Roman"/>
          <w:sz w:val="24"/>
          <w:szCs w:val="24"/>
        </w:rPr>
        <w:t>Bianxiao</w:t>
      </w:r>
      <w:proofErr w:type="spellEnd"/>
      <w:r w:rsidRPr="00C21721">
        <w:rPr>
          <w:rFonts w:ascii="Times New Roman" w:hAnsi="Times New Roman" w:cs="Times New Roman"/>
          <w:sz w:val="24"/>
          <w:szCs w:val="24"/>
        </w:rPr>
        <w:t xml:space="preserve"> Cui</w:t>
      </w:r>
    </w:p>
    <w:p w:rsidR="00D31B6A" w:rsidRPr="00C21721" w:rsidRDefault="00D31B6A" w:rsidP="00D31B6A">
      <w:pPr>
        <w:spacing w:after="0" w:line="240" w:lineRule="auto"/>
        <w:jc w:val="center"/>
        <w:rPr>
          <w:rFonts w:ascii="Times New Roman" w:hAnsi="Times New Roman" w:cs="Times New Roman"/>
          <w:sz w:val="24"/>
          <w:szCs w:val="24"/>
        </w:rPr>
      </w:pPr>
      <w:r w:rsidRPr="00C21721">
        <w:rPr>
          <w:rFonts w:ascii="Times New Roman" w:hAnsi="Times New Roman" w:cs="Times New Roman"/>
          <w:sz w:val="24"/>
          <w:szCs w:val="24"/>
        </w:rPr>
        <w:t>Department of Chemistry, Stanford University, Stanford, CA 94305</w:t>
      </w:r>
    </w:p>
    <w:p w:rsidR="00804C79" w:rsidRDefault="00804C79" w:rsidP="00804C79">
      <w:pPr>
        <w:rPr>
          <w:rFonts w:ascii="Times New Roman" w:hAnsi="Times New Roman" w:cs="Times New Roman"/>
          <w:b/>
          <w:sz w:val="24"/>
          <w:szCs w:val="24"/>
        </w:rPr>
      </w:pPr>
    </w:p>
    <w:p w:rsidR="00A16AB4" w:rsidRDefault="00A16AB4" w:rsidP="00804C79">
      <w:pPr>
        <w:rPr>
          <w:rFonts w:ascii="Times New Roman" w:hAnsi="Times New Roman" w:cs="Times New Roman"/>
          <w:b/>
          <w:sz w:val="24"/>
          <w:szCs w:val="24"/>
        </w:rPr>
      </w:pPr>
    </w:p>
    <w:p w:rsidR="009F1BCE" w:rsidRPr="00804C79" w:rsidRDefault="009F1BCE" w:rsidP="009E236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9136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Fig1_TrkA kymograph.tif"/>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913630"/>
                    </a:xfrm>
                    <a:prstGeom prst="rect">
                      <a:avLst/>
                    </a:prstGeom>
                  </pic:spPr>
                </pic:pic>
              </a:graphicData>
            </a:graphic>
          </wp:inline>
        </w:drawing>
      </w:r>
    </w:p>
    <w:p w:rsidR="00A16AB4" w:rsidRDefault="00A67AF9" w:rsidP="00A31665">
      <w:pPr>
        <w:jc w:val="both"/>
        <w:rPr>
          <w:rFonts w:ascii="Times New Roman" w:hAnsi="Times New Roman" w:cs="Times New Roman"/>
          <w:sz w:val="24"/>
          <w:szCs w:val="24"/>
        </w:rPr>
      </w:pPr>
      <w:r>
        <w:rPr>
          <w:rFonts w:ascii="Times New Roman" w:hAnsi="Times New Roman" w:cs="Times New Roman"/>
          <w:b/>
          <w:bCs/>
          <w:sz w:val="24"/>
          <w:szCs w:val="24"/>
        </w:rPr>
        <w:t>Figure</w:t>
      </w:r>
      <w:r w:rsidR="00B0105D">
        <w:rPr>
          <w:rFonts w:ascii="Times New Roman" w:hAnsi="Times New Roman" w:cs="Times New Roman"/>
          <w:b/>
          <w:bCs/>
          <w:sz w:val="24"/>
          <w:szCs w:val="24"/>
        </w:rPr>
        <w:t xml:space="preserve"> </w:t>
      </w:r>
      <w:r w:rsidR="000812D1">
        <w:rPr>
          <w:rFonts w:ascii="Times New Roman" w:hAnsi="Times New Roman" w:cs="Times New Roman"/>
          <w:b/>
          <w:bCs/>
          <w:sz w:val="24"/>
          <w:szCs w:val="24"/>
        </w:rPr>
        <w:t>S</w:t>
      </w:r>
      <w:r w:rsidR="00804C79">
        <w:rPr>
          <w:rFonts w:ascii="Times New Roman" w:hAnsi="Times New Roman" w:cs="Times New Roman"/>
          <w:b/>
          <w:bCs/>
          <w:sz w:val="24"/>
          <w:szCs w:val="24"/>
        </w:rPr>
        <w:t>1</w:t>
      </w:r>
      <w:r w:rsidR="00B0105D">
        <w:rPr>
          <w:rFonts w:ascii="Times New Roman" w:hAnsi="Times New Roman" w:cs="Times New Roman"/>
          <w:b/>
          <w:bCs/>
          <w:sz w:val="24"/>
          <w:szCs w:val="24"/>
        </w:rPr>
        <w:t xml:space="preserve"> </w:t>
      </w:r>
      <w:r w:rsidR="00191C7D">
        <w:rPr>
          <w:rFonts w:ascii="Times New Roman" w:hAnsi="Times New Roman" w:cs="Times New Roman"/>
          <w:sz w:val="24"/>
          <w:szCs w:val="24"/>
        </w:rPr>
        <w:t>K</w:t>
      </w:r>
      <w:r w:rsidR="00804C79">
        <w:rPr>
          <w:rFonts w:ascii="Times New Roman" w:hAnsi="Times New Roman" w:cs="Times New Roman"/>
          <w:sz w:val="24"/>
          <w:szCs w:val="24"/>
        </w:rPr>
        <w:t>ymograph</w:t>
      </w:r>
      <w:r w:rsidR="00191C7D">
        <w:rPr>
          <w:rFonts w:ascii="Times New Roman" w:hAnsi="Times New Roman" w:cs="Times New Roman"/>
          <w:sz w:val="24"/>
          <w:szCs w:val="24"/>
        </w:rPr>
        <w:t xml:space="preserve"> construction</w:t>
      </w:r>
      <w:r w:rsidR="00804C79">
        <w:rPr>
          <w:rFonts w:ascii="Times New Roman" w:hAnsi="Times New Roman" w:cs="Times New Roman"/>
          <w:sz w:val="24"/>
          <w:szCs w:val="24"/>
        </w:rPr>
        <w:t xml:space="preserve"> from </w:t>
      </w:r>
      <w:r w:rsidR="00191C7D">
        <w:rPr>
          <w:rFonts w:ascii="Times New Roman" w:hAnsi="Times New Roman" w:cs="Times New Roman"/>
          <w:sz w:val="24"/>
          <w:szCs w:val="24"/>
        </w:rPr>
        <w:t xml:space="preserve">the time-lapse </w:t>
      </w:r>
      <w:r w:rsidR="00804C79">
        <w:rPr>
          <w:rFonts w:ascii="Times New Roman" w:hAnsi="Times New Roman" w:cs="Times New Roman"/>
          <w:sz w:val="24"/>
          <w:szCs w:val="24"/>
        </w:rPr>
        <w:t>TrkA transport movie. (A) Movie f</w:t>
      </w:r>
      <w:r w:rsidR="00191C7D">
        <w:rPr>
          <w:rFonts w:ascii="Times New Roman" w:hAnsi="Times New Roman" w:cs="Times New Roman"/>
          <w:sz w:val="24"/>
          <w:szCs w:val="24"/>
        </w:rPr>
        <w:t>rames show</w:t>
      </w:r>
      <w:r w:rsidR="00804C79">
        <w:rPr>
          <w:rFonts w:ascii="Times New Roman" w:hAnsi="Times New Roman" w:cs="Times New Roman"/>
          <w:sz w:val="24"/>
          <w:szCs w:val="24"/>
        </w:rPr>
        <w:t xml:space="preserve"> TrkA cargos transporting inside an axon </w:t>
      </w:r>
      <w:r w:rsidR="00191C7D">
        <w:rPr>
          <w:rFonts w:ascii="Times New Roman" w:hAnsi="Times New Roman" w:cs="Times New Roman"/>
          <w:sz w:val="24"/>
          <w:szCs w:val="24"/>
        </w:rPr>
        <w:t xml:space="preserve">at various time point </w:t>
      </w:r>
      <w:r w:rsidR="00804C79">
        <w:rPr>
          <w:rFonts w:ascii="Times New Roman" w:hAnsi="Times New Roman" w:cs="Times New Roman"/>
          <w:sz w:val="24"/>
          <w:szCs w:val="24"/>
        </w:rPr>
        <w:t xml:space="preserve">(yellow arrowheads). (B) </w:t>
      </w:r>
      <w:r w:rsidR="00191C7D">
        <w:rPr>
          <w:rFonts w:ascii="Times New Roman" w:hAnsi="Times New Roman" w:cs="Times New Roman"/>
          <w:sz w:val="24"/>
          <w:szCs w:val="24"/>
        </w:rPr>
        <w:t>Maximum intensity projection of the time-lapse image series over 1000 frames. The outline of the axon shape can be traced (red line). (C) The TrkA kymograph is generated by plotting the TrkA fluorescence intensity profile inside the axon along the time axis.</w:t>
      </w:r>
      <w:r w:rsidR="00B0105D">
        <w:rPr>
          <w:rFonts w:ascii="Times New Roman" w:hAnsi="Times New Roman" w:cs="Times New Roman"/>
          <w:sz w:val="24"/>
          <w:szCs w:val="24"/>
        </w:rPr>
        <w:t xml:space="preserve"> </w:t>
      </w:r>
      <w:proofErr w:type="gramStart"/>
      <w:r w:rsidR="00A16AB4" w:rsidRPr="00832712">
        <w:rPr>
          <w:rFonts w:ascii="Times New Roman" w:hAnsi="Times New Roman" w:cs="Times New Roman"/>
          <w:sz w:val="24"/>
          <w:szCs w:val="24"/>
        </w:rPr>
        <w:t>Horizontal bar, 5s.</w:t>
      </w:r>
      <w:proofErr w:type="gramEnd"/>
      <w:r w:rsidR="00B0105D">
        <w:rPr>
          <w:rFonts w:ascii="Times New Roman" w:hAnsi="Times New Roman" w:cs="Times New Roman"/>
          <w:sz w:val="24"/>
          <w:szCs w:val="24"/>
        </w:rPr>
        <w:t xml:space="preserve"> </w:t>
      </w:r>
      <w:proofErr w:type="gramStart"/>
      <w:r w:rsidR="00A16AB4" w:rsidRPr="00832712">
        <w:rPr>
          <w:rFonts w:ascii="Times New Roman" w:hAnsi="Times New Roman" w:cs="Times New Roman"/>
          <w:sz w:val="24"/>
          <w:szCs w:val="24"/>
        </w:rPr>
        <w:t xml:space="preserve">Vertical bar, 5 </w:t>
      </w:r>
      <w:r w:rsidR="00A16AB4" w:rsidRPr="00832712">
        <w:rPr>
          <w:rFonts w:ascii="Times New Roman" w:hAnsi="Times New Roman" w:cs="Times New Roman"/>
          <w:sz w:val="24"/>
          <w:szCs w:val="24"/>
          <w:lang w:val="el-GR"/>
        </w:rPr>
        <w:t>μ</w:t>
      </w:r>
      <w:r w:rsidR="00A16AB4" w:rsidRPr="00832712">
        <w:rPr>
          <w:rFonts w:ascii="Times New Roman" w:hAnsi="Times New Roman" w:cs="Times New Roman"/>
          <w:sz w:val="24"/>
          <w:szCs w:val="24"/>
        </w:rPr>
        <w:t>m.</w:t>
      </w:r>
      <w:proofErr w:type="gramEnd"/>
    </w:p>
    <w:p w:rsidR="00804C79" w:rsidRDefault="00A31665" w:rsidP="00D9750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608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Fig2_Mito-TrkA.tif"/>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08580"/>
                    </a:xfrm>
                    <a:prstGeom prst="rect">
                      <a:avLst/>
                    </a:prstGeom>
                  </pic:spPr>
                </pic:pic>
              </a:graphicData>
            </a:graphic>
          </wp:inline>
        </w:drawing>
      </w:r>
    </w:p>
    <w:p w:rsidR="00F274F0" w:rsidRDefault="00A31665" w:rsidP="00B672EF">
      <w:pPr>
        <w:jc w:val="both"/>
        <w:rPr>
          <w:rFonts w:ascii="Times New Roman" w:hAnsi="Times New Roman" w:cs="Times New Roman"/>
          <w:sz w:val="24"/>
          <w:szCs w:val="24"/>
        </w:rPr>
      </w:pPr>
      <w:r>
        <w:rPr>
          <w:rFonts w:ascii="Times New Roman" w:hAnsi="Times New Roman" w:cs="Times New Roman"/>
          <w:b/>
          <w:bCs/>
          <w:sz w:val="24"/>
          <w:szCs w:val="24"/>
        </w:rPr>
        <w:t xml:space="preserve">Figure S2 </w:t>
      </w:r>
      <w:r>
        <w:rPr>
          <w:rFonts w:ascii="Times New Roman" w:hAnsi="Times New Roman" w:cs="Times New Roman"/>
          <w:bCs/>
          <w:sz w:val="24"/>
          <w:szCs w:val="24"/>
        </w:rPr>
        <w:t xml:space="preserve">Dual-color imaging of TrkA transport when crossing mitochondria </w:t>
      </w:r>
      <w:r w:rsidR="00F274F0">
        <w:rPr>
          <w:rFonts w:ascii="Times New Roman" w:hAnsi="Times New Roman" w:cs="Times New Roman"/>
          <w:bCs/>
          <w:sz w:val="24"/>
          <w:szCs w:val="24"/>
        </w:rPr>
        <w:t xml:space="preserve">in DRG neurons. (A) A movie frame </w:t>
      </w:r>
      <w:r w:rsidR="00F274F0">
        <w:rPr>
          <w:rFonts w:ascii="Times New Roman" w:hAnsi="Times New Roman" w:cs="Times New Roman"/>
          <w:sz w:val="24"/>
          <w:szCs w:val="24"/>
        </w:rPr>
        <w:t>shows</w:t>
      </w:r>
      <w:r w:rsidR="00F274F0" w:rsidRPr="00832712">
        <w:rPr>
          <w:rFonts w:ascii="Times New Roman" w:hAnsi="Times New Roman" w:cs="Times New Roman"/>
          <w:sz w:val="24"/>
          <w:szCs w:val="24"/>
        </w:rPr>
        <w:t xml:space="preserve"> mitochondria (Mito-YFP, ye</w:t>
      </w:r>
      <w:r w:rsidR="00F274F0">
        <w:rPr>
          <w:rFonts w:ascii="Times New Roman" w:hAnsi="Times New Roman" w:cs="Times New Roman"/>
          <w:sz w:val="24"/>
          <w:szCs w:val="24"/>
        </w:rPr>
        <w:t>llow arrows) and TrkA cargo</w:t>
      </w:r>
      <w:r w:rsidR="00F274F0" w:rsidRPr="00832712">
        <w:rPr>
          <w:rFonts w:ascii="Times New Roman" w:hAnsi="Times New Roman" w:cs="Times New Roman"/>
          <w:sz w:val="24"/>
          <w:szCs w:val="24"/>
        </w:rPr>
        <w:t>s (</w:t>
      </w:r>
      <w:r w:rsidR="00F274F0">
        <w:rPr>
          <w:rFonts w:ascii="Times New Roman" w:hAnsi="Times New Roman" w:cs="Times New Roman"/>
          <w:sz w:val="24"/>
          <w:szCs w:val="24"/>
        </w:rPr>
        <w:t>TrkA-mCherry, red arrows)</w:t>
      </w:r>
      <w:r w:rsidR="00B672EF">
        <w:rPr>
          <w:rFonts w:ascii="Times New Roman" w:hAnsi="Times New Roman" w:cs="Times New Roman"/>
          <w:sz w:val="24"/>
          <w:szCs w:val="24"/>
        </w:rPr>
        <w:t xml:space="preserve"> in the same axon.</w:t>
      </w:r>
      <w:r w:rsidR="00B0105D">
        <w:rPr>
          <w:rFonts w:ascii="Times New Roman" w:hAnsi="Times New Roman" w:cs="Times New Roman"/>
          <w:sz w:val="24"/>
          <w:szCs w:val="24"/>
        </w:rPr>
        <w:t xml:space="preserve"> </w:t>
      </w:r>
      <w:r w:rsidR="00F274F0" w:rsidRPr="00C141C1">
        <w:rPr>
          <w:rFonts w:ascii="Times New Roman" w:hAnsi="Times New Roman" w:cs="Times New Roman"/>
          <w:sz w:val="24"/>
          <w:szCs w:val="24"/>
        </w:rPr>
        <w:t>(</w:t>
      </w:r>
      <w:r w:rsidR="00F274F0" w:rsidRPr="00C141C1">
        <w:rPr>
          <w:rFonts w:ascii="Times New Roman" w:hAnsi="Times New Roman" w:cs="Times New Roman"/>
          <w:bCs/>
          <w:sz w:val="24"/>
          <w:szCs w:val="24"/>
        </w:rPr>
        <w:t>B)</w:t>
      </w:r>
      <w:r w:rsidR="00B0105D">
        <w:rPr>
          <w:rFonts w:ascii="Times New Roman" w:hAnsi="Times New Roman" w:cs="Times New Roman"/>
          <w:bCs/>
          <w:sz w:val="24"/>
          <w:szCs w:val="24"/>
        </w:rPr>
        <w:t xml:space="preserve"> </w:t>
      </w:r>
      <w:r w:rsidR="00F274F0" w:rsidRPr="00832712">
        <w:rPr>
          <w:rFonts w:ascii="Times New Roman" w:hAnsi="Times New Roman" w:cs="Times New Roman"/>
          <w:sz w:val="24"/>
          <w:szCs w:val="24"/>
        </w:rPr>
        <w:t>Time projection of the time-lapse movie</w:t>
      </w:r>
      <w:r w:rsidR="00B672EF">
        <w:rPr>
          <w:rFonts w:ascii="Times New Roman" w:hAnsi="Times New Roman" w:cs="Times New Roman"/>
          <w:sz w:val="24"/>
          <w:szCs w:val="24"/>
        </w:rPr>
        <w:t xml:space="preserve"> (500 frames)</w:t>
      </w:r>
      <w:r w:rsidR="00F274F0" w:rsidRPr="00832712">
        <w:rPr>
          <w:rFonts w:ascii="Times New Roman" w:hAnsi="Times New Roman" w:cs="Times New Roman"/>
          <w:sz w:val="24"/>
          <w:szCs w:val="24"/>
        </w:rPr>
        <w:t>, where the axon</w:t>
      </w:r>
      <w:r w:rsidR="00F274F0">
        <w:rPr>
          <w:rFonts w:ascii="Times New Roman" w:hAnsi="Times New Roman" w:cs="Times New Roman"/>
          <w:sz w:val="24"/>
          <w:szCs w:val="24"/>
        </w:rPr>
        <w:t>al</w:t>
      </w:r>
      <w:r w:rsidR="00F274F0" w:rsidRPr="00832712">
        <w:rPr>
          <w:rFonts w:ascii="Times New Roman" w:hAnsi="Times New Roman" w:cs="Times New Roman"/>
          <w:sz w:val="24"/>
          <w:szCs w:val="24"/>
        </w:rPr>
        <w:t xml:space="preserve"> shape can be seen on the right window of the camera.</w:t>
      </w:r>
      <w:r w:rsidR="00F274F0">
        <w:rPr>
          <w:rFonts w:ascii="Times New Roman" w:hAnsi="Times New Roman" w:cs="Times New Roman"/>
          <w:sz w:val="24"/>
          <w:szCs w:val="24"/>
        </w:rPr>
        <w:t xml:space="preserve"> TrkA kymograph and mitochondrial kymograph can be constructed by tracing the fluorescence intensity along the axon shape over </w:t>
      </w:r>
      <w:r w:rsidR="008412DB">
        <w:rPr>
          <w:rFonts w:ascii="Times New Roman" w:hAnsi="Times New Roman" w:cs="Times New Roman"/>
          <w:sz w:val="24"/>
          <w:szCs w:val="24"/>
        </w:rPr>
        <w:t>the duration of the time-lapse movie</w:t>
      </w:r>
      <w:r w:rsidR="00F274F0">
        <w:rPr>
          <w:rFonts w:ascii="Times New Roman" w:hAnsi="Times New Roman" w:cs="Times New Roman"/>
          <w:sz w:val="24"/>
          <w:szCs w:val="24"/>
        </w:rPr>
        <w:t xml:space="preserve"> (see Figure 2A-B in main text). Scale</w:t>
      </w:r>
      <w:r w:rsidR="00F274F0" w:rsidRPr="00832712">
        <w:rPr>
          <w:rFonts w:ascii="Times New Roman" w:hAnsi="Times New Roman" w:cs="Times New Roman"/>
          <w:sz w:val="24"/>
          <w:szCs w:val="24"/>
        </w:rPr>
        <w:t xml:space="preserve"> bar, 5 </w:t>
      </w:r>
      <w:r w:rsidR="00F274F0" w:rsidRPr="00832712">
        <w:rPr>
          <w:rFonts w:ascii="Times New Roman" w:hAnsi="Times New Roman" w:cs="Times New Roman"/>
          <w:sz w:val="24"/>
          <w:szCs w:val="24"/>
          <w:lang w:val="el-GR"/>
        </w:rPr>
        <w:t>μ</w:t>
      </w:r>
      <w:r w:rsidR="00F274F0" w:rsidRPr="00832712">
        <w:rPr>
          <w:rFonts w:ascii="Times New Roman" w:hAnsi="Times New Roman" w:cs="Times New Roman"/>
          <w:sz w:val="24"/>
          <w:szCs w:val="24"/>
        </w:rPr>
        <w:t>m.</w:t>
      </w:r>
    </w:p>
    <w:p w:rsidR="00B672EF" w:rsidRDefault="00B672EF" w:rsidP="00B672EF">
      <w:pPr>
        <w:jc w:val="both"/>
        <w:rPr>
          <w:rFonts w:ascii="Times New Roman" w:hAnsi="Times New Roman" w:cs="Times New Roman"/>
          <w:sz w:val="24"/>
          <w:szCs w:val="24"/>
        </w:rPr>
      </w:pPr>
    </w:p>
    <w:p w:rsidR="00B672EF" w:rsidRDefault="00B672EF" w:rsidP="00B672E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41168" cy="2703444"/>
            <wp:effectExtent l="0" t="0" r="0" b="1905"/>
            <wp:docPr id="5" name="Picture 5" descr="C:\Users\Cui\Desktop\Manuscripts\Mitochondria paper\NeuroscienceLetter\Figures_2015-7-30\SI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i\Desktop\Manuscripts\Mitochondria paper\NeuroscienceLetter\Figures_2015-7-30\SI Figure 3.t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6616" cy="2706760"/>
                    </a:xfrm>
                    <a:prstGeom prst="rect">
                      <a:avLst/>
                    </a:prstGeom>
                    <a:noFill/>
                    <a:ln>
                      <a:noFill/>
                    </a:ln>
                  </pic:spPr>
                </pic:pic>
              </a:graphicData>
            </a:graphic>
          </wp:inline>
        </w:drawing>
      </w:r>
    </w:p>
    <w:p w:rsidR="00B672EF" w:rsidRPr="00B672EF" w:rsidRDefault="00B672EF" w:rsidP="00B672EF">
      <w:pPr>
        <w:spacing w:line="240" w:lineRule="auto"/>
        <w:jc w:val="both"/>
        <w:rPr>
          <w:rFonts w:ascii="Times New Roman" w:hAnsi="Times New Roman"/>
          <w:sz w:val="24"/>
          <w:szCs w:val="24"/>
        </w:rPr>
      </w:pPr>
      <w:r>
        <w:rPr>
          <w:rFonts w:ascii="Times New Roman" w:hAnsi="Times New Roman"/>
          <w:b/>
          <w:sz w:val="24"/>
          <w:szCs w:val="24"/>
        </w:rPr>
        <w:t>Figure S3</w:t>
      </w:r>
      <w:r w:rsidR="00B0105D">
        <w:rPr>
          <w:rFonts w:ascii="Times New Roman" w:hAnsi="Times New Roman"/>
          <w:b/>
          <w:sz w:val="24"/>
          <w:szCs w:val="24"/>
        </w:rPr>
        <w:t xml:space="preserve"> </w:t>
      </w:r>
      <w:r w:rsidRPr="00B672EF">
        <w:rPr>
          <w:rFonts w:ascii="Times New Roman" w:hAnsi="Times New Roman"/>
          <w:sz w:val="24"/>
          <w:szCs w:val="24"/>
        </w:rPr>
        <w:t xml:space="preserve">Mitochondrial length distribution in DRG neurons. The length of individual stationary mitochondrion </w:t>
      </w:r>
      <w:r>
        <w:rPr>
          <w:rFonts w:ascii="Times New Roman" w:hAnsi="Times New Roman"/>
          <w:sz w:val="24"/>
          <w:szCs w:val="24"/>
        </w:rPr>
        <w:t>is</w:t>
      </w:r>
      <w:r w:rsidRPr="00B672EF">
        <w:rPr>
          <w:rFonts w:ascii="Times New Roman" w:hAnsi="Times New Roman"/>
          <w:sz w:val="24"/>
          <w:szCs w:val="24"/>
        </w:rPr>
        <w:t xml:space="preserve"> determine</w:t>
      </w:r>
      <w:r>
        <w:rPr>
          <w:rFonts w:ascii="Times New Roman" w:hAnsi="Times New Roman"/>
          <w:sz w:val="24"/>
          <w:szCs w:val="24"/>
        </w:rPr>
        <w:t>d from Mito-YFP fluorescence</w:t>
      </w:r>
      <w:r w:rsidRPr="00B672EF">
        <w:rPr>
          <w:rFonts w:ascii="Times New Roman" w:hAnsi="Times New Roman"/>
          <w:sz w:val="24"/>
          <w:szCs w:val="24"/>
        </w:rPr>
        <w:t xml:space="preserve"> signal in mitochondrial k</w:t>
      </w:r>
      <w:r>
        <w:rPr>
          <w:rFonts w:ascii="Times New Roman" w:hAnsi="Times New Roman"/>
          <w:sz w:val="24"/>
          <w:szCs w:val="24"/>
        </w:rPr>
        <w:t>ymograph as shown in Figure 2A in the main text</w:t>
      </w:r>
      <w:r w:rsidRPr="00B672EF">
        <w:rPr>
          <w:rFonts w:ascii="Times New Roman" w:hAnsi="Times New Roman"/>
          <w:sz w:val="24"/>
          <w:szCs w:val="24"/>
        </w:rPr>
        <w:t xml:space="preserve">. </w:t>
      </w:r>
      <w:r w:rsidRPr="00B672EF">
        <w:rPr>
          <w:rFonts w:ascii="Times New Roman" w:eastAsia="Times New Roman" w:hAnsi="Times New Roman"/>
          <w:sz w:val="24"/>
          <w:szCs w:val="24"/>
        </w:rPr>
        <w:t>Errors show standard deviation (n = 905). Data were cumulated from mitochondria measurement</w:t>
      </w:r>
      <w:r>
        <w:rPr>
          <w:rFonts w:ascii="Times New Roman" w:eastAsia="Times New Roman" w:hAnsi="Times New Roman"/>
          <w:sz w:val="24"/>
          <w:szCs w:val="24"/>
        </w:rPr>
        <w:t>s</w:t>
      </w:r>
      <w:r w:rsidRPr="00B672EF">
        <w:rPr>
          <w:rFonts w:ascii="Times New Roman" w:eastAsia="Times New Roman" w:hAnsi="Times New Roman"/>
          <w:sz w:val="24"/>
          <w:szCs w:val="24"/>
        </w:rPr>
        <w:t xml:space="preserve"> in 7 independent cultures.</w:t>
      </w:r>
    </w:p>
    <w:p w:rsidR="00B672EF" w:rsidRDefault="00D13750" w:rsidP="00D1375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30624" cy="56875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o size_small vs large_v1.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0624" cy="5687568"/>
                    </a:xfrm>
                    <a:prstGeom prst="rect">
                      <a:avLst/>
                    </a:prstGeom>
                  </pic:spPr>
                </pic:pic>
              </a:graphicData>
            </a:graphic>
          </wp:inline>
        </w:drawing>
      </w:r>
    </w:p>
    <w:p w:rsidR="00D13750" w:rsidRPr="00B0105D" w:rsidRDefault="00D13750" w:rsidP="00D13750">
      <w:pPr>
        <w:spacing w:line="240" w:lineRule="auto"/>
        <w:jc w:val="both"/>
        <w:rPr>
          <w:rFonts w:ascii="Times New Roman" w:hAnsi="Times New Roman"/>
          <w:bCs/>
          <w:sz w:val="24"/>
          <w:szCs w:val="24"/>
        </w:rPr>
      </w:pPr>
      <w:r w:rsidRPr="00B0105D">
        <w:rPr>
          <w:rFonts w:ascii="Times New Roman" w:hAnsi="Times New Roman"/>
          <w:b/>
          <w:sz w:val="24"/>
          <w:szCs w:val="24"/>
        </w:rPr>
        <w:t>Figure S4</w:t>
      </w:r>
      <w:r w:rsidR="00B0105D" w:rsidRPr="00B0105D">
        <w:rPr>
          <w:rFonts w:ascii="Times New Roman" w:hAnsi="Times New Roman"/>
          <w:b/>
          <w:sz w:val="24"/>
          <w:szCs w:val="24"/>
        </w:rPr>
        <w:t xml:space="preserve"> </w:t>
      </w:r>
      <w:proofErr w:type="spellStart"/>
      <w:r w:rsidRPr="00B0105D">
        <w:rPr>
          <w:rFonts w:ascii="Times New Roman" w:hAnsi="Times New Roman"/>
          <w:sz w:val="24"/>
          <w:szCs w:val="24"/>
        </w:rPr>
        <w:t>TrkA</w:t>
      </w:r>
      <w:proofErr w:type="spellEnd"/>
      <w:r w:rsidRPr="00B0105D">
        <w:rPr>
          <w:rFonts w:ascii="Times New Roman" w:hAnsi="Times New Roman"/>
          <w:sz w:val="24"/>
          <w:szCs w:val="24"/>
        </w:rPr>
        <w:t xml:space="preserve"> transport behavior when crossing large vs. small mitochondria in DRG neurons. The measured median mitochondrial length in DRG neurons is 1.</w:t>
      </w:r>
      <w:r w:rsidRPr="00B0105D">
        <w:rPr>
          <w:rFonts w:ascii="Times New Roman" w:eastAsia="Times New Roman" w:hAnsi="Times New Roman"/>
          <w:sz w:val="24"/>
          <w:szCs w:val="24"/>
        </w:rPr>
        <w:t>8 µm (</w:t>
      </w:r>
      <w:r w:rsidR="00B0105D">
        <w:rPr>
          <w:rFonts w:ascii="Times New Roman" w:eastAsia="Times New Roman" w:hAnsi="Times New Roman"/>
          <w:sz w:val="24"/>
          <w:szCs w:val="24"/>
        </w:rPr>
        <w:t xml:space="preserve">see </w:t>
      </w:r>
      <w:r w:rsidRPr="00B0105D">
        <w:rPr>
          <w:rFonts w:ascii="Times New Roman" w:eastAsia="Times New Roman" w:hAnsi="Times New Roman"/>
          <w:sz w:val="24"/>
          <w:szCs w:val="24"/>
        </w:rPr>
        <w:t xml:space="preserve">Figure S3).  This value is chosen as the cut off length to split the mitochondria into two groups: large mitochondria are those with length &gt; 1.8 µm (n = 332, average length 2.6 ± 0.7 µm), and small mitochondria are those with length ≤ 1.8 µm (n = 573, average length 1.5 ± 0.4 µm). Errors show standard deviation. We then separate the transport behavior data in Figure 2 C-D (main text) into two groups of small vs. large mitochondrial site. </w:t>
      </w:r>
      <w:r w:rsidRPr="00B0105D">
        <w:rPr>
          <w:rFonts w:ascii="Times New Roman" w:hAnsi="Times New Roman"/>
          <w:sz w:val="24"/>
          <w:szCs w:val="24"/>
        </w:rPr>
        <w:t>(</w:t>
      </w:r>
      <w:r w:rsidRPr="00B0105D">
        <w:rPr>
          <w:rFonts w:ascii="Times New Roman" w:hAnsi="Times New Roman"/>
          <w:bCs/>
          <w:sz w:val="24"/>
          <w:szCs w:val="24"/>
        </w:rPr>
        <w:t xml:space="preserve">A) TrkA retrograde transport behavior. (B) TrkA anterograde transport behavior. Error bars represents standard deviation. Bootstrapping (5 sets of 300 randomly selected events) was performed to calculate the standard deviation. Data were cumulated from 7 independent experiments. Statistical significant was conducted using Student’s t-test, p&lt;0.001. </w:t>
      </w:r>
    </w:p>
    <w:p w:rsidR="00D13750" w:rsidRDefault="00D13750" w:rsidP="00B672EF">
      <w:pPr>
        <w:jc w:val="both"/>
        <w:rPr>
          <w:rFonts w:ascii="Times New Roman" w:hAnsi="Times New Roman" w:cs="Times New Roman"/>
          <w:sz w:val="24"/>
          <w:szCs w:val="24"/>
        </w:rPr>
      </w:pPr>
    </w:p>
    <w:p w:rsidR="00640350" w:rsidRDefault="00640350" w:rsidP="00B672EF">
      <w:pPr>
        <w:jc w:val="both"/>
        <w:rPr>
          <w:rFonts w:ascii="Times New Roman" w:hAnsi="Times New Roman" w:cs="Times New Roman"/>
          <w:sz w:val="24"/>
          <w:szCs w:val="24"/>
        </w:rPr>
      </w:pPr>
    </w:p>
    <w:p w:rsidR="00804C79" w:rsidRDefault="00B656F1" w:rsidP="00D97507">
      <w:pP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07024" cy="517550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sing_v2.t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7024" cy="5175504"/>
                    </a:xfrm>
                    <a:prstGeom prst="rect">
                      <a:avLst/>
                    </a:prstGeom>
                  </pic:spPr>
                </pic:pic>
              </a:graphicData>
            </a:graphic>
          </wp:inline>
        </w:drawing>
      </w:r>
    </w:p>
    <w:p w:rsidR="00D31B6A" w:rsidRDefault="00B656F1" w:rsidP="00B0105D">
      <w:pPr>
        <w:spacing w:after="240" w:line="240" w:lineRule="auto"/>
        <w:jc w:val="both"/>
        <w:rPr>
          <w:rFonts w:ascii="Times New Roman" w:hAnsi="Times New Roman" w:cs="Times New Roman"/>
          <w:sz w:val="24"/>
          <w:szCs w:val="24"/>
        </w:rPr>
      </w:pPr>
      <w:r w:rsidRPr="00B0105D">
        <w:rPr>
          <w:rFonts w:ascii="Times New Roman" w:hAnsi="Times New Roman"/>
          <w:b/>
          <w:sz w:val="24"/>
          <w:szCs w:val="24"/>
        </w:rPr>
        <w:t>Figure S5</w:t>
      </w:r>
      <w:r w:rsidR="00B0105D">
        <w:rPr>
          <w:rFonts w:ascii="Times New Roman" w:hAnsi="Times New Roman"/>
          <w:b/>
          <w:sz w:val="24"/>
          <w:szCs w:val="24"/>
        </w:rPr>
        <w:t xml:space="preserve"> </w:t>
      </w:r>
      <w:r w:rsidRPr="00B0105D">
        <w:rPr>
          <w:rFonts w:ascii="Times New Roman" w:hAnsi="Times New Roman"/>
          <w:sz w:val="24"/>
          <w:szCs w:val="24"/>
        </w:rPr>
        <w:t xml:space="preserve">Linear segmentation of </w:t>
      </w:r>
      <w:proofErr w:type="spellStart"/>
      <w:r w:rsidRPr="00B0105D">
        <w:rPr>
          <w:rFonts w:ascii="Times New Roman" w:hAnsi="Times New Roman"/>
          <w:sz w:val="24"/>
          <w:szCs w:val="24"/>
        </w:rPr>
        <w:t>TrkA</w:t>
      </w:r>
      <w:proofErr w:type="spellEnd"/>
      <w:r w:rsidRPr="00B0105D">
        <w:rPr>
          <w:rFonts w:ascii="Times New Roman" w:hAnsi="Times New Roman"/>
          <w:sz w:val="24"/>
          <w:szCs w:val="24"/>
        </w:rPr>
        <w:t xml:space="preserve"> trajectory using linear regression in </w:t>
      </w:r>
      <w:proofErr w:type="spellStart"/>
      <w:r w:rsidRPr="00B0105D">
        <w:rPr>
          <w:rFonts w:ascii="Times New Roman" w:hAnsi="Times New Roman"/>
          <w:sz w:val="24"/>
          <w:szCs w:val="24"/>
        </w:rPr>
        <w:t>Matlab</w:t>
      </w:r>
      <w:proofErr w:type="spellEnd"/>
      <w:r w:rsidRPr="00B0105D">
        <w:rPr>
          <w:rFonts w:ascii="Times New Roman" w:hAnsi="Times New Roman"/>
          <w:sz w:val="24"/>
          <w:szCs w:val="24"/>
        </w:rPr>
        <w:t>.</w:t>
      </w:r>
      <w:r w:rsidR="00B0105D">
        <w:rPr>
          <w:rFonts w:ascii="Times New Roman" w:hAnsi="Times New Roman"/>
          <w:sz w:val="24"/>
          <w:szCs w:val="24"/>
        </w:rPr>
        <w:t xml:space="preserve"> </w:t>
      </w:r>
      <w:r w:rsidRPr="00B0105D">
        <w:rPr>
          <w:rFonts w:ascii="Times New Roman" w:hAnsi="Times New Roman"/>
          <w:sz w:val="24"/>
          <w:szCs w:val="24"/>
        </w:rPr>
        <w:t>(A) Original trajectory before fitting. (B) In the first cycle, the entire trace is fitted to one straight line. The algorithm determines the point along the trace that is furthest from the fitting line (black dot). This point is used to break the trace into two parts. (C) In the second cycle, the algorithm fit these two parts of the trace into two straight lines. The algorithm again finds the point with the largest residual value to break the trace into three parts. The</w:t>
      </w:r>
      <w:r w:rsidR="00B2636D" w:rsidRPr="00B0105D">
        <w:rPr>
          <w:rFonts w:ascii="Times New Roman" w:hAnsi="Times New Roman"/>
          <w:sz w:val="24"/>
          <w:szCs w:val="24"/>
        </w:rPr>
        <w:t xml:space="preserve"> same algorithm is repeated to subsequently</w:t>
      </w:r>
      <w:r w:rsidRPr="00B0105D">
        <w:rPr>
          <w:rFonts w:ascii="Times New Roman" w:hAnsi="Times New Roman"/>
          <w:sz w:val="24"/>
          <w:szCs w:val="24"/>
        </w:rPr>
        <w:t xml:space="preserve"> break the trace into many segments. The fitting cycle </w:t>
      </w:r>
      <w:r w:rsidR="00B2636D" w:rsidRPr="00B0105D">
        <w:rPr>
          <w:rFonts w:ascii="Times New Roman" w:hAnsi="Times New Roman"/>
          <w:sz w:val="24"/>
          <w:szCs w:val="24"/>
        </w:rPr>
        <w:t>is terminated</w:t>
      </w:r>
      <w:r w:rsidRPr="00B0105D">
        <w:rPr>
          <w:rFonts w:ascii="Times New Roman" w:hAnsi="Times New Roman"/>
          <w:sz w:val="24"/>
          <w:szCs w:val="24"/>
        </w:rPr>
        <w:t xml:space="preserve"> when the total squared residuals (∑r</w:t>
      </w:r>
      <w:r w:rsidRPr="00B0105D">
        <w:rPr>
          <w:rFonts w:ascii="Times New Roman" w:hAnsi="Times New Roman"/>
          <w:sz w:val="24"/>
          <w:szCs w:val="24"/>
          <w:vertAlign w:val="superscript"/>
        </w:rPr>
        <w:t>2</w:t>
      </w:r>
      <w:r w:rsidRPr="00B0105D">
        <w:rPr>
          <w:rFonts w:ascii="Times New Roman" w:hAnsi="Times New Roman"/>
          <w:sz w:val="24"/>
          <w:szCs w:val="24"/>
        </w:rPr>
        <w:t xml:space="preserve">) becomes less than a </w:t>
      </w:r>
      <w:r w:rsidR="00B2636D" w:rsidRPr="00B0105D">
        <w:rPr>
          <w:rFonts w:ascii="Times New Roman" w:hAnsi="Times New Roman"/>
          <w:sz w:val="24"/>
          <w:szCs w:val="24"/>
        </w:rPr>
        <w:t>cutoff</w:t>
      </w:r>
      <w:r w:rsidRPr="00B0105D">
        <w:rPr>
          <w:rFonts w:ascii="Times New Roman" w:hAnsi="Times New Roman"/>
          <w:sz w:val="24"/>
          <w:szCs w:val="24"/>
        </w:rPr>
        <w:t xml:space="preserve"> value. This </w:t>
      </w:r>
      <w:r w:rsidR="00B2636D" w:rsidRPr="00B0105D">
        <w:rPr>
          <w:rFonts w:ascii="Times New Roman" w:hAnsi="Times New Roman"/>
          <w:sz w:val="24"/>
          <w:szCs w:val="24"/>
        </w:rPr>
        <w:t>cutoff</w:t>
      </w:r>
      <w:r w:rsidRPr="00B0105D">
        <w:rPr>
          <w:rFonts w:ascii="Times New Roman" w:hAnsi="Times New Roman"/>
          <w:sz w:val="24"/>
          <w:szCs w:val="24"/>
        </w:rPr>
        <w:t xml:space="preserve"> is determined empirically and is used for the fitting of all trajectories in th</w:t>
      </w:r>
      <w:r w:rsidR="00B2636D" w:rsidRPr="00B0105D">
        <w:rPr>
          <w:rFonts w:ascii="Times New Roman" w:hAnsi="Times New Roman"/>
          <w:sz w:val="24"/>
          <w:szCs w:val="24"/>
        </w:rPr>
        <w:t>e study. (D) The fitting result</w:t>
      </w:r>
      <w:r w:rsidRPr="00B0105D">
        <w:rPr>
          <w:rFonts w:ascii="Times New Roman" w:hAnsi="Times New Roman"/>
          <w:sz w:val="24"/>
          <w:szCs w:val="24"/>
        </w:rPr>
        <w:t xml:space="preserve">, where the trajectory (red dots) is separated into linear segments (blue lines). The slope of each segment is the instantaneous velocity of the cargo at that time. Inset shows an enlarged </w:t>
      </w:r>
      <w:r w:rsidR="00B2636D" w:rsidRPr="00B0105D">
        <w:rPr>
          <w:rFonts w:ascii="Times New Roman" w:hAnsi="Times New Roman"/>
          <w:sz w:val="24"/>
          <w:szCs w:val="24"/>
        </w:rPr>
        <w:t>section</w:t>
      </w:r>
      <w:r w:rsidRPr="00B0105D">
        <w:rPr>
          <w:rFonts w:ascii="Times New Roman" w:hAnsi="Times New Roman"/>
          <w:sz w:val="24"/>
          <w:szCs w:val="24"/>
        </w:rPr>
        <w:t xml:space="preserve"> of the trajectory, where the speed of each segment is shown</w:t>
      </w:r>
      <w:r w:rsidR="00B2636D" w:rsidRPr="00B0105D">
        <w:rPr>
          <w:rFonts w:ascii="Times New Roman" w:hAnsi="Times New Roman"/>
          <w:sz w:val="24"/>
          <w:szCs w:val="24"/>
        </w:rPr>
        <w:t xml:space="preserve"> in </w:t>
      </w:r>
      <w:r w:rsidR="00B2636D" w:rsidRPr="00B0105D">
        <w:rPr>
          <w:rFonts w:ascii="Times New Roman" w:hAnsi="Times New Roman" w:cs="Times New Roman"/>
          <w:sz w:val="24"/>
          <w:szCs w:val="24"/>
        </w:rPr>
        <w:t>µ</w:t>
      </w:r>
      <w:r w:rsidR="00B2636D" w:rsidRPr="00B0105D">
        <w:rPr>
          <w:rFonts w:ascii="Times New Roman" w:hAnsi="Times New Roman"/>
          <w:sz w:val="24"/>
          <w:szCs w:val="24"/>
        </w:rPr>
        <w:t>m/s unit</w:t>
      </w:r>
      <w:r w:rsidRPr="00B0105D">
        <w:rPr>
          <w:rFonts w:ascii="Times New Roman" w:hAnsi="Times New Roman"/>
          <w:sz w:val="24"/>
          <w:szCs w:val="24"/>
        </w:rPr>
        <w:t xml:space="preserve">. </w:t>
      </w:r>
    </w:p>
    <w:p w:rsidR="00D31B6A" w:rsidRDefault="00D31B6A" w:rsidP="002F6357">
      <w:pPr>
        <w:rPr>
          <w:rFonts w:ascii="Times New Roman" w:hAnsi="Times New Roman" w:cs="Times New Roman"/>
          <w:sz w:val="24"/>
          <w:szCs w:val="24"/>
        </w:rPr>
      </w:pPr>
    </w:p>
    <w:sectPr w:rsidR="00D31B6A" w:rsidSect="007A01E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733EC6"/>
    <w:multiLevelType w:val="hybridMultilevel"/>
    <w:tmpl w:val="E6B08E8A"/>
    <w:lvl w:ilvl="0" w:tplc="916073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054798F"/>
    <w:multiLevelType w:val="hybridMultilevel"/>
    <w:tmpl w:val="C3F66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efaultTabStop w:val="720"/>
  <w:characterSpacingControl w:val="doNotCompress"/>
  <w:compat>
    <w:useFELayout/>
  </w:compat>
  <w:rsids>
    <w:rsidRoot w:val="00D97507"/>
    <w:rsid w:val="000209D2"/>
    <w:rsid w:val="000372E0"/>
    <w:rsid w:val="00060CA6"/>
    <w:rsid w:val="000631B2"/>
    <w:rsid w:val="000812D1"/>
    <w:rsid w:val="000E3300"/>
    <w:rsid w:val="000E5E9D"/>
    <w:rsid w:val="0010532D"/>
    <w:rsid w:val="00117F8D"/>
    <w:rsid w:val="001813D6"/>
    <w:rsid w:val="001916C3"/>
    <w:rsid w:val="00191C7D"/>
    <w:rsid w:val="001976E7"/>
    <w:rsid w:val="001E3298"/>
    <w:rsid w:val="001E5D12"/>
    <w:rsid w:val="001E76A2"/>
    <w:rsid w:val="001F26A0"/>
    <w:rsid w:val="001F6D32"/>
    <w:rsid w:val="00203839"/>
    <w:rsid w:val="00274190"/>
    <w:rsid w:val="0027491E"/>
    <w:rsid w:val="00274EE4"/>
    <w:rsid w:val="002F6357"/>
    <w:rsid w:val="00335585"/>
    <w:rsid w:val="003925CB"/>
    <w:rsid w:val="003D7762"/>
    <w:rsid w:val="00415612"/>
    <w:rsid w:val="00465371"/>
    <w:rsid w:val="0047133D"/>
    <w:rsid w:val="00640350"/>
    <w:rsid w:val="00663B95"/>
    <w:rsid w:val="006A04A4"/>
    <w:rsid w:val="006B5315"/>
    <w:rsid w:val="00701611"/>
    <w:rsid w:val="00720024"/>
    <w:rsid w:val="007528C1"/>
    <w:rsid w:val="007A01E4"/>
    <w:rsid w:val="007F6C67"/>
    <w:rsid w:val="00804C79"/>
    <w:rsid w:val="00814F28"/>
    <w:rsid w:val="008412DB"/>
    <w:rsid w:val="00887D93"/>
    <w:rsid w:val="00921700"/>
    <w:rsid w:val="009E2365"/>
    <w:rsid w:val="009F1BCE"/>
    <w:rsid w:val="00A16AB4"/>
    <w:rsid w:val="00A16CEA"/>
    <w:rsid w:val="00A31665"/>
    <w:rsid w:val="00A415F6"/>
    <w:rsid w:val="00A515A2"/>
    <w:rsid w:val="00A67AF9"/>
    <w:rsid w:val="00AE12D9"/>
    <w:rsid w:val="00B0105D"/>
    <w:rsid w:val="00B2636D"/>
    <w:rsid w:val="00B31FD1"/>
    <w:rsid w:val="00B656F1"/>
    <w:rsid w:val="00B672EF"/>
    <w:rsid w:val="00B94588"/>
    <w:rsid w:val="00BC1A28"/>
    <w:rsid w:val="00BC7A79"/>
    <w:rsid w:val="00C37A65"/>
    <w:rsid w:val="00C43D08"/>
    <w:rsid w:val="00C46C27"/>
    <w:rsid w:val="00C540C1"/>
    <w:rsid w:val="00CC2004"/>
    <w:rsid w:val="00CD7FD1"/>
    <w:rsid w:val="00D00679"/>
    <w:rsid w:val="00D13750"/>
    <w:rsid w:val="00D31B6A"/>
    <w:rsid w:val="00D32DBC"/>
    <w:rsid w:val="00D46830"/>
    <w:rsid w:val="00D97507"/>
    <w:rsid w:val="00DF05F2"/>
    <w:rsid w:val="00E51FCE"/>
    <w:rsid w:val="00EB2744"/>
    <w:rsid w:val="00ED0B50"/>
    <w:rsid w:val="00ED5875"/>
    <w:rsid w:val="00F274F0"/>
    <w:rsid w:val="00F33073"/>
    <w:rsid w:val="00F74E59"/>
    <w:rsid w:val="00FC78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7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507"/>
    <w:pPr>
      <w:ind w:left="720"/>
      <w:contextualSpacing/>
    </w:pPr>
  </w:style>
  <w:style w:type="table" w:styleId="TableGrid">
    <w:name w:val="Table Grid"/>
    <w:basedOn w:val="TableNormal"/>
    <w:uiPriority w:val="59"/>
    <w:rsid w:val="00D97507"/>
    <w:pPr>
      <w:spacing w:after="0" w:line="240" w:lineRule="auto"/>
    </w:pPr>
    <w:rPr>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7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507"/>
    <w:rPr>
      <w:rFonts w:ascii="Tahoma" w:eastAsiaTheme="minorEastAsi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507"/>
    <w:pPr>
      <w:ind w:left="720"/>
      <w:contextualSpacing/>
    </w:pPr>
  </w:style>
  <w:style w:type="table" w:styleId="TableGrid">
    <w:name w:val="Table Grid"/>
    <w:basedOn w:val="TableNormal"/>
    <w:uiPriority w:val="59"/>
    <w:rsid w:val="00D97507"/>
    <w:pPr>
      <w:spacing w:after="0" w:line="240" w:lineRule="auto"/>
    </w:pPr>
    <w:rPr>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D97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507"/>
    <w:rPr>
      <w:rFonts w:ascii="Tahoma" w:eastAsiaTheme="minorEastAsi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121708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Stanford University</Company>
  <LinksUpToDate>false</LinksUpToDate>
  <CharactersWithSpaces>3753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Harsha Mudrakola</dc:creator>
  <cp:lastModifiedBy>Daphne</cp:lastModifiedBy>
  <cp:revision>4</cp:revision>
  <dcterms:created xsi:type="dcterms:W3CDTF">2015-10-03T07:24:00Z</dcterms:created>
  <dcterms:modified xsi:type="dcterms:W3CDTF">2015-10-05T00:02:00Z</dcterms:modified>
</cp:coreProperties>
</file>