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DE" w:rsidRPr="003E29DC" w:rsidRDefault="00BD3DDE" w:rsidP="00BD3DDE">
      <w:pPr>
        <w:tabs>
          <w:tab w:val="left" w:pos="7200"/>
        </w:tabs>
        <w:spacing w:line="480" w:lineRule="auto"/>
        <w:ind w:right="2880"/>
      </w:pPr>
      <w:bookmarkStart w:id="0" w:name="_GoBack"/>
      <w:bookmarkEnd w:id="0"/>
      <w:r w:rsidRPr="003E29DC">
        <w:rPr>
          <w:b/>
        </w:rPr>
        <w:t xml:space="preserve">Supplemental Table 1. </w:t>
      </w:r>
      <w:r>
        <w:t xml:space="preserve"> Summary of countries contacted and available data. </w:t>
      </w:r>
    </w:p>
    <w:tbl>
      <w:tblPr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543"/>
        <w:gridCol w:w="3418"/>
        <w:gridCol w:w="1083"/>
        <w:gridCol w:w="1256"/>
      </w:tblGrid>
      <w:tr w:rsidR="00BD3DDE" w:rsidRPr="0086606E" w:rsidTr="00D908F0">
        <w:trPr>
          <w:trHeight w:val="375"/>
        </w:trPr>
        <w:tc>
          <w:tcPr>
            <w:tcW w:w="1070" w:type="pct"/>
            <w:shd w:val="clear" w:color="auto" w:fill="auto"/>
            <w:hideMark/>
          </w:tcPr>
          <w:p w:rsidR="00BD3DDE" w:rsidRPr="00324357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</w:rPr>
            </w:pPr>
            <w:r w:rsidRPr="00324357">
              <w:rPr>
                <w:b/>
              </w:rPr>
              <w:t>COUNTRY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3E29DC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</w:rPr>
            </w:pPr>
            <w:r w:rsidRPr="003E29DC">
              <w:rPr>
                <w:b/>
              </w:rPr>
              <w:t xml:space="preserve">Reported to </w:t>
            </w:r>
            <w:proofErr w:type="spellStart"/>
            <w:r w:rsidRPr="003E29DC">
              <w:rPr>
                <w:b/>
              </w:rPr>
              <w:t>FluNet</w:t>
            </w:r>
            <w:proofErr w:type="spellEnd"/>
            <w:r w:rsidRPr="003E29DC">
              <w:rPr>
                <w:b/>
              </w:rPr>
              <w:t xml:space="preserve"> in 2012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3E29DC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</w:rPr>
            </w:pPr>
            <w:r w:rsidRPr="003E29DC">
              <w:rPr>
                <w:b/>
              </w:rPr>
              <w:t xml:space="preserve">Collect Outcomes of SARI Surveillance 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3E29DC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</w:rPr>
            </w:pPr>
            <w:r w:rsidRPr="003E29DC">
              <w:rPr>
                <w:b/>
              </w:rPr>
              <w:t>Data Received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3E29DC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</w:rPr>
            </w:pPr>
            <w:r w:rsidRPr="003E29DC">
              <w:rPr>
                <w:b/>
              </w:rPr>
              <w:t>Start/End Dates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Algeria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Angola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>
              <w:t>Weeks 1-8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Burkina Faso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 xml:space="preserve">No 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Cameroon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Central African Republic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Contacted - no response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Comoros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No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 SARI surveillance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Congo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>
              <w:t>Weeks 21-52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Cote d'Ivoire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>
              <w:t xml:space="preserve">Democratic Republic of </w:t>
            </w:r>
            <w:r w:rsidRPr="00E046ED">
              <w:t>Congo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Yes – sporadic reporting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2009-2012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Ethiopia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Ghana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Kenya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2009-2012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Madagascar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 xml:space="preserve">Yes 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2010</w:t>
            </w:r>
            <w:r w:rsidRPr="00E046ED">
              <w:t>-2012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Malawi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No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Mali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Contacted - no response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Mauritania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No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Mauritius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Contacted - no response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Mozambique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No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Contacted - no response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Niger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Nigeria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Rwanda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 xml:space="preserve"> Yes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2009-2012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Senegal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No - </w:t>
            </w:r>
            <w:r w:rsidRPr="00E046ED">
              <w:t xml:space="preserve">SARI surveillance started in 2012 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Seychelles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No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Contacted - no response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Sierra Leone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South Africa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2009-2012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Tanzania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Yes - sporadic reporting, systematic collection from 2013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2009-2012 (deaths in 2011-2012)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Togo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No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Uganda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  <w:r>
              <w:t xml:space="preserve"> – sporadic reporting, systematic collection from 2014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>Yes</w:t>
            </w: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2011-2012</w:t>
            </w:r>
          </w:p>
        </w:tc>
      </w:tr>
      <w:tr w:rsidR="00BD3DDE" w:rsidRPr="0086606E" w:rsidTr="00D908F0">
        <w:trPr>
          <w:trHeight w:val="315"/>
        </w:trPr>
        <w:tc>
          <w:tcPr>
            <w:tcW w:w="107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Zambia</w:t>
            </w:r>
          </w:p>
        </w:tc>
        <w:tc>
          <w:tcPr>
            <w:tcW w:w="831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046ED">
              <w:t>Yes</w:t>
            </w:r>
          </w:p>
        </w:tc>
        <w:tc>
          <w:tcPr>
            <w:tcW w:w="1840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6ED">
              <w:t xml:space="preserve">No </w:t>
            </w:r>
          </w:p>
        </w:tc>
        <w:tc>
          <w:tcPr>
            <w:tcW w:w="583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BD3DDE" w:rsidRPr="0086606E" w:rsidRDefault="00BD3DDE" w:rsidP="00D90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D3DDE" w:rsidRPr="003A42DF" w:rsidRDefault="00BD3DDE" w:rsidP="00BD3DDE">
      <w:pPr>
        <w:tabs>
          <w:tab w:val="left" w:pos="6480"/>
        </w:tabs>
        <w:spacing w:line="480" w:lineRule="auto"/>
        <w:ind w:right="3600"/>
        <w:rPr>
          <w:sz w:val="16"/>
          <w:szCs w:val="16"/>
        </w:rPr>
      </w:pPr>
    </w:p>
    <w:p w:rsidR="00D74D02" w:rsidRDefault="00D74D02"/>
    <w:sectPr w:rsidR="00D74D02" w:rsidSect="00272B8F">
      <w:headerReference w:type="default" r:id="rId6"/>
      <w:pgSz w:w="12240" w:h="15840"/>
      <w:pgMar w:top="1080" w:right="1080" w:bottom="1080" w:left="108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DA" w:rsidRDefault="00AF46DA">
      <w:pPr>
        <w:spacing w:after="0" w:line="240" w:lineRule="auto"/>
      </w:pPr>
      <w:r>
        <w:separator/>
      </w:r>
    </w:p>
  </w:endnote>
  <w:endnote w:type="continuationSeparator" w:id="0">
    <w:p w:rsidR="00AF46DA" w:rsidRDefault="00AF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DA" w:rsidRDefault="00AF46DA">
      <w:pPr>
        <w:spacing w:after="0" w:line="240" w:lineRule="auto"/>
      </w:pPr>
      <w:r>
        <w:separator/>
      </w:r>
    </w:p>
  </w:footnote>
  <w:footnote w:type="continuationSeparator" w:id="0">
    <w:p w:rsidR="00AF46DA" w:rsidRDefault="00AF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240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6CD9" w:rsidRDefault="00BD3D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CD9" w:rsidRDefault="00AF4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5"/>
    <w:rsid w:val="007F6F05"/>
    <w:rsid w:val="00AF46DA"/>
    <w:rsid w:val="00BD3DDE"/>
    <w:rsid w:val="00CE29A2"/>
    <w:rsid w:val="00D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21B05-97DA-4ACB-BCD2-E1E7CAA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DE"/>
  </w:style>
  <w:style w:type="character" w:styleId="LineNumber">
    <w:name w:val="line number"/>
    <w:basedOn w:val="DefaultParagraphFont"/>
    <w:uiPriority w:val="99"/>
    <w:semiHidden/>
    <w:unhideWhenUsed/>
    <w:rsid w:val="00BD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M.</dc:creator>
  <cp:keywords/>
  <dc:description/>
  <cp:lastModifiedBy>Meredith Mcmorrow</cp:lastModifiedBy>
  <cp:revision>2</cp:revision>
  <dcterms:created xsi:type="dcterms:W3CDTF">2016-04-06T06:19:00Z</dcterms:created>
  <dcterms:modified xsi:type="dcterms:W3CDTF">2016-04-06T06:19:00Z</dcterms:modified>
</cp:coreProperties>
</file>