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C" w:rsidRPr="0097166C" w:rsidRDefault="004E7220" w:rsidP="006B25DC">
      <w:pPr>
        <w:jc w:val="right"/>
        <w:rPr>
          <w:rFonts w:ascii="Arial" w:hAnsi="Arial" w:cs="Arial"/>
          <w:b/>
          <w:sz w:val="24"/>
          <w:szCs w:val="24"/>
        </w:rPr>
      </w:pPr>
      <w:r>
        <w:rPr>
          <w:rFonts w:ascii="Arial" w:hAnsi="Arial" w:cs="Arial"/>
          <w:b/>
          <w:sz w:val="24"/>
          <w:szCs w:val="24"/>
        </w:rPr>
        <w:t>Version 1.1</w:t>
      </w:r>
    </w:p>
    <w:p w:rsidR="006B25DC" w:rsidRPr="00DA2364" w:rsidRDefault="006B25DC" w:rsidP="006B25DC">
      <w:pPr>
        <w:jc w:val="center"/>
        <w:rPr>
          <w:rFonts w:ascii="Arial" w:hAnsi="Arial" w:cs="Arial"/>
          <w:b/>
          <w:sz w:val="24"/>
          <w:szCs w:val="24"/>
        </w:rPr>
      </w:pPr>
      <w:r w:rsidRPr="00DA2364">
        <w:rPr>
          <w:rFonts w:ascii="Arial" w:hAnsi="Arial" w:cs="Arial"/>
          <w:b/>
          <w:sz w:val="24"/>
          <w:szCs w:val="24"/>
        </w:rPr>
        <w:t xml:space="preserve">Supplementary Online Material – File 2 </w:t>
      </w:r>
    </w:p>
    <w:p w:rsidR="006B25DC" w:rsidRPr="00F21B72" w:rsidRDefault="006B25DC" w:rsidP="006B25DC">
      <w:pPr>
        <w:jc w:val="center"/>
        <w:rPr>
          <w:rFonts w:ascii="Arial" w:hAnsi="Arial" w:cs="Arial"/>
          <w:sz w:val="24"/>
          <w:szCs w:val="24"/>
        </w:rPr>
      </w:pPr>
      <w:r w:rsidRPr="00F21B72">
        <w:rPr>
          <w:rFonts w:ascii="Arial" w:hAnsi="Arial" w:cs="Arial"/>
          <w:sz w:val="24"/>
          <w:szCs w:val="24"/>
        </w:rPr>
        <w:t xml:space="preserve"> A generic schema and standardized data collection forms that are applicable to diverse entomological studies of mosquitoes</w:t>
      </w:r>
    </w:p>
    <w:p w:rsidR="006B25DC" w:rsidRPr="00F21B72" w:rsidRDefault="006B25DC" w:rsidP="006B25DC">
      <w:pPr>
        <w:jc w:val="center"/>
        <w:rPr>
          <w:rFonts w:ascii="Arial" w:hAnsi="Arial" w:cs="Arial"/>
          <w:b/>
          <w:sz w:val="24"/>
          <w:szCs w:val="24"/>
        </w:rPr>
      </w:pPr>
      <w:r>
        <w:rPr>
          <w:rFonts w:ascii="Arial" w:hAnsi="Arial" w:cs="Arial"/>
          <w:b/>
          <w:sz w:val="24"/>
          <w:szCs w:val="24"/>
        </w:rPr>
        <w:t xml:space="preserve">Definitions and </w:t>
      </w:r>
      <w:r w:rsidRPr="00F21B72">
        <w:rPr>
          <w:rFonts w:ascii="Arial" w:hAnsi="Arial" w:cs="Arial"/>
          <w:b/>
          <w:sz w:val="24"/>
          <w:szCs w:val="24"/>
        </w:rPr>
        <w:t>Standard Operating Procedures</w:t>
      </w:r>
    </w:p>
    <w:p w:rsidR="006B25DC" w:rsidRPr="0065500D" w:rsidRDefault="006B25DC" w:rsidP="006B25DC">
      <w:pPr>
        <w:spacing w:line="480" w:lineRule="auto"/>
        <w:rPr>
          <w:rFonts w:ascii="Arial" w:hAnsi="Arial" w:cs="Arial"/>
          <w:sz w:val="24"/>
          <w:szCs w:val="24"/>
        </w:rPr>
      </w:pPr>
      <w:r w:rsidRPr="0065500D">
        <w:rPr>
          <w:rFonts w:ascii="Arial" w:hAnsi="Arial" w:cs="Arial"/>
          <w:sz w:val="24"/>
          <w:szCs w:val="24"/>
        </w:rPr>
        <w:t>Samson Kiware</w:t>
      </w:r>
      <w:r w:rsidRPr="0065500D">
        <w:rPr>
          <w:rFonts w:ascii="Arial" w:hAnsi="Arial" w:cs="Arial"/>
          <w:sz w:val="24"/>
          <w:szCs w:val="24"/>
          <w:vertAlign w:val="superscript"/>
        </w:rPr>
        <w:t>1,2,*</w:t>
      </w:r>
      <w:r w:rsidRPr="0065500D">
        <w:rPr>
          <w:rFonts w:ascii="Arial" w:hAnsi="Arial" w:cs="Arial"/>
          <w:sz w:val="24"/>
          <w:szCs w:val="24"/>
        </w:rPr>
        <w:t>, Tanya L Russell</w:t>
      </w:r>
      <w:r w:rsidRPr="0065500D">
        <w:rPr>
          <w:rFonts w:ascii="Arial" w:hAnsi="Arial" w:cs="Arial"/>
          <w:sz w:val="24"/>
          <w:szCs w:val="24"/>
          <w:vertAlign w:val="superscript"/>
        </w:rPr>
        <w:t>1,3</w:t>
      </w:r>
      <w:r w:rsidRPr="0065500D">
        <w:rPr>
          <w:rFonts w:ascii="Arial" w:hAnsi="Arial" w:cs="Arial"/>
          <w:sz w:val="24"/>
          <w:szCs w:val="24"/>
        </w:rPr>
        <w:t>, Zacharia J Mtema</w:t>
      </w:r>
      <w:r w:rsidRPr="0065500D">
        <w:rPr>
          <w:rFonts w:ascii="Arial" w:hAnsi="Arial" w:cs="Arial"/>
          <w:sz w:val="24"/>
          <w:szCs w:val="24"/>
          <w:vertAlign w:val="superscript"/>
        </w:rPr>
        <w:t>1</w:t>
      </w:r>
      <w:r w:rsidRPr="0065500D">
        <w:rPr>
          <w:rFonts w:ascii="Arial" w:hAnsi="Arial" w:cs="Arial"/>
          <w:sz w:val="24"/>
          <w:szCs w:val="24"/>
        </w:rPr>
        <w:t>, Alpha D Malishee</w:t>
      </w:r>
      <w:r w:rsidRPr="0065500D">
        <w:rPr>
          <w:rFonts w:ascii="Arial" w:hAnsi="Arial" w:cs="Arial"/>
          <w:sz w:val="24"/>
          <w:szCs w:val="24"/>
          <w:vertAlign w:val="superscript"/>
        </w:rPr>
        <w:t>1</w:t>
      </w:r>
      <w:r w:rsidRPr="0065500D">
        <w:rPr>
          <w:rFonts w:ascii="Arial" w:hAnsi="Arial" w:cs="Arial"/>
          <w:sz w:val="24"/>
          <w:szCs w:val="24"/>
        </w:rPr>
        <w:t>, Prosper Chaki</w:t>
      </w:r>
      <w:r w:rsidRPr="0065500D">
        <w:rPr>
          <w:rFonts w:ascii="Arial" w:hAnsi="Arial" w:cs="Arial"/>
          <w:sz w:val="24"/>
          <w:szCs w:val="24"/>
          <w:vertAlign w:val="superscript"/>
        </w:rPr>
        <w:t>1</w:t>
      </w:r>
      <w:r w:rsidRPr="0065500D">
        <w:rPr>
          <w:rFonts w:ascii="Arial" w:hAnsi="Arial" w:cs="Arial"/>
          <w:sz w:val="24"/>
          <w:szCs w:val="24"/>
        </w:rPr>
        <w:t>,  Dickson Lwetoijera</w:t>
      </w:r>
      <w:r w:rsidRPr="0065500D">
        <w:rPr>
          <w:rFonts w:ascii="Arial" w:hAnsi="Arial" w:cs="Arial"/>
          <w:sz w:val="24"/>
          <w:szCs w:val="24"/>
          <w:vertAlign w:val="superscript"/>
        </w:rPr>
        <w:t>1,</w:t>
      </w:r>
      <w:r>
        <w:rPr>
          <w:rFonts w:ascii="Arial" w:hAnsi="Arial" w:cs="Arial"/>
          <w:sz w:val="24"/>
          <w:szCs w:val="24"/>
          <w:vertAlign w:val="superscript"/>
        </w:rPr>
        <w:t>4</w:t>
      </w:r>
      <w:r w:rsidRPr="0065500D">
        <w:rPr>
          <w:rFonts w:ascii="Arial" w:hAnsi="Arial" w:cs="Arial"/>
          <w:sz w:val="24"/>
          <w:szCs w:val="24"/>
        </w:rPr>
        <w:t xml:space="preserve">, </w:t>
      </w:r>
      <w:r w:rsidRPr="00F21B72">
        <w:rPr>
          <w:rFonts w:ascii="Arial" w:hAnsi="Arial" w:cs="Arial"/>
          <w:sz w:val="24"/>
          <w:szCs w:val="24"/>
        </w:rPr>
        <w:t>Javan Chanda</w:t>
      </w:r>
      <w:r w:rsidRPr="00F21B72">
        <w:rPr>
          <w:rFonts w:ascii="Arial" w:hAnsi="Arial" w:cs="Arial"/>
          <w:sz w:val="24"/>
          <w:szCs w:val="24"/>
          <w:vertAlign w:val="superscript"/>
        </w:rPr>
        <w:t>5</w:t>
      </w:r>
      <w:r w:rsidRPr="00F21B72">
        <w:rPr>
          <w:rFonts w:ascii="Arial" w:hAnsi="Arial" w:cs="Arial"/>
          <w:sz w:val="24"/>
          <w:szCs w:val="24"/>
        </w:rPr>
        <w:t>, Dingani Chinula</w:t>
      </w:r>
      <w:r w:rsidRPr="00F21B72">
        <w:rPr>
          <w:rFonts w:ascii="Arial" w:hAnsi="Arial" w:cs="Arial"/>
          <w:sz w:val="24"/>
          <w:szCs w:val="24"/>
          <w:vertAlign w:val="superscript"/>
        </w:rPr>
        <w:t>5</w:t>
      </w:r>
      <w:r w:rsidRPr="00F21B72">
        <w:rPr>
          <w:rFonts w:ascii="Arial" w:hAnsi="Arial" w:cs="Arial"/>
          <w:sz w:val="24"/>
          <w:szCs w:val="24"/>
        </w:rPr>
        <w:t>,</w:t>
      </w:r>
      <w:r w:rsidRPr="0065500D">
        <w:rPr>
          <w:rFonts w:ascii="Arial" w:hAnsi="Arial" w:cs="Arial"/>
          <w:sz w:val="24"/>
          <w:szCs w:val="24"/>
        </w:rPr>
        <w:t xml:space="preserve">   Silas Majambere</w:t>
      </w:r>
      <w:r w:rsidRPr="0065500D">
        <w:rPr>
          <w:rFonts w:ascii="Arial" w:hAnsi="Arial" w:cs="Arial"/>
          <w:sz w:val="24"/>
          <w:szCs w:val="24"/>
          <w:vertAlign w:val="superscript"/>
        </w:rPr>
        <w:t>1,</w:t>
      </w:r>
      <w:r>
        <w:rPr>
          <w:rFonts w:ascii="Arial" w:hAnsi="Arial" w:cs="Arial"/>
          <w:sz w:val="24"/>
          <w:szCs w:val="24"/>
          <w:vertAlign w:val="superscript"/>
        </w:rPr>
        <w:t>4</w:t>
      </w:r>
      <w:r w:rsidRPr="0065500D">
        <w:rPr>
          <w:rFonts w:ascii="Arial" w:hAnsi="Arial" w:cs="Arial"/>
          <w:sz w:val="24"/>
          <w:szCs w:val="24"/>
        </w:rPr>
        <w:t>, John E Gimnig</w:t>
      </w:r>
      <w:r>
        <w:rPr>
          <w:rFonts w:ascii="Arial" w:hAnsi="Arial" w:cs="Arial"/>
          <w:sz w:val="24"/>
          <w:szCs w:val="24"/>
          <w:vertAlign w:val="superscript"/>
        </w:rPr>
        <w:t>6</w:t>
      </w:r>
      <w:r w:rsidRPr="0065500D">
        <w:rPr>
          <w:rFonts w:ascii="Arial" w:hAnsi="Arial" w:cs="Arial"/>
          <w:sz w:val="24"/>
          <w:szCs w:val="24"/>
        </w:rPr>
        <w:t>, Thomas A Smith</w:t>
      </w:r>
      <w:r>
        <w:rPr>
          <w:rFonts w:ascii="Arial" w:hAnsi="Arial" w:cs="Arial"/>
          <w:sz w:val="24"/>
          <w:szCs w:val="24"/>
          <w:vertAlign w:val="superscript"/>
        </w:rPr>
        <w:t>7</w:t>
      </w:r>
      <w:r w:rsidRPr="0065500D">
        <w:rPr>
          <w:rFonts w:ascii="Arial" w:hAnsi="Arial" w:cs="Arial"/>
          <w:sz w:val="24"/>
          <w:szCs w:val="24"/>
        </w:rPr>
        <w:t>, and Gerry F Killeen</w:t>
      </w:r>
      <w:r w:rsidRPr="0065500D">
        <w:rPr>
          <w:rFonts w:ascii="Arial" w:hAnsi="Arial" w:cs="Arial"/>
          <w:sz w:val="24"/>
          <w:szCs w:val="24"/>
          <w:vertAlign w:val="superscript"/>
        </w:rPr>
        <w:t>1,</w:t>
      </w:r>
      <w:r>
        <w:rPr>
          <w:rFonts w:ascii="Arial" w:hAnsi="Arial" w:cs="Arial"/>
          <w:sz w:val="24"/>
          <w:szCs w:val="24"/>
          <w:vertAlign w:val="superscript"/>
        </w:rPr>
        <w:t>4</w:t>
      </w:r>
    </w:p>
    <w:p w:rsidR="006B25DC" w:rsidRPr="00AC5B61" w:rsidRDefault="006B25DC" w:rsidP="006B25DC">
      <w:pPr>
        <w:rPr>
          <w:rFonts w:ascii="Arial" w:hAnsi="Arial" w:cs="Arial"/>
          <w:sz w:val="24"/>
          <w:szCs w:val="24"/>
        </w:rPr>
      </w:pPr>
      <w:r w:rsidRPr="00AC5B61">
        <w:rPr>
          <w:rFonts w:ascii="Arial" w:hAnsi="Arial" w:cs="Arial"/>
          <w:sz w:val="24"/>
          <w:szCs w:val="24"/>
          <w:vertAlign w:val="superscript"/>
        </w:rPr>
        <w:t>1</w:t>
      </w:r>
      <w:r w:rsidRPr="00AC5B61">
        <w:rPr>
          <w:rFonts w:ascii="Arial" w:hAnsi="Arial" w:cs="Arial"/>
          <w:sz w:val="24"/>
          <w:szCs w:val="24"/>
        </w:rPr>
        <w:t xml:space="preserve">Environmental Health and Ecological Sciences Thematic Group, </w:t>
      </w:r>
      <w:proofErr w:type="spellStart"/>
      <w:r w:rsidRPr="00AC5B61">
        <w:rPr>
          <w:rFonts w:ascii="Arial" w:hAnsi="Arial" w:cs="Arial"/>
          <w:sz w:val="24"/>
          <w:szCs w:val="24"/>
        </w:rPr>
        <w:t>Ifakara</w:t>
      </w:r>
      <w:proofErr w:type="spellEnd"/>
      <w:r w:rsidRPr="00AC5B61">
        <w:rPr>
          <w:rFonts w:ascii="Arial" w:hAnsi="Arial" w:cs="Arial"/>
          <w:sz w:val="24"/>
          <w:szCs w:val="24"/>
        </w:rPr>
        <w:t xml:space="preserve"> Health Institute, P.O. Box 53, </w:t>
      </w:r>
      <w:proofErr w:type="spellStart"/>
      <w:r w:rsidRPr="00AC5B61">
        <w:rPr>
          <w:rFonts w:ascii="Arial" w:hAnsi="Arial" w:cs="Arial"/>
          <w:sz w:val="24"/>
          <w:szCs w:val="24"/>
        </w:rPr>
        <w:t>Ifakara</w:t>
      </w:r>
      <w:proofErr w:type="spellEnd"/>
      <w:r w:rsidRPr="00AC5B61">
        <w:rPr>
          <w:rFonts w:ascii="Arial" w:hAnsi="Arial" w:cs="Arial"/>
          <w:sz w:val="24"/>
          <w:szCs w:val="24"/>
        </w:rPr>
        <w:t>, Tanzania</w:t>
      </w:r>
    </w:p>
    <w:p w:rsidR="006B25DC" w:rsidRPr="00AC5B61" w:rsidRDefault="006B25DC" w:rsidP="006B25DC">
      <w:pPr>
        <w:rPr>
          <w:rFonts w:ascii="Arial" w:hAnsi="Arial" w:cs="Arial"/>
          <w:sz w:val="24"/>
          <w:szCs w:val="24"/>
        </w:rPr>
      </w:pPr>
      <w:r w:rsidRPr="00AC5B61">
        <w:rPr>
          <w:rFonts w:ascii="Arial" w:hAnsi="Arial" w:cs="Arial"/>
          <w:sz w:val="24"/>
          <w:szCs w:val="24"/>
          <w:vertAlign w:val="superscript"/>
        </w:rPr>
        <w:t>2</w:t>
      </w:r>
      <w:r w:rsidRPr="00AC5B61">
        <w:rPr>
          <w:rFonts w:ascii="Arial" w:hAnsi="Arial" w:cs="Arial"/>
          <w:sz w:val="24"/>
          <w:szCs w:val="24"/>
        </w:rPr>
        <w:t>Department of Mathematics, Statistics and Computer Science, Marquette University, Milwaukee, WI 53201-1881, USA</w:t>
      </w:r>
    </w:p>
    <w:p w:rsidR="006B25DC" w:rsidRPr="0097166C" w:rsidRDefault="006B25DC" w:rsidP="006B25DC">
      <w:pPr>
        <w:rPr>
          <w:rFonts w:ascii="Arial" w:hAnsi="Arial" w:cs="Arial"/>
          <w:strike/>
          <w:sz w:val="24"/>
          <w:szCs w:val="24"/>
        </w:rPr>
      </w:pPr>
      <w:r>
        <w:rPr>
          <w:rFonts w:ascii="Arial" w:hAnsi="Arial" w:cs="Arial"/>
          <w:sz w:val="24"/>
          <w:szCs w:val="24"/>
          <w:vertAlign w:val="superscript"/>
        </w:rPr>
        <w:t>3</w:t>
      </w:r>
      <w:r w:rsidRPr="00DA2364">
        <w:rPr>
          <w:rFonts w:ascii="Arial" w:hAnsi="Arial" w:cs="Arial"/>
          <w:color w:val="000000"/>
          <w:sz w:val="24"/>
          <w:szCs w:val="24"/>
          <w:lang w:val="en-US"/>
        </w:rPr>
        <w:t>Pacific Malaria Initiative Support Centre,</w:t>
      </w:r>
      <w:r w:rsidRPr="00DA2364">
        <w:rPr>
          <w:rFonts w:ascii="Arial" w:hAnsi="Arial" w:cs="Arial"/>
          <w:sz w:val="24"/>
          <w:szCs w:val="24"/>
        </w:rPr>
        <w:t xml:space="preserve"> School of Population Health, University of Queensland, Brisbane, 4006, Australia</w:t>
      </w:r>
    </w:p>
    <w:p w:rsidR="006B25DC" w:rsidRDefault="006B25DC" w:rsidP="006B25DC">
      <w:pPr>
        <w:rPr>
          <w:rFonts w:ascii="Arial" w:hAnsi="Arial" w:cs="Arial"/>
          <w:sz w:val="24"/>
          <w:szCs w:val="24"/>
        </w:rPr>
      </w:pPr>
      <w:r>
        <w:rPr>
          <w:rFonts w:ascii="Arial" w:hAnsi="Arial" w:cs="Arial"/>
          <w:sz w:val="24"/>
          <w:szCs w:val="24"/>
          <w:vertAlign w:val="superscript"/>
        </w:rPr>
        <w:t>4</w:t>
      </w:r>
      <w:r>
        <w:rPr>
          <w:rFonts w:ascii="Arial" w:hAnsi="Arial" w:cs="Arial"/>
          <w:sz w:val="24"/>
          <w:szCs w:val="24"/>
        </w:rPr>
        <w:t xml:space="preserve">Vector </w:t>
      </w:r>
      <w:r w:rsidRPr="00DA2364">
        <w:rPr>
          <w:rFonts w:ascii="Arial" w:hAnsi="Arial" w:cs="Arial"/>
          <w:sz w:val="24"/>
          <w:szCs w:val="24"/>
        </w:rPr>
        <w:t>Biology Department</w:t>
      </w:r>
      <w:r w:rsidRPr="00AC5B61">
        <w:rPr>
          <w:rFonts w:ascii="Arial" w:hAnsi="Arial" w:cs="Arial"/>
          <w:sz w:val="24"/>
          <w:szCs w:val="24"/>
        </w:rPr>
        <w:t>, Liverpool School of Tropical Medicine, Pembroke Place, Liverpool, L3 5QA, United Kingdom</w:t>
      </w:r>
    </w:p>
    <w:p w:rsidR="006B25DC" w:rsidRPr="00AC5B61" w:rsidRDefault="006B25DC" w:rsidP="006B25DC">
      <w:pPr>
        <w:rPr>
          <w:rFonts w:ascii="Arial" w:hAnsi="Arial" w:cs="Arial"/>
          <w:sz w:val="24"/>
          <w:szCs w:val="24"/>
        </w:rPr>
      </w:pPr>
      <w:r>
        <w:rPr>
          <w:rFonts w:ascii="Arial" w:hAnsi="Arial" w:cs="Arial"/>
          <w:sz w:val="24"/>
          <w:szCs w:val="24"/>
          <w:vertAlign w:val="superscript"/>
        </w:rPr>
        <w:t>5</w:t>
      </w:r>
      <w:r w:rsidRPr="00F21B72">
        <w:rPr>
          <w:rFonts w:ascii="Arial" w:hAnsi="Arial" w:cs="Arial"/>
          <w:sz w:val="24"/>
          <w:szCs w:val="24"/>
        </w:rPr>
        <w:t>National Malaria Control Centre, Lusaka, Zambia</w:t>
      </w:r>
    </w:p>
    <w:p w:rsidR="006B25DC" w:rsidRPr="00AC5B61" w:rsidRDefault="006B25DC" w:rsidP="006B25DC">
      <w:pPr>
        <w:rPr>
          <w:rFonts w:ascii="Arial" w:hAnsi="Arial" w:cs="Arial"/>
          <w:sz w:val="24"/>
          <w:szCs w:val="24"/>
          <w:lang w:bidi="en-US"/>
        </w:rPr>
      </w:pPr>
      <w:r>
        <w:rPr>
          <w:rFonts w:ascii="Arial" w:hAnsi="Arial" w:cs="Arial"/>
          <w:sz w:val="24"/>
          <w:szCs w:val="24"/>
          <w:vertAlign w:val="superscript"/>
          <w:lang w:bidi="en-US"/>
        </w:rPr>
        <w:t>6</w:t>
      </w:r>
      <w:r w:rsidRPr="00AC5B61">
        <w:rPr>
          <w:rFonts w:ascii="Arial" w:hAnsi="Arial" w:cs="Arial"/>
          <w:sz w:val="24"/>
          <w:szCs w:val="24"/>
          <w:lang w:bidi="en-US"/>
        </w:rPr>
        <w:t xml:space="preserve">Division of Parasitic Diseases, </w:t>
      </w:r>
      <w:proofErr w:type="spellStart"/>
      <w:r w:rsidRPr="00AC5B61">
        <w:rPr>
          <w:rFonts w:ascii="Arial" w:hAnsi="Arial" w:cs="Arial"/>
          <w:sz w:val="24"/>
          <w:szCs w:val="24"/>
          <w:lang w:bidi="en-US"/>
        </w:rPr>
        <w:t>Centers</w:t>
      </w:r>
      <w:proofErr w:type="spellEnd"/>
      <w:r w:rsidRPr="00AC5B61">
        <w:rPr>
          <w:rFonts w:ascii="Arial" w:hAnsi="Arial" w:cs="Arial"/>
          <w:sz w:val="24"/>
          <w:szCs w:val="24"/>
          <w:lang w:bidi="en-US"/>
        </w:rPr>
        <w:t xml:space="preserve"> for Disease Control and Prevention, Atlanta, GA, USA</w:t>
      </w:r>
    </w:p>
    <w:p w:rsidR="006B25DC" w:rsidRPr="00AC5B61" w:rsidRDefault="006B25DC" w:rsidP="006B25DC">
      <w:pPr>
        <w:rPr>
          <w:rFonts w:ascii="Arial" w:hAnsi="Arial" w:cs="Arial"/>
          <w:sz w:val="24"/>
          <w:szCs w:val="24"/>
        </w:rPr>
      </w:pPr>
      <w:r>
        <w:rPr>
          <w:rFonts w:ascii="Arial" w:hAnsi="Arial" w:cs="Arial"/>
          <w:sz w:val="24"/>
          <w:szCs w:val="24"/>
          <w:vertAlign w:val="superscript"/>
          <w:lang w:bidi="en-US"/>
        </w:rPr>
        <w:t>7</w:t>
      </w:r>
      <w:r w:rsidRPr="00AC5B61">
        <w:rPr>
          <w:rFonts w:ascii="Arial" w:hAnsi="Arial" w:cs="Arial"/>
          <w:sz w:val="24"/>
          <w:szCs w:val="24"/>
          <w:lang w:bidi="en-US"/>
        </w:rPr>
        <w:t xml:space="preserve">Department of Public Health and Epidemiology, Swiss Tropical Institute, </w:t>
      </w:r>
      <w:proofErr w:type="spellStart"/>
      <w:r w:rsidRPr="00AC5B61">
        <w:rPr>
          <w:rFonts w:ascii="Arial" w:hAnsi="Arial" w:cs="Arial"/>
          <w:sz w:val="24"/>
          <w:szCs w:val="24"/>
          <w:lang w:bidi="en-US"/>
        </w:rPr>
        <w:t>Socinstrasse</w:t>
      </w:r>
      <w:proofErr w:type="spellEnd"/>
      <w:r w:rsidRPr="00AC5B61">
        <w:rPr>
          <w:rFonts w:ascii="Arial" w:hAnsi="Arial" w:cs="Arial"/>
          <w:sz w:val="24"/>
          <w:szCs w:val="24"/>
          <w:lang w:bidi="en-US"/>
        </w:rPr>
        <w:t xml:space="preserve"> 57, Basel, CH 4002, Switzerland</w:t>
      </w:r>
    </w:p>
    <w:p w:rsidR="003F31D9" w:rsidRDefault="003F31D9"/>
    <w:p w:rsidR="00D073E8" w:rsidRDefault="00D073E8"/>
    <w:p w:rsidR="00D073E8" w:rsidRDefault="00D073E8"/>
    <w:p w:rsidR="00D073E8" w:rsidRDefault="00D073E8"/>
    <w:p w:rsidR="00D073E8" w:rsidRDefault="00D073E8"/>
    <w:p w:rsidR="00D073E8" w:rsidRDefault="00D073E8"/>
    <w:p w:rsidR="00D073E8" w:rsidRDefault="00D073E8"/>
    <w:p w:rsidR="00D073E8" w:rsidRDefault="00D073E8"/>
    <w:p w:rsidR="00D073E8" w:rsidRPr="00860B14" w:rsidRDefault="00D073E8" w:rsidP="00860B14">
      <w:pPr>
        <w:rPr>
          <w:rFonts w:ascii="Arial" w:hAnsi="Arial" w:cs="Arial"/>
          <w:b/>
          <w:sz w:val="24"/>
          <w:szCs w:val="24"/>
        </w:rPr>
      </w:pPr>
      <w:bookmarkStart w:id="0" w:name="_Toc378862044"/>
      <w:r w:rsidRPr="00860B14">
        <w:rPr>
          <w:rFonts w:ascii="Arial" w:hAnsi="Arial" w:cs="Arial"/>
          <w:b/>
          <w:sz w:val="24"/>
          <w:szCs w:val="24"/>
        </w:rPr>
        <w:lastRenderedPageBreak/>
        <w:t>An Overview of the Data Collection Forms</w:t>
      </w:r>
      <w:bookmarkEnd w:id="0"/>
    </w:p>
    <w:p w:rsidR="00D073E8" w:rsidRPr="00AC5B61" w:rsidRDefault="00D073E8" w:rsidP="00D073E8">
      <w:pPr>
        <w:rPr>
          <w:rFonts w:ascii="Arial" w:hAnsi="Arial" w:cs="Arial"/>
          <w:sz w:val="24"/>
          <w:szCs w:val="24"/>
        </w:rPr>
      </w:pPr>
      <w:r w:rsidRPr="00AC5B61">
        <w:rPr>
          <w:rFonts w:ascii="Arial" w:hAnsi="Arial" w:cs="Arial"/>
          <w:sz w:val="24"/>
          <w:szCs w:val="24"/>
        </w:rPr>
        <w:t>There are six categories of the data collection forms</w:t>
      </w:r>
      <w:r>
        <w:rPr>
          <w:rFonts w:ascii="Arial" w:hAnsi="Arial" w:cs="Arial"/>
          <w:sz w:val="24"/>
          <w:szCs w:val="24"/>
        </w:rPr>
        <w:t>,</w:t>
      </w:r>
      <w:r w:rsidRPr="00AC5B61">
        <w:rPr>
          <w:rFonts w:ascii="Arial" w:hAnsi="Arial" w:cs="Arial"/>
          <w:sz w:val="24"/>
          <w:szCs w:val="24"/>
        </w:rPr>
        <w:t xml:space="preserve"> each designed for specific functions: </w:t>
      </w:r>
    </w:p>
    <w:p w:rsidR="00D073E8" w:rsidRPr="00AC5B61" w:rsidRDefault="00D073E8" w:rsidP="00D073E8">
      <w:pPr>
        <w:numPr>
          <w:ilvl w:val="0"/>
          <w:numId w:val="1"/>
        </w:numPr>
        <w:spacing w:after="0" w:line="480" w:lineRule="auto"/>
        <w:rPr>
          <w:rFonts w:ascii="Arial" w:hAnsi="Arial" w:cs="Arial"/>
          <w:sz w:val="24"/>
          <w:szCs w:val="24"/>
        </w:rPr>
      </w:pPr>
      <w:r w:rsidRPr="00AC5B61">
        <w:rPr>
          <w:rFonts w:ascii="Arial" w:hAnsi="Arial" w:cs="Arial"/>
          <w:i/>
          <w:sz w:val="24"/>
          <w:szCs w:val="24"/>
        </w:rPr>
        <w:t xml:space="preserve">Informed consent record: </w:t>
      </w:r>
      <w:r>
        <w:rPr>
          <w:rFonts w:ascii="Arial" w:hAnsi="Arial" w:cs="Arial"/>
          <w:sz w:val="24"/>
          <w:szCs w:val="24"/>
        </w:rPr>
        <w:t>R</w:t>
      </w:r>
      <w:r w:rsidRPr="00AC5B61">
        <w:rPr>
          <w:rFonts w:ascii="Arial" w:hAnsi="Arial" w:cs="Arial"/>
          <w:sz w:val="24"/>
          <w:szCs w:val="24"/>
        </w:rPr>
        <w:t>ecords the written informed consent forms that are completed by experiment volunteers;</w:t>
      </w:r>
    </w:p>
    <w:p w:rsidR="00D073E8" w:rsidRPr="00AC5B61" w:rsidRDefault="00D073E8" w:rsidP="00D073E8">
      <w:pPr>
        <w:numPr>
          <w:ilvl w:val="0"/>
          <w:numId w:val="1"/>
        </w:numPr>
        <w:spacing w:after="0" w:line="480" w:lineRule="auto"/>
        <w:rPr>
          <w:rFonts w:ascii="Arial" w:hAnsi="Arial" w:cs="Arial"/>
          <w:sz w:val="24"/>
          <w:szCs w:val="24"/>
        </w:rPr>
      </w:pPr>
      <w:r w:rsidRPr="00AC5B61">
        <w:rPr>
          <w:rFonts w:ascii="Arial" w:hAnsi="Arial" w:cs="Arial"/>
          <w:i/>
          <w:sz w:val="24"/>
          <w:szCs w:val="24"/>
        </w:rPr>
        <w:t xml:space="preserve">Experimental design: </w:t>
      </w:r>
      <w:r>
        <w:rPr>
          <w:rFonts w:ascii="Arial" w:hAnsi="Arial" w:cs="Arial"/>
          <w:sz w:val="24"/>
          <w:szCs w:val="24"/>
        </w:rPr>
        <w:t>R</w:t>
      </w:r>
      <w:r w:rsidRPr="00AC5B61">
        <w:rPr>
          <w:rFonts w:ascii="Arial" w:hAnsi="Arial" w:cs="Arial"/>
          <w:sz w:val="24"/>
          <w:szCs w:val="24"/>
        </w:rPr>
        <w:t>ecords the design of an experiment;</w:t>
      </w:r>
    </w:p>
    <w:p w:rsidR="00D073E8" w:rsidRPr="00AC5B61" w:rsidRDefault="00D073E8" w:rsidP="00D073E8">
      <w:pPr>
        <w:numPr>
          <w:ilvl w:val="0"/>
          <w:numId w:val="1"/>
        </w:numPr>
        <w:spacing w:after="0" w:line="480" w:lineRule="auto"/>
        <w:rPr>
          <w:rFonts w:ascii="Arial" w:hAnsi="Arial" w:cs="Arial"/>
          <w:sz w:val="24"/>
          <w:szCs w:val="24"/>
        </w:rPr>
      </w:pPr>
      <w:r w:rsidRPr="00AC5B61">
        <w:rPr>
          <w:rFonts w:ascii="Arial" w:hAnsi="Arial" w:cs="Arial"/>
          <w:i/>
          <w:sz w:val="24"/>
          <w:szCs w:val="24"/>
        </w:rPr>
        <w:t>Sample sorting forms</w:t>
      </w:r>
      <w:r>
        <w:rPr>
          <w:rFonts w:ascii="Arial" w:hAnsi="Arial" w:cs="Arial"/>
          <w:sz w:val="24"/>
          <w:szCs w:val="24"/>
        </w:rPr>
        <w:t>: R</w:t>
      </w:r>
      <w:r w:rsidRPr="00AC5B61">
        <w:rPr>
          <w:rFonts w:ascii="Arial" w:hAnsi="Arial" w:cs="Arial"/>
          <w:sz w:val="24"/>
          <w:szCs w:val="24"/>
        </w:rPr>
        <w:t>ecords the process where a sample of &gt; 1 mosquitoes (either collection, batch or pool) is broken into subgroups using pre-defined categories;</w:t>
      </w:r>
    </w:p>
    <w:p w:rsidR="00D073E8" w:rsidRPr="00AC5B61" w:rsidRDefault="00D073E8" w:rsidP="00D073E8">
      <w:pPr>
        <w:numPr>
          <w:ilvl w:val="0"/>
          <w:numId w:val="1"/>
        </w:numPr>
        <w:spacing w:after="0" w:line="480" w:lineRule="auto"/>
        <w:rPr>
          <w:rFonts w:ascii="Arial" w:hAnsi="Arial" w:cs="Arial"/>
          <w:sz w:val="24"/>
          <w:szCs w:val="24"/>
        </w:rPr>
      </w:pPr>
      <w:r w:rsidRPr="00AC5B61">
        <w:rPr>
          <w:rFonts w:ascii="Arial" w:hAnsi="Arial" w:cs="Arial"/>
          <w:i/>
          <w:sz w:val="24"/>
          <w:szCs w:val="24"/>
        </w:rPr>
        <w:t>Sample observation</w:t>
      </w:r>
      <w:r>
        <w:rPr>
          <w:rFonts w:ascii="Arial" w:hAnsi="Arial" w:cs="Arial"/>
          <w:sz w:val="24"/>
          <w:szCs w:val="24"/>
        </w:rPr>
        <w:t>: R</w:t>
      </w:r>
      <w:r w:rsidRPr="00AC5B61">
        <w:rPr>
          <w:rFonts w:ascii="Arial" w:hAnsi="Arial" w:cs="Arial"/>
          <w:sz w:val="24"/>
          <w:szCs w:val="24"/>
        </w:rPr>
        <w:t>ecords the results of a direct scientific observation made of an individual, batch or pool;</w:t>
      </w:r>
    </w:p>
    <w:p w:rsidR="00D073E8" w:rsidRPr="00AC5B61" w:rsidRDefault="00D073E8" w:rsidP="00D073E8">
      <w:pPr>
        <w:numPr>
          <w:ilvl w:val="0"/>
          <w:numId w:val="1"/>
        </w:numPr>
        <w:spacing w:after="0" w:line="480" w:lineRule="auto"/>
        <w:rPr>
          <w:rFonts w:ascii="Arial" w:hAnsi="Arial" w:cs="Arial"/>
          <w:sz w:val="24"/>
          <w:szCs w:val="24"/>
        </w:rPr>
      </w:pPr>
      <w:r w:rsidRPr="00AC5B61">
        <w:rPr>
          <w:rFonts w:ascii="Arial" w:hAnsi="Arial" w:cs="Arial"/>
          <w:i/>
          <w:sz w:val="24"/>
          <w:szCs w:val="24"/>
        </w:rPr>
        <w:t>Sample constitution:</w:t>
      </w:r>
      <w:r w:rsidRPr="00AC5B61">
        <w:rPr>
          <w:rFonts w:ascii="Arial" w:hAnsi="Arial" w:cs="Arial"/>
          <w:i/>
          <w:color w:val="FF0000"/>
          <w:sz w:val="24"/>
          <w:szCs w:val="24"/>
        </w:rPr>
        <w:t xml:space="preserve"> </w:t>
      </w:r>
      <w:r>
        <w:rPr>
          <w:rFonts w:ascii="Arial" w:hAnsi="Arial" w:cs="Arial"/>
          <w:sz w:val="24"/>
          <w:szCs w:val="24"/>
        </w:rPr>
        <w:t>C</w:t>
      </w:r>
      <w:r w:rsidRPr="00AC5B61">
        <w:rPr>
          <w:rFonts w:ascii="Arial" w:hAnsi="Arial" w:cs="Arial"/>
          <w:sz w:val="24"/>
          <w:szCs w:val="24"/>
        </w:rPr>
        <w:t>reates new samples of clearly defined origin from multiple contributing samples; and</w:t>
      </w:r>
    </w:p>
    <w:p w:rsidR="00D073E8" w:rsidRPr="00AC5B61" w:rsidRDefault="00D073E8" w:rsidP="00D073E8">
      <w:pPr>
        <w:numPr>
          <w:ilvl w:val="0"/>
          <w:numId w:val="1"/>
        </w:numPr>
        <w:spacing w:after="0" w:line="480" w:lineRule="auto"/>
        <w:rPr>
          <w:rFonts w:ascii="Arial" w:hAnsi="Arial" w:cs="Arial"/>
          <w:sz w:val="24"/>
          <w:szCs w:val="24"/>
        </w:rPr>
      </w:pPr>
      <w:r w:rsidRPr="00AC5B61">
        <w:rPr>
          <w:rFonts w:ascii="Arial" w:hAnsi="Arial" w:cs="Arial"/>
          <w:i/>
          <w:sz w:val="24"/>
          <w:szCs w:val="24"/>
        </w:rPr>
        <w:t>Sample Storage</w:t>
      </w:r>
      <w:r>
        <w:rPr>
          <w:rFonts w:ascii="Arial" w:hAnsi="Arial" w:cs="Arial"/>
          <w:sz w:val="24"/>
          <w:szCs w:val="24"/>
        </w:rPr>
        <w:t>: R</w:t>
      </w:r>
      <w:r w:rsidRPr="00AC5B61">
        <w:rPr>
          <w:rFonts w:ascii="Arial" w:hAnsi="Arial" w:cs="Arial"/>
          <w:sz w:val="24"/>
          <w:szCs w:val="24"/>
        </w:rPr>
        <w:t>ecords the long-term storage, location, and conditions for samples in the laboratory.</w:t>
      </w:r>
    </w:p>
    <w:p w:rsidR="00D073E8" w:rsidRPr="00AC5B61" w:rsidRDefault="00D073E8" w:rsidP="00D073E8">
      <w:pPr>
        <w:spacing w:line="480" w:lineRule="auto"/>
        <w:rPr>
          <w:rFonts w:ascii="Arial" w:hAnsi="Arial" w:cs="Arial"/>
          <w:sz w:val="24"/>
          <w:szCs w:val="24"/>
        </w:rPr>
      </w:pPr>
      <w:r w:rsidRPr="00AC5B61">
        <w:rPr>
          <w:rFonts w:ascii="Arial" w:hAnsi="Arial" w:cs="Arial"/>
          <w:sz w:val="24"/>
          <w:szCs w:val="24"/>
          <w:lang w:bidi="en-US"/>
        </w:rPr>
        <w:t>Within each category, there are up to 3 alternative form designs to encompass the various experimental procedures that may be followed</w:t>
      </w:r>
      <w:r w:rsidRPr="00860B14">
        <w:rPr>
          <w:rFonts w:ascii="Arial" w:hAnsi="Arial" w:cs="Arial"/>
          <w:sz w:val="24"/>
          <w:szCs w:val="24"/>
          <w:lang w:bidi="en-US"/>
        </w:rPr>
        <w:t xml:space="preserve"> (TABLE S2.1)</w:t>
      </w:r>
      <w:r w:rsidRPr="00AC5B61">
        <w:rPr>
          <w:rFonts w:ascii="Arial" w:hAnsi="Arial" w:cs="Arial"/>
          <w:sz w:val="24"/>
          <w:szCs w:val="24"/>
          <w:lang w:bidi="en-US"/>
        </w:rPr>
        <w:t>.</w:t>
      </w:r>
    </w:p>
    <w:p w:rsidR="00D073E8" w:rsidRDefault="00D073E8"/>
    <w:p w:rsidR="00D073E8" w:rsidRPr="00AC5B61" w:rsidRDefault="00D073E8" w:rsidP="004D5126">
      <w:pPr>
        <w:ind w:firstLine="720"/>
        <w:rPr>
          <w:rFonts w:ascii="Arial" w:hAnsi="Arial" w:cs="Arial"/>
          <w:sz w:val="24"/>
          <w:szCs w:val="24"/>
        </w:rPr>
      </w:pPr>
      <w:bookmarkStart w:id="1" w:name="_Ref370898316"/>
      <w:bookmarkStart w:id="2" w:name="_Toc378860100"/>
      <w:r w:rsidRPr="00AC5B61">
        <w:rPr>
          <w:rFonts w:ascii="Arial" w:hAnsi="Arial" w:cs="Arial"/>
          <w:sz w:val="24"/>
          <w:szCs w:val="24"/>
        </w:rPr>
        <w:t xml:space="preserve">Table S2 </w:t>
      </w:r>
      <w:r w:rsidR="00705838" w:rsidRPr="00AC5B61">
        <w:rPr>
          <w:rFonts w:ascii="Arial" w:hAnsi="Arial" w:cs="Arial"/>
          <w:sz w:val="24"/>
          <w:szCs w:val="24"/>
        </w:rPr>
        <w:fldChar w:fldCharType="begin"/>
      </w:r>
      <w:r w:rsidRPr="00AC5B61">
        <w:rPr>
          <w:rFonts w:ascii="Arial" w:hAnsi="Arial" w:cs="Arial"/>
          <w:sz w:val="24"/>
          <w:szCs w:val="24"/>
        </w:rPr>
        <w:instrText xml:space="preserve"> SEQ Table \* ARABIC </w:instrText>
      </w:r>
      <w:r w:rsidR="00705838" w:rsidRPr="00AC5B61">
        <w:rPr>
          <w:rFonts w:ascii="Arial" w:hAnsi="Arial" w:cs="Arial"/>
          <w:sz w:val="24"/>
          <w:szCs w:val="24"/>
        </w:rPr>
        <w:fldChar w:fldCharType="separate"/>
      </w:r>
      <w:r>
        <w:rPr>
          <w:rFonts w:ascii="Arial" w:hAnsi="Arial" w:cs="Arial"/>
          <w:noProof/>
          <w:sz w:val="24"/>
          <w:szCs w:val="24"/>
        </w:rPr>
        <w:t>1</w:t>
      </w:r>
      <w:r w:rsidR="00705838" w:rsidRPr="00AC5B61">
        <w:rPr>
          <w:rFonts w:ascii="Arial" w:hAnsi="Arial" w:cs="Arial"/>
          <w:sz w:val="24"/>
          <w:szCs w:val="24"/>
        </w:rPr>
        <w:fldChar w:fldCharType="end"/>
      </w:r>
      <w:bookmarkEnd w:id="1"/>
      <w:r w:rsidRPr="00AC5B61">
        <w:rPr>
          <w:rFonts w:ascii="Arial" w:hAnsi="Arial" w:cs="Arial"/>
          <w:sz w:val="24"/>
          <w:szCs w:val="24"/>
        </w:rPr>
        <w:t>. Details of the six categories of the data collection forms</w:t>
      </w:r>
      <w:bookmarkEnd w:id="2"/>
    </w:p>
    <w:tbl>
      <w:tblPr>
        <w:tblW w:w="8485" w:type="dxa"/>
        <w:jc w:val="center"/>
        <w:tblInd w:w="-683" w:type="dxa"/>
        <w:tblBorders>
          <w:top w:val="single" w:sz="8" w:space="0" w:color="000000"/>
          <w:left w:val="single" w:sz="8" w:space="0" w:color="000000"/>
          <w:bottom w:val="single" w:sz="8" w:space="0" w:color="000000"/>
          <w:right w:val="single" w:sz="8" w:space="0" w:color="000000"/>
        </w:tblBorders>
        <w:tblLook w:val="04A0"/>
      </w:tblPr>
      <w:tblGrid>
        <w:gridCol w:w="2183"/>
        <w:gridCol w:w="1567"/>
        <w:gridCol w:w="1814"/>
        <w:gridCol w:w="2921"/>
      </w:tblGrid>
      <w:tr w:rsidR="003571AB" w:rsidRPr="00AC5B61" w:rsidTr="004D5126">
        <w:trPr>
          <w:jc w:val="center"/>
        </w:trPr>
        <w:tc>
          <w:tcPr>
            <w:tcW w:w="2183" w:type="dxa"/>
            <w:tcBorders>
              <w:top w:val="single" w:sz="12" w:space="0" w:color="000000"/>
              <w:left w:val="single" w:sz="12" w:space="0" w:color="000000"/>
              <w:bottom w:val="single" w:sz="12" w:space="0" w:color="000000"/>
            </w:tcBorders>
            <w:shd w:val="clear" w:color="auto" w:fill="000000"/>
          </w:tcPr>
          <w:p w:rsidR="003571AB" w:rsidRPr="00AC5B61" w:rsidRDefault="003571AB" w:rsidP="004E7220">
            <w:pPr>
              <w:spacing w:line="240" w:lineRule="auto"/>
              <w:rPr>
                <w:rFonts w:ascii="Arial" w:hAnsi="Arial" w:cs="Arial"/>
                <w:b/>
                <w:bCs/>
                <w:color w:val="FFFFFF"/>
                <w:sz w:val="24"/>
                <w:szCs w:val="24"/>
              </w:rPr>
            </w:pPr>
            <w:r w:rsidRPr="00AC5B61">
              <w:rPr>
                <w:rFonts w:ascii="Arial" w:hAnsi="Arial" w:cs="Arial"/>
                <w:b/>
                <w:bCs/>
                <w:color w:val="FFFFFF"/>
                <w:sz w:val="24"/>
                <w:szCs w:val="24"/>
              </w:rPr>
              <w:t>Category</w:t>
            </w:r>
          </w:p>
        </w:tc>
        <w:tc>
          <w:tcPr>
            <w:tcW w:w="1567" w:type="dxa"/>
            <w:tcBorders>
              <w:top w:val="single" w:sz="12" w:space="0" w:color="000000"/>
              <w:bottom w:val="single" w:sz="12" w:space="0" w:color="000000"/>
            </w:tcBorders>
            <w:shd w:val="clear" w:color="auto" w:fill="000000"/>
          </w:tcPr>
          <w:p w:rsidR="003571AB" w:rsidRPr="00AC5B61" w:rsidRDefault="003571AB" w:rsidP="004E7220">
            <w:pPr>
              <w:spacing w:line="240" w:lineRule="auto"/>
              <w:rPr>
                <w:rFonts w:ascii="Arial" w:hAnsi="Arial" w:cs="Arial"/>
                <w:b/>
                <w:bCs/>
                <w:color w:val="FFFFFF"/>
                <w:sz w:val="24"/>
                <w:szCs w:val="24"/>
              </w:rPr>
            </w:pPr>
            <w:r>
              <w:rPr>
                <w:rFonts w:ascii="Arial" w:hAnsi="Arial" w:cs="Arial"/>
                <w:b/>
                <w:bCs/>
                <w:color w:val="FFFFFF"/>
                <w:sz w:val="24"/>
                <w:szCs w:val="24"/>
              </w:rPr>
              <w:t>Unique Identifier</w:t>
            </w:r>
          </w:p>
        </w:tc>
        <w:tc>
          <w:tcPr>
            <w:tcW w:w="1814" w:type="dxa"/>
            <w:tcBorders>
              <w:top w:val="single" w:sz="12" w:space="0" w:color="000000"/>
              <w:bottom w:val="single" w:sz="12" w:space="0" w:color="000000"/>
            </w:tcBorders>
            <w:shd w:val="clear" w:color="auto" w:fill="000000"/>
          </w:tcPr>
          <w:p w:rsidR="003571AB" w:rsidRPr="00AC5B61" w:rsidRDefault="003571AB" w:rsidP="004E7220">
            <w:pPr>
              <w:spacing w:line="240" w:lineRule="auto"/>
              <w:rPr>
                <w:rFonts w:ascii="Arial" w:hAnsi="Arial" w:cs="Arial"/>
                <w:b/>
                <w:bCs/>
                <w:color w:val="FFFFFF"/>
                <w:sz w:val="24"/>
                <w:szCs w:val="24"/>
              </w:rPr>
            </w:pPr>
            <w:r w:rsidRPr="00AC5B61">
              <w:rPr>
                <w:rFonts w:ascii="Arial" w:hAnsi="Arial" w:cs="Arial"/>
                <w:b/>
                <w:bCs/>
                <w:color w:val="FFFFFF"/>
                <w:sz w:val="24"/>
                <w:szCs w:val="24"/>
              </w:rPr>
              <w:t>Form</w:t>
            </w:r>
          </w:p>
        </w:tc>
        <w:tc>
          <w:tcPr>
            <w:tcW w:w="2921" w:type="dxa"/>
            <w:tcBorders>
              <w:top w:val="single" w:sz="12" w:space="0" w:color="000000"/>
              <w:bottom w:val="single" w:sz="12" w:space="0" w:color="000000"/>
              <w:right w:val="single" w:sz="4" w:space="0" w:color="auto"/>
            </w:tcBorders>
            <w:shd w:val="clear" w:color="auto" w:fill="000000"/>
          </w:tcPr>
          <w:p w:rsidR="003571AB" w:rsidRPr="00AC5B61" w:rsidRDefault="003571AB" w:rsidP="004E7220">
            <w:pPr>
              <w:spacing w:line="240" w:lineRule="auto"/>
              <w:rPr>
                <w:rFonts w:ascii="Arial" w:hAnsi="Arial" w:cs="Arial"/>
                <w:b/>
                <w:bCs/>
                <w:color w:val="FFFFFF"/>
                <w:sz w:val="24"/>
                <w:szCs w:val="24"/>
              </w:rPr>
            </w:pPr>
            <w:r w:rsidRPr="00AC5B61">
              <w:rPr>
                <w:rFonts w:ascii="Arial" w:hAnsi="Arial" w:cs="Arial"/>
                <w:b/>
                <w:bCs/>
                <w:color w:val="FFFFFF"/>
                <w:sz w:val="24"/>
                <w:szCs w:val="24"/>
              </w:rPr>
              <w:t>Description</w:t>
            </w:r>
          </w:p>
        </w:tc>
      </w:tr>
      <w:tr w:rsidR="003571AB" w:rsidRPr="00AC5B61" w:rsidTr="004D5126">
        <w:trPr>
          <w:jc w:val="center"/>
        </w:trPr>
        <w:tc>
          <w:tcPr>
            <w:tcW w:w="2183" w:type="dxa"/>
            <w:tcBorders>
              <w:top w:val="single" w:sz="12" w:space="0" w:color="000000"/>
              <w:left w:val="single" w:sz="12" w:space="0" w:color="000000"/>
              <w:bottom w:val="single" w:sz="12" w:space="0" w:color="000000"/>
            </w:tcBorders>
            <w:vAlign w:val="center"/>
          </w:tcPr>
          <w:p w:rsidR="003571AB" w:rsidRPr="00A12ED7" w:rsidRDefault="003571AB" w:rsidP="004E7220">
            <w:pPr>
              <w:spacing w:line="240" w:lineRule="auto"/>
              <w:rPr>
                <w:rFonts w:ascii="Arial" w:hAnsi="Arial" w:cs="Arial"/>
                <w:b/>
                <w:bCs/>
                <w:color w:val="000000"/>
              </w:rPr>
            </w:pPr>
            <w:r w:rsidRPr="00A12ED7">
              <w:rPr>
                <w:rFonts w:ascii="Arial" w:hAnsi="Arial" w:cs="Arial"/>
                <w:b/>
                <w:bCs/>
                <w:color w:val="000000"/>
              </w:rPr>
              <w:t>Informed consent record</w:t>
            </w:r>
          </w:p>
        </w:tc>
        <w:tc>
          <w:tcPr>
            <w:tcW w:w="1567" w:type="dxa"/>
            <w:tcBorders>
              <w:top w:val="single" w:sz="12" w:space="0" w:color="000000"/>
              <w:bottom w:val="single" w:sz="12" w:space="0" w:color="000000"/>
            </w:tcBorders>
          </w:tcPr>
          <w:p w:rsidR="003571AB" w:rsidRPr="00A12ED7" w:rsidRDefault="003571AB" w:rsidP="004E7220">
            <w:pPr>
              <w:spacing w:line="240" w:lineRule="auto"/>
              <w:rPr>
                <w:rFonts w:ascii="Arial" w:hAnsi="Arial" w:cs="Arial"/>
                <w:color w:val="000000"/>
              </w:rPr>
            </w:pPr>
            <w:r>
              <w:rPr>
                <w:rFonts w:ascii="Arial" w:hAnsi="Arial" w:cs="Arial"/>
                <w:color w:val="000000"/>
              </w:rPr>
              <w:t>IC1</w:t>
            </w:r>
          </w:p>
        </w:tc>
        <w:tc>
          <w:tcPr>
            <w:tcW w:w="1814" w:type="dxa"/>
            <w:tcBorders>
              <w:top w:val="single" w:sz="12" w:space="0" w:color="000000"/>
              <w:bottom w:val="single" w:sz="12" w:space="0" w:color="000000"/>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Informed consent record </w:t>
            </w:r>
          </w:p>
        </w:tc>
        <w:tc>
          <w:tcPr>
            <w:tcW w:w="2921" w:type="dxa"/>
            <w:tcBorders>
              <w:top w:val="single" w:sz="12" w:space="0" w:color="000000"/>
              <w:bottom w:val="single" w:sz="12" w:space="0" w:color="000000"/>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Details of written informed consent forms</w:t>
            </w:r>
          </w:p>
        </w:tc>
      </w:tr>
      <w:tr w:rsidR="003571AB" w:rsidRPr="00AC5B61" w:rsidTr="004D5126">
        <w:trPr>
          <w:jc w:val="center"/>
        </w:trPr>
        <w:tc>
          <w:tcPr>
            <w:tcW w:w="2183" w:type="dxa"/>
            <w:vMerge w:val="restart"/>
            <w:tcBorders>
              <w:top w:val="single" w:sz="12"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r w:rsidRPr="00A12ED7">
              <w:rPr>
                <w:rFonts w:ascii="Arial" w:hAnsi="Arial" w:cs="Arial"/>
                <w:b/>
                <w:bCs/>
                <w:color w:val="000000"/>
              </w:rPr>
              <w:t>Experimental design</w:t>
            </w:r>
          </w:p>
        </w:tc>
        <w:tc>
          <w:tcPr>
            <w:tcW w:w="1567" w:type="dxa"/>
            <w:tcBorders>
              <w:top w:val="single" w:sz="12" w:space="0" w:color="000000"/>
              <w:bottom w:val="single" w:sz="2" w:space="0" w:color="auto"/>
            </w:tcBorders>
          </w:tcPr>
          <w:p w:rsidR="003571AB" w:rsidRPr="00A12ED7" w:rsidRDefault="003571AB" w:rsidP="004E7220">
            <w:pPr>
              <w:spacing w:line="240" w:lineRule="auto"/>
              <w:rPr>
                <w:rFonts w:ascii="Arial" w:hAnsi="Arial" w:cs="Arial"/>
                <w:color w:val="000000"/>
              </w:rPr>
            </w:pPr>
            <w:r>
              <w:rPr>
                <w:rFonts w:ascii="Arial" w:hAnsi="Arial" w:cs="Arial"/>
                <w:color w:val="000000"/>
              </w:rPr>
              <w:t>ED1</w:t>
            </w:r>
          </w:p>
        </w:tc>
        <w:tc>
          <w:tcPr>
            <w:tcW w:w="1814" w:type="dxa"/>
            <w:tcBorders>
              <w:top w:val="single" w:sz="12" w:space="0" w:color="000000"/>
              <w:bottom w:val="single" w:sz="2"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Field collections </w:t>
            </w:r>
          </w:p>
        </w:tc>
        <w:tc>
          <w:tcPr>
            <w:tcW w:w="2921" w:type="dxa"/>
            <w:tcBorders>
              <w:top w:val="single" w:sz="12" w:space="0" w:color="000000"/>
              <w:bottom w:val="single" w:sz="2"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Records the design of experiments collecting mosquitoes in the field</w:t>
            </w:r>
          </w:p>
        </w:tc>
      </w:tr>
      <w:tr w:rsidR="003571AB" w:rsidRPr="00AC5B61" w:rsidTr="004D5126">
        <w:trPr>
          <w:jc w:val="center"/>
        </w:trPr>
        <w:tc>
          <w:tcPr>
            <w:tcW w:w="2183" w:type="dxa"/>
            <w:vMerge/>
            <w:tcBorders>
              <w:top w:val="single" w:sz="8" w:space="0" w:color="000000"/>
              <w:left w:val="single" w:sz="12" w:space="0" w:color="000000"/>
              <w:bottom w:val="single" w:sz="12" w:space="0" w:color="000000"/>
            </w:tcBorders>
            <w:vAlign w:val="center"/>
          </w:tcPr>
          <w:p w:rsidR="003571AB" w:rsidRPr="00A12ED7" w:rsidRDefault="003571AB" w:rsidP="004E7220">
            <w:pPr>
              <w:spacing w:line="240" w:lineRule="auto"/>
              <w:rPr>
                <w:rFonts w:ascii="Arial" w:hAnsi="Arial" w:cs="Arial"/>
                <w:b/>
                <w:bCs/>
                <w:color w:val="000000"/>
              </w:rPr>
            </w:pPr>
          </w:p>
        </w:tc>
        <w:tc>
          <w:tcPr>
            <w:tcW w:w="1567" w:type="dxa"/>
            <w:tcBorders>
              <w:top w:val="single" w:sz="2" w:space="0" w:color="auto"/>
              <w:bottom w:val="single" w:sz="12" w:space="0" w:color="000000"/>
            </w:tcBorders>
          </w:tcPr>
          <w:p w:rsidR="003571AB" w:rsidRDefault="003571AB" w:rsidP="004E7220">
            <w:pPr>
              <w:spacing w:line="240" w:lineRule="auto"/>
              <w:rPr>
                <w:rFonts w:ascii="Arial" w:hAnsi="Arial" w:cs="Arial"/>
                <w:color w:val="000000"/>
              </w:rPr>
            </w:pPr>
          </w:p>
          <w:p w:rsidR="003571AB" w:rsidRPr="00A12ED7" w:rsidRDefault="003571AB" w:rsidP="004E7220">
            <w:pPr>
              <w:spacing w:line="240" w:lineRule="auto"/>
              <w:rPr>
                <w:rFonts w:ascii="Arial" w:hAnsi="Arial" w:cs="Arial"/>
                <w:color w:val="000000"/>
              </w:rPr>
            </w:pPr>
            <w:r>
              <w:rPr>
                <w:rFonts w:ascii="Arial" w:hAnsi="Arial" w:cs="Arial"/>
                <w:color w:val="000000"/>
              </w:rPr>
              <w:t>ED2</w:t>
            </w:r>
          </w:p>
        </w:tc>
        <w:tc>
          <w:tcPr>
            <w:tcW w:w="1814" w:type="dxa"/>
            <w:tcBorders>
              <w:top w:val="single" w:sz="2" w:space="0" w:color="auto"/>
              <w:bottom w:val="single" w:sz="12" w:space="0" w:color="000000"/>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Batch and/or pool experimental </w:t>
            </w:r>
            <w:r w:rsidRPr="00A12ED7">
              <w:rPr>
                <w:rFonts w:ascii="Arial" w:hAnsi="Arial" w:cs="Arial"/>
                <w:color w:val="000000"/>
              </w:rPr>
              <w:lastRenderedPageBreak/>
              <w:t xml:space="preserve">assay </w:t>
            </w:r>
          </w:p>
        </w:tc>
        <w:tc>
          <w:tcPr>
            <w:tcW w:w="2921" w:type="dxa"/>
            <w:tcBorders>
              <w:top w:val="single" w:sz="2" w:space="0" w:color="auto"/>
              <w:bottom w:val="single" w:sz="12" w:space="0" w:color="000000"/>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lastRenderedPageBreak/>
              <w:t xml:space="preserve">Records the design of experiments using colony mosquitoes or pre-existing </w:t>
            </w:r>
            <w:r w:rsidRPr="00A12ED7">
              <w:rPr>
                <w:rFonts w:ascii="Arial" w:hAnsi="Arial" w:cs="Arial"/>
                <w:color w:val="000000"/>
              </w:rPr>
              <w:lastRenderedPageBreak/>
              <w:t>batches or pools</w:t>
            </w:r>
          </w:p>
        </w:tc>
      </w:tr>
      <w:tr w:rsidR="003571AB" w:rsidRPr="00AC5B61" w:rsidTr="004D5126">
        <w:trPr>
          <w:jc w:val="center"/>
        </w:trPr>
        <w:tc>
          <w:tcPr>
            <w:tcW w:w="2183" w:type="dxa"/>
            <w:vMerge w:val="restart"/>
            <w:tcBorders>
              <w:top w:val="single" w:sz="12"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r w:rsidRPr="00A12ED7">
              <w:rPr>
                <w:rFonts w:ascii="Arial" w:hAnsi="Arial" w:cs="Arial"/>
                <w:b/>
                <w:bCs/>
                <w:color w:val="000000"/>
              </w:rPr>
              <w:lastRenderedPageBreak/>
              <w:t>Sample sorting</w:t>
            </w:r>
          </w:p>
        </w:tc>
        <w:tc>
          <w:tcPr>
            <w:tcW w:w="1567" w:type="dxa"/>
            <w:tcBorders>
              <w:top w:val="single" w:sz="12" w:space="0" w:color="000000"/>
              <w:bottom w:val="single" w:sz="4" w:space="0" w:color="auto"/>
            </w:tcBorders>
          </w:tcPr>
          <w:p w:rsidR="003571AB" w:rsidRDefault="003571AB" w:rsidP="004E7220">
            <w:pPr>
              <w:spacing w:line="240" w:lineRule="auto"/>
              <w:rPr>
                <w:rFonts w:ascii="Arial" w:hAnsi="Arial" w:cs="Arial"/>
                <w:color w:val="000000"/>
              </w:rPr>
            </w:pPr>
          </w:p>
          <w:p w:rsidR="003571AB" w:rsidRPr="00A12ED7" w:rsidRDefault="003571AB" w:rsidP="004E7220">
            <w:pPr>
              <w:spacing w:line="240" w:lineRule="auto"/>
              <w:rPr>
                <w:rFonts w:ascii="Arial" w:hAnsi="Arial" w:cs="Arial"/>
                <w:color w:val="000000"/>
              </w:rPr>
            </w:pPr>
            <w:r>
              <w:rPr>
                <w:rFonts w:ascii="Arial" w:hAnsi="Arial" w:cs="Arial"/>
                <w:color w:val="000000"/>
              </w:rPr>
              <w:t>SS1</w:t>
            </w:r>
          </w:p>
        </w:tc>
        <w:tc>
          <w:tcPr>
            <w:tcW w:w="1814" w:type="dxa"/>
            <w:tcBorders>
              <w:top w:val="single" w:sz="12" w:space="0" w:color="000000"/>
              <w:bottom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Adult field collection </w:t>
            </w:r>
          </w:p>
        </w:tc>
        <w:tc>
          <w:tcPr>
            <w:tcW w:w="2921" w:type="dxa"/>
            <w:tcBorders>
              <w:top w:val="single" w:sz="12" w:space="0" w:color="000000"/>
              <w:bottom w:val="single" w:sz="4"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Records the process by which a field collection of mosquitoes is sorted into pre-defined subgroups of </w:t>
            </w:r>
            <w:proofErr w:type="spellStart"/>
            <w:r w:rsidRPr="00A12ED7">
              <w:rPr>
                <w:rFonts w:ascii="Arial" w:hAnsi="Arial" w:cs="Arial"/>
                <w:color w:val="000000"/>
              </w:rPr>
              <w:t>taxon</w:t>
            </w:r>
            <w:proofErr w:type="spellEnd"/>
            <w:r w:rsidRPr="00A12ED7">
              <w:rPr>
                <w:rFonts w:ascii="Arial" w:hAnsi="Arial" w:cs="Arial"/>
                <w:color w:val="000000"/>
              </w:rPr>
              <w:t>, sex and abdominal status</w:t>
            </w:r>
          </w:p>
        </w:tc>
      </w:tr>
      <w:tr w:rsidR="003571AB" w:rsidRPr="00AC5B61" w:rsidTr="004D5126">
        <w:trPr>
          <w:jc w:val="center"/>
        </w:trPr>
        <w:tc>
          <w:tcPr>
            <w:tcW w:w="2183" w:type="dxa"/>
            <w:vMerge/>
            <w:tcBorders>
              <w:top w:val="single" w:sz="8"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p>
        </w:tc>
        <w:tc>
          <w:tcPr>
            <w:tcW w:w="1567" w:type="dxa"/>
            <w:tcBorders>
              <w:top w:val="single" w:sz="4" w:space="0" w:color="auto"/>
              <w:bottom w:val="single" w:sz="2" w:space="0" w:color="auto"/>
            </w:tcBorders>
          </w:tcPr>
          <w:p w:rsidR="003571AB" w:rsidRDefault="003571AB" w:rsidP="004E7220">
            <w:pPr>
              <w:spacing w:line="240" w:lineRule="auto"/>
              <w:rPr>
                <w:rFonts w:ascii="Arial" w:hAnsi="Arial" w:cs="Arial"/>
                <w:color w:val="000000"/>
              </w:rPr>
            </w:pPr>
          </w:p>
          <w:p w:rsidR="003571AB" w:rsidRPr="00A12ED7" w:rsidRDefault="003571AB" w:rsidP="004E7220">
            <w:pPr>
              <w:spacing w:line="240" w:lineRule="auto"/>
              <w:rPr>
                <w:rFonts w:ascii="Arial" w:hAnsi="Arial" w:cs="Arial"/>
                <w:color w:val="000000"/>
              </w:rPr>
            </w:pPr>
            <w:r>
              <w:rPr>
                <w:rFonts w:ascii="Arial" w:hAnsi="Arial" w:cs="Arial"/>
                <w:color w:val="000000"/>
              </w:rPr>
              <w:t>SS2</w:t>
            </w:r>
          </w:p>
        </w:tc>
        <w:tc>
          <w:tcPr>
            <w:tcW w:w="1814" w:type="dxa"/>
            <w:tcBorders>
              <w:top w:val="single" w:sz="4" w:space="0" w:color="auto"/>
              <w:bottom w:val="single" w:sz="2"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Immature field collection </w:t>
            </w:r>
          </w:p>
        </w:tc>
        <w:tc>
          <w:tcPr>
            <w:tcW w:w="2921" w:type="dxa"/>
            <w:tcBorders>
              <w:top w:val="single" w:sz="4" w:space="0" w:color="auto"/>
              <w:bottom w:val="single" w:sz="2"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Records the process where a field collection of immature mosquitoes is sorted into each specified combination of </w:t>
            </w:r>
            <w:proofErr w:type="spellStart"/>
            <w:r w:rsidRPr="00A12ED7">
              <w:rPr>
                <w:rFonts w:ascii="Arial" w:hAnsi="Arial" w:cs="Arial"/>
                <w:color w:val="000000"/>
              </w:rPr>
              <w:t>taxon</w:t>
            </w:r>
            <w:proofErr w:type="spellEnd"/>
            <w:r w:rsidRPr="00A12ED7">
              <w:rPr>
                <w:rFonts w:ascii="Arial" w:hAnsi="Arial" w:cs="Arial"/>
                <w:color w:val="000000"/>
              </w:rPr>
              <w:t xml:space="preserve"> and body-part</w:t>
            </w:r>
          </w:p>
        </w:tc>
      </w:tr>
      <w:tr w:rsidR="003571AB" w:rsidRPr="00AC5B61" w:rsidTr="004D5126">
        <w:trPr>
          <w:jc w:val="center"/>
        </w:trPr>
        <w:tc>
          <w:tcPr>
            <w:tcW w:w="2183" w:type="dxa"/>
            <w:vMerge/>
            <w:tcBorders>
              <w:top w:val="single" w:sz="8" w:space="0" w:color="000000"/>
              <w:left w:val="single" w:sz="12" w:space="0" w:color="000000"/>
              <w:bottom w:val="single" w:sz="12" w:space="0" w:color="000000"/>
            </w:tcBorders>
            <w:vAlign w:val="center"/>
          </w:tcPr>
          <w:p w:rsidR="003571AB" w:rsidRPr="00A12ED7" w:rsidRDefault="003571AB" w:rsidP="004E7220">
            <w:pPr>
              <w:spacing w:line="240" w:lineRule="auto"/>
              <w:rPr>
                <w:rFonts w:ascii="Arial" w:hAnsi="Arial" w:cs="Arial"/>
                <w:b/>
                <w:bCs/>
                <w:color w:val="000000"/>
              </w:rPr>
            </w:pPr>
          </w:p>
        </w:tc>
        <w:tc>
          <w:tcPr>
            <w:tcW w:w="1567" w:type="dxa"/>
            <w:tcBorders>
              <w:top w:val="single" w:sz="2" w:space="0" w:color="auto"/>
              <w:bottom w:val="single" w:sz="12" w:space="0" w:color="000000"/>
            </w:tcBorders>
          </w:tcPr>
          <w:p w:rsidR="003571AB" w:rsidRDefault="003571AB" w:rsidP="004E7220">
            <w:pPr>
              <w:spacing w:line="240" w:lineRule="auto"/>
              <w:rPr>
                <w:rFonts w:ascii="Arial" w:hAnsi="Arial" w:cs="Arial"/>
                <w:color w:val="000000"/>
              </w:rPr>
            </w:pPr>
          </w:p>
          <w:p w:rsidR="003571AB" w:rsidRPr="00A12ED7" w:rsidRDefault="003571AB" w:rsidP="004E7220">
            <w:pPr>
              <w:spacing w:line="240" w:lineRule="auto"/>
              <w:rPr>
                <w:rFonts w:ascii="Arial" w:hAnsi="Arial" w:cs="Arial"/>
                <w:color w:val="000000"/>
              </w:rPr>
            </w:pPr>
            <w:r>
              <w:rPr>
                <w:rFonts w:ascii="Arial" w:hAnsi="Arial" w:cs="Arial"/>
                <w:color w:val="000000"/>
              </w:rPr>
              <w:t>SS3</w:t>
            </w:r>
          </w:p>
        </w:tc>
        <w:tc>
          <w:tcPr>
            <w:tcW w:w="1814" w:type="dxa"/>
            <w:tcBorders>
              <w:top w:val="single" w:sz="2" w:space="0" w:color="auto"/>
              <w:bottom w:val="single" w:sz="12" w:space="0" w:color="000000"/>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Batch and/or pool experimental assay </w:t>
            </w:r>
          </w:p>
        </w:tc>
        <w:tc>
          <w:tcPr>
            <w:tcW w:w="2921" w:type="dxa"/>
            <w:tcBorders>
              <w:top w:val="single" w:sz="2" w:space="0" w:color="auto"/>
              <w:bottom w:val="single" w:sz="12" w:space="0" w:color="000000"/>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Records the process where a batch and/or pool of mosquitoes is experimentally sorted into pre-defined categories reflecting specific behavioural physiological or mortality responses</w:t>
            </w:r>
          </w:p>
        </w:tc>
      </w:tr>
      <w:tr w:rsidR="003571AB" w:rsidRPr="00AC5B61" w:rsidTr="004D5126">
        <w:trPr>
          <w:jc w:val="center"/>
        </w:trPr>
        <w:tc>
          <w:tcPr>
            <w:tcW w:w="2183" w:type="dxa"/>
            <w:vMerge w:val="restart"/>
            <w:tcBorders>
              <w:top w:val="single" w:sz="12"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r w:rsidRPr="00A12ED7">
              <w:rPr>
                <w:rFonts w:ascii="Arial" w:hAnsi="Arial" w:cs="Arial"/>
                <w:b/>
                <w:bCs/>
                <w:color w:val="000000"/>
              </w:rPr>
              <w:t>Sample observation</w:t>
            </w:r>
          </w:p>
        </w:tc>
        <w:tc>
          <w:tcPr>
            <w:tcW w:w="1567" w:type="dxa"/>
            <w:tcBorders>
              <w:top w:val="single" w:sz="12" w:space="0" w:color="000000"/>
              <w:bottom w:val="single" w:sz="4" w:space="0" w:color="auto"/>
            </w:tcBorders>
          </w:tcPr>
          <w:p w:rsidR="003571AB" w:rsidRPr="00A12ED7" w:rsidRDefault="003571AB" w:rsidP="004E7220">
            <w:pPr>
              <w:spacing w:line="240" w:lineRule="auto"/>
              <w:rPr>
                <w:rFonts w:ascii="Arial" w:hAnsi="Arial" w:cs="Arial"/>
                <w:color w:val="000000"/>
              </w:rPr>
            </w:pPr>
            <w:r>
              <w:rPr>
                <w:rFonts w:ascii="Arial" w:hAnsi="Arial" w:cs="Arial"/>
                <w:color w:val="000000"/>
              </w:rPr>
              <w:t>SO1</w:t>
            </w:r>
          </w:p>
        </w:tc>
        <w:tc>
          <w:tcPr>
            <w:tcW w:w="1814" w:type="dxa"/>
            <w:tcBorders>
              <w:top w:val="single" w:sz="12" w:space="0" w:color="000000"/>
              <w:bottom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Laboratory analysis </w:t>
            </w:r>
          </w:p>
        </w:tc>
        <w:tc>
          <w:tcPr>
            <w:tcW w:w="2921" w:type="dxa"/>
            <w:tcBorders>
              <w:top w:val="single" w:sz="12" w:space="0" w:color="000000"/>
              <w:bottom w:val="single" w:sz="4"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Scientific observations made using molecular analysis of mosquito samples</w:t>
            </w:r>
          </w:p>
        </w:tc>
      </w:tr>
      <w:tr w:rsidR="003571AB" w:rsidRPr="00AC5B61" w:rsidTr="004D5126">
        <w:trPr>
          <w:jc w:val="center"/>
        </w:trPr>
        <w:tc>
          <w:tcPr>
            <w:tcW w:w="2183" w:type="dxa"/>
            <w:vMerge/>
            <w:tcBorders>
              <w:top w:val="single" w:sz="8"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p>
        </w:tc>
        <w:tc>
          <w:tcPr>
            <w:tcW w:w="1567" w:type="dxa"/>
            <w:tcBorders>
              <w:top w:val="single" w:sz="4" w:space="0" w:color="auto"/>
              <w:bottom w:val="single" w:sz="2" w:space="0" w:color="auto"/>
            </w:tcBorders>
          </w:tcPr>
          <w:p w:rsidR="003571AB" w:rsidRDefault="003571AB" w:rsidP="004E7220">
            <w:pPr>
              <w:spacing w:line="240" w:lineRule="auto"/>
              <w:rPr>
                <w:rFonts w:ascii="Arial" w:hAnsi="Arial" w:cs="Arial"/>
                <w:color w:val="000000"/>
              </w:rPr>
            </w:pPr>
          </w:p>
          <w:p w:rsidR="003571AB" w:rsidRPr="00A12ED7" w:rsidRDefault="003571AB" w:rsidP="004E7220">
            <w:pPr>
              <w:spacing w:line="240" w:lineRule="auto"/>
              <w:rPr>
                <w:rFonts w:ascii="Arial" w:hAnsi="Arial" w:cs="Arial"/>
                <w:color w:val="000000"/>
              </w:rPr>
            </w:pPr>
            <w:r>
              <w:rPr>
                <w:rFonts w:ascii="Arial" w:hAnsi="Arial" w:cs="Arial"/>
                <w:color w:val="000000"/>
              </w:rPr>
              <w:t>SO2</w:t>
            </w:r>
          </w:p>
        </w:tc>
        <w:tc>
          <w:tcPr>
            <w:tcW w:w="1814" w:type="dxa"/>
            <w:tcBorders>
              <w:top w:val="single" w:sz="4" w:space="0" w:color="auto"/>
              <w:bottom w:val="single" w:sz="2"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Dissection and wing length</w:t>
            </w:r>
          </w:p>
        </w:tc>
        <w:tc>
          <w:tcPr>
            <w:tcW w:w="2921" w:type="dxa"/>
            <w:tcBorders>
              <w:top w:val="single" w:sz="4" w:space="0" w:color="auto"/>
              <w:bottom w:val="single" w:sz="2"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Scientific observations made to measure the parity status (females only) and wing length of dead individual mosquitoes</w:t>
            </w:r>
          </w:p>
        </w:tc>
      </w:tr>
      <w:tr w:rsidR="003571AB" w:rsidRPr="00AC5B61" w:rsidTr="004D5126">
        <w:trPr>
          <w:jc w:val="center"/>
        </w:trPr>
        <w:tc>
          <w:tcPr>
            <w:tcW w:w="2183" w:type="dxa"/>
            <w:vMerge/>
            <w:tcBorders>
              <w:top w:val="single" w:sz="8" w:space="0" w:color="000000"/>
              <w:left w:val="single" w:sz="12" w:space="0" w:color="000000"/>
              <w:bottom w:val="single" w:sz="12" w:space="0" w:color="000000"/>
            </w:tcBorders>
            <w:vAlign w:val="center"/>
          </w:tcPr>
          <w:p w:rsidR="003571AB" w:rsidRPr="00A12ED7" w:rsidRDefault="003571AB" w:rsidP="004E7220">
            <w:pPr>
              <w:spacing w:line="240" w:lineRule="auto"/>
              <w:rPr>
                <w:rFonts w:ascii="Arial" w:hAnsi="Arial" w:cs="Arial"/>
                <w:b/>
                <w:bCs/>
                <w:color w:val="000000"/>
              </w:rPr>
            </w:pPr>
          </w:p>
        </w:tc>
        <w:tc>
          <w:tcPr>
            <w:tcW w:w="1567" w:type="dxa"/>
            <w:tcBorders>
              <w:top w:val="single" w:sz="2" w:space="0" w:color="auto"/>
              <w:bottom w:val="single" w:sz="12" w:space="0" w:color="000000"/>
            </w:tcBorders>
          </w:tcPr>
          <w:p w:rsidR="003571AB" w:rsidRDefault="003571AB" w:rsidP="004E7220">
            <w:pPr>
              <w:spacing w:line="240" w:lineRule="auto"/>
              <w:rPr>
                <w:rFonts w:ascii="Arial" w:hAnsi="Arial" w:cs="Arial"/>
                <w:color w:val="000000"/>
              </w:rPr>
            </w:pPr>
          </w:p>
          <w:p w:rsidR="003571AB" w:rsidRPr="00A12ED7" w:rsidRDefault="003571AB" w:rsidP="004E7220">
            <w:pPr>
              <w:spacing w:line="240" w:lineRule="auto"/>
              <w:rPr>
                <w:rFonts w:ascii="Arial" w:hAnsi="Arial" w:cs="Arial"/>
                <w:color w:val="000000"/>
              </w:rPr>
            </w:pPr>
            <w:r>
              <w:rPr>
                <w:rFonts w:ascii="Arial" w:hAnsi="Arial" w:cs="Arial"/>
                <w:color w:val="000000"/>
              </w:rPr>
              <w:t>SO3</w:t>
            </w:r>
          </w:p>
        </w:tc>
        <w:tc>
          <w:tcPr>
            <w:tcW w:w="1814" w:type="dxa"/>
            <w:tcBorders>
              <w:top w:val="single" w:sz="2" w:space="0" w:color="auto"/>
              <w:bottom w:val="single" w:sz="12" w:space="0" w:color="000000"/>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Individual experimental assay </w:t>
            </w:r>
          </w:p>
        </w:tc>
        <w:tc>
          <w:tcPr>
            <w:tcW w:w="2921" w:type="dxa"/>
            <w:tcBorders>
              <w:top w:val="single" w:sz="2" w:space="0" w:color="auto"/>
              <w:bottom w:val="single" w:sz="12" w:space="0" w:color="000000"/>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Various scientific observations of individual mosquitoes made in the field or entomology laboratory</w:t>
            </w:r>
          </w:p>
        </w:tc>
      </w:tr>
      <w:tr w:rsidR="003571AB" w:rsidRPr="00AC5B61" w:rsidTr="004D5126">
        <w:trPr>
          <w:jc w:val="center"/>
        </w:trPr>
        <w:tc>
          <w:tcPr>
            <w:tcW w:w="2183" w:type="dxa"/>
            <w:tcBorders>
              <w:top w:val="single" w:sz="12"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r w:rsidRPr="00A12ED7">
              <w:rPr>
                <w:rFonts w:ascii="Arial" w:hAnsi="Arial" w:cs="Arial"/>
                <w:b/>
                <w:bCs/>
                <w:color w:val="000000"/>
              </w:rPr>
              <w:t>Sample constitution</w:t>
            </w:r>
          </w:p>
        </w:tc>
        <w:tc>
          <w:tcPr>
            <w:tcW w:w="1567" w:type="dxa"/>
            <w:tcBorders>
              <w:top w:val="single" w:sz="12" w:space="0" w:color="000000"/>
              <w:bottom w:val="single" w:sz="2" w:space="0" w:color="auto"/>
            </w:tcBorders>
          </w:tcPr>
          <w:p w:rsidR="003571AB" w:rsidRPr="00A12ED7" w:rsidRDefault="003571AB" w:rsidP="004E7220">
            <w:pPr>
              <w:spacing w:line="240" w:lineRule="auto"/>
              <w:rPr>
                <w:rFonts w:ascii="Arial" w:hAnsi="Arial" w:cs="Arial"/>
                <w:color w:val="000000"/>
              </w:rPr>
            </w:pPr>
            <w:r>
              <w:rPr>
                <w:rFonts w:ascii="Arial" w:hAnsi="Arial" w:cs="Arial"/>
                <w:color w:val="000000"/>
              </w:rPr>
              <w:t>SC1</w:t>
            </w:r>
          </w:p>
        </w:tc>
        <w:tc>
          <w:tcPr>
            <w:tcW w:w="1814" w:type="dxa"/>
            <w:tcBorders>
              <w:top w:val="single" w:sz="12" w:space="0" w:color="000000"/>
              <w:bottom w:val="single" w:sz="2"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Pools </w:t>
            </w:r>
          </w:p>
        </w:tc>
        <w:tc>
          <w:tcPr>
            <w:tcW w:w="2921" w:type="dxa"/>
            <w:tcBorders>
              <w:top w:val="single" w:sz="12" w:space="0" w:color="000000"/>
              <w:bottom w:val="single" w:sz="2"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Records the process where multiple samples are pooled into a single sample</w:t>
            </w:r>
          </w:p>
        </w:tc>
      </w:tr>
      <w:tr w:rsidR="003571AB" w:rsidRPr="00AC5B61" w:rsidTr="004D5126">
        <w:trPr>
          <w:jc w:val="center"/>
        </w:trPr>
        <w:tc>
          <w:tcPr>
            <w:tcW w:w="2183" w:type="dxa"/>
            <w:vMerge w:val="restart"/>
            <w:tcBorders>
              <w:top w:val="single" w:sz="12" w:space="0" w:color="000000"/>
              <w:left w:val="single" w:sz="12" w:space="0" w:color="000000"/>
              <w:bottom w:val="single" w:sz="8" w:space="0" w:color="000000"/>
            </w:tcBorders>
            <w:vAlign w:val="center"/>
          </w:tcPr>
          <w:p w:rsidR="003571AB" w:rsidRPr="00A12ED7" w:rsidRDefault="003571AB" w:rsidP="004E7220">
            <w:pPr>
              <w:spacing w:line="240" w:lineRule="auto"/>
              <w:rPr>
                <w:rFonts w:ascii="Arial" w:hAnsi="Arial" w:cs="Arial"/>
                <w:b/>
                <w:bCs/>
                <w:color w:val="000000"/>
              </w:rPr>
            </w:pPr>
            <w:r w:rsidRPr="00A12ED7">
              <w:rPr>
                <w:rFonts w:ascii="Arial" w:hAnsi="Arial" w:cs="Arial"/>
                <w:b/>
                <w:bCs/>
                <w:color w:val="000000"/>
              </w:rPr>
              <w:t>Sample storage</w:t>
            </w:r>
          </w:p>
        </w:tc>
        <w:tc>
          <w:tcPr>
            <w:tcW w:w="1567" w:type="dxa"/>
            <w:tcBorders>
              <w:top w:val="single" w:sz="12" w:space="0" w:color="000000"/>
              <w:bottom w:val="single" w:sz="2" w:space="0" w:color="auto"/>
            </w:tcBorders>
          </w:tcPr>
          <w:p w:rsidR="003571AB" w:rsidRPr="00A12ED7" w:rsidRDefault="003571AB" w:rsidP="004E7220">
            <w:pPr>
              <w:spacing w:line="240" w:lineRule="auto"/>
              <w:rPr>
                <w:rFonts w:ascii="Arial" w:hAnsi="Arial" w:cs="Arial"/>
                <w:color w:val="000000"/>
              </w:rPr>
            </w:pPr>
            <w:r>
              <w:rPr>
                <w:rFonts w:ascii="Arial" w:hAnsi="Arial" w:cs="Arial"/>
                <w:color w:val="000000"/>
              </w:rPr>
              <w:t>ST1</w:t>
            </w:r>
          </w:p>
        </w:tc>
        <w:tc>
          <w:tcPr>
            <w:tcW w:w="1814" w:type="dxa"/>
            <w:tcBorders>
              <w:top w:val="single" w:sz="12" w:space="0" w:color="000000"/>
              <w:bottom w:val="single" w:sz="2"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Box contents </w:t>
            </w:r>
          </w:p>
        </w:tc>
        <w:tc>
          <w:tcPr>
            <w:tcW w:w="2921" w:type="dxa"/>
            <w:tcBorders>
              <w:top w:val="single" w:sz="12" w:space="0" w:color="000000"/>
              <w:bottom w:val="single" w:sz="2" w:space="0" w:color="auto"/>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Records the contents of an 81-cell sample storage box</w:t>
            </w:r>
          </w:p>
        </w:tc>
      </w:tr>
      <w:tr w:rsidR="003571AB" w:rsidRPr="00AC5B61" w:rsidTr="004D5126">
        <w:trPr>
          <w:jc w:val="center"/>
        </w:trPr>
        <w:tc>
          <w:tcPr>
            <w:tcW w:w="2183" w:type="dxa"/>
            <w:vMerge/>
            <w:tcBorders>
              <w:top w:val="single" w:sz="8" w:space="0" w:color="000000"/>
              <w:left w:val="single" w:sz="12" w:space="0" w:color="000000"/>
              <w:bottom w:val="single" w:sz="12" w:space="0" w:color="000000"/>
            </w:tcBorders>
          </w:tcPr>
          <w:p w:rsidR="003571AB" w:rsidRPr="00A12ED7" w:rsidRDefault="003571AB" w:rsidP="004E7220">
            <w:pPr>
              <w:spacing w:line="240" w:lineRule="auto"/>
              <w:rPr>
                <w:rFonts w:ascii="Arial" w:hAnsi="Arial" w:cs="Arial"/>
                <w:b/>
                <w:bCs/>
                <w:color w:val="000000"/>
              </w:rPr>
            </w:pPr>
          </w:p>
        </w:tc>
        <w:tc>
          <w:tcPr>
            <w:tcW w:w="1567" w:type="dxa"/>
            <w:tcBorders>
              <w:top w:val="single" w:sz="2" w:space="0" w:color="auto"/>
              <w:bottom w:val="single" w:sz="12" w:space="0" w:color="000000"/>
            </w:tcBorders>
          </w:tcPr>
          <w:p w:rsidR="003571AB" w:rsidRPr="00A12ED7" w:rsidRDefault="003571AB" w:rsidP="004E7220">
            <w:pPr>
              <w:spacing w:line="240" w:lineRule="auto"/>
              <w:rPr>
                <w:rFonts w:ascii="Arial" w:hAnsi="Arial" w:cs="Arial"/>
                <w:color w:val="000000"/>
              </w:rPr>
            </w:pPr>
            <w:r>
              <w:rPr>
                <w:rFonts w:ascii="Arial" w:hAnsi="Arial" w:cs="Arial"/>
                <w:color w:val="000000"/>
              </w:rPr>
              <w:t>ST2</w:t>
            </w:r>
          </w:p>
        </w:tc>
        <w:tc>
          <w:tcPr>
            <w:tcW w:w="1814" w:type="dxa"/>
            <w:tcBorders>
              <w:top w:val="single" w:sz="2" w:space="0" w:color="auto"/>
              <w:bottom w:val="single" w:sz="12" w:space="0" w:color="000000"/>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 xml:space="preserve">Box record </w:t>
            </w:r>
          </w:p>
        </w:tc>
        <w:tc>
          <w:tcPr>
            <w:tcW w:w="2921" w:type="dxa"/>
            <w:tcBorders>
              <w:top w:val="single" w:sz="2" w:space="0" w:color="auto"/>
              <w:bottom w:val="single" w:sz="12" w:space="0" w:color="000000"/>
              <w:right w:val="single" w:sz="4" w:space="0" w:color="auto"/>
            </w:tcBorders>
            <w:vAlign w:val="center"/>
          </w:tcPr>
          <w:p w:rsidR="003571AB" w:rsidRPr="00A12ED7" w:rsidRDefault="003571AB" w:rsidP="004E7220">
            <w:pPr>
              <w:spacing w:line="240" w:lineRule="auto"/>
              <w:rPr>
                <w:rFonts w:ascii="Arial" w:hAnsi="Arial" w:cs="Arial"/>
                <w:color w:val="000000"/>
              </w:rPr>
            </w:pPr>
            <w:r w:rsidRPr="00A12ED7">
              <w:rPr>
                <w:rFonts w:ascii="Arial" w:hAnsi="Arial" w:cs="Arial"/>
                <w:color w:val="000000"/>
              </w:rPr>
              <w:t>Records the long-term storage location of sample boxes in the laboratory</w:t>
            </w:r>
          </w:p>
        </w:tc>
      </w:tr>
    </w:tbl>
    <w:p w:rsidR="00A12ED7" w:rsidRDefault="00A12ED7" w:rsidP="007F3D34">
      <w:pPr>
        <w:pStyle w:val="Caption"/>
        <w:keepNext/>
        <w:rPr>
          <w:rFonts w:ascii="Arial" w:hAnsi="Arial" w:cs="Arial"/>
          <w:sz w:val="24"/>
          <w:szCs w:val="24"/>
        </w:rPr>
      </w:pPr>
      <w:bookmarkStart w:id="3" w:name="_Ref374552489"/>
      <w:bookmarkStart w:id="4" w:name="_Toc378860101"/>
      <w:bookmarkStart w:id="5" w:name="_Toc378862045"/>
    </w:p>
    <w:p w:rsidR="00A12ED7" w:rsidRPr="00A12ED7" w:rsidRDefault="00A12ED7" w:rsidP="00A12ED7"/>
    <w:bookmarkEnd w:id="3"/>
    <w:bookmarkEnd w:id="4"/>
    <w:p w:rsidR="00FF6527" w:rsidRPr="00860B14" w:rsidRDefault="00256F39" w:rsidP="00860B14">
      <w:pPr>
        <w:rPr>
          <w:rFonts w:ascii="Arial" w:hAnsi="Arial" w:cs="Arial"/>
          <w:b/>
          <w:sz w:val="24"/>
          <w:szCs w:val="24"/>
        </w:rPr>
      </w:pPr>
      <w:r w:rsidRPr="00860B14">
        <w:rPr>
          <w:rFonts w:ascii="Arial" w:hAnsi="Arial" w:cs="Arial"/>
          <w:b/>
          <w:sz w:val="24"/>
          <w:szCs w:val="24"/>
        </w:rPr>
        <w:lastRenderedPageBreak/>
        <w:t>I</w:t>
      </w:r>
      <w:r w:rsidR="00FF6527" w:rsidRPr="00860B14">
        <w:rPr>
          <w:rFonts w:ascii="Arial" w:hAnsi="Arial" w:cs="Arial"/>
          <w:b/>
          <w:sz w:val="24"/>
          <w:szCs w:val="24"/>
        </w:rPr>
        <w:t>nformed Consent Record Form (IC1)</w:t>
      </w:r>
      <w:bookmarkEnd w:id="5"/>
    </w:p>
    <w:p w:rsidR="004D5126" w:rsidRDefault="00FF6527">
      <w:pPr>
        <w:rPr>
          <w:rFonts w:ascii="Arial" w:hAnsi="Arial" w:cs="Arial"/>
          <w:sz w:val="24"/>
          <w:szCs w:val="24"/>
        </w:rPr>
      </w:pPr>
      <w:r w:rsidRPr="00AC5B61">
        <w:rPr>
          <w:rFonts w:ascii="Arial" w:hAnsi="Arial" w:cs="Arial"/>
          <w:sz w:val="24"/>
          <w:szCs w:val="24"/>
        </w:rPr>
        <w:t>Before commencing an experiment the scientist must ensure that appropriate ethical approval has been granted, and that the volunteers are willing to participate. Volunteers can give written approval by completing an informed consent form, and a record of the forms can be created using the IC1 form. Appropriate storage and recording of informed consent forms allows the scientist and auditors to keep track of this essential process, especially if hundreds of volunteers have been enrolled. The informed consent forms may need to be accessed during the follow-up stages of a trial if scientists need to confirm that the process was completed or if scientists want</w:t>
      </w:r>
      <w:r>
        <w:rPr>
          <w:rFonts w:ascii="Arial" w:hAnsi="Arial" w:cs="Arial"/>
          <w:sz w:val="24"/>
          <w:szCs w:val="24"/>
        </w:rPr>
        <w:t xml:space="preserve"> </w:t>
      </w:r>
      <w:r w:rsidR="00A80620" w:rsidRPr="00AC5B61">
        <w:rPr>
          <w:rFonts w:ascii="Arial" w:hAnsi="Arial" w:cs="Arial"/>
          <w:sz w:val="24"/>
          <w:szCs w:val="24"/>
        </w:rPr>
        <w:t xml:space="preserve">to know if a specific household has been enrolled in the trial. Volunteer approval is confidential, and these forms should be treated with due care, kept in a locked filing cabinet and </w:t>
      </w:r>
      <w:r w:rsidR="00A80620">
        <w:rPr>
          <w:rFonts w:ascii="Arial" w:hAnsi="Arial" w:cs="Arial"/>
          <w:sz w:val="24"/>
          <w:szCs w:val="24"/>
        </w:rPr>
        <w:t>all electronic records password protected</w:t>
      </w:r>
      <w:r w:rsidR="00A80620" w:rsidRPr="00AC5B61">
        <w:rPr>
          <w:rFonts w:ascii="Arial" w:hAnsi="Arial" w:cs="Arial"/>
          <w:sz w:val="24"/>
          <w:szCs w:val="24"/>
        </w:rPr>
        <w:t>. Each informed consent form (completed by one volunteer) is represented by one row in the IC1 form</w:t>
      </w:r>
      <w:r w:rsidR="00D31409">
        <w:rPr>
          <w:rFonts w:ascii="Arial" w:hAnsi="Arial" w:cs="Arial"/>
          <w:sz w:val="24"/>
          <w:szCs w:val="24"/>
        </w:rPr>
        <w:t>. Each informed consent form record can be uniquely identified (primary key) by serial number (SEN), form row (FR) project code (PC), experiment number (EN), and site (SI) on the IC1 form.</w:t>
      </w:r>
    </w:p>
    <w:p w:rsidR="00202A91" w:rsidRPr="00860B14" w:rsidRDefault="00202A91" w:rsidP="00860B14">
      <w:pPr>
        <w:rPr>
          <w:rFonts w:ascii="Arial" w:hAnsi="Arial" w:cs="Arial"/>
          <w:b/>
          <w:sz w:val="24"/>
          <w:szCs w:val="24"/>
        </w:rPr>
      </w:pPr>
      <w:bookmarkStart w:id="6" w:name="_Toc378862046"/>
      <w:r w:rsidRPr="00860B14">
        <w:rPr>
          <w:rFonts w:ascii="Arial" w:hAnsi="Arial" w:cs="Arial"/>
          <w:b/>
          <w:sz w:val="24"/>
          <w:szCs w:val="24"/>
        </w:rPr>
        <w:t>Experimental Design (ED1 or ED2)</w:t>
      </w:r>
      <w:bookmarkEnd w:id="6"/>
    </w:p>
    <w:p w:rsidR="00202A91" w:rsidRPr="00AC5B61" w:rsidRDefault="00202A91" w:rsidP="00202A91">
      <w:pPr>
        <w:spacing w:line="240" w:lineRule="auto"/>
        <w:rPr>
          <w:rFonts w:ascii="Arial" w:hAnsi="Arial" w:cs="Arial"/>
          <w:sz w:val="24"/>
          <w:szCs w:val="24"/>
        </w:rPr>
      </w:pPr>
      <w:r w:rsidRPr="00AC5B61">
        <w:rPr>
          <w:rFonts w:ascii="Arial" w:hAnsi="Arial" w:cs="Arial"/>
          <w:sz w:val="24"/>
          <w:szCs w:val="24"/>
        </w:rPr>
        <w:t xml:space="preserve">This category contains two types of </w:t>
      </w:r>
      <w:r>
        <w:rPr>
          <w:rFonts w:ascii="Arial" w:hAnsi="Arial" w:cs="Arial"/>
          <w:sz w:val="24"/>
          <w:szCs w:val="24"/>
        </w:rPr>
        <w:t xml:space="preserve">experimental design </w:t>
      </w:r>
      <w:r w:rsidRPr="00AC5B61">
        <w:rPr>
          <w:rFonts w:ascii="Arial" w:hAnsi="Arial" w:cs="Arial"/>
          <w:sz w:val="24"/>
          <w:szCs w:val="24"/>
        </w:rPr>
        <w:t>data collection forms</w:t>
      </w:r>
      <w:r>
        <w:rPr>
          <w:rFonts w:ascii="Arial" w:hAnsi="Arial" w:cs="Arial"/>
          <w:sz w:val="24"/>
          <w:szCs w:val="24"/>
        </w:rPr>
        <w:t xml:space="preserve"> for</w:t>
      </w:r>
      <w:r w:rsidRPr="00AC5B61">
        <w:rPr>
          <w:rFonts w:ascii="Arial" w:hAnsi="Arial" w:cs="Arial"/>
          <w:sz w:val="24"/>
          <w:szCs w:val="24"/>
        </w:rPr>
        <w:t xml:space="preserve"> </w:t>
      </w:r>
      <w:r w:rsidR="004D5126">
        <w:rPr>
          <w:rFonts w:ascii="Arial" w:hAnsi="Arial" w:cs="Arial"/>
          <w:sz w:val="24"/>
          <w:szCs w:val="24"/>
        </w:rPr>
        <w:t>(</w:t>
      </w:r>
      <w:r w:rsidR="00843257">
        <w:rPr>
          <w:rFonts w:ascii="Arial" w:hAnsi="Arial" w:cs="Arial"/>
          <w:sz w:val="24"/>
          <w:szCs w:val="24"/>
        </w:rPr>
        <w:t>1</w:t>
      </w:r>
      <w:r w:rsidR="004D5126">
        <w:rPr>
          <w:rFonts w:ascii="Arial" w:hAnsi="Arial" w:cs="Arial"/>
          <w:sz w:val="24"/>
          <w:szCs w:val="24"/>
        </w:rPr>
        <w:t xml:space="preserve">) adult field collection (ED1), </w:t>
      </w:r>
      <w:r w:rsidRPr="00AC5B61">
        <w:rPr>
          <w:rFonts w:ascii="Arial" w:hAnsi="Arial" w:cs="Arial"/>
          <w:sz w:val="24"/>
          <w:szCs w:val="24"/>
        </w:rPr>
        <w:t>and 2) batch and/or pool experimental assay (ED2).</w:t>
      </w:r>
    </w:p>
    <w:p w:rsidR="00202A91" w:rsidRPr="00860B14" w:rsidRDefault="00202A91" w:rsidP="00860B14">
      <w:pPr>
        <w:rPr>
          <w:rFonts w:ascii="Arial" w:hAnsi="Arial" w:cs="Arial"/>
          <w:b/>
          <w:i/>
          <w:sz w:val="24"/>
          <w:szCs w:val="24"/>
        </w:rPr>
      </w:pPr>
      <w:bookmarkStart w:id="7" w:name="_Toc246653880"/>
      <w:bookmarkStart w:id="8" w:name="_Toc378862047"/>
      <w:r w:rsidRPr="00860B14">
        <w:rPr>
          <w:rFonts w:ascii="Arial" w:hAnsi="Arial" w:cs="Arial"/>
          <w:b/>
          <w:sz w:val="24"/>
          <w:szCs w:val="24"/>
        </w:rPr>
        <w:t>Experimental design form: Adult field collections (ED1)</w:t>
      </w:r>
      <w:bookmarkEnd w:id="7"/>
      <w:bookmarkEnd w:id="8"/>
    </w:p>
    <w:p w:rsidR="00202A91" w:rsidRDefault="00202A91" w:rsidP="00A80EDB">
      <w:pPr>
        <w:spacing w:line="240" w:lineRule="auto"/>
        <w:rPr>
          <w:rFonts w:ascii="Arial" w:hAnsi="Arial" w:cs="Arial"/>
          <w:sz w:val="24"/>
          <w:szCs w:val="24"/>
        </w:rPr>
      </w:pPr>
      <w:r w:rsidRPr="00AC5B61">
        <w:rPr>
          <w:rFonts w:ascii="Arial" w:hAnsi="Arial" w:cs="Arial"/>
          <w:sz w:val="24"/>
          <w:szCs w:val="24"/>
        </w:rPr>
        <w:t>The form record</w:t>
      </w:r>
      <w:r>
        <w:rPr>
          <w:rFonts w:ascii="Arial" w:hAnsi="Arial" w:cs="Arial"/>
          <w:sz w:val="24"/>
          <w:szCs w:val="24"/>
        </w:rPr>
        <w:t>s</w:t>
      </w:r>
      <w:r w:rsidRPr="00AC5B61">
        <w:rPr>
          <w:rFonts w:ascii="Arial" w:hAnsi="Arial" w:cs="Arial"/>
          <w:sz w:val="24"/>
          <w:szCs w:val="24"/>
        </w:rPr>
        <w:t xml:space="preserve"> </w:t>
      </w:r>
      <w:r w:rsidR="00843257">
        <w:rPr>
          <w:rFonts w:ascii="Arial" w:hAnsi="Arial" w:cs="Arial"/>
          <w:sz w:val="24"/>
          <w:szCs w:val="24"/>
        </w:rPr>
        <w:t>the “where”, “when”, and “how” details of one or more distinct</w:t>
      </w:r>
      <w:r w:rsidRPr="00AC5B61">
        <w:rPr>
          <w:rFonts w:ascii="Arial" w:hAnsi="Arial" w:cs="Arial"/>
          <w:sz w:val="24"/>
          <w:szCs w:val="24"/>
        </w:rPr>
        <w:t xml:space="preserve"> collection</w:t>
      </w:r>
      <w:r w:rsidR="00843257">
        <w:rPr>
          <w:rFonts w:ascii="Arial" w:hAnsi="Arial" w:cs="Arial"/>
          <w:sz w:val="24"/>
          <w:szCs w:val="24"/>
        </w:rPr>
        <w:t>s of mosquitoes from a field population are obtained each from a single</w:t>
      </w:r>
      <w:r w:rsidRPr="00AC5B61">
        <w:rPr>
          <w:rFonts w:ascii="Arial" w:hAnsi="Arial" w:cs="Arial"/>
          <w:sz w:val="24"/>
          <w:szCs w:val="24"/>
        </w:rPr>
        <w:t xml:space="preserve"> trapping or sampling effort. Each collection is represented by one row in the form. There are many attributes that can be recorded about each collection. Before the experiment commences, the user has the option to designate which optional attributes should be recorded for each specific project and to pre-fill the experimental design into the forms before printing</w:t>
      </w:r>
      <w:r>
        <w:rPr>
          <w:rFonts w:ascii="Arial" w:hAnsi="Arial" w:cs="Arial"/>
          <w:sz w:val="24"/>
          <w:szCs w:val="24"/>
        </w:rPr>
        <w:t xml:space="preserve">. </w:t>
      </w:r>
      <w:r w:rsidR="004D5126">
        <w:rPr>
          <w:rFonts w:ascii="Arial" w:hAnsi="Arial" w:cs="Arial"/>
          <w:sz w:val="24"/>
          <w:szCs w:val="24"/>
        </w:rPr>
        <w:t xml:space="preserve"> </w:t>
      </w:r>
      <w:r w:rsidR="004D5126" w:rsidRPr="004D5126">
        <w:rPr>
          <w:rFonts w:ascii="Arial" w:hAnsi="Arial" w:cs="Arial"/>
          <w:sz w:val="24"/>
          <w:szCs w:val="24"/>
        </w:rPr>
        <w:t>Each population collection can be uniquely identified (primary key) by site (SI), project code (PC), experiment number (EN), serial number (SEN), and the form row (FR).</w:t>
      </w:r>
      <w:r w:rsidR="004D5126">
        <w:rPr>
          <w:rFonts w:ascii="Arial" w:hAnsi="Arial" w:cs="Arial"/>
          <w:sz w:val="24"/>
          <w:szCs w:val="24"/>
        </w:rPr>
        <w:t xml:space="preserve"> </w:t>
      </w:r>
    </w:p>
    <w:p w:rsidR="008778D9" w:rsidRPr="00860B14" w:rsidRDefault="008778D9" w:rsidP="00860B14">
      <w:pPr>
        <w:rPr>
          <w:rFonts w:ascii="Arial" w:hAnsi="Arial" w:cs="Arial"/>
          <w:b/>
          <w:sz w:val="24"/>
          <w:szCs w:val="24"/>
        </w:rPr>
      </w:pPr>
      <w:bookmarkStart w:id="9" w:name="_Toc378862048"/>
      <w:r w:rsidRPr="00860B14">
        <w:rPr>
          <w:rFonts w:ascii="Arial" w:hAnsi="Arial" w:cs="Arial"/>
          <w:b/>
          <w:sz w:val="24"/>
          <w:szCs w:val="24"/>
        </w:rPr>
        <w:t>Experimental design form: Batch and/or pool experimental assay (ED2)</w:t>
      </w:r>
      <w:bookmarkEnd w:id="9"/>
    </w:p>
    <w:p w:rsidR="00DE4DD5" w:rsidRPr="004D5126" w:rsidRDefault="008778D9" w:rsidP="00A80EDB">
      <w:pPr>
        <w:spacing w:line="240" w:lineRule="auto"/>
        <w:rPr>
          <w:rFonts w:ascii="Arial" w:hAnsi="Arial" w:cs="Arial"/>
          <w:sz w:val="24"/>
          <w:szCs w:val="24"/>
        </w:rPr>
      </w:pPr>
      <w:r>
        <w:rPr>
          <w:rFonts w:ascii="Arial" w:hAnsi="Arial" w:cs="Arial"/>
          <w:sz w:val="24"/>
          <w:szCs w:val="24"/>
        </w:rPr>
        <w:t xml:space="preserve">This </w:t>
      </w:r>
      <w:r w:rsidRPr="00AC5B61">
        <w:rPr>
          <w:rFonts w:ascii="Arial" w:hAnsi="Arial" w:cs="Arial"/>
          <w:sz w:val="24"/>
          <w:szCs w:val="24"/>
        </w:rPr>
        <w:t xml:space="preserve">form records the experimental design that was followed when </w:t>
      </w:r>
      <w:r>
        <w:rPr>
          <w:rFonts w:ascii="Arial" w:hAnsi="Arial" w:cs="Arial"/>
          <w:sz w:val="24"/>
          <w:szCs w:val="24"/>
        </w:rPr>
        <w:t>conducting an</w:t>
      </w:r>
      <w:r w:rsidRPr="00AC5B61">
        <w:rPr>
          <w:rFonts w:ascii="Arial" w:hAnsi="Arial" w:cs="Arial"/>
          <w:sz w:val="24"/>
          <w:szCs w:val="24"/>
        </w:rPr>
        <w:t xml:space="preserve"> </w:t>
      </w:r>
      <w:r w:rsidRPr="004D5126">
        <w:rPr>
          <w:rFonts w:ascii="Arial" w:hAnsi="Arial" w:cs="Arial"/>
          <w:sz w:val="24"/>
          <w:szCs w:val="24"/>
        </w:rPr>
        <w:t>experiment using batch and/or pooled samples of mosquitoes</w:t>
      </w:r>
      <w:r w:rsidR="00DE4DD5" w:rsidRPr="004D5126">
        <w:rPr>
          <w:rFonts w:ascii="Arial" w:hAnsi="Arial" w:cs="Arial"/>
          <w:sz w:val="24"/>
          <w:szCs w:val="24"/>
        </w:rPr>
        <w:t xml:space="preserve"> obtained from an </w:t>
      </w:r>
      <w:proofErr w:type="spellStart"/>
      <w:r w:rsidR="00DE4DD5" w:rsidRPr="004D5126">
        <w:rPr>
          <w:rFonts w:ascii="Arial" w:hAnsi="Arial" w:cs="Arial"/>
          <w:sz w:val="24"/>
          <w:szCs w:val="24"/>
        </w:rPr>
        <w:t>insectary</w:t>
      </w:r>
      <w:proofErr w:type="spellEnd"/>
      <w:r w:rsidR="00DE4DD5" w:rsidRPr="004D5126">
        <w:rPr>
          <w:rFonts w:ascii="Arial" w:hAnsi="Arial" w:cs="Arial"/>
          <w:sz w:val="24"/>
          <w:szCs w:val="24"/>
        </w:rPr>
        <w:t xml:space="preserve"> colony or progeny rearing</w:t>
      </w:r>
      <w:r w:rsidRPr="004D5126">
        <w:rPr>
          <w:rFonts w:ascii="Arial" w:hAnsi="Arial" w:cs="Arial"/>
          <w:sz w:val="24"/>
          <w:szCs w:val="24"/>
        </w:rPr>
        <w:t>.</w:t>
      </w:r>
      <w:r w:rsidR="00852064">
        <w:rPr>
          <w:rFonts w:ascii="Arial" w:hAnsi="Arial" w:cs="Arial"/>
          <w:sz w:val="24"/>
          <w:szCs w:val="24"/>
        </w:rPr>
        <w:t xml:space="preserve"> </w:t>
      </w:r>
      <w:r w:rsidR="00852064" w:rsidRPr="004D5126">
        <w:rPr>
          <w:rFonts w:ascii="Arial" w:hAnsi="Arial" w:cs="Arial"/>
          <w:sz w:val="24"/>
          <w:szCs w:val="24"/>
        </w:rPr>
        <w:t>Each form record can be uniquely identified by project code</w:t>
      </w:r>
      <w:r w:rsidR="00852064">
        <w:rPr>
          <w:rFonts w:ascii="Arial" w:hAnsi="Arial" w:cs="Arial"/>
          <w:sz w:val="24"/>
          <w:szCs w:val="24"/>
        </w:rPr>
        <w:t xml:space="preserve"> (PC)</w:t>
      </w:r>
      <w:r w:rsidR="00852064" w:rsidRPr="004D5126">
        <w:rPr>
          <w:rFonts w:ascii="Arial" w:hAnsi="Arial" w:cs="Arial"/>
          <w:sz w:val="24"/>
          <w:szCs w:val="24"/>
        </w:rPr>
        <w:t>, experiment number</w:t>
      </w:r>
      <w:r w:rsidR="00852064">
        <w:rPr>
          <w:rFonts w:ascii="Arial" w:hAnsi="Arial" w:cs="Arial"/>
          <w:sz w:val="24"/>
          <w:szCs w:val="24"/>
        </w:rPr>
        <w:t xml:space="preserve"> (EN)</w:t>
      </w:r>
      <w:r w:rsidR="00852064" w:rsidRPr="004D5126">
        <w:rPr>
          <w:rFonts w:ascii="Arial" w:hAnsi="Arial" w:cs="Arial"/>
          <w:sz w:val="24"/>
          <w:szCs w:val="24"/>
        </w:rPr>
        <w:t>, site</w:t>
      </w:r>
      <w:r w:rsidR="00852064">
        <w:rPr>
          <w:rFonts w:ascii="Arial" w:hAnsi="Arial" w:cs="Arial"/>
          <w:sz w:val="24"/>
          <w:szCs w:val="24"/>
        </w:rPr>
        <w:t xml:space="preserve"> (SI), </w:t>
      </w:r>
      <w:r w:rsidR="00852064" w:rsidRPr="004D5126">
        <w:rPr>
          <w:rFonts w:ascii="Arial" w:hAnsi="Arial" w:cs="Arial"/>
          <w:sz w:val="24"/>
          <w:szCs w:val="24"/>
        </w:rPr>
        <w:t>serial number</w:t>
      </w:r>
      <w:r w:rsidR="00852064">
        <w:rPr>
          <w:rFonts w:ascii="Arial" w:hAnsi="Arial" w:cs="Arial"/>
          <w:sz w:val="24"/>
          <w:szCs w:val="24"/>
        </w:rPr>
        <w:t xml:space="preserve"> (SEN), and form row (FR)</w:t>
      </w:r>
      <w:r w:rsidR="00852064" w:rsidRPr="004D5126">
        <w:rPr>
          <w:rFonts w:ascii="Arial" w:hAnsi="Arial" w:cs="Arial"/>
          <w:sz w:val="24"/>
          <w:szCs w:val="24"/>
        </w:rPr>
        <w:t>.</w:t>
      </w:r>
      <w:r w:rsidR="00852064">
        <w:rPr>
          <w:rFonts w:ascii="Arial" w:hAnsi="Arial" w:cs="Arial"/>
          <w:sz w:val="24"/>
          <w:szCs w:val="24"/>
        </w:rPr>
        <w:t xml:space="preserve"> </w:t>
      </w:r>
      <w:r>
        <w:rPr>
          <w:rFonts w:ascii="Arial" w:hAnsi="Arial" w:cs="Arial"/>
          <w:sz w:val="24"/>
          <w:szCs w:val="24"/>
        </w:rPr>
        <w:t xml:space="preserve"> </w:t>
      </w:r>
      <w:r w:rsidR="00DE4DD5" w:rsidRPr="004D5126">
        <w:rPr>
          <w:rFonts w:ascii="Arial" w:hAnsi="Arial" w:cs="Arial"/>
          <w:sz w:val="24"/>
          <w:szCs w:val="24"/>
        </w:rPr>
        <w:t xml:space="preserve"> </w:t>
      </w:r>
    </w:p>
    <w:p w:rsidR="00703997" w:rsidRPr="00703997" w:rsidRDefault="00703997" w:rsidP="00703997">
      <w:pPr>
        <w:rPr>
          <w:rFonts w:ascii="Arial" w:hAnsi="Arial" w:cs="Arial"/>
          <w:b/>
          <w:bCs/>
          <w:sz w:val="24"/>
          <w:szCs w:val="24"/>
        </w:rPr>
      </w:pPr>
      <w:bookmarkStart w:id="10" w:name="_Toc378862049"/>
      <w:r w:rsidRPr="00703997">
        <w:rPr>
          <w:rFonts w:ascii="Arial" w:hAnsi="Arial" w:cs="Arial"/>
          <w:b/>
          <w:bCs/>
          <w:sz w:val="24"/>
          <w:szCs w:val="24"/>
        </w:rPr>
        <w:t>Sample Sorting (SS1, SS2, or SS3)</w:t>
      </w:r>
      <w:bookmarkEnd w:id="10"/>
    </w:p>
    <w:p w:rsidR="00703997" w:rsidRPr="00703997" w:rsidRDefault="00703997" w:rsidP="00703997">
      <w:pPr>
        <w:rPr>
          <w:rFonts w:ascii="Arial" w:hAnsi="Arial" w:cs="Arial"/>
          <w:sz w:val="24"/>
          <w:szCs w:val="24"/>
        </w:rPr>
      </w:pPr>
      <w:r w:rsidRPr="00703997">
        <w:rPr>
          <w:rFonts w:ascii="Arial" w:hAnsi="Arial" w:cs="Arial"/>
          <w:sz w:val="24"/>
          <w:szCs w:val="24"/>
        </w:rPr>
        <w:t>This category contains three sample sorting data collections forms 1) adult field collections (SS1), 2) Immature field collections (SS2), and 3) batch and/or pool experimental assay (SS3).</w:t>
      </w:r>
    </w:p>
    <w:p w:rsidR="00703997" w:rsidRPr="00703997" w:rsidRDefault="00703997" w:rsidP="00703997">
      <w:pPr>
        <w:rPr>
          <w:rFonts w:ascii="Arial" w:hAnsi="Arial" w:cs="Arial"/>
          <w:b/>
          <w:bCs/>
          <w:sz w:val="24"/>
          <w:szCs w:val="24"/>
        </w:rPr>
      </w:pPr>
      <w:bookmarkStart w:id="11" w:name="_Toc246653882"/>
      <w:bookmarkStart w:id="12" w:name="_Toc378862050"/>
      <w:r w:rsidRPr="00703997">
        <w:rPr>
          <w:rFonts w:ascii="Arial" w:hAnsi="Arial" w:cs="Arial"/>
          <w:b/>
          <w:bCs/>
          <w:sz w:val="24"/>
          <w:szCs w:val="24"/>
        </w:rPr>
        <w:lastRenderedPageBreak/>
        <w:t>Sample sorting form: Adult field collections (SS1)</w:t>
      </w:r>
      <w:bookmarkEnd w:id="11"/>
      <w:bookmarkEnd w:id="12"/>
    </w:p>
    <w:p w:rsidR="00703997" w:rsidRPr="00703997" w:rsidRDefault="00703997" w:rsidP="00703997">
      <w:pPr>
        <w:rPr>
          <w:rFonts w:ascii="Arial" w:hAnsi="Arial" w:cs="Arial"/>
          <w:sz w:val="24"/>
          <w:szCs w:val="24"/>
        </w:rPr>
      </w:pPr>
      <w:r w:rsidRPr="00703997">
        <w:rPr>
          <w:rFonts w:ascii="Arial" w:hAnsi="Arial" w:cs="Arial"/>
          <w:sz w:val="24"/>
          <w:szCs w:val="24"/>
        </w:rPr>
        <w:t>This form records sorted adult mosquitoes after a sorting process by which a collection of adult mosquitoes is sorted into each possible combination of ‘</w:t>
      </w:r>
      <w:proofErr w:type="spellStart"/>
      <w:r w:rsidRPr="00703997">
        <w:rPr>
          <w:rFonts w:ascii="Arial" w:hAnsi="Arial" w:cs="Arial"/>
          <w:i/>
          <w:sz w:val="24"/>
          <w:szCs w:val="24"/>
        </w:rPr>
        <w:t>Taxon</w:t>
      </w:r>
      <w:proofErr w:type="spellEnd"/>
      <w:r w:rsidRPr="00703997">
        <w:rPr>
          <w:rFonts w:ascii="Arial" w:hAnsi="Arial" w:cs="Arial"/>
          <w:sz w:val="24"/>
          <w:szCs w:val="24"/>
        </w:rPr>
        <w:t>’ and ‘</w:t>
      </w:r>
      <w:r w:rsidRPr="00703997">
        <w:rPr>
          <w:rFonts w:ascii="Arial" w:hAnsi="Arial" w:cs="Arial"/>
          <w:i/>
          <w:sz w:val="24"/>
          <w:szCs w:val="24"/>
        </w:rPr>
        <w:t>Sex and Abdominal Status</w:t>
      </w:r>
      <w:r w:rsidR="00333BF8">
        <w:rPr>
          <w:rFonts w:ascii="Arial" w:hAnsi="Arial" w:cs="Arial"/>
          <w:sz w:val="24"/>
          <w:szCs w:val="24"/>
        </w:rPr>
        <w:t xml:space="preserve">’. The classification outcomes of sorting, counting, and processing samples from each collection </w:t>
      </w:r>
      <w:r w:rsidRPr="00703997">
        <w:rPr>
          <w:rFonts w:ascii="Arial" w:hAnsi="Arial" w:cs="Arial"/>
          <w:sz w:val="24"/>
          <w:szCs w:val="24"/>
        </w:rPr>
        <w:t>is recorded using one</w:t>
      </w:r>
      <w:r w:rsidR="00333BF8">
        <w:rPr>
          <w:rFonts w:ascii="Arial" w:hAnsi="Arial" w:cs="Arial"/>
          <w:sz w:val="24"/>
          <w:szCs w:val="24"/>
        </w:rPr>
        <w:t xml:space="preserve"> destination</w:t>
      </w:r>
      <w:r w:rsidRPr="00703997">
        <w:rPr>
          <w:rFonts w:ascii="Arial" w:hAnsi="Arial" w:cs="Arial"/>
          <w:sz w:val="24"/>
          <w:szCs w:val="24"/>
        </w:rPr>
        <w:t xml:space="preserve"> SS1 form that corresponds to one line in the ED1 form.  After the collection has been sorted the mosquitoes can be either processed as samples (individuals or bat</w:t>
      </w:r>
      <w:r w:rsidR="00333BF8">
        <w:rPr>
          <w:rFonts w:ascii="Arial" w:hAnsi="Arial" w:cs="Arial"/>
          <w:sz w:val="24"/>
          <w:szCs w:val="24"/>
        </w:rPr>
        <w:t xml:space="preserve">ches) or discarded and the details are </w:t>
      </w:r>
      <w:r w:rsidRPr="00703997">
        <w:rPr>
          <w:rFonts w:ascii="Arial" w:hAnsi="Arial" w:cs="Arial"/>
          <w:sz w:val="24"/>
          <w:szCs w:val="24"/>
        </w:rPr>
        <w:t xml:space="preserve">recorded on the </w:t>
      </w:r>
      <w:r w:rsidR="00333BF8">
        <w:rPr>
          <w:rFonts w:ascii="Arial" w:hAnsi="Arial" w:cs="Arial"/>
          <w:sz w:val="24"/>
          <w:szCs w:val="24"/>
        </w:rPr>
        <w:t>right hand part of the form. To ensure</w:t>
      </w:r>
      <w:r w:rsidRPr="00703997">
        <w:rPr>
          <w:rFonts w:ascii="Arial" w:hAnsi="Arial" w:cs="Arial"/>
          <w:sz w:val="24"/>
          <w:szCs w:val="24"/>
        </w:rPr>
        <w:t xml:space="preserve"> stor</w:t>
      </w:r>
      <w:r w:rsidR="00333BF8">
        <w:rPr>
          <w:rFonts w:ascii="Arial" w:hAnsi="Arial" w:cs="Arial"/>
          <w:sz w:val="24"/>
          <w:szCs w:val="24"/>
        </w:rPr>
        <w:t>age conditions that will enable</w:t>
      </w:r>
      <w:r w:rsidRPr="00703997">
        <w:rPr>
          <w:rFonts w:ascii="Arial" w:hAnsi="Arial" w:cs="Arial"/>
          <w:sz w:val="24"/>
          <w:szCs w:val="24"/>
        </w:rPr>
        <w:t xml:space="preserve"> a long-term preservation of the mosquitoes and DNA, it is recommended that batches should contain no more than 10 mosquitoes. If the user is planning to process the samples in</w:t>
      </w:r>
      <w:r w:rsidR="00333BF8">
        <w:rPr>
          <w:rFonts w:ascii="Arial" w:hAnsi="Arial" w:cs="Arial"/>
          <w:sz w:val="24"/>
          <w:szCs w:val="24"/>
        </w:rPr>
        <w:t>dividually at a later date, it is</w:t>
      </w:r>
      <w:r w:rsidRPr="00703997">
        <w:rPr>
          <w:rFonts w:ascii="Arial" w:hAnsi="Arial" w:cs="Arial"/>
          <w:sz w:val="24"/>
          <w:szCs w:val="24"/>
        </w:rPr>
        <w:t xml:space="preserve"> recommend</w:t>
      </w:r>
      <w:r w:rsidR="00333BF8">
        <w:rPr>
          <w:rFonts w:ascii="Arial" w:hAnsi="Arial" w:cs="Arial"/>
          <w:sz w:val="24"/>
          <w:szCs w:val="24"/>
        </w:rPr>
        <w:t>ed</w:t>
      </w:r>
      <w:r w:rsidRPr="00703997">
        <w:rPr>
          <w:rFonts w:ascii="Arial" w:hAnsi="Arial" w:cs="Arial"/>
          <w:sz w:val="24"/>
          <w:szCs w:val="24"/>
        </w:rPr>
        <w:t xml:space="preserve"> that the samples are stored as individuals. </w:t>
      </w:r>
      <w:r w:rsidR="002C573C">
        <w:rPr>
          <w:rFonts w:ascii="Arial" w:hAnsi="Arial" w:cs="Arial"/>
          <w:sz w:val="24"/>
          <w:szCs w:val="24"/>
        </w:rPr>
        <w:t>Each form record</w:t>
      </w:r>
      <w:r w:rsidR="002C573C" w:rsidRPr="00703997">
        <w:rPr>
          <w:rFonts w:ascii="Arial" w:hAnsi="Arial" w:cs="Arial"/>
          <w:sz w:val="24"/>
          <w:szCs w:val="24"/>
        </w:rPr>
        <w:t xml:space="preserve"> is uniquely identified </w:t>
      </w:r>
      <w:r w:rsidR="002C573C">
        <w:rPr>
          <w:rFonts w:ascii="Arial" w:hAnsi="Arial" w:cs="Arial"/>
          <w:sz w:val="24"/>
          <w:szCs w:val="24"/>
        </w:rPr>
        <w:t xml:space="preserve">(primary key) </w:t>
      </w:r>
      <w:r w:rsidR="002C573C" w:rsidRPr="00703997">
        <w:rPr>
          <w:rFonts w:ascii="Arial" w:hAnsi="Arial" w:cs="Arial"/>
          <w:sz w:val="24"/>
          <w:szCs w:val="24"/>
        </w:rPr>
        <w:t xml:space="preserve">by the form serial number </w:t>
      </w:r>
      <w:r w:rsidR="002C573C">
        <w:rPr>
          <w:rFonts w:ascii="Arial" w:hAnsi="Arial" w:cs="Arial"/>
          <w:sz w:val="24"/>
          <w:szCs w:val="24"/>
        </w:rPr>
        <w:t xml:space="preserve">(SEN), </w:t>
      </w:r>
      <w:r w:rsidR="002C573C" w:rsidRPr="00703997">
        <w:rPr>
          <w:rFonts w:ascii="Arial" w:hAnsi="Arial" w:cs="Arial"/>
          <w:sz w:val="24"/>
          <w:szCs w:val="24"/>
        </w:rPr>
        <w:t>form row</w:t>
      </w:r>
      <w:r w:rsidR="002C573C">
        <w:rPr>
          <w:rFonts w:ascii="Arial" w:hAnsi="Arial" w:cs="Arial"/>
          <w:sz w:val="24"/>
          <w:szCs w:val="24"/>
        </w:rPr>
        <w:t xml:space="preserve"> (FR), sample type (ST), and sample ID (SID) or by the sample label code (SLC)</w:t>
      </w:r>
      <w:r w:rsidR="002C573C" w:rsidRPr="00703997">
        <w:rPr>
          <w:rFonts w:ascii="Arial" w:hAnsi="Arial" w:cs="Arial"/>
          <w:sz w:val="24"/>
          <w:szCs w:val="24"/>
        </w:rPr>
        <w:t xml:space="preserve">. </w:t>
      </w:r>
    </w:p>
    <w:p w:rsidR="00703997" w:rsidRPr="00860B14" w:rsidRDefault="00703997" w:rsidP="00860B14">
      <w:pPr>
        <w:rPr>
          <w:rFonts w:ascii="Arial" w:hAnsi="Arial" w:cs="Arial"/>
          <w:b/>
          <w:sz w:val="24"/>
          <w:szCs w:val="24"/>
        </w:rPr>
      </w:pPr>
      <w:bookmarkStart w:id="13" w:name="_Toc378862051"/>
      <w:r w:rsidRPr="00860B14">
        <w:rPr>
          <w:rFonts w:ascii="Arial" w:hAnsi="Arial" w:cs="Arial"/>
          <w:b/>
          <w:sz w:val="24"/>
          <w:szCs w:val="24"/>
        </w:rPr>
        <w:t>Sample sorting form: Immature field collections (SS2)</w:t>
      </w:r>
      <w:bookmarkEnd w:id="13"/>
    </w:p>
    <w:p w:rsidR="00A80EDB" w:rsidRPr="00703997" w:rsidRDefault="00703997" w:rsidP="00A80EDB">
      <w:pPr>
        <w:rPr>
          <w:rFonts w:ascii="Arial" w:hAnsi="Arial" w:cs="Arial"/>
          <w:sz w:val="24"/>
          <w:szCs w:val="24"/>
        </w:rPr>
      </w:pPr>
      <w:r w:rsidRPr="00AC5B61">
        <w:rPr>
          <w:rFonts w:ascii="Arial" w:hAnsi="Arial" w:cs="Arial"/>
          <w:sz w:val="24"/>
          <w:szCs w:val="24"/>
        </w:rPr>
        <w:t>The sample sorting form for immature field collections (SS2) records</w:t>
      </w:r>
      <w:r w:rsidR="00347BE0">
        <w:rPr>
          <w:rFonts w:ascii="Arial" w:hAnsi="Arial" w:cs="Arial"/>
          <w:sz w:val="24"/>
          <w:szCs w:val="24"/>
        </w:rPr>
        <w:t xml:space="preserve"> a collection </w:t>
      </w:r>
      <w:r w:rsidRPr="00AC5B61">
        <w:rPr>
          <w:rFonts w:ascii="Arial" w:hAnsi="Arial" w:cs="Arial"/>
          <w:sz w:val="24"/>
          <w:szCs w:val="24"/>
        </w:rPr>
        <w:t xml:space="preserve">of immature mosquitoes. If </w:t>
      </w:r>
      <w:r w:rsidR="00347BE0">
        <w:rPr>
          <w:rFonts w:ascii="Arial" w:hAnsi="Arial" w:cs="Arial"/>
          <w:sz w:val="24"/>
          <w:szCs w:val="24"/>
        </w:rPr>
        <w:t>that collection was obtained</w:t>
      </w:r>
      <w:r w:rsidRPr="00AC5B61">
        <w:rPr>
          <w:rFonts w:ascii="Arial" w:hAnsi="Arial" w:cs="Arial"/>
          <w:sz w:val="24"/>
          <w:szCs w:val="24"/>
        </w:rPr>
        <w:t xml:space="preserve"> by sampling natural populatio</w:t>
      </w:r>
      <w:r w:rsidR="00347BE0">
        <w:rPr>
          <w:rFonts w:ascii="Arial" w:hAnsi="Arial" w:cs="Arial"/>
          <w:sz w:val="24"/>
          <w:szCs w:val="24"/>
        </w:rPr>
        <w:t>n of immature mosquitoes, all relevant details of that collection maybe found in a single line of an</w:t>
      </w:r>
      <w:r w:rsidRPr="00AC5B61">
        <w:rPr>
          <w:rFonts w:ascii="Arial" w:hAnsi="Arial" w:cs="Arial"/>
          <w:sz w:val="24"/>
          <w:szCs w:val="24"/>
        </w:rPr>
        <w:t xml:space="preserve"> ED1</w:t>
      </w:r>
      <w:r w:rsidR="008F0195">
        <w:rPr>
          <w:rFonts w:ascii="Arial" w:hAnsi="Arial" w:cs="Arial"/>
          <w:sz w:val="24"/>
          <w:szCs w:val="24"/>
        </w:rPr>
        <w:t xml:space="preserve"> source</w:t>
      </w:r>
      <w:r w:rsidRPr="00AC5B61">
        <w:rPr>
          <w:rFonts w:ascii="Arial" w:hAnsi="Arial" w:cs="Arial"/>
          <w:sz w:val="24"/>
          <w:szCs w:val="24"/>
        </w:rPr>
        <w:t xml:space="preserve"> form</w:t>
      </w:r>
      <w:r w:rsidR="008F0195">
        <w:rPr>
          <w:rFonts w:ascii="Arial" w:hAnsi="Arial" w:cs="Arial"/>
          <w:sz w:val="24"/>
          <w:szCs w:val="24"/>
        </w:rPr>
        <w:t xml:space="preserve"> for each classification system and outcomes of sorting, counting, a</w:t>
      </w:r>
      <w:r w:rsidR="00920FA7">
        <w:rPr>
          <w:rFonts w:ascii="Arial" w:hAnsi="Arial" w:cs="Arial"/>
          <w:sz w:val="24"/>
          <w:szCs w:val="24"/>
        </w:rPr>
        <w:t>nd processing samples</w:t>
      </w:r>
      <w:r w:rsidRPr="00AC5B61">
        <w:rPr>
          <w:rFonts w:ascii="Arial" w:hAnsi="Arial" w:cs="Arial"/>
          <w:sz w:val="24"/>
          <w:szCs w:val="24"/>
        </w:rPr>
        <w:t>.</w:t>
      </w:r>
      <w:r w:rsidR="008F0195">
        <w:rPr>
          <w:rFonts w:ascii="Arial" w:hAnsi="Arial" w:cs="Arial"/>
          <w:sz w:val="24"/>
          <w:szCs w:val="24"/>
        </w:rPr>
        <w:t xml:space="preserve"> However, if the collection used was obtained from</w:t>
      </w:r>
      <w:r w:rsidRPr="00AC5B61">
        <w:rPr>
          <w:rFonts w:ascii="Arial" w:hAnsi="Arial" w:cs="Arial"/>
          <w:sz w:val="24"/>
          <w:szCs w:val="24"/>
        </w:rPr>
        <w:t xml:space="preserve"> </w:t>
      </w:r>
      <w:proofErr w:type="spellStart"/>
      <w:r w:rsidRPr="00AC5B61">
        <w:rPr>
          <w:rFonts w:ascii="Arial" w:hAnsi="Arial" w:cs="Arial"/>
          <w:sz w:val="24"/>
          <w:szCs w:val="24"/>
        </w:rPr>
        <w:t>insectary</w:t>
      </w:r>
      <w:proofErr w:type="spellEnd"/>
      <w:r w:rsidRPr="00AC5B61">
        <w:rPr>
          <w:rFonts w:ascii="Arial" w:hAnsi="Arial" w:cs="Arial"/>
          <w:sz w:val="24"/>
          <w:szCs w:val="24"/>
        </w:rPr>
        <w:t xml:space="preserve">-reared immature </w:t>
      </w:r>
      <w:r w:rsidR="008F0195">
        <w:rPr>
          <w:rFonts w:ascii="Arial" w:hAnsi="Arial" w:cs="Arial"/>
          <w:sz w:val="24"/>
          <w:szCs w:val="24"/>
        </w:rPr>
        <w:t>stages</w:t>
      </w:r>
      <w:r w:rsidR="00920FA7">
        <w:rPr>
          <w:rFonts w:ascii="Arial" w:hAnsi="Arial" w:cs="Arial"/>
          <w:sz w:val="24"/>
          <w:szCs w:val="24"/>
        </w:rPr>
        <w:t>,</w:t>
      </w:r>
      <w:r w:rsidR="00920FA7" w:rsidRPr="00920FA7">
        <w:rPr>
          <w:rFonts w:ascii="Arial" w:hAnsi="Arial" w:cs="Arial"/>
          <w:sz w:val="24"/>
          <w:szCs w:val="24"/>
        </w:rPr>
        <w:t xml:space="preserve"> </w:t>
      </w:r>
      <w:r w:rsidR="00920FA7">
        <w:rPr>
          <w:rFonts w:ascii="Arial" w:hAnsi="Arial" w:cs="Arial"/>
          <w:sz w:val="24"/>
          <w:szCs w:val="24"/>
        </w:rPr>
        <w:t>these details are described in an ED2 source form</w:t>
      </w:r>
      <w:r>
        <w:rPr>
          <w:rFonts w:ascii="Arial" w:hAnsi="Arial" w:cs="Arial"/>
          <w:sz w:val="24"/>
          <w:szCs w:val="24"/>
        </w:rPr>
        <w:t xml:space="preserve">. </w:t>
      </w:r>
      <w:r w:rsidRPr="00AC5B61">
        <w:rPr>
          <w:rFonts w:ascii="Arial" w:hAnsi="Arial" w:cs="Arial"/>
          <w:sz w:val="24"/>
          <w:szCs w:val="24"/>
        </w:rPr>
        <w:t xml:space="preserve">After the collection has been sorted the mosquitoes can be either processed as samples (individuals or batches) or discarded. This process is recorded on the right hand part of the form. </w:t>
      </w:r>
      <w:r>
        <w:rPr>
          <w:rFonts w:ascii="Arial" w:hAnsi="Arial" w:cs="Arial"/>
          <w:sz w:val="24"/>
          <w:szCs w:val="24"/>
        </w:rPr>
        <w:t xml:space="preserve"> </w:t>
      </w:r>
      <w:bookmarkStart w:id="14" w:name="_Toc246653884"/>
      <w:bookmarkStart w:id="15" w:name="_Toc378862052"/>
      <w:r w:rsidR="00A80EDB">
        <w:rPr>
          <w:rFonts w:ascii="Arial" w:hAnsi="Arial" w:cs="Arial"/>
          <w:sz w:val="24"/>
          <w:szCs w:val="24"/>
        </w:rPr>
        <w:t>Each form record</w:t>
      </w:r>
      <w:r w:rsidR="00A80EDB" w:rsidRPr="00703997">
        <w:rPr>
          <w:rFonts w:ascii="Arial" w:hAnsi="Arial" w:cs="Arial"/>
          <w:sz w:val="24"/>
          <w:szCs w:val="24"/>
        </w:rPr>
        <w:t xml:space="preserve"> is uniquely identified </w:t>
      </w:r>
      <w:r w:rsidR="00A80EDB">
        <w:rPr>
          <w:rFonts w:ascii="Arial" w:hAnsi="Arial" w:cs="Arial"/>
          <w:sz w:val="24"/>
          <w:szCs w:val="24"/>
        </w:rPr>
        <w:t xml:space="preserve">(primary key) </w:t>
      </w:r>
      <w:r w:rsidR="00A80EDB" w:rsidRPr="00703997">
        <w:rPr>
          <w:rFonts w:ascii="Arial" w:hAnsi="Arial" w:cs="Arial"/>
          <w:sz w:val="24"/>
          <w:szCs w:val="24"/>
        </w:rPr>
        <w:t xml:space="preserve">by the form serial number </w:t>
      </w:r>
      <w:r w:rsidR="00A80EDB">
        <w:rPr>
          <w:rFonts w:ascii="Arial" w:hAnsi="Arial" w:cs="Arial"/>
          <w:sz w:val="24"/>
          <w:szCs w:val="24"/>
        </w:rPr>
        <w:t xml:space="preserve">(SEN), </w:t>
      </w:r>
      <w:r w:rsidR="00A80EDB" w:rsidRPr="00703997">
        <w:rPr>
          <w:rFonts w:ascii="Arial" w:hAnsi="Arial" w:cs="Arial"/>
          <w:sz w:val="24"/>
          <w:szCs w:val="24"/>
        </w:rPr>
        <w:t>form row</w:t>
      </w:r>
      <w:r w:rsidR="00A80EDB">
        <w:rPr>
          <w:rFonts w:ascii="Arial" w:hAnsi="Arial" w:cs="Arial"/>
          <w:sz w:val="24"/>
          <w:szCs w:val="24"/>
        </w:rPr>
        <w:t xml:space="preserve"> (FR), sample type (ST), and sample ID (SID) or by the sample label code (SLC)</w:t>
      </w:r>
      <w:r w:rsidR="00A80EDB" w:rsidRPr="00703997">
        <w:rPr>
          <w:rFonts w:ascii="Arial" w:hAnsi="Arial" w:cs="Arial"/>
          <w:sz w:val="24"/>
          <w:szCs w:val="24"/>
        </w:rPr>
        <w:t xml:space="preserve">. </w:t>
      </w:r>
    </w:p>
    <w:p w:rsidR="00FC0E64" w:rsidRPr="00860B14" w:rsidRDefault="00FC0E64" w:rsidP="00860B14">
      <w:pPr>
        <w:rPr>
          <w:rFonts w:ascii="Arial" w:hAnsi="Arial" w:cs="Arial"/>
          <w:b/>
          <w:sz w:val="24"/>
          <w:szCs w:val="24"/>
        </w:rPr>
      </w:pPr>
      <w:bookmarkStart w:id="16" w:name="_Toc378862053"/>
      <w:bookmarkEnd w:id="14"/>
      <w:bookmarkEnd w:id="15"/>
      <w:r w:rsidRPr="00860B14">
        <w:rPr>
          <w:rFonts w:ascii="Arial" w:hAnsi="Arial" w:cs="Arial"/>
          <w:b/>
          <w:sz w:val="24"/>
          <w:szCs w:val="24"/>
        </w:rPr>
        <w:t>Sample Labelling</w:t>
      </w:r>
      <w:bookmarkEnd w:id="16"/>
    </w:p>
    <w:p w:rsidR="00FC0E64" w:rsidRPr="00EA3B33" w:rsidRDefault="00FC0E64" w:rsidP="00FC0E64">
      <w:pPr>
        <w:rPr>
          <w:rFonts w:ascii="Arial" w:hAnsi="Arial" w:cs="Arial"/>
          <w:sz w:val="24"/>
          <w:szCs w:val="24"/>
        </w:rPr>
      </w:pPr>
      <w:r w:rsidRPr="00EA3B33">
        <w:rPr>
          <w:rFonts w:ascii="Arial" w:hAnsi="Arial" w:cs="Arial"/>
          <w:sz w:val="24"/>
          <w:szCs w:val="24"/>
        </w:rPr>
        <w:t xml:space="preserve">At this stage, it is important to explain how to label collection cups and samples for storage so that they can be traced. </w:t>
      </w:r>
    </w:p>
    <w:p w:rsidR="00FC0E64" w:rsidRPr="00860B14" w:rsidRDefault="00FC0E64" w:rsidP="00860B14">
      <w:pPr>
        <w:rPr>
          <w:rFonts w:ascii="Arial" w:hAnsi="Arial" w:cs="Arial"/>
          <w:b/>
          <w:sz w:val="24"/>
          <w:szCs w:val="24"/>
        </w:rPr>
      </w:pPr>
      <w:bookmarkStart w:id="17" w:name="_Toc378862054"/>
      <w:r w:rsidRPr="00860B14">
        <w:rPr>
          <w:rFonts w:ascii="Arial" w:hAnsi="Arial" w:cs="Arial"/>
          <w:b/>
          <w:sz w:val="24"/>
          <w:szCs w:val="24"/>
        </w:rPr>
        <w:t>Labelling collection cups during experimental procedures</w:t>
      </w:r>
      <w:bookmarkEnd w:id="17"/>
    </w:p>
    <w:p w:rsidR="00FC0E64" w:rsidRPr="00EA3B33" w:rsidRDefault="00FC0E64" w:rsidP="00FC0E64">
      <w:pPr>
        <w:rPr>
          <w:rFonts w:ascii="Arial" w:hAnsi="Arial" w:cs="Arial"/>
          <w:sz w:val="24"/>
          <w:szCs w:val="24"/>
        </w:rPr>
      </w:pPr>
      <w:r w:rsidRPr="00EA3B33">
        <w:rPr>
          <w:rFonts w:ascii="Arial" w:hAnsi="Arial" w:cs="Arial"/>
          <w:sz w:val="24"/>
          <w:szCs w:val="24"/>
        </w:rPr>
        <w:t>Befo</w:t>
      </w:r>
      <w:r>
        <w:rPr>
          <w:rFonts w:ascii="Arial" w:hAnsi="Arial" w:cs="Arial"/>
          <w:sz w:val="24"/>
          <w:szCs w:val="24"/>
        </w:rPr>
        <w:t>re set of experimental or survey collection is made, as recorded in an ED form,</w:t>
      </w:r>
      <w:r w:rsidRPr="00EA3B33">
        <w:rPr>
          <w:rFonts w:ascii="Arial" w:hAnsi="Arial" w:cs="Arial"/>
          <w:sz w:val="24"/>
          <w:szCs w:val="24"/>
        </w:rPr>
        <w:t xml:space="preserve"> the</w:t>
      </w:r>
      <w:r>
        <w:rPr>
          <w:rFonts w:ascii="Arial" w:hAnsi="Arial" w:cs="Arial"/>
          <w:sz w:val="24"/>
          <w:szCs w:val="24"/>
        </w:rPr>
        <w:t xml:space="preserve"> </w:t>
      </w:r>
      <w:r w:rsidRPr="00EA3B33">
        <w:rPr>
          <w:rFonts w:ascii="Arial" w:hAnsi="Arial" w:cs="Arial"/>
          <w:sz w:val="24"/>
          <w:szCs w:val="24"/>
        </w:rPr>
        <w:t>cups that will be used to contain mo</w:t>
      </w:r>
      <w:r>
        <w:rPr>
          <w:rFonts w:ascii="Arial" w:hAnsi="Arial" w:cs="Arial"/>
          <w:sz w:val="24"/>
          <w:szCs w:val="24"/>
        </w:rPr>
        <w:t>squitoes after they are collected</w:t>
      </w:r>
      <w:r w:rsidRPr="00EA3B33">
        <w:rPr>
          <w:rFonts w:ascii="Arial" w:hAnsi="Arial" w:cs="Arial"/>
          <w:sz w:val="24"/>
          <w:szCs w:val="24"/>
        </w:rPr>
        <w:t xml:space="preserve"> need to be l</w:t>
      </w:r>
      <w:r>
        <w:rPr>
          <w:rFonts w:ascii="Arial" w:hAnsi="Arial" w:cs="Arial"/>
          <w:sz w:val="24"/>
          <w:szCs w:val="24"/>
        </w:rPr>
        <w:t>abelled clearly, uniquely, and meaningfully</w:t>
      </w:r>
      <w:r w:rsidRPr="00EA3B33">
        <w:rPr>
          <w:rFonts w:ascii="Arial" w:hAnsi="Arial" w:cs="Arial"/>
          <w:sz w:val="24"/>
          <w:szCs w:val="24"/>
        </w:rPr>
        <w:t>. The label needs to be meaningful and contain all features of the experimental design that uniquely identify each cup on each day of collection</w:t>
      </w:r>
      <w:r>
        <w:rPr>
          <w:rFonts w:ascii="Arial" w:hAnsi="Arial" w:cs="Arial"/>
          <w:sz w:val="24"/>
          <w:szCs w:val="24"/>
        </w:rPr>
        <w:t xml:space="preserve"> in a format that makes intuitive sense</w:t>
      </w:r>
      <w:r w:rsidRPr="00EA3B33">
        <w:rPr>
          <w:rFonts w:ascii="Arial" w:hAnsi="Arial" w:cs="Arial"/>
          <w:sz w:val="24"/>
          <w:szCs w:val="24"/>
        </w:rPr>
        <w:t>. In addition to this, the cup also should contain the corresponding</w:t>
      </w:r>
      <w:r>
        <w:rPr>
          <w:rFonts w:ascii="Arial" w:hAnsi="Arial" w:cs="Arial"/>
          <w:sz w:val="24"/>
          <w:szCs w:val="24"/>
        </w:rPr>
        <w:t xml:space="preserve"> serial number (SEN)</w:t>
      </w:r>
      <w:r w:rsidRPr="00EA3B33">
        <w:rPr>
          <w:rFonts w:ascii="Arial" w:hAnsi="Arial" w:cs="Arial"/>
          <w:sz w:val="24"/>
          <w:szCs w:val="24"/>
        </w:rPr>
        <w:t xml:space="preserve"> </w:t>
      </w:r>
      <w:r>
        <w:rPr>
          <w:rFonts w:ascii="Arial" w:hAnsi="Arial" w:cs="Arial"/>
          <w:sz w:val="24"/>
          <w:szCs w:val="24"/>
        </w:rPr>
        <w:t>and form row of</w:t>
      </w:r>
      <w:r w:rsidRPr="00EA3B33">
        <w:rPr>
          <w:rFonts w:ascii="Arial" w:hAnsi="Arial" w:cs="Arial"/>
          <w:sz w:val="24"/>
          <w:szCs w:val="24"/>
        </w:rPr>
        <w:t xml:space="preserve"> the </w:t>
      </w:r>
      <w:r w:rsidR="00FC068C">
        <w:rPr>
          <w:rFonts w:ascii="Arial" w:hAnsi="Arial" w:cs="Arial"/>
          <w:sz w:val="24"/>
          <w:szCs w:val="24"/>
        </w:rPr>
        <w:t xml:space="preserve">corresponding row on an </w:t>
      </w:r>
      <w:r w:rsidRPr="00EA3B33">
        <w:rPr>
          <w:rFonts w:ascii="Arial" w:hAnsi="Arial" w:cs="Arial"/>
          <w:sz w:val="24"/>
          <w:szCs w:val="24"/>
        </w:rPr>
        <w:t xml:space="preserve">experimental design </w:t>
      </w:r>
      <w:r>
        <w:rPr>
          <w:rFonts w:ascii="Arial" w:hAnsi="Arial" w:cs="Arial"/>
          <w:sz w:val="24"/>
          <w:szCs w:val="24"/>
        </w:rPr>
        <w:t xml:space="preserve">(ED) </w:t>
      </w:r>
      <w:r w:rsidRPr="00EA3B33">
        <w:rPr>
          <w:rFonts w:ascii="Arial" w:hAnsi="Arial" w:cs="Arial"/>
          <w:sz w:val="24"/>
          <w:szCs w:val="24"/>
        </w:rPr>
        <w:t xml:space="preserve">form. When sorting the cups the following morning, the </w:t>
      </w:r>
      <w:r>
        <w:rPr>
          <w:rFonts w:ascii="Arial" w:hAnsi="Arial" w:cs="Arial"/>
          <w:sz w:val="24"/>
          <w:szCs w:val="24"/>
        </w:rPr>
        <w:t>staff executing the experiment or survey</w:t>
      </w:r>
      <w:r w:rsidR="00FC068C">
        <w:rPr>
          <w:rFonts w:ascii="Arial" w:hAnsi="Arial" w:cs="Arial"/>
          <w:sz w:val="24"/>
          <w:szCs w:val="24"/>
        </w:rPr>
        <w:t xml:space="preserve"> should use the serial number and form row to</w:t>
      </w:r>
      <w:r w:rsidRPr="00EA3B33">
        <w:rPr>
          <w:rFonts w:ascii="Arial" w:hAnsi="Arial" w:cs="Arial"/>
          <w:sz w:val="24"/>
          <w:szCs w:val="24"/>
        </w:rPr>
        <w:t xml:space="preserve"> sort the cups in sequential order. Remember</w:t>
      </w:r>
      <w:r w:rsidR="00FC068C">
        <w:rPr>
          <w:rFonts w:ascii="Arial" w:hAnsi="Arial" w:cs="Arial"/>
          <w:sz w:val="24"/>
          <w:szCs w:val="24"/>
        </w:rPr>
        <w:t xml:space="preserve"> that</w:t>
      </w:r>
      <w:r w:rsidRPr="00EA3B33">
        <w:rPr>
          <w:rFonts w:ascii="Arial" w:hAnsi="Arial" w:cs="Arial"/>
          <w:sz w:val="24"/>
          <w:szCs w:val="24"/>
        </w:rPr>
        <w:t xml:space="preserve"> if the </w:t>
      </w:r>
      <w:r w:rsidRPr="00EA3B33">
        <w:rPr>
          <w:rFonts w:ascii="Arial" w:hAnsi="Arial" w:cs="Arial"/>
          <w:sz w:val="24"/>
          <w:szCs w:val="24"/>
        </w:rPr>
        <w:lastRenderedPageBreak/>
        <w:t>mosquitoes are to be held for survival analysis to use cups</w:t>
      </w:r>
      <w:r w:rsidR="005440AA">
        <w:rPr>
          <w:rFonts w:ascii="Arial" w:hAnsi="Arial" w:cs="Arial"/>
          <w:sz w:val="24"/>
          <w:szCs w:val="24"/>
        </w:rPr>
        <w:t xml:space="preserve"> with rough inner surfaces</w:t>
      </w:r>
      <w:r w:rsidRPr="00EA3B33">
        <w:rPr>
          <w:rFonts w:ascii="Arial" w:hAnsi="Arial" w:cs="Arial"/>
          <w:sz w:val="24"/>
          <w:szCs w:val="24"/>
        </w:rPr>
        <w:t xml:space="preserve"> in which they can</w:t>
      </w:r>
      <w:r w:rsidR="00FC068C">
        <w:rPr>
          <w:rFonts w:ascii="Arial" w:hAnsi="Arial" w:cs="Arial"/>
          <w:sz w:val="24"/>
          <w:szCs w:val="24"/>
        </w:rPr>
        <w:t xml:space="preserve"> comfortably grip and</w:t>
      </w:r>
      <w:r w:rsidRPr="00EA3B33">
        <w:rPr>
          <w:rFonts w:ascii="Arial" w:hAnsi="Arial" w:cs="Arial"/>
          <w:sz w:val="24"/>
          <w:szCs w:val="24"/>
        </w:rPr>
        <w:t xml:space="preserve"> rest on the walls. For example</w:t>
      </w:r>
      <w:r>
        <w:rPr>
          <w:rFonts w:ascii="Arial" w:hAnsi="Arial" w:cs="Arial"/>
          <w:sz w:val="24"/>
          <w:szCs w:val="24"/>
        </w:rPr>
        <w:t>, a cup may be labelled as follows</w:t>
      </w:r>
      <w:r w:rsidRPr="00EA3B33">
        <w:rPr>
          <w:rFonts w:ascii="Arial" w:hAnsi="Arial" w:cs="Arial"/>
          <w:sz w:val="24"/>
          <w:szCs w:val="24"/>
        </w:rPr>
        <w:t xml:space="preserve">: </w:t>
      </w:r>
    </w:p>
    <w:p w:rsidR="00FC0E64" w:rsidRPr="00EA3B33" w:rsidRDefault="00705838" w:rsidP="00FC0E64">
      <w:pPr>
        <w:pStyle w:val="NoSpacing"/>
        <w:rPr>
          <w:rFonts w:ascii="Arial" w:hAnsi="Arial" w:cs="Arial"/>
          <w:sz w:val="24"/>
          <w:szCs w:val="24"/>
        </w:rPr>
      </w:pPr>
      <w:r w:rsidRPr="00705838">
        <w:rPr>
          <w:rFonts w:ascii="Arial" w:hAnsi="Arial" w:cs="Arial"/>
          <w:noProof/>
          <w:sz w:val="24"/>
          <w:szCs w:val="24"/>
          <w:lang w:val="en-AU" w:eastAsia="en-AU"/>
        </w:rPr>
        <w:pict>
          <v:rect id="_x0000_s1026" style="position:absolute;margin-left:174.55pt;margin-top:11.7pt;width:103.7pt;height:82.85pt;z-index:251660288" filled="f">
            <v:textbox>
              <w:txbxContent>
                <w:p w:rsidR="00FC0E64" w:rsidRDefault="00FC0E64" w:rsidP="00FC0E64">
                  <w:pPr>
                    <w:pStyle w:val="NoSpacing"/>
                    <w:rPr>
                      <w:rFonts w:ascii="Arial" w:hAnsi="Arial" w:cs="Arial"/>
                      <w:sz w:val="24"/>
                      <w:szCs w:val="24"/>
                    </w:rPr>
                  </w:pPr>
                  <w:r w:rsidRPr="00EA3B33">
                    <w:rPr>
                      <w:rFonts w:ascii="Arial" w:hAnsi="Arial" w:cs="Arial"/>
                      <w:sz w:val="24"/>
                      <w:szCs w:val="24"/>
                    </w:rPr>
                    <w:t>House: 4</w:t>
                  </w:r>
                </w:p>
                <w:p w:rsidR="00FC0E64" w:rsidRDefault="00FC0E64" w:rsidP="00FC0E64">
                  <w:pPr>
                    <w:pStyle w:val="NoSpacing"/>
                    <w:rPr>
                      <w:rFonts w:ascii="Arial" w:hAnsi="Arial" w:cs="Arial"/>
                      <w:sz w:val="24"/>
                      <w:szCs w:val="24"/>
                    </w:rPr>
                  </w:pPr>
                  <w:r w:rsidRPr="00EA3B33">
                    <w:rPr>
                      <w:rFonts w:ascii="Arial" w:hAnsi="Arial" w:cs="Arial"/>
                      <w:sz w:val="24"/>
                      <w:szCs w:val="24"/>
                    </w:rPr>
                    <w:t>Time: 19 – 20</w:t>
                  </w:r>
                </w:p>
                <w:p w:rsidR="00FC0E64" w:rsidRDefault="00FC0E64" w:rsidP="00FC0E64">
                  <w:pPr>
                    <w:pStyle w:val="NoSpacing"/>
                    <w:rPr>
                      <w:rFonts w:ascii="Arial" w:hAnsi="Arial" w:cs="Arial"/>
                      <w:sz w:val="24"/>
                      <w:szCs w:val="24"/>
                    </w:rPr>
                  </w:pPr>
                  <w:r w:rsidRPr="00EA3B33">
                    <w:rPr>
                      <w:rFonts w:ascii="Arial" w:hAnsi="Arial" w:cs="Arial"/>
                      <w:sz w:val="24"/>
                      <w:szCs w:val="24"/>
                    </w:rPr>
                    <w:t>Trap: HLC</w:t>
                  </w:r>
                  <w:r>
                    <w:rPr>
                      <w:rFonts w:ascii="Arial" w:hAnsi="Arial" w:cs="Arial"/>
                      <w:sz w:val="24"/>
                      <w:szCs w:val="24"/>
                    </w:rPr>
                    <w:tab/>
                  </w:r>
                </w:p>
                <w:p w:rsidR="00FC0E64" w:rsidRDefault="00FC0E64" w:rsidP="00FC0E64">
                  <w:pPr>
                    <w:pStyle w:val="NoSpacing"/>
                    <w:rPr>
                      <w:rFonts w:ascii="Arial" w:hAnsi="Arial" w:cs="Arial"/>
                      <w:sz w:val="24"/>
                      <w:szCs w:val="24"/>
                    </w:rPr>
                  </w:pPr>
                  <w:r>
                    <w:rPr>
                      <w:rFonts w:ascii="Arial" w:hAnsi="Arial" w:cs="Arial"/>
                      <w:sz w:val="24"/>
                      <w:szCs w:val="24"/>
                    </w:rPr>
                    <w:t>Date: 14/11/11</w:t>
                  </w:r>
                </w:p>
                <w:p w:rsidR="00FC0E64" w:rsidRDefault="00FC0E64" w:rsidP="00FC0E64">
                  <w:pPr>
                    <w:pStyle w:val="NoSpacing"/>
                  </w:pPr>
                  <w:r w:rsidRPr="00EA3B33">
                    <w:rPr>
                      <w:rFonts w:ascii="Arial" w:hAnsi="Arial" w:cs="Arial"/>
                      <w:sz w:val="24"/>
                      <w:szCs w:val="24"/>
                    </w:rPr>
                    <w:t>ED1 FR: 1</w:t>
                  </w:r>
                </w:p>
              </w:txbxContent>
            </v:textbox>
          </v:rect>
        </w:pict>
      </w:r>
    </w:p>
    <w:p w:rsidR="00FC0E64" w:rsidRDefault="00FC0E64" w:rsidP="00FC0E64">
      <w:pPr>
        <w:pStyle w:val="NoSpacing"/>
        <w:rPr>
          <w:rFonts w:ascii="Arial" w:hAnsi="Arial" w:cs="Arial"/>
          <w:sz w:val="24"/>
          <w:szCs w:val="24"/>
        </w:rPr>
      </w:pPr>
      <w:r w:rsidRPr="00EA3B33">
        <w:rPr>
          <w:rFonts w:ascii="Arial" w:hAnsi="Arial" w:cs="Arial"/>
          <w:sz w:val="24"/>
          <w:szCs w:val="24"/>
        </w:rPr>
        <w:tab/>
      </w:r>
      <w:r w:rsidRPr="00EA3B33">
        <w:rPr>
          <w:rFonts w:ascii="Arial" w:hAnsi="Arial" w:cs="Arial"/>
          <w:sz w:val="24"/>
          <w:szCs w:val="24"/>
        </w:rPr>
        <w:tab/>
      </w:r>
      <w:r w:rsidRPr="00EA3B33">
        <w:rPr>
          <w:rFonts w:ascii="Arial" w:hAnsi="Arial" w:cs="Arial"/>
          <w:sz w:val="24"/>
          <w:szCs w:val="24"/>
        </w:rPr>
        <w:tab/>
      </w:r>
      <w:r w:rsidRPr="00EA3B33">
        <w:rPr>
          <w:rFonts w:ascii="Arial" w:hAnsi="Arial" w:cs="Arial"/>
          <w:sz w:val="24"/>
          <w:szCs w:val="24"/>
        </w:rPr>
        <w:tab/>
      </w:r>
    </w:p>
    <w:p w:rsidR="00FC0E64" w:rsidRDefault="00FC0E64" w:rsidP="00FC0E64">
      <w:pPr>
        <w:pStyle w:val="NoSpacing"/>
        <w:rPr>
          <w:rFonts w:ascii="Arial" w:hAnsi="Arial" w:cs="Arial"/>
          <w:sz w:val="24"/>
          <w:szCs w:val="24"/>
        </w:rPr>
      </w:pPr>
    </w:p>
    <w:p w:rsidR="00FC0E64" w:rsidRPr="00EA3B33" w:rsidRDefault="00FC0E64" w:rsidP="00FC0E64">
      <w:pPr>
        <w:pStyle w:val="NoSpacing"/>
        <w:rPr>
          <w:rFonts w:ascii="Arial" w:hAnsi="Arial" w:cs="Arial"/>
          <w:sz w:val="24"/>
          <w:szCs w:val="24"/>
        </w:rPr>
      </w:pPr>
      <w:r w:rsidRPr="00EA3B33">
        <w:rPr>
          <w:rFonts w:ascii="Arial" w:hAnsi="Arial" w:cs="Arial"/>
          <w:sz w:val="24"/>
          <w:szCs w:val="24"/>
        </w:rPr>
        <w:tab/>
      </w:r>
    </w:p>
    <w:p w:rsidR="00FC0E64" w:rsidRPr="00EA3B33" w:rsidRDefault="00FC0E64" w:rsidP="00FC0E64">
      <w:pPr>
        <w:rPr>
          <w:rFonts w:ascii="Arial" w:hAnsi="Arial" w:cs="Arial"/>
          <w:sz w:val="24"/>
          <w:szCs w:val="24"/>
        </w:rPr>
      </w:pPr>
    </w:p>
    <w:p w:rsidR="00FC0E64" w:rsidRDefault="00FC0E64" w:rsidP="00FC0E64">
      <w:pPr>
        <w:pStyle w:val="Heading2"/>
      </w:pPr>
    </w:p>
    <w:p w:rsidR="00FC0E64" w:rsidRPr="00DA2364" w:rsidRDefault="00FC0E64" w:rsidP="00DA2364">
      <w:pPr>
        <w:rPr>
          <w:rFonts w:ascii="Arial" w:hAnsi="Arial" w:cs="Arial"/>
          <w:b/>
          <w:sz w:val="24"/>
          <w:szCs w:val="24"/>
        </w:rPr>
      </w:pPr>
      <w:bookmarkStart w:id="18" w:name="_Toc378862055"/>
      <w:r w:rsidRPr="00DA2364">
        <w:rPr>
          <w:rFonts w:ascii="Arial" w:hAnsi="Arial" w:cs="Arial"/>
          <w:b/>
          <w:sz w:val="24"/>
          <w:szCs w:val="24"/>
        </w:rPr>
        <w:t>Labelling and storing samples</w:t>
      </w:r>
      <w:bookmarkEnd w:id="18"/>
    </w:p>
    <w:p w:rsidR="00FC0E64" w:rsidRDefault="00FC0E64" w:rsidP="00FC0E64">
      <w:pPr>
        <w:rPr>
          <w:rFonts w:ascii="Arial" w:hAnsi="Arial" w:cs="Arial"/>
          <w:sz w:val="24"/>
          <w:szCs w:val="24"/>
        </w:rPr>
      </w:pPr>
    </w:p>
    <w:p w:rsidR="00FC0E64" w:rsidRPr="00EA3B33" w:rsidRDefault="00FC0E64" w:rsidP="00FC0E64">
      <w:pPr>
        <w:rPr>
          <w:rFonts w:ascii="Arial" w:hAnsi="Arial" w:cs="Arial"/>
          <w:sz w:val="24"/>
          <w:szCs w:val="24"/>
        </w:rPr>
      </w:pPr>
      <w:r w:rsidRPr="00EA3B33">
        <w:rPr>
          <w:rFonts w:ascii="Arial" w:hAnsi="Arial" w:cs="Arial"/>
          <w:sz w:val="24"/>
          <w:szCs w:val="24"/>
        </w:rPr>
        <w:t xml:space="preserve">To enable each </w:t>
      </w:r>
      <w:r w:rsidR="005440AA">
        <w:rPr>
          <w:rFonts w:ascii="Arial" w:hAnsi="Arial" w:cs="Arial"/>
          <w:sz w:val="24"/>
          <w:szCs w:val="24"/>
        </w:rPr>
        <w:t xml:space="preserve">sample </w:t>
      </w:r>
      <w:r w:rsidR="00A443BE">
        <w:rPr>
          <w:rFonts w:ascii="Arial" w:hAnsi="Arial" w:cs="Arial"/>
          <w:sz w:val="24"/>
          <w:szCs w:val="24"/>
        </w:rPr>
        <w:t xml:space="preserve">to be traced, it is assigned two independent </w:t>
      </w:r>
      <w:r w:rsidRPr="00EA3B33">
        <w:rPr>
          <w:rFonts w:ascii="Arial" w:hAnsi="Arial" w:cs="Arial"/>
          <w:sz w:val="24"/>
          <w:szCs w:val="24"/>
        </w:rPr>
        <w:t>uniquely identifyin</w:t>
      </w:r>
      <w:r>
        <w:rPr>
          <w:rFonts w:ascii="Arial" w:hAnsi="Arial" w:cs="Arial"/>
          <w:sz w:val="24"/>
          <w:szCs w:val="24"/>
        </w:rPr>
        <w:t xml:space="preserve">g </w:t>
      </w:r>
      <w:r w:rsidRPr="00EA3B33">
        <w:rPr>
          <w:rFonts w:ascii="Arial" w:hAnsi="Arial" w:cs="Arial"/>
          <w:sz w:val="24"/>
          <w:szCs w:val="24"/>
        </w:rPr>
        <w:t>label code</w:t>
      </w:r>
      <w:r w:rsidR="00991504">
        <w:rPr>
          <w:rFonts w:ascii="Arial" w:hAnsi="Arial" w:cs="Arial"/>
          <w:sz w:val="24"/>
          <w:szCs w:val="24"/>
        </w:rPr>
        <w:t>s</w:t>
      </w:r>
      <w:r w:rsidR="005440AA">
        <w:rPr>
          <w:rFonts w:ascii="Arial" w:hAnsi="Arial" w:cs="Arial"/>
          <w:sz w:val="24"/>
          <w:szCs w:val="24"/>
        </w:rPr>
        <w:t xml:space="preserve"> – one as primary and another one as an</w:t>
      </w:r>
      <w:r w:rsidR="00991504" w:rsidRPr="00DA2364">
        <w:rPr>
          <w:rFonts w:ascii="Arial" w:hAnsi="Arial" w:cs="Arial"/>
          <w:sz w:val="24"/>
          <w:szCs w:val="24"/>
        </w:rPr>
        <w:t xml:space="preserve"> optional</w:t>
      </w:r>
      <w:r w:rsidR="005440AA">
        <w:rPr>
          <w:rFonts w:ascii="Arial" w:hAnsi="Arial" w:cs="Arial"/>
          <w:sz w:val="24"/>
          <w:szCs w:val="24"/>
        </w:rPr>
        <w:t xml:space="preserve"> alternative key</w:t>
      </w:r>
      <w:r w:rsidRPr="00EA3B33">
        <w:rPr>
          <w:rFonts w:ascii="Arial" w:hAnsi="Arial" w:cs="Arial"/>
          <w:sz w:val="24"/>
          <w:szCs w:val="24"/>
        </w:rPr>
        <w:t>. Each sample needs to be labelled clearly to allow the scientist to link the sample with recorded data at a later date. A small label should be stuck onto the outside of the tube and contain the following information</w:t>
      </w:r>
      <w:r w:rsidR="005440AA">
        <w:rPr>
          <w:rFonts w:ascii="Arial" w:hAnsi="Arial" w:cs="Arial"/>
          <w:sz w:val="24"/>
          <w:szCs w:val="24"/>
        </w:rPr>
        <w:t xml:space="preserve"> – first and second lines (primary key) and third line (alternative key)</w:t>
      </w:r>
      <w:r w:rsidRPr="00EA3B33">
        <w:rPr>
          <w:rFonts w:ascii="Arial" w:hAnsi="Arial" w:cs="Arial"/>
          <w:sz w:val="24"/>
          <w:szCs w:val="24"/>
        </w:rPr>
        <w:t>:</w:t>
      </w:r>
    </w:p>
    <w:p w:rsidR="00FC0E64" w:rsidRPr="00EA3B33" w:rsidRDefault="00705838" w:rsidP="00FC0E64">
      <w:pPr>
        <w:rPr>
          <w:rFonts w:ascii="Arial" w:hAnsi="Arial" w:cs="Arial"/>
          <w:sz w:val="24"/>
          <w:szCs w:val="24"/>
        </w:rPr>
      </w:pPr>
      <w:r>
        <w:rPr>
          <w:rFonts w:ascii="Arial" w:hAnsi="Arial" w:cs="Arial"/>
          <w:noProof/>
          <w:sz w:val="24"/>
          <w:szCs w:val="24"/>
          <w:lang w:eastAsia="en-GB"/>
        </w:rPr>
        <w:pict>
          <v:group id="_x0000_s1027" style="position:absolute;margin-left:115.5pt;margin-top:24.1pt;width:186.7pt;height:52.5pt;z-index:251661312" coordorigin="3750,4095" coordsize="3734,1050">
            <v:rect id="_x0000_s1028" style="position:absolute;left:5642;top:4095;width:1842;height:1050" filled="f">
              <v:textbox>
                <w:txbxContent>
                  <w:p w:rsidR="00FC0E64" w:rsidRPr="004F04B1" w:rsidRDefault="00FC0E64" w:rsidP="00FC0E64">
                    <w:pPr>
                      <w:pStyle w:val="NoSpacing"/>
                      <w:rPr>
                        <w:rFonts w:ascii="Arial" w:hAnsi="Arial" w:cs="Arial"/>
                        <w:sz w:val="24"/>
                        <w:szCs w:val="24"/>
                      </w:rPr>
                    </w:pPr>
                    <w:r w:rsidRPr="004F04B1">
                      <w:rPr>
                        <w:rFonts w:ascii="Arial" w:hAnsi="Arial" w:cs="Arial"/>
                        <w:sz w:val="24"/>
                        <w:szCs w:val="24"/>
                      </w:rPr>
                      <w:t>FT-SEN-FR</w:t>
                    </w:r>
                  </w:p>
                  <w:p w:rsidR="00FC0E64" w:rsidRPr="004F04B1" w:rsidRDefault="00FC0E64" w:rsidP="00FC0E64">
                    <w:pPr>
                      <w:pStyle w:val="NoSpacing"/>
                      <w:rPr>
                        <w:rFonts w:ascii="Arial" w:hAnsi="Arial" w:cs="Arial"/>
                        <w:sz w:val="24"/>
                        <w:szCs w:val="24"/>
                      </w:rPr>
                    </w:pPr>
                    <w:r w:rsidRPr="004F04B1">
                      <w:rPr>
                        <w:rFonts w:ascii="Arial" w:hAnsi="Arial" w:cs="Arial"/>
                        <w:sz w:val="24"/>
                        <w:szCs w:val="24"/>
                      </w:rPr>
                      <w:t>BF-ST-SID</w:t>
                    </w:r>
                  </w:p>
                  <w:p w:rsidR="00FC0E64" w:rsidRPr="004F04B1" w:rsidRDefault="00FC0E64" w:rsidP="00FC0E64">
                    <w:pPr>
                      <w:pStyle w:val="NoSpacing"/>
                      <w:rPr>
                        <w:rFonts w:ascii="Arial" w:hAnsi="Arial" w:cs="Arial"/>
                        <w:sz w:val="24"/>
                        <w:szCs w:val="24"/>
                      </w:rPr>
                    </w:pPr>
                    <w:r w:rsidRPr="004F04B1">
                      <w:rPr>
                        <w:rFonts w:ascii="Arial" w:hAnsi="Arial" w:cs="Arial"/>
                        <w:sz w:val="24"/>
                        <w:szCs w:val="24"/>
                      </w:rPr>
                      <w:t>SLC</w:t>
                    </w:r>
                  </w:p>
                  <w:p w:rsidR="00FC0E64" w:rsidRDefault="00FC0E64" w:rsidP="00FC0E64"/>
                </w:txbxContent>
              </v:textbox>
            </v:rect>
            <v:rect id="_x0000_s1029" style="position:absolute;left:3750;top:4095;width:1892;height:1050" filled="f">
              <v:textbox>
                <w:txbxContent>
                  <w:p w:rsidR="00FC0E64" w:rsidRPr="004F04B1" w:rsidRDefault="00FC0E64" w:rsidP="00FC0E64">
                    <w:pPr>
                      <w:pStyle w:val="NoSpacing"/>
                      <w:rPr>
                        <w:rFonts w:ascii="Arial" w:hAnsi="Arial" w:cs="Arial"/>
                        <w:sz w:val="24"/>
                        <w:szCs w:val="24"/>
                      </w:rPr>
                    </w:pPr>
                    <w:r>
                      <w:rPr>
                        <w:rFonts w:ascii="Arial" w:hAnsi="Arial" w:cs="Arial"/>
                        <w:sz w:val="24"/>
                        <w:szCs w:val="24"/>
                      </w:rPr>
                      <w:t>First Line:</w:t>
                    </w:r>
                  </w:p>
                  <w:p w:rsidR="00FC0E64" w:rsidRDefault="00FC0E64" w:rsidP="00FC0E64">
                    <w:pPr>
                      <w:pStyle w:val="NoSpacing"/>
                      <w:rPr>
                        <w:rFonts w:ascii="Arial" w:hAnsi="Arial" w:cs="Arial"/>
                        <w:sz w:val="24"/>
                        <w:szCs w:val="24"/>
                      </w:rPr>
                    </w:pPr>
                    <w:r>
                      <w:rPr>
                        <w:rFonts w:ascii="Arial" w:hAnsi="Arial" w:cs="Arial"/>
                        <w:sz w:val="24"/>
                        <w:szCs w:val="24"/>
                      </w:rPr>
                      <w:t>Second Line:</w:t>
                    </w:r>
                  </w:p>
                  <w:p w:rsidR="00FC0E64" w:rsidRPr="004F04B1" w:rsidRDefault="00FC0E64" w:rsidP="00FC0E64">
                    <w:pPr>
                      <w:pStyle w:val="NoSpacing"/>
                      <w:rPr>
                        <w:rFonts w:ascii="Arial" w:hAnsi="Arial" w:cs="Arial"/>
                        <w:sz w:val="24"/>
                        <w:szCs w:val="24"/>
                      </w:rPr>
                    </w:pPr>
                    <w:r>
                      <w:rPr>
                        <w:rFonts w:ascii="Arial" w:hAnsi="Arial" w:cs="Arial"/>
                        <w:sz w:val="24"/>
                        <w:szCs w:val="24"/>
                      </w:rPr>
                      <w:t>Third Line:</w:t>
                    </w:r>
                  </w:p>
                  <w:p w:rsidR="00FC0E64" w:rsidRDefault="00FC0E64" w:rsidP="00FC0E64"/>
                </w:txbxContent>
              </v:textbox>
            </v:rect>
          </v:group>
        </w:pict>
      </w:r>
    </w:p>
    <w:p w:rsidR="00FC0E64" w:rsidRDefault="00FC0E64" w:rsidP="00FC0E64">
      <w:pPr>
        <w:ind w:left="2880"/>
        <w:rPr>
          <w:rFonts w:ascii="Arial" w:hAnsi="Arial" w:cs="Arial"/>
          <w:sz w:val="24"/>
          <w:szCs w:val="24"/>
        </w:rPr>
      </w:pPr>
      <w:r w:rsidRPr="00EA3B33">
        <w:rPr>
          <w:rFonts w:ascii="Arial" w:hAnsi="Arial" w:cs="Arial"/>
          <w:sz w:val="24"/>
          <w:szCs w:val="24"/>
        </w:rPr>
        <w:tab/>
      </w:r>
    </w:p>
    <w:p w:rsidR="00FC0E64" w:rsidRPr="00EA3B33" w:rsidRDefault="00FC0E64" w:rsidP="00FC0E64">
      <w:pPr>
        <w:ind w:left="2880"/>
        <w:rPr>
          <w:rFonts w:ascii="Arial" w:hAnsi="Arial" w:cs="Arial"/>
          <w:b/>
          <w:sz w:val="24"/>
          <w:szCs w:val="24"/>
        </w:rPr>
      </w:pPr>
    </w:p>
    <w:p w:rsidR="00FC0E64" w:rsidRPr="00EA3B33" w:rsidRDefault="00FC0E64" w:rsidP="00FC0E64">
      <w:pPr>
        <w:rPr>
          <w:rFonts w:ascii="Arial" w:hAnsi="Arial" w:cs="Arial"/>
          <w:sz w:val="24"/>
          <w:szCs w:val="24"/>
        </w:rPr>
      </w:pPr>
    </w:p>
    <w:p w:rsidR="00FC0E64" w:rsidRPr="00EA3B33" w:rsidRDefault="00FC0E64" w:rsidP="00FC0E64">
      <w:pPr>
        <w:rPr>
          <w:rFonts w:ascii="Arial" w:hAnsi="Arial" w:cs="Arial"/>
          <w:sz w:val="24"/>
          <w:szCs w:val="24"/>
        </w:rPr>
      </w:pPr>
      <w:r w:rsidRPr="00EA3B33">
        <w:rPr>
          <w:rFonts w:ascii="Arial" w:hAnsi="Arial" w:cs="Arial"/>
          <w:sz w:val="24"/>
          <w:szCs w:val="24"/>
        </w:rPr>
        <w:t>Where</w:t>
      </w:r>
      <w:r w:rsidRPr="00EA3B33">
        <w:rPr>
          <w:rFonts w:ascii="Arial" w:hAnsi="Arial" w:cs="Arial"/>
          <w:b/>
          <w:sz w:val="24"/>
          <w:szCs w:val="24"/>
        </w:rPr>
        <w:t>:</w:t>
      </w:r>
      <w:r>
        <w:rPr>
          <w:rFonts w:ascii="Arial" w:hAnsi="Arial" w:cs="Arial"/>
          <w:b/>
          <w:sz w:val="24"/>
          <w:szCs w:val="24"/>
        </w:rPr>
        <w:t xml:space="preserve">  </w:t>
      </w:r>
      <w:r w:rsidRPr="00EA3B33">
        <w:rPr>
          <w:rFonts w:ascii="Arial" w:hAnsi="Arial" w:cs="Arial"/>
          <w:sz w:val="24"/>
          <w:szCs w:val="24"/>
        </w:rPr>
        <w:t>FT</w:t>
      </w:r>
      <w:r w:rsidRPr="00EA3B33">
        <w:rPr>
          <w:rFonts w:ascii="Arial" w:hAnsi="Arial" w:cs="Arial"/>
          <w:b/>
          <w:sz w:val="24"/>
          <w:szCs w:val="24"/>
        </w:rPr>
        <w:t xml:space="preserve"> </w:t>
      </w:r>
      <w:r w:rsidRPr="00EA3B33">
        <w:rPr>
          <w:rFonts w:ascii="Arial" w:hAnsi="Arial" w:cs="Arial"/>
          <w:sz w:val="24"/>
          <w:szCs w:val="24"/>
        </w:rPr>
        <w:t>=</w:t>
      </w:r>
      <w:r w:rsidRPr="00EA3B33">
        <w:rPr>
          <w:rFonts w:ascii="Arial" w:hAnsi="Arial" w:cs="Arial"/>
          <w:b/>
          <w:sz w:val="24"/>
          <w:szCs w:val="24"/>
        </w:rPr>
        <w:t xml:space="preserve"> </w:t>
      </w:r>
      <w:r w:rsidRPr="00EA3B33">
        <w:rPr>
          <w:rFonts w:ascii="Arial" w:hAnsi="Arial" w:cs="Arial"/>
          <w:sz w:val="24"/>
          <w:szCs w:val="24"/>
        </w:rPr>
        <w:t>Form type</w:t>
      </w:r>
      <w:r>
        <w:rPr>
          <w:rFonts w:ascii="Arial" w:hAnsi="Arial" w:cs="Arial"/>
          <w:sz w:val="24"/>
          <w:szCs w:val="24"/>
        </w:rPr>
        <w:t xml:space="preserve">, SEN = </w:t>
      </w:r>
      <w:r w:rsidRPr="00EA3B33">
        <w:rPr>
          <w:rFonts w:ascii="Arial" w:hAnsi="Arial" w:cs="Arial"/>
          <w:sz w:val="24"/>
          <w:szCs w:val="24"/>
        </w:rPr>
        <w:t>Form serial number</w:t>
      </w:r>
      <w:r>
        <w:rPr>
          <w:rFonts w:ascii="Arial" w:hAnsi="Arial" w:cs="Arial"/>
          <w:sz w:val="24"/>
          <w:szCs w:val="24"/>
        </w:rPr>
        <w:t xml:space="preserve">, FR = </w:t>
      </w:r>
      <w:r w:rsidRPr="00EA3B33">
        <w:rPr>
          <w:rFonts w:ascii="Arial" w:hAnsi="Arial" w:cs="Arial"/>
          <w:sz w:val="24"/>
          <w:szCs w:val="24"/>
        </w:rPr>
        <w:t>Form row</w:t>
      </w:r>
      <w:r>
        <w:rPr>
          <w:rFonts w:ascii="Arial" w:hAnsi="Arial" w:cs="Arial"/>
          <w:sz w:val="24"/>
          <w:szCs w:val="24"/>
        </w:rPr>
        <w:t xml:space="preserve">, </w:t>
      </w:r>
      <w:r w:rsidRPr="00EA3B33">
        <w:rPr>
          <w:rFonts w:ascii="Arial" w:hAnsi="Arial" w:cs="Arial"/>
          <w:sz w:val="24"/>
          <w:szCs w:val="24"/>
        </w:rPr>
        <w:t>BF</w:t>
      </w:r>
      <w:r>
        <w:rPr>
          <w:rFonts w:ascii="Arial" w:hAnsi="Arial" w:cs="Arial"/>
          <w:sz w:val="24"/>
          <w:szCs w:val="24"/>
        </w:rPr>
        <w:t xml:space="preserve"> = </w:t>
      </w:r>
      <w:r w:rsidRPr="00EA3B33">
        <w:rPr>
          <w:rFonts w:ascii="Arial" w:hAnsi="Arial" w:cs="Arial"/>
          <w:sz w:val="24"/>
          <w:szCs w:val="24"/>
        </w:rPr>
        <w:t>Body Form</w:t>
      </w:r>
      <w:r>
        <w:rPr>
          <w:rFonts w:ascii="Arial" w:hAnsi="Arial" w:cs="Arial"/>
          <w:sz w:val="24"/>
          <w:szCs w:val="24"/>
        </w:rPr>
        <w:t>,</w:t>
      </w:r>
      <w:r w:rsidRPr="004F04B1">
        <w:rPr>
          <w:rFonts w:ascii="Arial" w:hAnsi="Arial" w:cs="Arial"/>
          <w:sz w:val="24"/>
          <w:szCs w:val="24"/>
        </w:rPr>
        <w:t xml:space="preserve"> </w:t>
      </w:r>
      <w:r>
        <w:rPr>
          <w:rFonts w:ascii="Arial" w:hAnsi="Arial" w:cs="Arial"/>
          <w:sz w:val="24"/>
          <w:szCs w:val="24"/>
        </w:rPr>
        <w:t xml:space="preserve">ST = </w:t>
      </w:r>
      <w:r w:rsidRPr="00EA3B33">
        <w:rPr>
          <w:rFonts w:ascii="Arial" w:hAnsi="Arial" w:cs="Arial"/>
          <w:sz w:val="24"/>
          <w:szCs w:val="24"/>
        </w:rPr>
        <w:t>Sample Type</w:t>
      </w:r>
      <w:r>
        <w:rPr>
          <w:rFonts w:ascii="Arial" w:hAnsi="Arial" w:cs="Arial"/>
          <w:sz w:val="24"/>
          <w:szCs w:val="24"/>
        </w:rPr>
        <w:t xml:space="preserve">, SID = Sample ID, and </w:t>
      </w:r>
      <w:r w:rsidRPr="00EA3B33">
        <w:rPr>
          <w:rFonts w:ascii="Arial" w:hAnsi="Arial" w:cs="Arial"/>
          <w:sz w:val="24"/>
          <w:szCs w:val="24"/>
        </w:rPr>
        <w:t>SLC = Sample Label Code</w:t>
      </w:r>
      <w:r>
        <w:rPr>
          <w:rFonts w:ascii="Arial" w:hAnsi="Arial" w:cs="Arial"/>
          <w:sz w:val="24"/>
          <w:szCs w:val="24"/>
        </w:rPr>
        <w:t>.</w:t>
      </w:r>
    </w:p>
    <w:p w:rsidR="00DE4DD5" w:rsidRDefault="00FC0E64">
      <w:pPr>
        <w:rPr>
          <w:rFonts w:ascii="Arial" w:hAnsi="Arial" w:cs="Arial"/>
          <w:sz w:val="24"/>
          <w:szCs w:val="24"/>
        </w:rPr>
      </w:pPr>
      <w:r w:rsidRPr="00EA3B33">
        <w:rPr>
          <w:rFonts w:ascii="Arial" w:hAnsi="Arial" w:cs="Arial"/>
          <w:sz w:val="24"/>
          <w:szCs w:val="24"/>
        </w:rPr>
        <w:t>The primary key used to identify each sample within ea</w:t>
      </w:r>
      <w:r>
        <w:rPr>
          <w:rFonts w:ascii="Arial" w:hAnsi="Arial" w:cs="Arial"/>
          <w:sz w:val="24"/>
          <w:szCs w:val="24"/>
        </w:rPr>
        <w:t>ch experiment is ‘Form Serial Number</w:t>
      </w:r>
      <w:r w:rsidRPr="00EA3B33">
        <w:rPr>
          <w:rFonts w:ascii="Arial" w:hAnsi="Arial" w:cs="Arial"/>
          <w:sz w:val="24"/>
          <w:szCs w:val="24"/>
        </w:rPr>
        <w:t>.’ + ‘Form Row’+ ‘Sample Type’ + ‘Sample ID’. This label will take the user to the exact place on the form where the sample was created. From here the user can link with the other experimental data, such as experimental design or scientific observations. The alternative key is also recorded on both the paper-based form and the sample label and is a uniquely generated: ‘Sample Label Code</w:t>
      </w:r>
      <w:r>
        <w:rPr>
          <w:rFonts w:ascii="Arial" w:hAnsi="Arial" w:cs="Arial"/>
          <w:sz w:val="24"/>
          <w:szCs w:val="24"/>
        </w:rPr>
        <w:t xml:space="preserve"> (SLC)</w:t>
      </w:r>
      <w:r w:rsidRPr="00EA3B33">
        <w:rPr>
          <w:rFonts w:ascii="Arial" w:hAnsi="Arial" w:cs="Arial"/>
          <w:sz w:val="24"/>
          <w:szCs w:val="24"/>
        </w:rPr>
        <w:t xml:space="preserve">’. The Sample Label Code is </w:t>
      </w:r>
      <w:r w:rsidR="00DE1223">
        <w:rPr>
          <w:rFonts w:ascii="Arial" w:hAnsi="Arial" w:cs="Arial"/>
          <w:sz w:val="24"/>
          <w:szCs w:val="24"/>
        </w:rPr>
        <w:t xml:space="preserve">shorter and simpler </w:t>
      </w:r>
      <w:r>
        <w:rPr>
          <w:rFonts w:ascii="Arial" w:hAnsi="Arial" w:cs="Arial"/>
          <w:sz w:val="24"/>
          <w:szCs w:val="24"/>
        </w:rPr>
        <w:t xml:space="preserve">and may be </w:t>
      </w:r>
      <w:r w:rsidR="00DE1223">
        <w:rPr>
          <w:rFonts w:ascii="Arial" w:hAnsi="Arial" w:cs="Arial"/>
          <w:sz w:val="24"/>
          <w:szCs w:val="24"/>
        </w:rPr>
        <w:t>used instead to uniquely identify a sample</w:t>
      </w:r>
      <w:r w:rsidRPr="00EA3B33">
        <w:rPr>
          <w:rFonts w:ascii="Arial" w:hAnsi="Arial" w:cs="Arial"/>
          <w:sz w:val="24"/>
          <w:szCs w:val="24"/>
        </w:rPr>
        <w:t>.</w:t>
      </w:r>
      <w:r>
        <w:rPr>
          <w:rFonts w:ascii="Arial" w:hAnsi="Arial" w:cs="Arial"/>
          <w:sz w:val="24"/>
          <w:szCs w:val="24"/>
        </w:rPr>
        <w:t xml:space="preserve"> Researcher may choose any approach in generating a unique SLC.</w:t>
      </w:r>
      <w:r w:rsidRPr="00EA3B33">
        <w:rPr>
          <w:rFonts w:ascii="Arial" w:hAnsi="Arial" w:cs="Arial"/>
          <w:sz w:val="24"/>
          <w:szCs w:val="24"/>
        </w:rPr>
        <w:t xml:space="preserve"> </w:t>
      </w:r>
      <w:r>
        <w:rPr>
          <w:rFonts w:ascii="Arial" w:hAnsi="Arial" w:cs="Arial"/>
          <w:sz w:val="24"/>
          <w:szCs w:val="24"/>
        </w:rPr>
        <w:t xml:space="preserve"> </w:t>
      </w:r>
      <w:r w:rsidR="00DE1223" w:rsidRPr="007E09A1">
        <w:rPr>
          <w:rFonts w:ascii="Arial" w:hAnsi="Arial" w:cs="Arial"/>
          <w:sz w:val="24"/>
          <w:szCs w:val="24"/>
        </w:rPr>
        <w:t>However, it is recommended</w:t>
      </w:r>
      <w:r w:rsidRPr="007E09A1">
        <w:rPr>
          <w:rFonts w:ascii="Arial" w:hAnsi="Arial" w:cs="Arial"/>
          <w:sz w:val="24"/>
          <w:szCs w:val="24"/>
        </w:rPr>
        <w:t xml:space="preserve"> using the ‘current date’ just the first six digits (</w:t>
      </w:r>
      <w:proofErr w:type="spellStart"/>
      <w:r w:rsidRPr="007E09A1">
        <w:rPr>
          <w:rFonts w:ascii="Arial" w:hAnsi="Arial" w:cs="Arial"/>
          <w:sz w:val="24"/>
          <w:szCs w:val="24"/>
        </w:rPr>
        <w:t>ddmmyy</w:t>
      </w:r>
      <w:proofErr w:type="spellEnd"/>
      <w:r w:rsidRPr="007E09A1">
        <w:rPr>
          <w:rFonts w:ascii="Arial" w:hAnsi="Arial" w:cs="Arial"/>
          <w:sz w:val="24"/>
          <w:szCs w:val="24"/>
        </w:rPr>
        <w:t xml:space="preserve">) </w:t>
      </w:r>
      <w:r w:rsidR="00DE1223" w:rsidRPr="007E09A1">
        <w:rPr>
          <w:rFonts w:ascii="Arial" w:hAnsi="Arial" w:cs="Arial"/>
          <w:sz w:val="24"/>
          <w:szCs w:val="24"/>
        </w:rPr>
        <w:t xml:space="preserve">followed by another three digits </w:t>
      </w:r>
      <w:r w:rsidRPr="007E09A1">
        <w:rPr>
          <w:rFonts w:ascii="Arial" w:hAnsi="Arial" w:cs="Arial"/>
          <w:sz w:val="24"/>
          <w:szCs w:val="24"/>
        </w:rPr>
        <w:t xml:space="preserve">starting from 001 on wards </w:t>
      </w:r>
      <w:r w:rsidR="00DE1223" w:rsidRPr="007E09A1">
        <w:rPr>
          <w:rFonts w:ascii="Arial" w:hAnsi="Arial" w:cs="Arial"/>
          <w:sz w:val="24"/>
          <w:szCs w:val="24"/>
        </w:rPr>
        <w:t xml:space="preserve">to differentiate one sample from another. </w:t>
      </w:r>
    </w:p>
    <w:p w:rsidR="00B53F41" w:rsidRDefault="00B53F41">
      <w:pPr>
        <w:rPr>
          <w:rFonts w:ascii="Arial" w:hAnsi="Arial" w:cs="Arial"/>
          <w:sz w:val="24"/>
          <w:szCs w:val="24"/>
        </w:rPr>
      </w:pPr>
    </w:p>
    <w:p w:rsidR="00B53F41" w:rsidRDefault="00B53F41">
      <w:pPr>
        <w:rPr>
          <w:rFonts w:ascii="Arial" w:hAnsi="Arial" w:cs="Arial"/>
          <w:sz w:val="24"/>
          <w:szCs w:val="24"/>
        </w:rPr>
      </w:pPr>
    </w:p>
    <w:p w:rsidR="006A4760" w:rsidRPr="006A4760" w:rsidRDefault="006A4760" w:rsidP="006A4760">
      <w:pPr>
        <w:rPr>
          <w:rFonts w:ascii="Arial" w:hAnsi="Arial" w:cs="Arial"/>
          <w:b/>
          <w:bCs/>
          <w:sz w:val="24"/>
          <w:szCs w:val="24"/>
        </w:rPr>
      </w:pPr>
      <w:bookmarkStart w:id="19" w:name="_Toc378862056"/>
      <w:r w:rsidRPr="006A4760">
        <w:rPr>
          <w:rFonts w:ascii="Arial" w:hAnsi="Arial" w:cs="Arial"/>
          <w:b/>
          <w:bCs/>
          <w:sz w:val="24"/>
          <w:szCs w:val="24"/>
        </w:rPr>
        <w:lastRenderedPageBreak/>
        <w:t>Sample Observation Forms (SO1, SO2, or SO3)</w:t>
      </w:r>
      <w:bookmarkEnd w:id="19"/>
    </w:p>
    <w:p w:rsidR="006A4760" w:rsidRPr="006A4760" w:rsidRDefault="006A4760" w:rsidP="006A4760">
      <w:pPr>
        <w:rPr>
          <w:rFonts w:ascii="Arial" w:hAnsi="Arial" w:cs="Arial"/>
          <w:sz w:val="24"/>
          <w:szCs w:val="24"/>
        </w:rPr>
      </w:pPr>
      <w:r w:rsidRPr="006A4760">
        <w:rPr>
          <w:rFonts w:ascii="Arial" w:hAnsi="Arial" w:cs="Arial"/>
          <w:sz w:val="24"/>
          <w:szCs w:val="24"/>
        </w:rPr>
        <w:t>This category contains three sample observation forms 1) laboratory analysis (SO1), 2) dissection and wing</w:t>
      </w:r>
      <w:r w:rsidR="001F31E9">
        <w:rPr>
          <w:rFonts w:ascii="Arial" w:hAnsi="Arial" w:cs="Arial"/>
          <w:sz w:val="24"/>
          <w:szCs w:val="24"/>
        </w:rPr>
        <w:t xml:space="preserve"> length</w:t>
      </w:r>
      <w:r w:rsidRPr="006A4760">
        <w:rPr>
          <w:rFonts w:ascii="Arial" w:hAnsi="Arial" w:cs="Arial"/>
          <w:sz w:val="24"/>
          <w:szCs w:val="24"/>
        </w:rPr>
        <w:t xml:space="preserve"> observation (SO2), and 3) individual experimental assay (SO3).</w:t>
      </w:r>
    </w:p>
    <w:p w:rsidR="006A4760" w:rsidRPr="006A4760" w:rsidRDefault="006A4760" w:rsidP="006A4760">
      <w:pPr>
        <w:rPr>
          <w:rFonts w:ascii="Arial" w:hAnsi="Arial" w:cs="Arial"/>
          <w:b/>
          <w:bCs/>
          <w:sz w:val="24"/>
          <w:szCs w:val="24"/>
        </w:rPr>
      </w:pPr>
      <w:bookmarkStart w:id="20" w:name="_Toc246653885"/>
      <w:bookmarkStart w:id="21" w:name="_Toc378862057"/>
      <w:r w:rsidRPr="006A4760">
        <w:rPr>
          <w:rFonts w:ascii="Arial" w:hAnsi="Arial" w:cs="Arial"/>
          <w:b/>
          <w:bCs/>
          <w:sz w:val="24"/>
          <w:szCs w:val="24"/>
        </w:rPr>
        <w:t>Sample observation form: Laboratory analysis (SO1)</w:t>
      </w:r>
      <w:bookmarkEnd w:id="20"/>
      <w:bookmarkEnd w:id="21"/>
    </w:p>
    <w:p w:rsidR="006A4760" w:rsidRDefault="006A4760" w:rsidP="006A4760">
      <w:pPr>
        <w:rPr>
          <w:rFonts w:ascii="Arial" w:hAnsi="Arial" w:cs="Arial"/>
          <w:sz w:val="24"/>
          <w:szCs w:val="24"/>
        </w:rPr>
      </w:pPr>
      <w:r w:rsidRPr="006A4760">
        <w:rPr>
          <w:rFonts w:ascii="Arial" w:hAnsi="Arial" w:cs="Arial"/>
          <w:sz w:val="24"/>
          <w:szCs w:val="24"/>
        </w:rPr>
        <w:t>The sample observation form for laboratory analysis records scientific observation</w:t>
      </w:r>
      <w:r w:rsidR="00417918">
        <w:rPr>
          <w:rFonts w:ascii="Arial" w:hAnsi="Arial" w:cs="Arial"/>
          <w:sz w:val="24"/>
          <w:szCs w:val="24"/>
        </w:rPr>
        <w:t>s</w:t>
      </w:r>
      <w:r w:rsidRPr="006A4760">
        <w:rPr>
          <w:rFonts w:ascii="Arial" w:hAnsi="Arial" w:cs="Arial"/>
          <w:sz w:val="24"/>
          <w:szCs w:val="24"/>
        </w:rPr>
        <w:t xml:space="preserve"> made using molecular analysis of individual</w:t>
      </w:r>
      <w:r w:rsidR="00417918">
        <w:rPr>
          <w:rFonts w:ascii="Arial" w:hAnsi="Arial" w:cs="Arial"/>
          <w:sz w:val="24"/>
          <w:szCs w:val="24"/>
        </w:rPr>
        <w:t xml:space="preserve"> or batch samples of mosquito</w:t>
      </w:r>
      <w:r w:rsidRPr="006A4760">
        <w:rPr>
          <w:rFonts w:ascii="Arial" w:hAnsi="Arial" w:cs="Arial"/>
          <w:sz w:val="24"/>
          <w:szCs w:val="24"/>
        </w:rPr>
        <w:t xml:space="preserve">. The common molecular analyses on the form are: </w:t>
      </w:r>
      <w:r w:rsidR="00417918">
        <w:rPr>
          <w:rFonts w:ascii="Arial" w:hAnsi="Arial" w:cs="Arial"/>
          <w:i/>
          <w:sz w:val="24"/>
          <w:szCs w:val="24"/>
        </w:rPr>
        <w:t>species identification</w:t>
      </w:r>
      <w:r w:rsidRPr="006A4760">
        <w:rPr>
          <w:rFonts w:ascii="Arial" w:hAnsi="Arial" w:cs="Arial"/>
          <w:i/>
          <w:sz w:val="24"/>
          <w:szCs w:val="24"/>
        </w:rPr>
        <w:t xml:space="preserve">, </w:t>
      </w:r>
      <w:r w:rsidR="00417918">
        <w:rPr>
          <w:rFonts w:ascii="Arial" w:hAnsi="Arial" w:cs="Arial"/>
          <w:i/>
          <w:sz w:val="24"/>
          <w:szCs w:val="24"/>
        </w:rPr>
        <w:t xml:space="preserve">KDR </w:t>
      </w:r>
      <w:r w:rsidRPr="006A4760">
        <w:rPr>
          <w:rFonts w:ascii="Arial" w:hAnsi="Arial" w:cs="Arial"/>
          <w:i/>
          <w:sz w:val="24"/>
          <w:szCs w:val="24"/>
        </w:rPr>
        <w:t xml:space="preserve">resistance, Plasmodium infection status </w:t>
      </w:r>
      <w:r w:rsidRPr="00417918">
        <w:rPr>
          <w:rFonts w:ascii="Arial" w:hAnsi="Arial" w:cs="Arial"/>
          <w:sz w:val="24"/>
          <w:szCs w:val="24"/>
        </w:rPr>
        <w:t>and</w:t>
      </w:r>
      <w:r w:rsidRPr="006A4760">
        <w:rPr>
          <w:rFonts w:ascii="Arial" w:hAnsi="Arial" w:cs="Arial"/>
          <w:i/>
          <w:sz w:val="24"/>
          <w:szCs w:val="24"/>
        </w:rPr>
        <w:t xml:space="preserve"> </w:t>
      </w:r>
      <w:proofErr w:type="spellStart"/>
      <w:r w:rsidRPr="006A4760">
        <w:rPr>
          <w:rFonts w:ascii="Arial" w:hAnsi="Arial" w:cs="Arial"/>
          <w:i/>
          <w:sz w:val="24"/>
          <w:szCs w:val="24"/>
        </w:rPr>
        <w:t>bloodmeal</w:t>
      </w:r>
      <w:proofErr w:type="spellEnd"/>
      <w:r w:rsidRPr="006A4760">
        <w:rPr>
          <w:rFonts w:ascii="Arial" w:hAnsi="Arial" w:cs="Arial"/>
          <w:i/>
          <w:sz w:val="24"/>
          <w:szCs w:val="24"/>
        </w:rPr>
        <w:t xml:space="preserve"> host identification</w:t>
      </w:r>
      <w:r w:rsidRPr="006A4760">
        <w:rPr>
          <w:rFonts w:ascii="Arial" w:hAnsi="Arial" w:cs="Arial"/>
          <w:sz w:val="24"/>
          <w:szCs w:val="24"/>
        </w:rPr>
        <w:t xml:space="preserve">. The research can select which of the molecular analyses are required for each mosquito by marking an ‘X’ in the </w:t>
      </w:r>
      <w:r w:rsidRPr="00417918">
        <w:rPr>
          <w:rFonts w:ascii="Arial" w:hAnsi="Arial" w:cs="Arial"/>
          <w:i/>
          <w:sz w:val="24"/>
          <w:szCs w:val="24"/>
        </w:rPr>
        <w:t>required</w:t>
      </w:r>
      <w:r w:rsidRPr="006A4760">
        <w:rPr>
          <w:rFonts w:ascii="Arial" w:hAnsi="Arial" w:cs="Arial"/>
          <w:sz w:val="24"/>
          <w:szCs w:val="24"/>
        </w:rPr>
        <w:t xml:space="preserve"> (RQ) box. The result is then written in the corresponding </w:t>
      </w:r>
      <w:r w:rsidRPr="00417918">
        <w:rPr>
          <w:rFonts w:ascii="Arial" w:hAnsi="Arial" w:cs="Arial"/>
          <w:i/>
          <w:sz w:val="24"/>
          <w:szCs w:val="24"/>
        </w:rPr>
        <w:t>results</w:t>
      </w:r>
      <w:r w:rsidRPr="006A4760">
        <w:rPr>
          <w:rFonts w:ascii="Arial" w:hAnsi="Arial" w:cs="Arial"/>
          <w:sz w:val="24"/>
          <w:szCs w:val="24"/>
        </w:rPr>
        <w:t xml:space="preserve"> (RS) box. Each sample </w:t>
      </w:r>
      <w:r w:rsidR="00417918">
        <w:rPr>
          <w:rFonts w:ascii="Arial" w:hAnsi="Arial" w:cs="Arial"/>
          <w:sz w:val="24"/>
          <w:szCs w:val="24"/>
        </w:rPr>
        <w:t xml:space="preserve">submitted to the laboratory for analysis </w:t>
      </w:r>
      <w:r w:rsidRPr="006A4760">
        <w:rPr>
          <w:rFonts w:ascii="Arial" w:hAnsi="Arial" w:cs="Arial"/>
          <w:sz w:val="24"/>
          <w:szCs w:val="24"/>
        </w:rPr>
        <w:t>is rep</w:t>
      </w:r>
      <w:r w:rsidR="00417918">
        <w:rPr>
          <w:rFonts w:ascii="Arial" w:hAnsi="Arial" w:cs="Arial"/>
          <w:sz w:val="24"/>
          <w:szCs w:val="24"/>
        </w:rPr>
        <w:t xml:space="preserve">resented by one line </w:t>
      </w:r>
      <w:r w:rsidR="00FC0989">
        <w:rPr>
          <w:rFonts w:ascii="Arial" w:hAnsi="Arial" w:cs="Arial"/>
          <w:sz w:val="24"/>
          <w:szCs w:val="24"/>
        </w:rPr>
        <w:t>of a laboratory analysis sample observation form (SO1),</w:t>
      </w:r>
      <w:r w:rsidRPr="006A4760">
        <w:rPr>
          <w:rFonts w:ascii="Arial" w:hAnsi="Arial" w:cs="Arial"/>
          <w:sz w:val="24"/>
          <w:szCs w:val="24"/>
        </w:rPr>
        <w:t xml:space="preserve"> and it is uniquely identified by form serial number</w:t>
      </w:r>
      <w:r w:rsidR="00FC0989">
        <w:rPr>
          <w:rFonts w:ascii="Arial" w:hAnsi="Arial" w:cs="Arial"/>
          <w:sz w:val="24"/>
          <w:szCs w:val="24"/>
        </w:rPr>
        <w:t xml:space="preserve"> (SEN)</w:t>
      </w:r>
      <w:r w:rsidRPr="006A4760">
        <w:rPr>
          <w:rFonts w:ascii="Arial" w:hAnsi="Arial" w:cs="Arial"/>
          <w:sz w:val="24"/>
          <w:szCs w:val="24"/>
        </w:rPr>
        <w:t xml:space="preserve"> and form row</w:t>
      </w:r>
      <w:r w:rsidR="00FC0989">
        <w:rPr>
          <w:rFonts w:ascii="Arial" w:hAnsi="Arial" w:cs="Arial"/>
          <w:sz w:val="24"/>
          <w:szCs w:val="24"/>
        </w:rPr>
        <w:t xml:space="preserve"> (FR) or alternatively by using the source sample label code (SSLC)</w:t>
      </w:r>
      <w:r w:rsidRPr="006A4760">
        <w:rPr>
          <w:rFonts w:ascii="Arial" w:hAnsi="Arial" w:cs="Arial"/>
          <w:sz w:val="24"/>
          <w:szCs w:val="24"/>
        </w:rPr>
        <w:t>. Laboratory analysis and storage service cost agreement information is captured by the fo</w:t>
      </w:r>
      <w:r w:rsidR="00FC0989">
        <w:rPr>
          <w:rFonts w:ascii="Arial" w:hAnsi="Arial" w:cs="Arial"/>
          <w:sz w:val="24"/>
          <w:szCs w:val="24"/>
        </w:rPr>
        <w:t>u</w:t>
      </w:r>
      <w:r w:rsidRPr="006A4760">
        <w:rPr>
          <w:rFonts w:ascii="Arial" w:hAnsi="Arial" w:cs="Arial"/>
          <w:sz w:val="24"/>
          <w:szCs w:val="24"/>
        </w:rPr>
        <w:t>rth page of SO1 form</w:t>
      </w:r>
      <w:r w:rsidR="00FC0989">
        <w:rPr>
          <w:rFonts w:ascii="Arial" w:hAnsi="Arial" w:cs="Arial"/>
          <w:sz w:val="24"/>
          <w:szCs w:val="24"/>
        </w:rPr>
        <w:t xml:space="preserve">. </w:t>
      </w:r>
      <w:r w:rsidR="00F64778">
        <w:rPr>
          <w:rFonts w:ascii="Arial" w:hAnsi="Arial" w:cs="Arial"/>
          <w:sz w:val="24"/>
          <w:szCs w:val="24"/>
        </w:rPr>
        <w:t>For example, t</w:t>
      </w:r>
      <w:r w:rsidRPr="006A4760">
        <w:rPr>
          <w:rFonts w:ascii="Arial" w:hAnsi="Arial" w:cs="Arial"/>
          <w:sz w:val="24"/>
          <w:szCs w:val="24"/>
        </w:rPr>
        <w:t>he form details the</w:t>
      </w:r>
      <w:r w:rsidR="00FC0989">
        <w:rPr>
          <w:rFonts w:ascii="Arial" w:hAnsi="Arial" w:cs="Arial"/>
          <w:sz w:val="24"/>
          <w:szCs w:val="24"/>
        </w:rPr>
        <w:t xml:space="preserve"> service</w:t>
      </w:r>
      <w:r w:rsidRPr="006A4760">
        <w:rPr>
          <w:rFonts w:ascii="Arial" w:hAnsi="Arial" w:cs="Arial"/>
          <w:sz w:val="24"/>
          <w:szCs w:val="24"/>
        </w:rPr>
        <w:t xml:space="preserve"> costs of the r</w:t>
      </w:r>
      <w:r w:rsidR="00F64778">
        <w:rPr>
          <w:rFonts w:ascii="Arial" w:hAnsi="Arial" w:cs="Arial"/>
          <w:sz w:val="24"/>
          <w:szCs w:val="24"/>
        </w:rPr>
        <w:t xml:space="preserve">equested laboratory analyses as </w:t>
      </w:r>
      <w:r w:rsidR="00FC0989">
        <w:rPr>
          <w:rFonts w:ascii="Arial" w:hAnsi="Arial" w:cs="Arial"/>
          <w:sz w:val="24"/>
          <w:szCs w:val="24"/>
        </w:rPr>
        <w:t>used as an</w:t>
      </w:r>
      <w:r w:rsidR="00F64778">
        <w:rPr>
          <w:rFonts w:ascii="Arial" w:hAnsi="Arial" w:cs="Arial"/>
          <w:sz w:val="24"/>
          <w:szCs w:val="24"/>
        </w:rPr>
        <w:t xml:space="preserve"> invoice support document in </w:t>
      </w:r>
      <w:r w:rsidR="00FC0989">
        <w:rPr>
          <w:rFonts w:ascii="Arial" w:hAnsi="Arial" w:cs="Arial"/>
          <w:sz w:val="24"/>
          <w:szCs w:val="24"/>
        </w:rPr>
        <w:t xml:space="preserve">institutional admin system at </w:t>
      </w:r>
      <w:proofErr w:type="spellStart"/>
      <w:r w:rsidR="00FC0989">
        <w:rPr>
          <w:rFonts w:ascii="Arial" w:hAnsi="Arial" w:cs="Arial"/>
          <w:sz w:val="24"/>
          <w:szCs w:val="24"/>
        </w:rPr>
        <w:t>Ifakara</w:t>
      </w:r>
      <w:proofErr w:type="spellEnd"/>
      <w:r w:rsidR="00FC0989">
        <w:rPr>
          <w:rFonts w:ascii="Arial" w:hAnsi="Arial" w:cs="Arial"/>
          <w:sz w:val="24"/>
          <w:szCs w:val="24"/>
        </w:rPr>
        <w:t xml:space="preserve"> Health Institute.</w:t>
      </w:r>
    </w:p>
    <w:p w:rsidR="00FC0989" w:rsidRPr="006A4760" w:rsidRDefault="00FC0989" w:rsidP="006A4760">
      <w:pPr>
        <w:rPr>
          <w:rFonts w:ascii="Arial" w:hAnsi="Arial" w:cs="Arial"/>
          <w:sz w:val="24"/>
          <w:szCs w:val="24"/>
        </w:rPr>
      </w:pPr>
    </w:p>
    <w:p w:rsidR="006A4760" w:rsidRPr="00DA2364" w:rsidRDefault="006A4760" w:rsidP="00DA2364">
      <w:pPr>
        <w:rPr>
          <w:rFonts w:ascii="Arial" w:hAnsi="Arial" w:cs="Arial"/>
          <w:b/>
          <w:sz w:val="24"/>
          <w:szCs w:val="24"/>
        </w:rPr>
      </w:pPr>
      <w:bookmarkStart w:id="22" w:name="_Toc378862058"/>
      <w:r w:rsidRPr="00DA2364">
        <w:rPr>
          <w:rFonts w:ascii="Arial" w:hAnsi="Arial" w:cs="Arial"/>
          <w:b/>
          <w:sz w:val="24"/>
          <w:szCs w:val="24"/>
        </w:rPr>
        <w:t>Sample observation form: Dissection and wing (SO2)</w:t>
      </w:r>
      <w:bookmarkEnd w:id="22"/>
    </w:p>
    <w:p w:rsidR="006A4760" w:rsidRPr="00AC5B61" w:rsidRDefault="006A4760" w:rsidP="006A4760">
      <w:pPr>
        <w:rPr>
          <w:rFonts w:ascii="Arial" w:hAnsi="Arial" w:cs="Arial"/>
          <w:sz w:val="24"/>
          <w:szCs w:val="24"/>
        </w:rPr>
      </w:pPr>
      <w:r w:rsidRPr="00AC5B61">
        <w:rPr>
          <w:rFonts w:ascii="Arial" w:hAnsi="Arial" w:cs="Arial"/>
          <w:sz w:val="24"/>
          <w:szCs w:val="24"/>
        </w:rPr>
        <w:t xml:space="preserve">The sample observation form for dissection and wing observations </w:t>
      </w:r>
      <w:r>
        <w:rPr>
          <w:rFonts w:ascii="Arial" w:hAnsi="Arial" w:cs="Arial"/>
          <w:sz w:val="24"/>
          <w:szCs w:val="24"/>
        </w:rPr>
        <w:t xml:space="preserve">(SO2) </w:t>
      </w:r>
      <w:r w:rsidRPr="00AC5B61">
        <w:rPr>
          <w:rFonts w:ascii="Arial" w:hAnsi="Arial" w:cs="Arial"/>
          <w:sz w:val="24"/>
          <w:szCs w:val="24"/>
        </w:rPr>
        <w:t xml:space="preserve">records scientific observations </w:t>
      </w:r>
      <w:r w:rsidR="00FC0989">
        <w:rPr>
          <w:rFonts w:ascii="Arial" w:hAnsi="Arial" w:cs="Arial"/>
          <w:sz w:val="24"/>
          <w:szCs w:val="24"/>
        </w:rPr>
        <w:t xml:space="preserve">made to determine </w:t>
      </w:r>
      <w:r w:rsidRPr="00AC5B61">
        <w:rPr>
          <w:rFonts w:ascii="Arial" w:hAnsi="Arial" w:cs="Arial"/>
          <w:sz w:val="24"/>
          <w:szCs w:val="24"/>
        </w:rPr>
        <w:t xml:space="preserve">the </w:t>
      </w:r>
      <w:r w:rsidR="00FC0989">
        <w:rPr>
          <w:rFonts w:ascii="Arial" w:hAnsi="Arial" w:cs="Arial"/>
          <w:sz w:val="24"/>
          <w:szCs w:val="24"/>
        </w:rPr>
        <w:t>parity status (females only) as well as</w:t>
      </w:r>
      <w:r w:rsidRPr="00AC5B61">
        <w:rPr>
          <w:rFonts w:ascii="Arial" w:hAnsi="Arial" w:cs="Arial"/>
          <w:sz w:val="24"/>
          <w:szCs w:val="24"/>
        </w:rPr>
        <w:t xml:space="preserve"> wing length of dead individual mosquitoes. The user can select which of the observations are required for each mosquito by marking an ‘X’ under the observation heading</w:t>
      </w:r>
      <w:r>
        <w:rPr>
          <w:rFonts w:ascii="Arial" w:hAnsi="Arial" w:cs="Arial"/>
          <w:sz w:val="24"/>
          <w:szCs w:val="24"/>
        </w:rPr>
        <w:t xml:space="preserve">. Each </w:t>
      </w:r>
      <w:r w:rsidR="00FC0989">
        <w:rPr>
          <w:rFonts w:ascii="Arial" w:hAnsi="Arial" w:cs="Arial"/>
          <w:sz w:val="24"/>
          <w:szCs w:val="24"/>
        </w:rPr>
        <w:t xml:space="preserve">observed and processed </w:t>
      </w:r>
      <w:r>
        <w:rPr>
          <w:rFonts w:ascii="Arial" w:hAnsi="Arial" w:cs="Arial"/>
          <w:sz w:val="24"/>
          <w:szCs w:val="24"/>
        </w:rPr>
        <w:t xml:space="preserve">sample is uniquely identified by </w:t>
      </w:r>
      <w:r w:rsidR="00F9460C" w:rsidRPr="006A4760">
        <w:rPr>
          <w:rFonts w:ascii="Arial" w:hAnsi="Arial" w:cs="Arial"/>
          <w:sz w:val="24"/>
          <w:szCs w:val="24"/>
        </w:rPr>
        <w:t>form serial number</w:t>
      </w:r>
      <w:r w:rsidR="00F9460C">
        <w:rPr>
          <w:rFonts w:ascii="Arial" w:hAnsi="Arial" w:cs="Arial"/>
          <w:sz w:val="24"/>
          <w:szCs w:val="24"/>
        </w:rPr>
        <w:t xml:space="preserve"> (SEN)</w:t>
      </w:r>
      <w:r w:rsidR="00F9460C" w:rsidRPr="006A4760">
        <w:rPr>
          <w:rFonts w:ascii="Arial" w:hAnsi="Arial" w:cs="Arial"/>
          <w:sz w:val="24"/>
          <w:szCs w:val="24"/>
        </w:rPr>
        <w:t xml:space="preserve"> and form row</w:t>
      </w:r>
      <w:r w:rsidR="00F9460C">
        <w:rPr>
          <w:rFonts w:ascii="Arial" w:hAnsi="Arial" w:cs="Arial"/>
          <w:sz w:val="24"/>
          <w:szCs w:val="24"/>
        </w:rPr>
        <w:t xml:space="preserve"> (FR) or alternatively by using the source sample label code (SSLC)</w:t>
      </w:r>
      <w:r>
        <w:rPr>
          <w:rFonts w:ascii="Arial" w:hAnsi="Arial" w:cs="Arial"/>
          <w:sz w:val="24"/>
          <w:szCs w:val="24"/>
        </w:rPr>
        <w:t xml:space="preserve">. </w:t>
      </w:r>
    </w:p>
    <w:p w:rsidR="00F9460C" w:rsidRPr="00DA2364" w:rsidRDefault="00F9460C" w:rsidP="00DA2364">
      <w:pPr>
        <w:rPr>
          <w:rFonts w:ascii="Arial" w:hAnsi="Arial" w:cs="Arial"/>
          <w:b/>
          <w:sz w:val="24"/>
          <w:szCs w:val="24"/>
        </w:rPr>
      </w:pPr>
      <w:bookmarkStart w:id="23" w:name="_Toc378862061"/>
      <w:r w:rsidRPr="00DA2364">
        <w:rPr>
          <w:rFonts w:ascii="Arial" w:hAnsi="Arial" w:cs="Arial"/>
          <w:b/>
          <w:sz w:val="24"/>
          <w:szCs w:val="24"/>
        </w:rPr>
        <w:t xml:space="preserve"> Sample storage (ST1 and ST2)</w:t>
      </w:r>
      <w:bookmarkEnd w:id="23"/>
      <w:r w:rsidRPr="00DA2364">
        <w:rPr>
          <w:rFonts w:ascii="Arial" w:hAnsi="Arial" w:cs="Arial"/>
          <w:b/>
          <w:sz w:val="24"/>
          <w:szCs w:val="24"/>
        </w:rPr>
        <w:t xml:space="preserve"> </w:t>
      </w:r>
    </w:p>
    <w:p w:rsidR="00F9460C" w:rsidRPr="001B271D" w:rsidRDefault="00F9460C" w:rsidP="00F9460C">
      <w:pPr>
        <w:rPr>
          <w:rFonts w:ascii="Arial" w:hAnsi="Arial" w:cs="Arial"/>
          <w:sz w:val="24"/>
          <w:szCs w:val="24"/>
        </w:rPr>
      </w:pPr>
      <w:r w:rsidRPr="001B271D">
        <w:rPr>
          <w:rFonts w:ascii="Arial" w:hAnsi="Arial" w:cs="Arial"/>
          <w:sz w:val="24"/>
          <w:szCs w:val="24"/>
        </w:rPr>
        <w:t>T</w:t>
      </w:r>
      <w:r>
        <w:rPr>
          <w:rFonts w:ascii="Arial" w:hAnsi="Arial" w:cs="Arial"/>
          <w:sz w:val="24"/>
          <w:szCs w:val="24"/>
        </w:rPr>
        <w:t xml:space="preserve">his category contains two storage forms 1) box content and 2) box records. </w:t>
      </w:r>
    </w:p>
    <w:p w:rsidR="00F9460C" w:rsidRPr="00DA2364" w:rsidRDefault="00F9460C" w:rsidP="00DA2364">
      <w:pPr>
        <w:rPr>
          <w:rFonts w:ascii="Arial" w:hAnsi="Arial" w:cs="Arial"/>
          <w:b/>
          <w:sz w:val="24"/>
          <w:szCs w:val="24"/>
        </w:rPr>
      </w:pPr>
      <w:bookmarkStart w:id="24" w:name="_Toc378862062"/>
      <w:r w:rsidRPr="00DA2364">
        <w:rPr>
          <w:rFonts w:ascii="Arial" w:hAnsi="Arial" w:cs="Arial"/>
          <w:b/>
          <w:sz w:val="24"/>
          <w:szCs w:val="24"/>
        </w:rPr>
        <w:t>Sample storage: box contents form (ST1)</w:t>
      </w:r>
      <w:bookmarkEnd w:id="24"/>
    </w:p>
    <w:p w:rsidR="00F9460C" w:rsidRDefault="00F9460C" w:rsidP="00F9460C">
      <w:pPr>
        <w:pStyle w:val="NoSpacing"/>
        <w:rPr>
          <w:rFonts w:ascii="Arial" w:hAnsi="Arial" w:cs="Arial"/>
          <w:sz w:val="24"/>
          <w:szCs w:val="24"/>
        </w:rPr>
      </w:pPr>
    </w:p>
    <w:p w:rsidR="00F9460C" w:rsidRPr="00AC5B61" w:rsidRDefault="00F9460C" w:rsidP="00F9460C">
      <w:pPr>
        <w:pStyle w:val="NoSpacing"/>
        <w:rPr>
          <w:rFonts w:ascii="Arial" w:hAnsi="Arial" w:cs="Arial"/>
          <w:sz w:val="24"/>
          <w:szCs w:val="24"/>
        </w:rPr>
      </w:pPr>
      <w:r w:rsidRPr="00AC5B61">
        <w:rPr>
          <w:rFonts w:ascii="Arial" w:hAnsi="Arial" w:cs="Arial"/>
          <w:sz w:val="24"/>
          <w:szCs w:val="24"/>
        </w:rPr>
        <w:t>This form records the contents of an 81 cell sample storage box</w:t>
      </w:r>
      <w:r>
        <w:rPr>
          <w:rFonts w:ascii="Arial" w:hAnsi="Arial" w:cs="Arial"/>
          <w:sz w:val="24"/>
          <w:szCs w:val="24"/>
        </w:rPr>
        <w:t xml:space="preserve"> with rows (A to I) and columns (1 to 9)</w:t>
      </w:r>
      <w:r w:rsidRPr="00AC5B61">
        <w:rPr>
          <w:rFonts w:ascii="Arial" w:hAnsi="Arial" w:cs="Arial"/>
          <w:sz w:val="24"/>
          <w:szCs w:val="24"/>
        </w:rPr>
        <w:t>. The mosquito samples should</w:t>
      </w:r>
      <w:r>
        <w:rPr>
          <w:rFonts w:ascii="Arial" w:hAnsi="Arial" w:cs="Arial"/>
          <w:sz w:val="24"/>
          <w:szCs w:val="24"/>
        </w:rPr>
        <w:t xml:space="preserve"> usually</w:t>
      </w:r>
      <w:r w:rsidRPr="00AC5B61">
        <w:rPr>
          <w:rFonts w:ascii="Arial" w:hAnsi="Arial" w:cs="Arial"/>
          <w:sz w:val="24"/>
          <w:szCs w:val="24"/>
        </w:rPr>
        <w:t xml:space="preserve"> be stored in 1.5 or 2 ml micro-centrifuge tubes containing a small amount of silica gel separated from the sample by a thin layer of cotton wool</w:t>
      </w:r>
      <w:r>
        <w:rPr>
          <w:rFonts w:ascii="Arial" w:hAnsi="Arial" w:cs="Arial"/>
          <w:sz w:val="24"/>
          <w:szCs w:val="24"/>
        </w:rPr>
        <w:t xml:space="preserve">. Each sample can be uniquely identified by the form serial number (SEN) and form row (FR). </w:t>
      </w:r>
    </w:p>
    <w:p w:rsidR="00843257" w:rsidRDefault="00843257">
      <w:pPr>
        <w:rPr>
          <w:rFonts w:ascii="Arial" w:hAnsi="Arial" w:cs="Arial"/>
          <w:sz w:val="24"/>
          <w:szCs w:val="24"/>
        </w:rPr>
      </w:pPr>
    </w:p>
    <w:p w:rsidR="00F9460C" w:rsidRPr="00DA2364" w:rsidRDefault="00F9460C" w:rsidP="00DA2364">
      <w:pPr>
        <w:rPr>
          <w:rFonts w:ascii="Arial" w:hAnsi="Arial" w:cs="Arial"/>
          <w:b/>
          <w:sz w:val="24"/>
          <w:szCs w:val="24"/>
        </w:rPr>
      </w:pPr>
      <w:bookmarkStart w:id="25" w:name="_Toc246653890"/>
      <w:bookmarkStart w:id="26" w:name="_Toc378862063"/>
      <w:r w:rsidRPr="00DA2364">
        <w:rPr>
          <w:rFonts w:ascii="Arial" w:hAnsi="Arial" w:cs="Arial"/>
          <w:b/>
          <w:sz w:val="24"/>
          <w:szCs w:val="24"/>
        </w:rPr>
        <w:lastRenderedPageBreak/>
        <w:t>Sample storage: box record form (ST2)</w:t>
      </w:r>
      <w:bookmarkEnd w:id="25"/>
      <w:bookmarkEnd w:id="26"/>
    </w:p>
    <w:p w:rsidR="00F9460C" w:rsidRDefault="00F9460C" w:rsidP="00F9460C">
      <w:pPr>
        <w:pStyle w:val="NoSpacing"/>
        <w:rPr>
          <w:rFonts w:ascii="Arial" w:hAnsi="Arial" w:cs="Arial"/>
          <w:sz w:val="24"/>
          <w:szCs w:val="24"/>
        </w:rPr>
      </w:pPr>
    </w:p>
    <w:p w:rsidR="00F9460C" w:rsidRPr="00AC5B61" w:rsidRDefault="00F9460C" w:rsidP="00F9460C">
      <w:pPr>
        <w:pStyle w:val="NoSpacing"/>
        <w:rPr>
          <w:rFonts w:ascii="Arial" w:hAnsi="Arial" w:cs="Arial"/>
          <w:sz w:val="24"/>
          <w:szCs w:val="24"/>
        </w:rPr>
      </w:pPr>
      <w:r w:rsidRPr="00AC5B61">
        <w:rPr>
          <w:rFonts w:ascii="Arial" w:hAnsi="Arial" w:cs="Arial"/>
          <w:sz w:val="24"/>
          <w:szCs w:val="24"/>
        </w:rPr>
        <w:t>The form records the long-term storage of sample boxes in the laboratory. There is a provision for the scientists</w:t>
      </w:r>
      <w:r>
        <w:rPr>
          <w:rFonts w:ascii="Arial" w:hAnsi="Arial" w:cs="Arial"/>
          <w:sz w:val="24"/>
          <w:szCs w:val="24"/>
        </w:rPr>
        <w:t xml:space="preserve"> to indicate under what conditions are </w:t>
      </w:r>
      <w:r w:rsidRPr="00AC5B61">
        <w:rPr>
          <w:rFonts w:ascii="Arial" w:hAnsi="Arial" w:cs="Arial"/>
          <w:sz w:val="24"/>
          <w:szCs w:val="24"/>
        </w:rPr>
        <w:t>sample</w:t>
      </w:r>
      <w:r>
        <w:rPr>
          <w:rFonts w:ascii="Arial" w:hAnsi="Arial" w:cs="Arial"/>
          <w:sz w:val="24"/>
          <w:szCs w:val="24"/>
        </w:rPr>
        <w:t>s need to be stored</w:t>
      </w:r>
      <w:r w:rsidRPr="00AC5B61">
        <w:rPr>
          <w:rFonts w:ascii="Arial" w:hAnsi="Arial" w:cs="Arial"/>
          <w:sz w:val="24"/>
          <w:szCs w:val="24"/>
        </w:rPr>
        <w:t>.</w:t>
      </w:r>
      <w:r>
        <w:rPr>
          <w:rFonts w:ascii="Arial" w:hAnsi="Arial" w:cs="Arial"/>
          <w:sz w:val="24"/>
          <w:szCs w:val="24"/>
        </w:rPr>
        <w:t xml:space="preserve"> </w:t>
      </w:r>
      <w:r w:rsidRPr="00AC5B61">
        <w:rPr>
          <w:rFonts w:ascii="Arial" w:hAnsi="Arial" w:cs="Arial"/>
          <w:sz w:val="24"/>
          <w:szCs w:val="24"/>
        </w:rPr>
        <w:t>Each indi</w:t>
      </w:r>
      <w:r>
        <w:rPr>
          <w:rFonts w:ascii="Arial" w:hAnsi="Arial" w:cs="Arial"/>
          <w:sz w:val="24"/>
          <w:szCs w:val="24"/>
        </w:rPr>
        <w:t>vidual sample storage box can be uniquely identified by the form and box serial number (SEN)</w:t>
      </w:r>
      <w:r w:rsidRPr="00AC5B61">
        <w:rPr>
          <w:rFonts w:ascii="Arial" w:hAnsi="Arial" w:cs="Arial"/>
          <w:sz w:val="24"/>
          <w:szCs w:val="24"/>
        </w:rPr>
        <w:t>.</w:t>
      </w:r>
    </w:p>
    <w:p w:rsidR="00F9460C" w:rsidRDefault="00F9460C">
      <w:pPr>
        <w:rPr>
          <w:rFonts w:ascii="Arial" w:hAnsi="Arial" w:cs="Arial"/>
          <w:sz w:val="24"/>
          <w:szCs w:val="24"/>
        </w:rPr>
      </w:pPr>
    </w:p>
    <w:p w:rsidR="00F9460C" w:rsidRDefault="00F9460C">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843257" w:rsidRDefault="00843257">
      <w:pPr>
        <w:rPr>
          <w:rFonts w:ascii="Arial" w:hAnsi="Arial" w:cs="Arial"/>
          <w:sz w:val="24"/>
          <w:szCs w:val="24"/>
        </w:rPr>
      </w:pPr>
    </w:p>
    <w:p w:rsidR="00B32F94" w:rsidRDefault="00B32F94"/>
    <w:sectPr w:rsidR="00B32F94" w:rsidSect="004D5126">
      <w:pgSz w:w="11906" w:h="16838"/>
      <w:pgMar w:top="1440" w:right="14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C8" w:rsidRDefault="001568C8" w:rsidP="004E7220">
      <w:pPr>
        <w:spacing w:after="0" w:line="240" w:lineRule="auto"/>
      </w:pPr>
      <w:r>
        <w:separator/>
      </w:r>
    </w:p>
  </w:endnote>
  <w:endnote w:type="continuationSeparator" w:id="0">
    <w:p w:rsidR="001568C8" w:rsidRDefault="001568C8" w:rsidP="004E7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C8" w:rsidRDefault="001568C8" w:rsidP="004E7220">
      <w:pPr>
        <w:spacing w:after="0" w:line="240" w:lineRule="auto"/>
      </w:pPr>
      <w:r>
        <w:separator/>
      </w:r>
    </w:p>
  </w:footnote>
  <w:footnote w:type="continuationSeparator" w:id="0">
    <w:p w:rsidR="001568C8" w:rsidRDefault="001568C8" w:rsidP="004E7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02626"/>
    <w:multiLevelType w:val="hybridMultilevel"/>
    <w:tmpl w:val="8E480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5DC"/>
    <w:rsid w:val="000B0902"/>
    <w:rsid w:val="00130420"/>
    <w:rsid w:val="001568C8"/>
    <w:rsid w:val="001D1F72"/>
    <w:rsid w:val="001F31E9"/>
    <w:rsid w:val="00202A91"/>
    <w:rsid w:val="0024157A"/>
    <w:rsid w:val="0024567E"/>
    <w:rsid w:val="00256F39"/>
    <w:rsid w:val="002C573C"/>
    <w:rsid w:val="002D45DC"/>
    <w:rsid w:val="00333BF8"/>
    <w:rsid w:val="00347BE0"/>
    <w:rsid w:val="003571AB"/>
    <w:rsid w:val="003E2BA9"/>
    <w:rsid w:val="003F31D9"/>
    <w:rsid w:val="00417918"/>
    <w:rsid w:val="004328B7"/>
    <w:rsid w:val="004D5126"/>
    <w:rsid w:val="004E7220"/>
    <w:rsid w:val="005440AA"/>
    <w:rsid w:val="005648A8"/>
    <w:rsid w:val="005A0155"/>
    <w:rsid w:val="0067498B"/>
    <w:rsid w:val="006A4760"/>
    <w:rsid w:val="006B25DC"/>
    <w:rsid w:val="00703997"/>
    <w:rsid w:val="00705838"/>
    <w:rsid w:val="00797467"/>
    <w:rsid w:val="007E09A1"/>
    <w:rsid w:val="007F3D34"/>
    <w:rsid w:val="00843257"/>
    <w:rsid w:val="00852064"/>
    <w:rsid w:val="00860B14"/>
    <w:rsid w:val="008778D9"/>
    <w:rsid w:val="008F0195"/>
    <w:rsid w:val="00920FA7"/>
    <w:rsid w:val="0095230A"/>
    <w:rsid w:val="00991504"/>
    <w:rsid w:val="009C07FB"/>
    <w:rsid w:val="00A0720A"/>
    <w:rsid w:val="00A12ED7"/>
    <w:rsid w:val="00A20099"/>
    <w:rsid w:val="00A34876"/>
    <w:rsid w:val="00A443BE"/>
    <w:rsid w:val="00A80620"/>
    <w:rsid w:val="00A80EDB"/>
    <w:rsid w:val="00AE4F40"/>
    <w:rsid w:val="00AF3F9E"/>
    <w:rsid w:val="00B32F94"/>
    <w:rsid w:val="00B342D7"/>
    <w:rsid w:val="00B53F41"/>
    <w:rsid w:val="00B6405A"/>
    <w:rsid w:val="00B816A8"/>
    <w:rsid w:val="00BA5157"/>
    <w:rsid w:val="00C2531A"/>
    <w:rsid w:val="00CF31D7"/>
    <w:rsid w:val="00D0122C"/>
    <w:rsid w:val="00D073E8"/>
    <w:rsid w:val="00D31409"/>
    <w:rsid w:val="00D84EED"/>
    <w:rsid w:val="00DA2364"/>
    <w:rsid w:val="00DA5D09"/>
    <w:rsid w:val="00DE1223"/>
    <w:rsid w:val="00DE4DD5"/>
    <w:rsid w:val="00EC5A96"/>
    <w:rsid w:val="00EF0B5F"/>
    <w:rsid w:val="00F1350D"/>
    <w:rsid w:val="00F64778"/>
    <w:rsid w:val="00F9460C"/>
    <w:rsid w:val="00FA182B"/>
    <w:rsid w:val="00FB7157"/>
    <w:rsid w:val="00FC068C"/>
    <w:rsid w:val="00FC0989"/>
    <w:rsid w:val="00FC0E64"/>
    <w:rsid w:val="00FF6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D9"/>
  </w:style>
  <w:style w:type="paragraph" w:styleId="Heading1">
    <w:name w:val="heading 1"/>
    <w:basedOn w:val="Normal"/>
    <w:next w:val="Normal"/>
    <w:link w:val="Heading1Char"/>
    <w:uiPriority w:val="9"/>
    <w:qFormat/>
    <w:rsid w:val="00D07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02A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E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D073E8"/>
    <w:pPr>
      <w:spacing w:line="240" w:lineRule="auto"/>
    </w:pPr>
    <w:rPr>
      <w:b/>
      <w:bCs/>
      <w:color w:val="4F81BD" w:themeColor="accent1"/>
      <w:sz w:val="18"/>
      <w:szCs w:val="18"/>
    </w:rPr>
  </w:style>
  <w:style w:type="character" w:customStyle="1" w:styleId="Heading2Char">
    <w:name w:val="Heading 2 Char"/>
    <w:basedOn w:val="DefaultParagraphFont"/>
    <w:link w:val="Heading2"/>
    <w:rsid w:val="00202A9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567E"/>
    <w:pPr>
      <w:spacing w:after="0" w:line="240" w:lineRule="auto"/>
    </w:pPr>
  </w:style>
  <w:style w:type="paragraph" w:styleId="Header">
    <w:name w:val="header"/>
    <w:basedOn w:val="Normal"/>
    <w:link w:val="HeaderChar"/>
    <w:uiPriority w:val="99"/>
    <w:semiHidden/>
    <w:unhideWhenUsed/>
    <w:rsid w:val="004E72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220"/>
  </w:style>
  <w:style w:type="paragraph" w:styleId="Footer">
    <w:name w:val="footer"/>
    <w:basedOn w:val="Normal"/>
    <w:link w:val="FooterChar"/>
    <w:uiPriority w:val="99"/>
    <w:semiHidden/>
    <w:unhideWhenUsed/>
    <w:rsid w:val="004E72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7220"/>
  </w:style>
  <w:style w:type="character" w:styleId="CommentReference">
    <w:name w:val="annotation reference"/>
    <w:basedOn w:val="DefaultParagraphFont"/>
    <w:uiPriority w:val="99"/>
    <w:semiHidden/>
    <w:unhideWhenUsed/>
    <w:rsid w:val="00DE4DD5"/>
    <w:rPr>
      <w:sz w:val="16"/>
      <w:szCs w:val="16"/>
    </w:rPr>
  </w:style>
  <w:style w:type="paragraph" w:styleId="CommentText">
    <w:name w:val="annotation text"/>
    <w:basedOn w:val="Normal"/>
    <w:link w:val="CommentTextChar"/>
    <w:uiPriority w:val="99"/>
    <w:semiHidden/>
    <w:unhideWhenUsed/>
    <w:rsid w:val="00DE4DD5"/>
    <w:pPr>
      <w:spacing w:line="240" w:lineRule="auto"/>
    </w:pPr>
    <w:rPr>
      <w:sz w:val="20"/>
      <w:szCs w:val="20"/>
    </w:rPr>
  </w:style>
  <w:style w:type="character" w:customStyle="1" w:styleId="CommentTextChar">
    <w:name w:val="Comment Text Char"/>
    <w:basedOn w:val="DefaultParagraphFont"/>
    <w:link w:val="CommentText"/>
    <w:uiPriority w:val="99"/>
    <w:semiHidden/>
    <w:rsid w:val="00DE4DD5"/>
    <w:rPr>
      <w:sz w:val="20"/>
      <w:szCs w:val="20"/>
    </w:rPr>
  </w:style>
  <w:style w:type="paragraph" w:styleId="CommentSubject">
    <w:name w:val="annotation subject"/>
    <w:basedOn w:val="CommentText"/>
    <w:next w:val="CommentText"/>
    <w:link w:val="CommentSubjectChar"/>
    <w:uiPriority w:val="99"/>
    <w:semiHidden/>
    <w:unhideWhenUsed/>
    <w:rsid w:val="00DE4DD5"/>
    <w:rPr>
      <w:b/>
      <w:bCs/>
    </w:rPr>
  </w:style>
  <w:style w:type="character" w:customStyle="1" w:styleId="CommentSubjectChar">
    <w:name w:val="Comment Subject Char"/>
    <w:basedOn w:val="CommentTextChar"/>
    <w:link w:val="CommentSubject"/>
    <w:uiPriority w:val="99"/>
    <w:semiHidden/>
    <w:rsid w:val="00DE4DD5"/>
    <w:rPr>
      <w:b/>
      <w:bCs/>
    </w:rPr>
  </w:style>
  <w:style w:type="paragraph" w:styleId="BalloonText">
    <w:name w:val="Balloon Text"/>
    <w:basedOn w:val="Normal"/>
    <w:link w:val="BalloonTextChar"/>
    <w:uiPriority w:val="99"/>
    <w:semiHidden/>
    <w:unhideWhenUsed/>
    <w:rsid w:val="00DE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dc:creator>
  <cp:lastModifiedBy>Samson</cp:lastModifiedBy>
  <cp:revision>2</cp:revision>
  <dcterms:created xsi:type="dcterms:W3CDTF">2015-07-29T13:35:00Z</dcterms:created>
  <dcterms:modified xsi:type="dcterms:W3CDTF">2015-07-29T13:35:00Z</dcterms:modified>
</cp:coreProperties>
</file>