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r>
        <w:rPr>
          <w:b/>
        </w:rPr>
        <w:t>S2 File</w:t>
      </w:r>
      <w:bookmarkStart w:id="0" w:name="_GoBack"/>
      <w:bookmarkEnd w:id="0"/>
      <w:r>
        <w:rPr>
          <w:b/>
        </w:rPr>
        <w:t xml:space="preserve"> </w:t>
      </w:r>
    </w:p>
    <w:p>
      <w:pPr>
        <w:jc w:val="center"/>
      </w:pPr>
    </w:p>
    <w:p>
      <w:pPr>
        <w:jc w:val="center"/>
        <w:rPr>
          <w:b/>
        </w:rPr>
      </w:pPr>
      <w:r>
        <w:rPr>
          <w:b/>
        </w:rPr>
        <w:t>Road Map for Monitoring and Implementing Policy Reforms</w:t>
      </w:r>
    </w:p>
    <w:p>
      <w:pPr>
        <w:jc w:val="center"/>
        <w:rPr>
          <w:b/>
        </w:rPr>
      </w:pPr>
    </w:p>
    <w:p>
      <w:pPr>
        <w:pStyle w:val="Heading1"/>
        <w:numPr>
          <w:ilvl w:val="0"/>
          <w:numId w:val="20"/>
        </w:numPr>
        <w:pBdr>
          <w:bottom w:val="single" w:sz="4" w:space="3" w:color="C00000"/>
        </w:pBdr>
        <w:spacing w:after="120"/>
        <w:jc w:val="left"/>
        <w:rPr>
          <w:sz w:val="20"/>
        </w:rPr>
      </w:pPr>
      <w:r>
        <w:rPr>
          <w:sz w:val="20"/>
        </w:rPr>
        <w:t xml:space="preserve">Current Status of Implementing Policy Interventions—Monitoring the Policy Process </w:t>
      </w:r>
    </w:p>
    <w:p>
      <w:pPr>
        <w:spacing w:after="120"/>
        <w:rPr>
          <w:sz w:val="20"/>
        </w:rPr>
      </w:pPr>
      <w:r>
        <w:rPr>
          <w:sz w:val="20"/>
        </w:rPr>
        <w:t xml:space="preserve">The first step in completing the </w:t>
      </w:r>
      <w:r>
        <w:rPr>
          <w:i/>
          <w:sz w:val="20"/>
        </w:rPr>
        <w:t>Road Map</w:t>
      </w:r>
      <w:r>
        <w:rPr>
          <w:sz w:val="20"/>
        </w:rPr>
        <w:t xml:space="preserve"> is to assess the current status of the policy intervention by documenting what has already been accomplished according to the six policy stages.</w:t>
      </w:r>
    </w:p>
    <w:p>
      <w:pPr>
        <w:numPr>
          <w:ilvl w:val="1"/>
          <w:numId w:val="16"/>
        </w:numPr>
        <w:spacing w:after="60"/>
        <w:rPr>
          <w:sz w:val="20"/>
        </w:rPr>
      </w:pPr>
      <w:r>
        <w:rPr>
          <w:sz w:val="20"/>
        </w:rPr>
        <w:t>Which policy interventions are priorities for your country? Are any of these policy interventions interlinked?</w:t>
      </w:r>
    </w:p>
    <w:p>
      <w:pPr>
        <w:numPr>
          <w:ilvl w:val="1"/>
          <w:numId w:val="16"/>
        </w:numPr>
        <w:spacing w:after="60"/>
        <w:rPr>
          <w:sz w:val="20"/>
        </w:rPr>
      </w:pPr>
      <w:r>
        <w:rPr>
          <w:sz w:val="20"/>
        </w:rPr>
        <w:t>Which policy interventions are on track and why (that is, what factors have helped to move these along?)</w:t>
      </w:r>
    </w:p>
    <w:p>
      <w:pPr>
        <w:numPr>
          <w:ilvl w:val="1"/>
          <w:numId w:val="16"/>
        </w:numPr>
        <w:rPr>
          <w:sz w:val="20"/>
        </w:rPr>
      </w:pPr>
      <w:r>
        <w:rPr>
          <w:sz w:val="20"/>
        </w:rPr>
        <w:t xml:space="preserve">Which policy interventions are stalled or moving slowly and why? </w:t>
      </w:r>
    </w:p>
    <w:p>
      <w:pPr>
        <w:rPr>
          <w:b/>
          <w:sz w:val="20"/>
        </w:rPr>
      </w:pPr>
    </w:p>
    <w:tbl>
      <w:tblPr>
        <w:tblW w:w="14137" w:type="dxa"/>
        <w:tblInd w:w="-72"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CellMar>
          <w:top w:w="115" w:type="dxa"/>
          <w:left w:w="115" w:type="dxa"/>
          <w:bottom w:w="115" w:type="dxa"/>
          <w:right w:w="115" w:type="dxa"/>
        </w:tblCellMar>
        <w:tblLook w:val="00A0" w:firstRow="1" w:lastRow="0" w:firstColumn="1" w:lastColumn="0" w:noHBand="0" w:noVBand="0"/>
      </w:tblPr>
      <w:tblGrid>
        <w:gridCol w:w="3148"/>
        <w:gridCol w:w="1607"/>
        <w:gridCol w:w="1732"/>
        <w:gridCol w:w="1620"/>
        <w:gridCol w:w="1620"/>
        <w:gridCol w:w="1453"/>
        <w:gridCol w:w="1613"/>
        <w:gridCol w:w="1344"/>
      </w:tblGrid>
      <w:tr>
        <w:trPr>
          <w:tblHeader/>
        </w:trPr>
        <w:tc>
          <w:tcPr>
            <w:tcW w:w="3148" w:type="dxa"/>
            <w:shd w:val="clear" w:color="auto" w:fill="D9D9D9"/>
          </w:tcPr>
          <w:p>
            <w:pPr>
              <w:pStyle w:val="ListParagraph"/>
              <w:ind w:left="0"/>
              <w:rPr>
                <w:b/>
                <w:sz w:val="20"/>
              </w:rPr>
            </w:pPr>
            <w:r>
              <w:rPr>
                <w:b/>
                <w:sz w:val="20"/>
              </w:rPr>
              <w:t>Policy Intervention</w:t>
            </w:r>
          </w:p>
        </w:tc>
        <w:tc>
          <w:tcPr>
            <w:tcW w:w="1607" w:type="dxa"/>
            <w:shd w:val="clear" w:color="auto" w:fill="D9D9D9"/>
          </w:tcPr>
          <w:p>
            <w:pPr>
              <w:pStyle w:val="ListParagraph"/>
              <w:ind w:left="0"/>
              <w:rPr>
                <w:b/>
                <w:sz w:val="20"/>
              </w:rPr>
            </w:pPr>
            <w:r>
              <w:rPr>
                <w:b/>
                <w:sz w:val="20"/>
              </w:rPr>
              <w:t>Responsible Party(</w:t>
            </w:r>
            <w:proofErr w:type="spellStart"/>
            <w:r>
              <w:rPr>
                <w:b/>
                <w:sz w:val="20"/>
              </w:rPr>
              <w:t>ies</w:t>
            </w:r>
            <w:proofErr w:type="spellEnd"/>
            <w:r>
              <w:rPr>
                <w:b/>
                <w:sz w:val="20"/>
              </w:rPr>
              <w:t>)</w:t>
            </w:r>
          </w:p>
        </w:tc>
        <w:tc>
          <w:tcPr>
            <w:tcW w:w="1732" w:type="dxa"/>
            <w:shd w:val="clear" w:color="auto" w:fill="D9D9D9"/>
          </w:tcPr>
          <w:p>
            <w:pPr>
              <w:pStyle w:val="ListParagraph"/>
              <w:ind w:left="0"/>
              <w:rPr>
                <w:b/>
                <w:sz w:val="20"/>
              </w:rPr>
            </w:pPr>
            <w:r>
              <w:rPr>
                <w:b/>
                <w:sz w:val="20"/>
              </w:rPr>
              <w:t>Stage 1: Situation Assessment</w:t>
            </w:r>
          </w:p>
        </w:tc>
        <w:tc>
          <w:tcPr>
            <w:tcW w:w="1620" w:type="dxa"/>
            <w:shd w:val="clear" w:color="auto" w:fill="D9D9D9"/>
          </w:tcPr>
          <w:p>
            <w:pPr>
              <w:pStyle w:val="ListParagraph"/>
              <w:ind w:left="0"/>
              <w:rPr>
                <w:b/>
                <w:sz w:val="20"/>
              </w:rPr>
            </w:pPr>
            <w:r>
              <w:rPr>
                <w:b/>
                <w:sz w:val="20"/>
              </w:rPr>
              <w:t>Stage 2: Policy Agenda</w:t>
            </w:r>
          </w:p>
        </w:tc>
        <w:tc>
          <w:tcPr>
            <w:tcW w:w="1620" w:type="dxa"/>
            <w:shd w:val="clear" w:color="auto" w:fill="D9D9D9"/>
          </w:tcPr>
          <w:p>
            <w:pPr>
              <w:pStyle w:val="ListParagraph"/>
              <w:ind w:left="0"/>
              <w:rPr>
                <w:b/>
                <w:sz w:val="20"/>
              </w:rPr>
            </w:pPr>
            <w:r>
              <w:rPr>
                <w:b/>
                <w:sz w:val="20"/>
              </w:rPr>
              <w:t>Stage 3: Develop Policy</w:t>
            </w:r>
          </w:p>
        </w:tc>
        <w:tc>
          <w:tcPr>
            <w:tcW w:w="1453" w:type="dxa"/>
            <w:shd w:val="clear" w:color="auto" w:fill="D9D9D9"/>
          </w:tcPr>
          <w:p>
            <w:pPr>
              <w:pStyle w:val="ListParagraph"/>
              <w:ind w:left="0"/>
              <w:rPr>
                <w:b/>
                <w:sz w:val="20"/>
              </w:rPr>
            </w:pPr>
            <w:r>
              <w:rPr>
                <w:b/>
                <w:sz w:val="20"/>
              </w:rPr>
              <w:t>Stage 4: Endorsement</w:t>
            </w:r>
          </w:p>
        </w:tc>
        <w:tc>
          <w:tcPr>
            <w:tcW w:w="1613" w:type="dxa"/>
            <w:shd w:val="clear" w:color="auto" w:fill="D9D9D9"/>
          </w:tcPr>
          <w:p>
            <w:pPr>
              <w:pStyle w:val="ListParagraph"/>
              <w:ind w:left="0"/>
              <w:rPr>
                <w:b/>
                <w:sz w:val="20"/>
              </w:rPr>
            </w:pPr>
            <w:r>
              <w:rPr>
                <w:b/>
                <w:sz w:val="20"/>
              </w:rPr>
              <w:t>Stage 5: Implementation</w:t>
            </w:r>
          </w:p>
        </w:tc>
        <w:tc>
          <w:tcPr>
            <w:tcW w:w="1344" w:type="dxa"/>
            <w:shd w:val="clear" w:color="auto" w:fill="D9D9D9"/>
          </w:tcPr>
          <w:p>
            <w:pPr>
              <w:pStyle w:val="ListParagraph"/>
              <w:ind w:left="0"/>
              <w:rPr>
                <w:b/>
                <w:sz w:val="20"/>
              </w:rPr>
            </w:pPr>
            <w:r>
              <w:rPr>
                <w:b/>
                <w:sz w:val="20"/>
              </w:rPr>
              <w:t>Stage 6: Evaluation</w:t>
            </w:r>
          </w:p>
        </w:tc>
      </w:tr>
      <w:tr>
        <w:tc>
          <w:tcPr>
            <w:tcW w:w="3148" w:type="dxa"/>
          </w:tcPr>
          <w:p>
            <w:pPr>
              <w:pStyle w:val="ListParagraph"/>
              <w:ind w:left="0"/>
              <w:rPr>
                <w:i/>
                <w:sz w:val="20"/>
              </w:rPr>
            </w:pPr>
            <w:r>
              <w:rPr>
                <w:b/>
                <w:i/>
                <w:sz w:val="20"/>
              </w:rPr>
              <w:t>Example</w:t>
            </w:r>
            <w:r>
              <w:rPr>
                <w:i/>
                <w:sz w:val="20"/>
              </w:rPr>
              <w:t>: Support Ministry of Medical Services (MOMS) / Ministry of Public Health and Sanitation (</w:t>
            </w:r>
            <w:proofErr w:type="spellStart"/>
            <w:r>
              <w:rPr>
                <w:i/>
                <w:sz w:val="20"/>
              </w:rPr>
              <w:t>MOPHS</w:t>
            </w:r>
            <w:proofErr w:type="spellEnd"/>
            <w:r>
              <w:rPr>
                <w:i/>
                <w:sz w:val="20"/>
              </w:rPr>
              <w:t>) to develop and implement incentives / standards of employment for equitable treatment, distribution, &amp; retention of all health workers</w:t>
            </w:r>
          </w:p>
        </w:tc>
        <w:tc>
          <w:tcPr>
            <w:tcW w:w="1607" w:type="dxa"/>
          </w:tcPr>
          <w:p>
            <w:pPr>
              <w:pStyle w:val="ListParagraph"/>
              <w:ind w:left="0"/>
              <w:rPr>
                <w:sz w:val="20"/>
              </w:rPr>
            </w:pPr>
          </w:p>
        </w:tc>
        <w:tc>
          <w:tcPr>
            <w:tcW w:w="1732" w:type="dxa"/>
          </w:tcPr>
          <w:p>
            <w:pPr>
              <w:pStyle w:val="ListParagraph"/>
              <w:ind w:left="0"/>
              <w:rPr>
                <w:sz w:val="20"/>
              </w:rPr>
            </w:pPr>
          </w:p>
        </w:tc>
        <w:tc>
          <w:tcPr>
            <w:tcW w:w="1620" w:type="dxa"/>
          </w:tcPr>
          <w:p>
            <w:pPr>
              <w:pStyle w:val="ListParagraph"/>
              <w:ind w:left="0"/>
              <w:rPr>
                <w:sz w:val="20"/>
              </w:rPr>
            </w:pPr>
          </w:p>
        </w:tc>
        <w:tc>
          <w:tcPr>
            <w:tcW w:w="1620" w:type="dxa"/>
          </w:tcPr>
          <w:p>
            <w:pPr>
              <w:pStyle w:val="ListParagraph"/>
              <w:ind w:left="0"/>
              <w:rPr>
                <w:sz w:val="20"/>
              </w:rPr>
            </w:pPr>
          </w:p>
        </w:tc>
        <w:tc>
          <w:tcPr>
            <w:tcW w:w="1453" w:type="dxa"/>
          </w:tcPr>
          <w:p>
            <w:pPr>
              <w:pStyle w:val="ListParagraph"/>
              <w:ind w:left="0"/>
              <w:rPr>
                <w:sz w:val="20"/>
              </w:rPr>
            </w:pPr>
          </w:p>
        </w:tc>
        <w:tc>
          <w:tcPr>
            <w:tcW w:w="1613" w:type="dxa"/>
          </w:tcPr>
          <w:p>
            <w:pPr>
              <w:pStyle w:val="ListParagraph"/>
              <w:ind w:left="0"/>
              <w:rPr>
                <w:sz w:val="20"/>
              </w:rPr>
            </w:pPr>
          </w:p>
        </w:tc>
        <w:tc>
          <w:tcPr>
            <w:tcW w:w="1344" w:type="dxa"/>
          </w:tcPr>
          <w:p>
            <w:pPr>
              <w:pStyle w:val="ListParagraph"/>
              <w:ind w:left="0"/>
              <w:rPr>
                <w:sz w:val="20"/>
              </w:rPr>
            </w:pPr>
          </w:p>
        </w:tc>
      </w:tr>
      <w:tr>
        <w:tc>
          <w:tcPr>
            <w:tcW w:w="3148" w:type="dxa"/>
          </w:tcPr>
          <w:p>
            <w:pPr>
              <w:pStyle w:val="ListParagraph"/>
              <w:ind w:left="0"/>
              <w:rPr>
                <w:i/>
                <w:sz w:val="20"/>
              </w:rPr>
            </w:pPr>
            <w:r>
              <w:rPr>
                <w:b/>
                <w:i/>
                <w:sz w:val="20"/>
              </w:rPr>
              <w:t>Example</w:t>
            </w:r>
            <w:r>
              <w:rPr>
                <w:i/>
                <w:sz w:val="20"/>
              </w:rPr>
              <w:t>: Enact policy changes for training program of Enrolled Community Nurses, Registered Nurses, and Community Health Extension Workers</w:t>
            </w:r>
          </w:p>
        </w:tc>
        <w:tc>
          <w:tcPr>
            <w:tcW w:w="1607" w:type="dxa"/>
          </w:tcPr>
          <w:p>
            <w:pPr>
              <w:pStyle w:val="ListParagraph"/>
              <w:ind w:left="0"/>
              <w:rPr>
                <w:sz w:val="20"/>
              </w:rPr>
            </w:pPr>
          </w:p>
        </w:tc>
        <w:tc>
          <w:tcPr>
            <w:tcW w:w="1732" w:type="dxa"/>
          </w:tcPr>
          <w:p>
            <w:pPr>
              <w:pStyle w:val="ListParagraph"/>
              <w:ind w:left="0"/>
              <w:rPr>
                <w:sz w:val="20"/>
              </w:rPr>
            </w:pPr>
          </w:p>
        </w:tc>
        <w:tc>
          <w:tcPr>
            <w:tcW w:w="1620" w:type="dxa"/>
          </w:tcPr>
          <w:p>
            <w:pPr>
              <w:pStyle w:val="ListParagraph"/>
              <w:ind w:left="0"/>
              <w:rPr>
                <w:sz w:val="20"/>
              </w:rPr>
            </w:pPr>
          </w:p>
        </w:tc>
        <w:tc>
          <w:tcPr>
            <w:tcW w:w="1620" w:type="dxa"/>
          </w:tcPr>
          <w:p>
            <w:pPr>
              <w:pStyle w:val="ListParagraph"/>
              <w:ind w:left="0"/>
              <w:rPr>
                <w:sz w:val="20"/>
              </w:rPr>
            </w:pPr>
          </w:p>
        </w:tc>
        <w:tc>
          <w:tcPr>
            <w:tcW w:w="1453" w:type="dxa"/>
          </w:tcPr>
          <w:p>
            <w:pPr>
              <w:pStyle w:val="ListParagraph"/>
              <w:ind w:left="0"/>
              <w:rPr>
                <w:sz w:val="20"/>
              </w:rPr>
            </w:pPr>
          </w:p>
        </w:tc>
        <w:tc>
          <w:tcPr>
            <w:tcW w:w="1613" w:type="dxa"/>
          </w:tcPr>
          <w:p>
            <w:pPr>
              <w:pStyle w:val="ListParagraph"/>
              <w:ind w:left="0"/>
              <w:rPr>
                <w:sz w:val="20"/>
              </w:rPr>
            </w:pPr>
          </w:p>
        </w:tc>
        <w:tc>
          <w:tcPr>
            <w:tcW w:w="1344" w:type="dxa"/>
          </w:tcPr>
          <w:p>
            <w:pPr>
              <w:pStyle w:val="ListParagraph"/>
              <w:ind w:left="0"/>
              <w:rPr>
                <w:sz w:val="20"/>
              </w:rPr>
            </w:pPr>
          </w:p>
        </w:tc>
      </w:tr>
      <w:tr>
        <w:tc>
          <w:tcPr>
            <w:tcW w:w="3148" w:type="dxa"/>
          </w:tcPr>
          <w:p>
            <w:pPr>
              <w:pStyle w:val="ListParagraph"/>
              <w:ind w:left="0"/>
              <w:rPr>
                <w:b/>
                <w:i/>
                <w:sz w:val="20"/>
              </w:rPr>
            </w:pPr>
          </w:p>
        </w:tc>
        <w:tc>
          <w:tcPr>
            <w:tcW w:w="1607" w:type="dxa"/>
          </w:tcPr>
          <w:p>
            <w:pPr>
              <w:pStyle w:val="ListParagraph"/>
              <w:ind w:left="0"/>
              <w:rPr>
                <w:sz w:val="20"/>
              </w:rPr>
            </w:pPr>
          </w:p>
        </w:tc>
        <w:tc>
          <w:tcPr>
            <w:tcW w:w="1732" w:type="dxa"/>
          </w:tcPr>
          <w:p>
            <w:pPr>
              <w:pStyle w:val="ListParagraph"/>
              <w:ind w:left="0"/>
              <w:rPr>
                <w:sz w:val="20"/>
              </w:rPr>
            </w:pPr>
          </w:p>
        </w:tc>
        <w:tc>
          <w:tcPr>
            <w:tcW w:w="1620" w:type="dxa"/>
          </w:tcPr>
          <w:p>
            <w:pPr>
              <w:pStyle w:val="ListParagraph"/>
              <w:ind w:left="0"/>
              <w:rPr>
                <w:sz w:val="20"/>
              </w:rPr>
            </w:pPr>
          </w:p>
        </w:tc>
        <w:tc>
          <w:tcPr>
            <w:tcW w:w="1620" w:type="dxa"/>
          </w:tcPr>
          <w:p>
            <w:pPr>
              <w:pStyle w:val="ListParagraph"/>
              <w:ind w:left="0"/>
              <w:rPr>
                <w:sz w:val="20"/>
              </w:rPr>
            </w:pPr>
          </w:p>
        </w:tc>
        <w:tc>
          <w:tcPr>
            <w:tcW w:w="1453" w:type="dxa"/>
          </w:tcPr>
          <w:p>
            <w:pPr>
              <w:pStyle w:val="ListParagraph"/>
              <w:ind w:left="0"/>
              <w:rPr>
                <w:sz w:val="20"/>
              </w:rPr>
            </w:pPr>
          </w:p>
        </w:tc>
        <w:tc>
          <w:tcPr>
            <w:tcW w:w="1613" w:type="dxa"/>
          </w:tcPr>
          <w:p>
            <w:pPr>
              <w:pStyle w:val="ListParagraph"/>
              <w:ind w:left="0"/>
              <w:rPr>
                <w:sz w:val="20"/>
              </w:rPr>
            </w:pPr>
          </w:p>
        </w:tc>
        <w:tc>
          <w:tcPr>
            <w:tcW w:w="1344" w:type="dxa"/>
          </w:tcPr>
          <w:p>
            <w:pPr>
              <w:pStyle w:val="ListParagraph"/>
              <w:ind w:left="0"/>
              <w:rPr>
                <w:sz w:val="20"/>
              </w:rPr>
            </w:pPr>
          </w:p>
        </w:tc>
      </w:tr>
    </w:tbl>
    <w:p>
      <w:pPr>
        <w:pStyle w:val="ListParagraph"/>
        <w:ind w:left="0"/>
        <w:jc w:val="both"/>
        <w:rPr>
          <w:sz w:val="20"/>
        </w:rPr>
      </w:pPr>
    </w:p>
    <w:p>
      <w:pPr>
        <w:pStyle w:val="ListParagraph"/>
        <w:ind w:left="0"/>
        <w:jc w:val="both"/>
        <w:rPr>
          <w:sz w:val="20"/>
        </w:rPr>
        <w:sectPr>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1440" w:bottom="720" w:left="720" w:header="360" w:footer="720" w:gutter="0"/>
          <w:cols w:space="720"/>
          <w:docGrid w:linePitch="326"/>
        </w:sectPr>
      </w:pPr>
    </w:p>
    <w:p>
      <w:pPr>
        <w:pStyle w:val="ListParagraph"/>
        <w:ind w:left="0"/>
        <w:jc w:val="both"/>
        <w:rPr>
          <w:sz w:val="20"/>
        </w:rPr>
      </w:pPr>
    </w:p>
    <w:p>
      <w:pPr>
        <w:pStyle w:val="Heading1"/>
        <w:numPr>
          <w:ilvl w:val="0"/>
          <w:numId w:val="20"/>
        </w:numPr>
        <w:pBdr>
          <w:bottom w:val="single" w:sz="4" w:space="3" w:color="C00000"/>
        </w:pBdr>
        <w:spacing w:after="120"/>
        <w:ind w:hanging="720"/>
        <w:jc w:val="left"/>
        <w:rPr>
          <w:sz w:val="20"/>
        </w:rPr>
      </w:pPr>
      <w:r>
        <w:rPr>
          <w:sz w:val="20"/>
        </w:rPr>
        <w:t>Priority Setting Worksheet</w:t>
      </w:r>
    </w:p>
    <w:p>
      <w:pPr>
        <w:pStyle w:val="Heading1"/>
        <w:numPr>
          <w:ilvl w:val="0"/>
          <w:numId w:val="0"/>
        </w:numPr>
        <w:ind w:left="360"/>
        <w:jc w:val="left"/>
        <w:rPr>
          <w:sz w:val="20"/>
        </w:rPr>
      </w:pPr>
    </w:p>
    <w:p>
      <w:pPr>
        <w:keepNext/>
        <w:spacing w:after="240"/>
        <w:jc w:val="both"/>
        <w:outlineLvl w:val="0"/>
        <w:rPr>
          <w:sz w:val="20"/>
        </w:rPr>
      </w:pPr>
      <w:r>
        <w:rPr>
          <w:sz w:val="20"/>
        </w:rPr>
        <w:t>The below worksheet can be used to analyze which policies should be prioritized for monitoring.  Each criterion should be given a letter grade with “A” representing the most ideal for that criterion and “D” representing the least ideal for that criterion.  After grading each criterion, your team should enter an overall priority grade and explain why you gave that overall grade.</w:t>
      </w:r>
    </w:p>
    <w:p>
      <w:pPr>
        <w:keepNext/>
        <w:spacing w:after="120"/>
        <w:outlineLvl w:val="0"/>
        <w:rPr>
          <w:sz w:val="20"/>
        </w:rPr>
      </w:pPr>
      <w:r>
        <w:rPr>
          <w:sz w:val="20"/>
        </w:rPr>
        <w:t>Before completing the below worksheet, teams should answer the following questions:</w:t>
      </w:r>
    </w:p>
    <w:p>
      <w:pPr>
        <w:keepNext/>
        <w:numPr>
          <w:ilvl w:val="0"/>
          <w:numId w:val="28"/>
        </w:numPr>
        <w:spacing w:after="60"/>
        <w:ind w:left="778"/>
        <w:outlineLvl w:val="0"/>
        <w:rPr>
          <w:sz w:val="20"/>
        </w:rPr>
      </w:pPr>
      <w:r>
        <w:rPr>
          <w:sz w:val="20"/>
        </w:rPr>
        <w:t>Are any of the below criteria more important than others?  Why?</w:t>
      </w:r>
    </w:p>
    <w:p>
      <w:pPr>
        <w:keepNext/>
        <w:numPr>
          <w:ilvl w:val="0"/>
          <w:numId w:val="28"/>
        </w:numPr>
        <w:spacing w:after="60"/>
        <w:ind w:left="778"/>
        <w:outlineLvl w:val="0"/>
        <w:rPr>
          <w:sz w:val="20"/>
        </w:rPr>
      </w:pPr>
      <w:r>
        <w:rPr>
          <w:sz w:val="20"/>
        </w:rPr>
        <w:t xml:space="preserve">Should any additional criteria be considered when prioritizing policies for monitoring?  </w:t>
      </w:r>
    </w:p>
    <w:p>
      <w:pPr>
        <w:keepNext/>
        <w:numPr>
          <w:ilvl w:val="0"/>
          <w:numId w:val="28"/>
        </w:numPr>
        <w:spacing w:after="60"/>
        <w:ind w:left="778"/>
        <w:outlineLvl w:val="0"/>
        <w:rPr>
          <w:sz w:val="20"/>
        </w:rPr>
      </w:pPr>
      <w:r>
        <w:rPr>
          <w:sz w:val="20"/>
        </w:rPr>
        <w:t xml:space="preserve">Has your country already established a list of priority policies?  </w:t>
      </w:r>
    </w:p>
    <w:p>
      <w:pPr>
        <w:keepNext/>
        <w:numPr>
          <w:ilvl w:val="0"/>
          <w:numId w:val="28"/>
        </w:numPr>
        <w:spacing w:after="60"/>
        <w:ind w:left="778"/>
        <w:outlineLvl w:val="0"/>
        <w:rPr>
          <w:sz w:val="20"/>
        </w:rPr>
      </w:pPr>
      <w:r>
        <w:rPr>
          <w:sz w:val="20"/>
        </w:rPr>
        <w:t xml:space="preserve">What other stakeholders should be consulted when deciding which policies should be prioritized for monitoring?  </w:t>
      </w:r>
    </w:p>
    <w:p>
      <w:pPr>
        <w:keepNext/>
        <w:ind w:left="420"/>
        <w:outlineLvl w:val="0"/>
        <w:rPr>
          <w:b/>
          <w:sz w:val="20"/>
        </w:rPr>
      </w:pPr>
    </w:p>
    <w:tbl>
      <w:tblPr>
        <w:tblW w:w="14083" w:type="dxa"/>
        <w:tblInd w:w="-288"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CellMar>
          <w:top w:w="115" w:type="dxa"/>
          <w:left w:w="115" w:type="dxa"/>
          <w:bottom w:w="115" w:type="dxa"/>
          <w:right w:w="115" w:type="dxa"/>
        </w:tblCellMar>
        <w:tblLook w:val="0000" w:firstRow="0" w:lastRow="0" w:firstColumn="0" w:lastColumn="0" w:noHBand="0" w:noVBand="0"/>
      </w:tblPr>
      <w:tblGrid>
        <w:gridCol w:w="1890"/>
        <w:gridCol w:w="1890"/>
        <w:gridCol w:w="2174"/>
        <w:gridCol w:w="1876"/>
        <w:gridCol w:w="2188"/>
        <w:gridCol w:w="2032"/>
        <w:gridCol w:w="2033"/>
      </w:tblGrid>
      <w:tr>
        <w:trPr>
          <w:cantSplit/>
          <w:trHeight w:val="1340"/>
          <w:tblHeader/>
        </w:trPr>
        <w:tc>
          <w:tcPr>
            <w:tcW w:w="1890" w:type="dxa"/>
            <w:shd w:val="clear" w:color="auto" w:fill="BFBFBF"/>
            <w:tcMar>
              <w:top w:w="72" w:type="dxa"/>
              <w:left w:w="72" w:type="dxa"/>
              <w:bottom w:w="72" w:type="dxa"/>
              <w:right w:w="72" w:type="dxa"/>
            </w:tcMar>
          </w:tcPr>
          <w:p>
            <w:pPr>
              <w:rPr>
                <w:b/>
                <w:sz w:val="20"/>
                <w:u w:val="single"/>
              </w:rPr>
            </w:pPr>
            <w:r>
              <w:rPr>
                <w:b/>
                <w:sz w:val="20"/>
                <w:u w:val="single"/>
              </w:rPr>
              <w:t>Policy</w:t>
            </w:r>
          </w:p>
        </w:tc>
        <w:tc>
          <w:tcPr>
            <w:tcW w:w="1890" w:type="dxa"/>
            <w:shd w:val="clear" w:color="auto" w:fill="BFBFBF"/>
            <w:tcMar>
              <w:top w:w="72" w:type="dxa"/>
              <w:left w:w="72" w:type="dxa"/>
              <w:bottom w:w="72" w:type="dxa"/>
              <w:right w:w="72" w:type="dxa"/>
            </w:tcMar>
          </w:tcPr>
          <w:p>
            <w:pPr>
              <w:rPr>
                <w:b/>
                <w:sz w:val="20"/>
                <w:u w:val="single"/>
              </w:rPr>
            </w:pPr>
            <w:r>
              <w:rPr>
                <w:b/>
                <w:sz w:val="20"/>
                <w:u w:val="single"/>
              </w:rPr>
              <w:t>Cost of  Policy Implementation</w:t>
            </w:r>
          </w:p>
          <w:p>
            <w:pPr>
              <w:numPr>
                <w:ilvl w:val="0"/>
                <w:numId w:val="27"/>
              </w:numPr>
              <w:tabs>
                <w:tab w:val="num" w:pos="245"/>
              </w:tabs>
              <w:ind w:left="245" w:hanging="245"/>
              <w:rPr>
                <w:sz w:val="20"/>
              </w:rPr>
            </w:pPr>
            <w:r>
              <w:rPr>
                <w:sz w:val="20"/>
              </w:rPr>
              <w:t>Funding already allocated?</w:t>
            </w:r>
          </w:p>
        </w:tc>
        <w:tc>
          <w:tcPr>
            <w:tcW w:w="2174" w:type="dxa"/>
            <w:shd w:val="clear" w:color="auto" w:fill="BFBFBF"/>
            <w:tcMar>
              <w:top w:w="72" w:type="dxa"/>
              <w:left w:w="72" w:type="dxa"/>
              <w:bottom w:w="72" w:type="dxa"/>
              <w:right w:w="72" w:type="dxa"/>
            </w:tcMar>
          </w:tcPr>
          <w:p>
            <w:pPr>
              <w:rPr>
                <w:b/>
                <w:sz w:val="20"/>
                <w:u w:val="single"/>
              </w:rPr>
            </w:pPr>
            <w:r>
              <w:rPr>
                <w:b/>
                <w:sz w:val="20"/>
                <w:u w:val="single"/>
              </w:rPr>
              <w:t>Likelihood of Political Progress</w:t>
            </w:r>
          </w:p>
          <w:p>
            <w:pPr>
              <w:numPr>
                <w:ilvl w:val="0"/>
                <w:numId w:val="23"/>
              </w:numPr>
              <w:ind w:left="255" w:hanging="244"/>
              <w:rPr>
                <w:sz w:val="20"/>
              </w:rPr>
            </w:pPr>
            <w:r>
              <w:rPr>
                <w:sz w:val="20"/>
              </w:rPr>
              <w:t>Political window?</w:t>
            </w:r>
          </w:p>
          <w:p>
            <w:pPr>
              <w:numPr>
                <w:ilvl w:val="0"/>
                <w:numId w:val="23"/>
              </w:numPr>
              <w:ind w:left="255" w:hanging="244"/>
              <w:rPr>
                <w:sz w:val="20"/>
              </w:rPr>
            </w:pPr>
            <w:r>
              <w:rPr>
                <w:sz w:val="20"/>
              </w:rPr>
              <w:t>Government champion?</w:t>
            </w:r>
          </w:p>
        </w:tc>
        <w:tc>
          <w:tcPr>
            <w:tcW w:w="1876" w:type="dxa"/>
            <w:shd w:val="clear" w:color="auto" w:fill="BFBFBF"/>
            <w:tcMar>
              <w:top w:w="72" w:type="dxa"/>
              <w:left w:w="72" w:type="dxa"/>
              <w:bottom w:w="72" w:type="dxa"/>
              <w:right w:w="72" w:type="dxa"/>
            </w:tcMar>
          </w:tcPr>
          <w:p>
            <w:pPr>
              <w:rPr>
                <w:b/>
                <w:sz w:val="20"/>
              </w:rPr>
            </w:pPr>
            <w:r>
              <w:rPr>
                <w:b/>
                <w:sz w:val="20"/>
                <w:u w:val="single"/>
              </w:rPr>
              <w:t>Magnitude of Health Impact</w:t>
            </w:r>
          </w:p>
          <w:p>
            <w:pPr>
              <w:numPr>
                <w:ilvl w:val="0"/>
                <w:numId w:val="25"/>
              </w:numPr>
              <w:tabs>
                <w:tab w:val="clear" w:pos="360"/>
              </w:tabs>
              <w:ind w:left="268" w:hanging="247"/>
              <w:rPr>
                <w:sz w:val="20"/>
              </w:rPr>
            </w:pPr>
            <w:r>
              <w:rPr>
                <w:sz w:val="20"/>
              </w:rPr>
              <w:t>Evidence-base?</w:t>
            </w:r>
          </w:p>
          <w:p>
            <w:pPr>
              <w:numPr>
                <w:ilvl w:val="0"/>
                <w:numId w:val="25"/>
              </w:numPr>
              <w:tabs>
                <w:tab w:val="clear" w:pos="360"/>
              </w:tabs>
              <w:ind w:left="268" w:hanging="247"/>
              <w:rPr>
                <w:sz w:val="20"/>
              </w:rPr>
            </w:pPr>
            <w:r>
              <w:rPr>
                <w:sz w:val="20"/>
              </w:rPr>
              <w:t>Scale of intervention?</w:t>
            </w:r>
          </w:p>
        </w:tc>
        <w:tc>
          <w:tcPr>
            <w:tcW w:w="2188" w:type="dxa"/>
            <w:shd w:val="clear" w:color="auto" w:fill="BFBFBF"/>
            <w:tcMar>
              <w:top w:w="72" w:type="dxa"/>
              <w:left w:w="72" w:type="dxa"/>
              <w:bottom w:w="72" w:type="dxa"/>
              <w:right w:w="72" w:type="dxa"/>
            </w:tcMar>
          </w:tcPr>
          <w:p>
            <w:pPr>
              <w:rPr>
                <w:b/>
                <w:sz w:val="20"/>
                <w:u w:val="single"/>
              </w:rPr>
            </w:pPr>
            <w:r>
              <w:rPr>
                <w:b/>
                <w:sz w:val="20"/>
                <w:u w:val="single"/>
              </w:rPr>
              <w:t>Cost of Monitoring</w:t>
            </w:r>
          </w:p>
          <w:p>
            <w:pPr>
              <w:numPr>
                <w:ilvl w:val="0"/>
                <w:numId w:val="22"/>
              </w:numPr>
              <w:tabs>
                <w:tab w:val="clear" w:pos="360"/>
              </w:tabs>
              <w:ind w:left="280" w:hanging="215"/>
              <w:rPr>
                <w:sz w:val="20"/>
              </w:rPr>
            </w:pPr>
            <w:r>
              <w:rPr>
                <w:sz w:val="20"/>
              </w:rPr>
              <w:t>Indicators already being tracked?</w:t>
            </w:r>
          </w:p>
          <w:p>
            <w:pPr>
              <w:numPr>
                <w:ilvl w:val="0"/>
                <w:numId w:val="22"/>
              </w:numPr>
              <w:tabs>
                <w:tab w:val="clear" w:pos="360"/>
              </w:tabs>
              <w:ind w:left="280" w:hanging="215"/>
              <w:rPr>
                <w:sz w:val="20"/>
              </w:rPr>
            </w:pPr>
            <w:r>
              <w:rPr>
                <w:sz w:val="20"/>
              </w:rPr>
              <w:t xml:space="preserve">Could indicators be added to existing </w:t>
            </w:r>
            <w:proofErr w:type="spellStart"/>
            <w:r>
              <w:rPr>
                <w:sz w:val="20"/>
              </w:rPr>
              <w:t>M&amp;E</w:t>
            </w:r>
            <w:proofErr w:type="spellEnd"/>
            <w:r>
              <w:rPr>
                <w:sz w:val="20"/>
              </w:rPr>
              <w:t xml:space="preserve"> system?</w:t>
            </w:r>
          </w:p>
        </w:tc>
        <w:tc>
          <w:tcPr>
            <w:tcW w:w="2032" w:type="dxa"/>
            <w:shd w:val="clear" w:color="auto" w:fill="BFBFBF"/>
            <w:tcMar>
              <w:top w:w="72" w:type="dxa"/>
              <w:left w:w="72" w:type="dxa"/>
              <w:bottom w:w="72" w:type="dxa"/>
              <w:right w:w="72" w:type="dxa"/>
            </w:tcMar>
          </w:tcPr>
          <w:p>
            <w:pPr>
              <w:rPr>
                <w:b/>
                <w:sz w:val="20"/>
                <w:u w:val="single"/>
              </w:rPr>
            </w:pPr>
            <w:r>
              <w:rPr>
                <w:b/>
                <w:sz w:val="20"/>
                <w:u w:val="single"/>
              </w:rPr>
              <w:t>Monitoring Findings Likely to be Used?</w:t>
            </w:r>
          </w:p>
          <w:p>
            <w:pPr>
              <w:numPr>
                <w:ilvl w:val="0"/>
                <w:numId w:val="24"/>
              </w:numPr>
              <w:tabs>
                <w:tab w:val="clear" w:pos="360"/>
              </w:tabs>
              <w:ind w:left="292" w:hanging="227"/>
              <w:rPr>
                <w:sz w:val="20"/>
              </w:rPr>
            </w:pPr>
            <w:r>
              <w:rPr>
                <w:sz w:val="20"/>
              </w:rPr>
              <w:t>By civil society?</w:t>
            </w:r>
          </w:p>
          <w:p>
            <w:pPr>
              <w:numPr>
                <w:ilvl w:val="0"/>
                <w:numId w:val="24"/>
              </w:numPr>
              <w:tabs>
                <w:tab w:val="clear" w:pos="360"/>
              </w:tabs>
              <w:ind w:left="292" w:hanging="227"/>
              <w:rPr>
                <w:sz w:val="20"/>
              </w:rPr>
            </w:pPr>
            <w:r>
              <w:rPr>
                <w:sz w:val="20"/>
              </w:rPr>
              <w:t>By policymakers?</w:t>
            </w:r>
          </w:p>
          <w:p>
            <w:pPr>
              <w:numPr>
                <w:ilvl w:val="0"/>
                <w:numId w:val="24"/>
              </w:numPr>
              <w:tabs>
                <w:tab w:val="clear" w:pos="360"/>
              </w:tabs>
              <w:ind w:left="292" w:hanging="227"/>
              <w:rPr>
                <w:sz w:val="20"/>
              </w:rPr>
            </w:pPr>
            <w:r>
              <w:rPr>
                <w:sz w:val="20"/>
              </w:rPr>
              <w:t>By funders?</w:t>
            </w:r>
          </w:p>
        </w:tc>
        <w:tc>
          <w:tcPr>
            <w:tcW w:w="2033" w:type="dxa"/>
            <w:shd w:val="clear" w:color="auto" w:fill="BFBFBF"/>
            <w:tcMar>
              <w:top w:w="72" w:type="dxa"/>
              <w:left w:w="72" w:type="dxa"/>
              <w:bottom w:w="72" w:type="dxa"/>
              <w:right w:w="72" w:type="dxa"/>
            </w:tcMar>
          </w:tcPr>
          <w:p>
            <w:pPr>
              <w:rPr>
                <w:b/>
                <w:sz w:val="20"/>
                <w:u w:val="single"/>
              </w:rPr>
            </w:pPr>
            <w:r>
              <w:rPr>
                <w:b/>
                <w:sz w:val="20"/>
                <w:u w:val="single"/>
              </w:rPr>
              <w:t>Overall Grade</w:t>
            </w:r>
          </w:p>
          <w:p>
            <w:pPr>
              <w:numPr>
                <w:ilvl w:val="0"/>
                <w:numId w:val="26"/>
              </w:numPr>
              <w:tabs>
                <w:tab w:val="num" w:pos="245"/>
              </w:tabs>
              <w:ind w:left="245" w:hanging="180"/>
              <w:rPr>
                <w:sz w:val="20"/>
              </w:rPr>
            </w:pPr>
            <w:r>
              <w:rPr>
                <w:sz w:val="20"/>
              </w:rPr>
              <w:t>Why did you give this grade?</w:t>
            </w:r>
          </w:p>
        </w:tc>
      </w:tr>
      <w:tr>
        <w:trPr>
          <w:cantSplit/>
          <w:trHeight w:val="1025"/>
          <w:tblHeader/>
        </w:trPr>
        <w:tc>
          <w:tcPr>
            <w:tcW w:w="1890" w:type="dxa"/>
            <w:shd w:val="clear" w:color="auto" w:fill="F2F2F2"/>
            <w:tcMar>
              <w:top w:w="72" w:type="dxa"/>
              <w:left w:w="72" w:type="dxa"/>
              <w:bottom w:w="72" w:type="dxa"/>
              <w:right w:w="72" w:type="dxa"/>
            </w:tcMar>
          </w:tcPr>
          <w:p>
            <w:pPr>
              <w:rPr>
                <w:sz w:val="20"/>
              </w:rPr>
            </w:pPr>
            <w:r>
              <w:rPr>
                <w:sz w:val="20"/>
              </w:rPr>
              <w:t>Enter name of policy in this column</w:t>
            </w:r>
          </w:p>
        </w:tc>
        <w:tc>
          <w:tcPr>
            <w:tcW w:w="1890" w:type="dxa"/>
            <w:shd w:val="clear" w:color="auto" w:fill="F2F2F2"/>
            <w:tcMar>
              <w:top w:w="72" w:type="dxa"/>
              <w:left w:w="72" w:type="dxa"/>
              <w:bottom w:w="72" w:type="dxa"/>
              <w:right w:w="72" w:type="dxa"/>
            </w:tcMar>
          </w:tcPr>
          <w:p>
            <w:pPr>
              <w:rPr>
                <w:sz w:val="20"/>
              </w:rPr>
            </w:pPr>
            <w:r>
              <w:rPr>
                <w:sz w:val="20"/>
              </w:rPr>
              <w:t>Low Cost = A</w:t>
            </w:r>
          </w:p>
          <w:p>
            <w:pPr>
              <w:rPr>
                <w:sz w:val="20"/>
              </w:rPr>
            </w:pPr>
            <w:r>
              <w:rPr>
                <w:sz w:val="20"/>
              </w:rPr>
              <w:t>Medium Cost = B</w:t>
            </w:r>
          </w:p>
          <w:p>
            <w:pPr>
              <w:rPr>
                <w:sz w:val="20"/>
              </w:rPr>
            </w:pPr>
            <w:r>
              <w:rPr>
                <w:sz w:val="20"/>
              </w:rPr>
              <w:t>Cost Uncertain = C</w:t>
            </w:r>
          </w:p>
          <w:p>
            <w:pPr>
              <w:rPr>
                <w:sz w:val="20"/>
              </w:rPr>
            </w:pPr>
            <w:r>
              <w:rPr>
                <w:sz w:val="20"/>
              </w:rPr>
              <w:t>High Cost = D</w:t>
            </w:r>
          </w:p>
        </w:tc>
        <w:tc>
          <w:tcPr>
            <w:tcW w:w="2174" w:type="dxa"/>
            <w:shd w:val="clear" w:color="auto" w:fill="F2F2F2"/>
            <w:tcMar>
              <w:top w:w="72" w:type="dxa"/>
              <w:left w:w="72" w:type="dxa"/>
              <w:bottom w:w="72" w:type="dxa"/>
              <w:right w:w="72" w:type="dxa"/>
            </w:tcMar>
          </w:tcPr>
          <w:p>
            <w:pPr>
              <w:rPr>
                <w:sz w:val="20"/>
              </w:rPr>
            </w:pPr>
            <w:r>
              <w:rPr>
                <w:sz w:val="20"/>
              </w:rPr>
              <w:t>Progress Very Likely = A</w:t>
            </w:r>
          </w:p>
          <w:p>
            <w:pPr>
              <w:rPr>
                <w:sz w:val="20"/>
              </w:rPr>
            </w:pPr>
            <w:r>
              <w:rPr>
                <w:sz w:val="20"/>
              </w:rPr>
              <w:t>Progress Likely = B</w:t>
            </w:r>
          </w:p>
          <w:p>
            <w:pPr>
              <w:rPr>
                <w:sz w:val="20"/>
              </w:rPr>
            </w:pPr>
            <w:r>
              <w:rPr>
                <w:sz w:val="20"/>
              </w:rPr>
              <w:t>Progress Uncertain = C</w:t>
            </w:r>
          </w:p>
          <w:p>
            <w:pPr>
              <w:rPr>
                <w:sz w:val="20"/>
              </w:rPr>
            </w:pPr>
            <w:r>
              <w:rPr>
                <w:sz w:val="20"/>
              </w:rPr>
              <w:t>Progress Unlikely = D</w:t>
            </w:r>
          </w:p>
        </w:tc>
        <w:tc>
          <w:tcPr>
            <w:tcW w:w="1876" w:type="dxa"/>
            <w:shd w:val="clear" w:color="auto" w:fill="F2F2F2"/>
            <w:tcMar>
              <w:top w:w="72" w:type="dxa"/>
              <w:left w:w="72" w:type="dxa"/>
              <w:bottom w:w="72" w:type="dxa"/>
              <w:right w:w="72" w:type="dxa"/>
            </w:tcMar>
          </w:tcPr>
          <w:p>
            <w:pPr>
              <w:rPr>
                <w:sz w:val="20"/>
              </w:rPr>
            </w:pPr>
            <w:r>
              <w:rPr>
                <w:sz w:val="20"/>
              </w:rPr>
              <w:t xml:space="preserve">High Impact = A </w:t>
            </w:r>
          </w:p>
          <w:p>
            <w:pPr>
              <w:rPr>
                <w:sz w:val="20"/>
              </w:rPr>
            </w:pPr>
            <w:r>
              <w:rPr>
                <w:sz w:val="20"/>
              </w:rPr>
              <w:t>Medium Impact = B</w:t>
            </w:r>
          </w:p>
          <w:p>
            <w:pPr>
              <w:rPr>
                <w:sz w:val="20"/>
              </w:rPr>
            </w:pPr>
            <w:r>
              <w:rPr>
                <w:sz w:val="20"/>
              </w:rPr>
              <w:t>Uncertain Impact= C</w:t>
            </w:r>
          </w:p>
          <w:p>
            <w:pPr>
              <w:rPr>
                <w:sz w:val="20"/>
              </w:rPr>
            </w:pPr>
            <w:r>
              <w:rPr>
                <w:sz w:val="20"/>
              </w:rPr>
              <w:t>Low Impact = D</w:t>
            </w:r>
          </w:p>
        </w:tc>
        <w:tc>
          <w:tcPr>
            <w:tcW w:w="2188" w:type="dxa"/>
            <w:shd w:val="clear" w:color="auto" w:fill="F2F2F2"/>
            <w:tcMar>
              <w:top w:w="72" w:type="dxa"/>
              <w:left w:w="72" w:type="dxa"/>
              <w:bottom w:w="72" w:type="dxa"/>
              <w:right w:w="72" w:type="dxa"/>
            </w:tcMar>
          </w:tcPr>
          <w:p>
            <w:pPr>
              <w:rPr>
                <w:sz w:val="20"/>
              </w:rPr>
            </w:pPr>
            <w:r>
              <w:rPr>
                <w:sz w:val="20"/>
              </w:rPr>
              <w:t>Low Cost = A</w:t>
            </w:r>
          </w:p>
          <w:p>
            <w:pPr>
              <w:rPr>
                <w:sz w:val="20"/>
              </w:rPr>
            </w:pPr>
            <w:r>
              <w:rPr>
                <w:sz w:val="20"/>
              </w:rPr>
              <w:t>Medium Cost  = B</w:t>
            </w:r>
          </w:p>
          <w:p>
            <w:pPr>
              <w:rPr>
                <w:sz w:val="20"/>
              </w:rPr>
            </w:pPr>
            <w:r>
              <w:rPr>
                <w:sz w:val="20"/>
              </w:rPr>
              <w:t>Cost Uncertain = C</w:t>
            </w:r>
          </w:p>
          <w:p>
            <w:pPr>
              <w:rPr>
                <w:sz w:val="20"/>
              </w:rPr>
            </w:pPr>
            <w:r>
              <w:rPr>
                <w:sz w:val="20"/>
              </w:rPr>
              <w:t>High Cost = D</w:t>
            </w:r>
          </w:p>
        </w:tc>
        <w:tc>
          <w:tcPr>
            <w:tcW w:w="2032" w:type="dxa"/>
            <w:shd w:val="clear" w:color="auto" w:fill="F2F2F2"/>
            <w:tcMar>
              <w:top w:w="72" w:type="dxa"/>
              <w:left w:w="72" w:type="dxa"/>
              <w:bottom w:w="72" w:type="dxa"/>
              <w:right w:w="72" w:type="dxa"/>
            </w:tcMar>
          </w:tcPr>
          <w:p>
            <w:pPr>
              <w:rPr>
                <w:sz w:val="20"/>
              </w:rPr>
            </w:pPr>
            <w:r>
              <w:rPr>
                <w:sz w:val="20"/>
              </w:rPr>
              <w:t>High Likelihood = A</w:t>
            </w:r>
          </w:p>
          <w:p>
            <w:pPr>
              <w:rPr>
                <w:sz w:val="20"/>
              </w:rPr>
            </w:pPr>
            <w:r>
              <w:rPr>
                <w:sz w:val="20"/>
              </w:rPr>
              <w:t>Med. Likelihood = B</w:t>
            </w:r>
          </w:p>
          <w:p>
            <w:pPr>
              <w:rPr>
                <w:sz w:val="20"/>
              </w:rPr>
            </w:pPr>
            <w:r>
              <w:rPr>
                <w:sz w:val="20"/>
              </w:rPr>
              <w:t>Uncertain = C</w:t>
            </w:r>
          </w:p>
          <w:p>
            <w:pPr>
              <w:rPr>
                <w:sz w:val="20"/>
              </w:rPr>
            </w:pPr>
            <w:r>
              <w:rPr>
                <w:sz w:val="20"/>
              </w:rPr>
              <w:t>Low Likelihood  = D</w:t>
            </w:r>
          </w:p>
        </w:tc>
        <w:tc>
          <w:tcPr>
            <w:tcW w:w="2033" w:type="dxa"/>
            <w:shd w:val="clear" w:color="auto" w:fill="F2F2F2"/>
            <w:tcMar>
              <w:top w:w="72" w:type="dxa"/>
              <w:left w:w="72" w:type="dxa"/>
              <w:bottom w:w="72" w:type="dxa"/>
              <w:right w:w="72" w:type="dxa"/>
            </w:tcMar>
          </w:tcPr>
          <w:p>
            <w:pPr>
              <w:rPr>
                <w:sz w:val="20"/>
              </w:rPr>
            </w:pPr>
            <w:r>
              <w:rPr>
                <w:sz w:val="20"/>
              </w:rPr>
              <w:t>High Priority = A</w:t>
            </w:r>
          </w:p>
          <w:p>
            <w:pPr>
              <w:rPr>
                <w:sz w:val="20"/>
              </w:rPr>
            </w:pPr>
            <w:r>
              <w:rPr>
                <w:sz w:val="20"/>
              </w:rPr>
              <w:t>Medium Priority = B</w:t>
            </w:r>
          </w:p>
          <w:p>
            <w:pPr>
              <w:rPr>
                <w:sz w:val="20"/>
              </w:rPr>
            </w:pPr>
            <w:r>
              <w:rPr>
                <w:sz w:val="20"/>
              </w:rPr>
              <w:t>Low Priority = C</w:t>
            </w:r>
          </w:p>
          <w:p>
            <w:pPr>
              <w:rPr>
                <w:sz w:val="20"/>
              </w:rPr>
            </w:pPr>
            <w:r>
              <w:rPr>
                <w:sz w:val="20"/>
              </w:rPr>
              <w:t>Very Low Priority  = D</w:t>
            </w:r>
          </w:p>
        </w:tc>
      </w:tr>
      <w:tr>
        <w:trPr>
          <w:cantSplit/>
          <w:trHeight w:val="910"/>
        </w:trPr>
        <w:tc>
          <w:tcPr>
            <w:tcW w:w="1890" w:type="dxa"/>
          </w:tcPr>
          <w:p>
            <w:pPr>
              <w:rPr>
                <w:sz w:val="20"/>
              </w:rPr>
            </w:pPr>
            <w:r>
              <w:rPr>
                <w:sz w:val="20"/>
              </w:rPr>
              <w:t>1.</w:t>
            </w:r>
          </w:p>
        </w:tc>
        <w:tc>
          <w:tcPr>
            <w:tcW w:w="1890" w:type="dxa"/>
          </w:tcPr>
          <w:p>
            <w:pPr>
              <w:rPr>
                <w:sz w:val="20"/>
              </w:rPr>
            </w:pPr>
          </w:p>
        </w:tc>
        <w:tc>
          <w:tcPr>
            <w:tcW w:w="2174" w:type="dxa"/>
          </w:tcPr>
          <w:p>
            <w:pPr>
              <w:rPr>
                <w:sz w:val="20"/>
              </w:rPr>
            </w:pPr>
          </w:p>
        </w:tc>
        <w:tc>
          <w:tcPr>
            <w:tcW w:w="1876" w:type="dxa"/>
          </w:tcPr>
          <w:p>
            <w:pPr>
              <w:rPr>
                <w:sz w:val="20"/>
              </w:rPr>
            </w:pPr>
          </w:p>
        </w:tc>
        <w:tc>
          <w:tcPr>
            <w:tcW w:w="2188" w:type="dxa"/>
          </w:tcPr>
          <w:p>
            <w:pPr>
              <w:rPr>
                <w:sz w:val="20"/>
              </w:rPr>
            </w:pPr>
          </w:p>
        </w:tc>
        <w:tc>
          <w:tcPr>
            <w:tcW w:w="2032" w:type="dxa"/>
          </w:tcPr>
          <w:p>
            <w:pPr>
              <w:rPr>
                <w:sz w:val="20"/>
              </w:rPr>
            </w:pPr>
          </w:p>
        </w:tc>
        <w:tc>
          <w:tcPr>
            <w:tcW w:w="2033" w:type="dxa"/>
          </w:tcPr>
          <w:p>
            <w:pPr>
              <w:rPr>
                <w:sz w:val="20"/>
              </w:rPr>
            </w:pPr>
          </w:p>
        </w:tc>
      </w:tr>
      <w:tr>
        <w:trPr>
          <w:cantSplit/>
          <w:trHeight w:val="910"/>
        </w:trPr>
        <w:tc>
          <w:tcPr>
            <w:tcW w:w="1890" w:type="dxa"/>
          </w:tcPr>
          <w:p>
            <w:pPr>
              <w:rPr>
                <w:sz w:val="20"/>
              </w:rPr>
            </w:pPr>
            <w:r>
              <w:rPr>
                <w:sz w:val="20"/>
              </w:rPr>
              <w:t>2.</w:t>
            </w:r>
          </w:p>
        </w:tc>
        <w:tc>
          <w:tcPr>
            <w:tcW w:w="1890" w:type="dxa"/>
          </w:tcPr>
          <w:p>
            <w:pPr>
              <w:rPr>
                <w:sz w:val="20"/>
              </w:rPr>
            </w:pPr>
          </w:p>
        </w:tc>
        <w:tc>
          <w:tcPr>
            <w:tcW w:w="2174" w:type="dxa"/>
          </w:tcPr>
          <w:p>
            <w:pPr>
              <w:rPr>
                <w:sz w:val="20"/>
              </w:rPr>
            </w:pPr>
          </w:p>
        </w:tc>
        <w:tc>
          <w:tcPr>
            <w:tcW w:w="1876" w:type="dxa"/>
          </w:tcPr>
          <w:p>
            <w:pPr>
              <w:rPr>
                <w:sz w:val="20"/>
              </w:rPr>
            </w:pPr>
          </w:p>
        </w:tc>
        <w:tc>
          <w:tcPr>
            <w:tcW w:w="2188" w:type="dxa"/>
          </w:tcPr>
          <w:p>
            <w:pPr>
              <w:rPr>
                <w:sz w:val="20"/>
              </w:rPr>
            </w:pPr>
          </w:p>
        </w:tc>
        <w:tc>
          <w:tcPr>
            <w:tcW w:w="2032" w:type="dxa"/>
          </w:tcPr>
          <w:p>
            <w:pPr>
              <w:rPr>
                <w:sz w:val="20"/>
              </w:rPr>
            </w:pPr>
          </w:p>
        </w:tc>
        <w:tc>
          <w:tcPr>
            <w:tcW w:w="2033" w:type="dxa"/>
          </w:tcPr>
          <w:p>
            <w:pPr>
              <w:rPr>
                <w:sz w:val="20"/>
              </w:rPr>
            </w:pPr>
          </w:p>
        </w:tc>
      </w:tr>
      <w:tr>
        <w:trPr>
          <w:cantSplit/>
          <w:trHeight w:val="910"/>
        </w:trPr>
        <w:tc>
          <w:tcPr>
            <w:tcW w:w="1890" w:type="dxa"/>
          </w:tcPr>
          <w:p>
            <w:pPr>
              <w:rPr>
                <w:sz w:val="20"/>
              </w:rPr>
            </w:pPr>
            <w:r>
              <w:rPr>
                <w:sz w:val="20"/>
              </w:rPr>
              <w:lastRenderedPageBreak/>
              <w:t>3.</w:t>
            </w:r>
          </w:p>
        </w:tc>
        <w:tc>
          <w:tcPr>
            <w:tcW w:w="1890" w:type="dxa"/>
          </w:tcPr>
          <w:p>
            <w:pPr>
              <w:rPr>
                <w:sz w:val="20"/>
              </w:rPr>
            </w:pPr>
          </w:p>
        </w:tc>
        <w:tc>
          <w:tcPr>
            <w:tcW w:w="2174" w:type="dxa"/>
          </w:tcPr>
          <w:p>
            <w:pPr>
              <w:rPr>
                <w:sz w:val="20"/>
              </w:rPr>
            </w:pPr>
          </w:p>
        </w:tc>
        <w:tc>
          <w:tcPr>
            <w:tcW w:w="1876" w:type="dxa"/>
          </w:tcPr>
          <w:p>
            <w:pPr>
              <w:rPr>
                <w:sz w:val="20"/>
              </w:rPr>
            </w:pPr>
          </w:p>
        </w:tc>
        <w:tc>
          <w:tcPr>
            <w:tcW w:w="2188" w:type="dxa"/>
          </w:tcPr>
          <w:p>
            <w:pPr>
              <w:rPr>
                <w:sz w:val="20"/>
              </w:rPr>
            </w:pPr>
          </w:p>
        </w:tc>
        <w:tc>
          <w:tcPr>
            <w:tcW w:w="2032" w:type="dxa"/>
          </w:tcPr>
          <w:p>
            <w:pPr>
              <w:rPr>
                <w:sz w:val="20"/>
              </w:rPr>
            </w:pPr>
          </w:p>
        </w:tc>
        <w:tc>
          <w:tcPr>
            <w:tcW w:w="2033" w:type="dxa"/>
          </w:tcPr>
          <w:p>
            <w:pPr>
              <w:rPr>
                <w:sz w:val="20"/>
              </w:rPr>
            </w:pPr>
          </w:p>
        </w:tc>
      </w:tr>
      <w:tr>
        <w:trPr>
          <w:cantSplit/>
          <w:trHeight w:val="910"/>
        </w:trPr>
        <w:tc>
          <w:tcPr>
            <w:tcW w:w="1890" w:type="dxa"/>
          </w:tcPr>
          <w:p>
            <w:pPr>
              <w:rPr>
                <w:sz w:val="20"/>
              </w:rPr>
            </w:pPr>
            <w:r>
              <w:rPr>
                <w:sz w:val="20"/>
              </w:rPr>
              <w:t>4.</w:t>
            </w:r>
          </w:p>
        </w:tc>
        <w:tc>
          <w:tcPr>
            <w:tcW w:w="1890" w:type="dxa"/>
          </w:tcPr>
          <w:p>
            <w:pPr>
              <w:rPr>
                <w:sz w:val="20"/>
              </w:rPr>
            </w:pPr>
          </w:p>
        </w:tc>
        <w:tc>
          <w:tcPr>
            <w:tcW w:w="2174" w:type="dxa"/>
          </w:tcPr>
          <w:p>
            <w:pPr>
              <w:rPr>
                <w:sz w:val="20"/>
              </w:rPr>
            </w:pPr>
          </w:p>
        </w:tc>
        <w:tc>
          <w:tcPr>
            <w:tcW w:w="1876" w:type="dxa"/>
          </w:tcPr>
          <w:p>
            <w:pPr>
              <w:rPr>
                <w:sz w:val="20"/>
              </w:rPr>
            </w:pPr>
          </w:p>
        </w:tc>
        <w:tc>
          <w:tcPr>
            <w:tcW w:w="2188" w:type="dxa"/>
          </w:tcPr>
          <w:p>
            <w:pPr>
              <w:rPr>
                <w:sz w:val="20"/>
              </w:rPr>
            </w:pPr>
          </w:p>
        </w:tc>
        <w:tc>
          <w:tcPr>
            <w:tcW w:w="2032" w:type="dxa"/>
          </w:tcPr>
          <w:p>
            <w:pPr>
              <w:rPr>
                <w:sz w:val="20"/>
              </w:rPr>
            </w:pPr>
          </w:p>
        </w:tc>
        <w:tc>
          <w:tcPr>
            <w:tcW w:w="2033" w:type="dxa"/>
          </w:tcPr>
          <w:p>
            <w:pPr>
              <w:rPr>
                <w:sz w:val="20"/>
              </w:rPr>
            </w:pPr>
          </w:p>
        </w:tc>
      </w:tr>
      <w:tr>
        <w:trPr>
          <w:cantSplit/>
          <w:trHeight w:val="910"/>
        </w:trPr>
        <w:tc>
          <w:tcPr>
            <w:tcW w:w="1890" w:type="dxa"/>
          </w:tcPr>
          <w:p>
            <w:pPr>
              <w:rPr>
                <w:sz w:val="20"/>
              </w:rPr>
            </w:pPr>
            <w:r>
              <w:rPr>
                <w:sz w:val="20"/>
              </w:rPr>
              <w:t>5.</w:t>
            </w:r>
          </w:p>
        </w:tc>
        <w:tc>
          <w:tcPr>
            <w:tcW w:w="1890" w:type="dxa"/>
          </w:tcPr>
          <w:p>
            <w:pPr>
              <w:rPr>
                <w:sz w:val="20"/>
              </w:rPr>
            </w:pPr>
          </w:p>
        </w:tc>
        <w:tc>
          <w:tcPr>
            <w:tcW w:w="2174" w:type="dxa"/>
          </w:tcPr>
          <w:p>
            <w:pPr>
              <w:rPr>
                <w:sz w:val="20"/>
              </w:rPr>
            </w:pPr>
          </w:p>
        </w:tc>
        <w:tc>
          <w:tcPr>
            <w:tcW w:w="1876" w:type="dxa"/>
          </w:tcPr>
          <w:p>
            <w:pPr>
              <w:rPr>
                <w:sz w:val="20"/>
              </w:rPr>
            </w:pPr>
          </w:p>
        </w:tc>
        <w:tc>
          <w:tcPr>
            <w:tcW w:w="2188" w:type="dxa"/>
          </w:tcPr>
          <w:p>
            <w:pPr>
              <w:rPr>
                <w:sz w:val="20"/>
              </w:rPr>
            </w:pPr>
          </w:p>
        </w:tc>
        <w:tc>
          <w:tcPr>
            <w:tcW w:w="2032" w:type="dxa"/>
          </w:tcPr>
          <w:p>
            <w:pPr>
              <w:rPr>
                <w:sz w:val="20"/>
              </w:rPr>
            </w:pPr>
          </w:p>
        </w:tc>
        <w:tc>
          <w:tcPr>
            <w:tcW w:w="2033" w:type="dxa"/>
          </w:tcPr>
          <w:p>
            <w:pPr>
              <w:rPr>
                <w:sz w:val="20"/>
              </w:rPr>
            </w:pPr>
          </w:p>
        </w:tc>
      </w:tr>
      <w:tr>
        <w:trPr>
          <w:cantSplit/>
          <w:trHeight w:val="910"/>
        </w:trPr>
        <w:tc>
          <w:tcPr>
            <w:tcW w:w="1890" w:type="dxa"/>
          </w:tcPr>
          <w:p>
            <w:pPr>
              <w:rPr>
                <w:sz w:val="20"/>
              </w:rPr>
            </w:pPr>
            <w:r>
              <w:rPr>
                <w:sz w:val="20"/>
              </w:rPr>
              <w:t>6.</w:t>
            </w:r>
          </w:p>
        </w:tc>
        <w:tc>
          <w:tcPr>
            <w:tcW w:w="1890" w:type="dxa"/>
          </w:tcPr>
          <w:p>
            <w:pPr>
              <w:rPr>
                <w:sz w:val="20"/>
              </w:rPr>
            </w:pPr>
          </w:p>
        </w:tc>
        <w:tc>
          <w:tcPr>
            <w:tcW w:w="2174" w:type="dxa"/>
          </w:tcPr>
          <w:p>
            <w:pPr>
              <w:rPr>
                <w:sz w:val="20"/>
              </w:rPr>
            </w:pPr>
          </w:p>
        </w:tc>
        <w:tc>
          <w:tcPr>
            <w:tcW w:w="1876" w:type="dxa"/>
          </w:tcPr>
          <w:p>
            <w:pPr>
              <w:rPr>
                <w:sz w:val="20"/>
              </w:rPr>
            </w:pPr>
          </w:p>
        </w:tc>
        <w:tc>
          <w:tcPr>
            <w:tcW w:w="2188" w:type="dxa"/>
          </w:tcPr>
          <w:p>
            <w:pPr>
              <w:rPr>
                <w:sz w:val="20"/>
              </w:rPr>
            </w:pPr>
          </w:p>
        </w:tc>
        <w:tc>
          <w:tcPr>
            <w:tcW w:w="2032" w:type="dxa"/>
          </w:tcPr>
          <w:p>
            <w:pPr>
              <w:rPr>
                <w:sz w:val="20"/>
              </w:rPr>
            </w:pPr>
          </w:p>
        </w:tc>
        <w:tc>
          <w:tcPr>
            <w:tcW w:w="2033" w:type="dxa"/>
          </w:tcPr>
          <w:p>
            <w:pPr>
              <w:rPr>
                <w:sz w:val="20"/>
              </w:rPr>
            </w:pPr>
          </w:p>
        </w:tc>
      </w:tr>
      <w:tr>
        <w:trPr>
          <w:cantSplit/>
          <w:trHeight w:val="910"/>
        </w:trPr>
        <w:tc>
          <w:tcPr>
            <w:tcW w:w="1890" w:type="dxa"/>
          </w:tcPr>
          <w:p>
            <w:pPr>
              <w:rPr>
                <w:sz w:val="20"/>
              </w:rPr>
            </w:pPr>
            <w:r>
              <w:rPr>
                <w:sz w:val="20"/>
              </w:rPr>
              <w:t>7.</w:t>
            </w:r>
          </w:p>
        </w:tc>
        <w:tc>
          <w:tcPr>
            <w:tcW w:w="1890" w:type="dxa"/>
          </w:tcPr>
          <w:p>
            <w:pPr>
              <w:rPr>
                <w:sz w:val="20"/>
              </w:rPr>
            </w:pPr>
          </w:p>
        </w:tc>
        <w:tc>
          <w:tcPr>
            <w:tcW w:w="2174" w:type="dxa"/>
          </w:tcPr>
          <w:p>
            <w:pPr>
              <w:rPr>
                <w:sz w:val="20"/>
              </w:rPr>
            </w:pPr>
          </w:p>
        </w:tc>
        <w:tc>
          <w:tcPr>
            <w:tcW w:w="1876" w:type="dxa"/>
          </w:tcPr>
          <w:p>
            <w:pPr>
              <w:rPr>
                <w:sz w:val="20"/>
              </w:rPr>
            </w:pPr>
          </w:p>
        </w:tc>
        <w:tc>
          <w:tcPr>
            <w:tcW w:w="2188" w:type="dxa"/>
          </w:tcPr>
          <w:p>
            <w:pPr>
              <w:rPr>
                <w:sz w:val="20"/>
              </w:rPr>
            </w:pPr>
          </w:p>
        </w:tc>
        <w:tc>
          <w:tcPr>
            <w:tcW w:w="2032" w:type="dxa"/>
          </w:tcPr>
          <w:p>
            <w:pPr>
              <w:rPr>
                <w:sz w:val="20"/>
              </w:rPr>
            </w:pPr>
          </w:p>
        </w:tc>
        <w:tc>
          <w:tcPr>
            <w:tcW w:w="2033" w:type="dxa"/>
          </w:tcPr>
          <w:p>
            <w:pPr>
              <w:rPr>
                <w:sz w:val="20"/>
              </w:rPr>
            </w:pPr>
          </w:p>
        </w:tc>
      </w:tr>
      <w:tr>
        <w:trPr>
          <w:cantSplit/>
          <w:trHeight w:val="910"/>
        </w:trPr>
        <w:tc>
          <w:tcPr>
            <w:tcW w:w="1890" w:type="dxa"/>
          </w:tcPr>
          <w:p>
            <w:pPr>
              <w:rPr>
                <w:sz w:val="20"/>
              </w:rPr>
            </w:pPr>
            <w:r>
              <w:rPr>
                <w:sz w:val="20"/>
              </w:rPr>
              <w:t>8.</w:t>
            </w:r>
          </w:p>
        </w:tc>
        <w:tc>
          <w:tcPr>
            <w:tcW w:w="1890" w:type="dxa"/>
          </w:tcPr>
          <w:p>
            <w:pPr>
              <w:rPr>
                <w:sz w:val="20"/>
              </w:rPr>
            </w:pPr>
          </w:p>
        </w:tc>
        <w:tc>
          <w:tcPr>
            <w:tcW w:w="2174" w:type="dxa"/>
          </w:tcPr>
          <w:p>
            <w:pPr>
              <w:rPr>
                <w:sz w:val="20"/>
              </w:rPr>
            </w:pPr>
          </w:p>
        </w:tc>
        <w:tc>
          <w:tcPr>
            <w:tcW w:w="1876" w:type="dxa"/>
          </w:tcPr>
          <w:p>
            <w:pPr>
              <w:rPr>
                <w:sz w:val="20"/>
              </w:rPr>
            </w:pPr>
          </w:p>
        </w:tc>
        <w:tc>
          <w:tcPr>
            <w:tcW w:w="2188" w:type="dxa"/>
          </w:tcPr>
          <w:p>
            <w:pPr>
              <w:rPr>
                <w:sz w:val="20"/>
              </w:rPr>
            </w:pPr>
          </w:p>
        </w:tc>
        <w:tc>
          <w:tcPr>
            <w:tcW w:w="2032" w:type="dxa"/>
          </w:tcPr>
          <w:p>
            <w:pPr>
              <w:rPr>
                <w:sz w:val="20"/>
              </w:rPr>
            </w:pPr>
          </w:p>
        </w:tc>
        <w:tc>
          <w:tcPr>
            <w:tcW w:w="2033" w:type="dxa"/>
          </w:tcPr>
          <w:p>
            <w:pPr>
              <w:rPr>
                <w:sz w:val="20"/>
              </w:rPr>
            </w:pPr>
          </w:p>
        </w:tc>
      </w:tr>
    </w:tbl>
    <w:p>
      <w:pPr>
        <w:keepNext/>
        <w:spacing w:after="240"/>
        <w:ind w:left="450"/>
        <w:outlineLvl w:val="0"/>
        <w:rPr>
          <w:b/>
          <w:sz w:val="20"/>
        </w:rPr>
      </w:pPr>
    </w:p>
    <w:p>
      <w:pPr>
        <w:pStyle w:val="Heading1"/>
        <w:numPr>
          <w:ilvl w:val="0"/>
          <w:numId w:val="20"/>
        </w:numPr>
        <w:pBdr>
          <w:bottom w:val="single" w:sz="4" w:space="3" w:color="C00000"/>
        </w:pBdr>
        <w:spacing w:after="120"/>
        <w:ind w:right="720" w:hanging="720"/>
        <w:jc w:val="left"/>
        <w:rPr>
          <w:sz w:val="20"/>
        </w:rPr>
      </w:pPr>
      <w:r>
        <w:rPr>
          <w:sz w:val="20"/>
        </w:rPr>
        <w:t xml:space="preserve">Policy Monitoring Stakeholder Analysis </w:t>
      </w:r>
    </w:p>
    <w:p>
      <w:pPr>
        <w:pStyle w:val="Subtitle"/>
        <w:jc w:val="left"/>
        <w:rPr>
          <w:rFonts w:ascii="Times New Roman" w:hAnsi="Times New Roman" w:cs="Times New Roman"/>
          <w:sz w:val="20"/>
        </w:rPr>
      </w:pPr>
    </w:p>
    <w:p>
      <w:pPr>
        <w:spacing w:after="120"/>
        <w:rPr>
          <w:sz w:val="20"/>
        </w:rPr>
      </w:pPr>
      <w:r>
        <w:rPr>
          <w:sz w:val="20"/>
        </w:rPr>
        <w:t xml:space="preserve">After identifying a key policy intervention, it is important to understand the stakeholders interested in that particular policy intervention.  The </w:t>
      </w:r>
      <w:r>
        <w:rPr>
          <w:i/>
          <w:sz w:val="20"/>
        </w:rPr>
        <w:t>Stakeholder Analysis Matrix</w:t>
      </w:r>
      <w:r>
        <w:rPr>
          <w:sz w:val="20"/>
        </w:rPr>
        <w:t xml:space="preserve"> can be applied to each selected policy intervention.</w:t>
      </w:r>
    </w:p>
    <w:p>
      <w:pPr>
        <w:numPr>
          <w:ilvl w:val="1"/>
          <w:numId w:val="19"/>
        </w:numPr>
        <w:spacing w:after="60"/>
        <w:rPr>
          <w:sz w:val="20"/>
        </w:rPr>
      </w:pPr>
      <w:r>
        <w:rPr>
          <w:sz w:val="20"/>
        </w:rPr>
        <w:t>Who are the key stakeholders for your policy interventions? Which technical groups and key stakeholders need to be engaged to help move policy interventions forward?</w:t>
      </w:r>
    </w:p>
    <w:p>
      <w:pPr>
        <w:numPr>
          <w:ilvl w:val="1"/>
          <w:numId w:val="19"/>
        </w:numPr>
        <w:spacing w:after="60"/>
        <w:rPr>
          <w:sz w:val="20"/>
        </w:rPr>
      </w:pPr>
      <w:r>
        <w:rPr>
          <w:sz w:val="20"/>
        </w:rPr>
        <w:t>How are you currently engaging your key stakeholders or how will you engage these groups/stakeholders?</w:t>
      </w:r>
    </w:p>
    <w:p>
      <w:pPr>
        <w:numPr>
          <w:ilvl w:val="1"/>
          <w:numId w:val="19"/>
        </w:numPr>
        <w:spacing w:after="60"/>
        <w:rPr>
          <w:sz w:val="20"/>
        </w:rPr>
      </w:pPr>
      <w:r>
        <w:rPr>
          <w:sz w:val="20"/>
        </w:rPr>
        <w:t>How do you communicate your policy progress on policy development and implementation to these stakeholders?</w:t>
      </w:r>
    </w:p>
    <w:p>
      <w:pPr>
        <w:rPr>
          <w:sz w:val="20"/>
        </w:rPr>
      </w:pPr>
    </w:p>
    <w:p>
      <w:pPr>
        <w:suppressAutoHyphens/>
        <w:autoSpaceDE w:val="0"/>
        <w:autoSpaceDN w:val="0"/>
        <w:adjustRightInd w:val="0"/>
        <w:spacing w:after="120" w:line="288" w:lineRule="auto"/>
        <w:textAlignment w:val="center"/>
        <w:rPr>
          <w:b/>
          <w:color w:val="000000"/>
          <w:sz w:val="20"/>
        </w:rPr>
      </w:pPr>
      <w:r>
        <w:rPr>
          <w:b/>
          <w:color w:val="000000"/>
          <w:sz w:val="20"/>
        </w:rPr>
        <w:t>Policy Intervention _______________________________________________________________________________________</w:t>
      </w:r>
    </w:p>
    <w:p>
      <w:pPr>
        <w:suppressAutoHyphens/>
        <w:autoSpaceDE w:val="0"/>
        <w:autoSpaceDN w:val="0"/>
        <w:adjustRightInd w:val="0"/>
        <w:spacing w:after="120" w:line="288" w:lineRule="auto"/>
        <w:textAlignment w:val="center"/>
        <w:rPr>
          <w:b/>
          <w:color w:val="000000"/>
          <w:sz w:val="20"/>
        </w:rPr>
      </w:pPr>
      <w:r>
        <w:rPr>
          <w:b/>
          <w:color w:val="000000"/>
          <w:sz w:val="20"/>
        </w:rPr>
        <w:t>Current Status (Policy Stage</w:t>
      </w:r>
      <w:proofErr w:type="gramStart"/>
      <w:r>
        <w:rPr>
          <w:b/>
          <w:color w:val="000000"/>
          <w:sz w:val="20"/>
        </w:rPr>
        <w:t>)  _</w:t>
      </w:r>
      <w:proofErr w:type="gramEnd"/>
      <w:r>
        <w:rPr>
          <w:b/>
          <w:color w:val="000000"/>
          <w:sz w:val="20"/>
        </w:rPr>
        <w:t>___________________________________________________________________________</w:t>
      </w:r>
      <w:r>
        <w:rPr>
          <w:b/>
          <w:color w:val="000000"/>
          <w:sz w:val="20"/>
        </w:rPr>
        <w:softHyphen/>
      </w:r>
      <w:r>
        <w:rPr>
          <w:b/>
          <w:color w:val="000000"/>
          <w:sz w:val="20"/>
        </w:rPr>
        <w:softHyphen/>
      </w:r>
      <w:r>
        <w:rPr>
          <w:b/>
          <w:color w:val="000000"/>
          <w:sz w:val="20"/>
        </w:rPr>
        <w:softHyphen/>
        <w:t>___</w:t>
      </w:r>
    </w:p>
    <w:tbl>
      <w:tblPr>
        <w:tblW w:w="0" w:type="auto"/>
        <w:tblInd w:w="90"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CellMar>
          <w:top w:w="115" w:type="dxa"/>
          <w:left w:w="115" w:type="dxa"/>
          <w:bottom w:w="115" w:type="dxa"/>
          <w:right w:w="115" w:type="dxa"/>
        </w:tblCellMar>
        <w:tblLook w:val="0000" w:firstRow="0" w:lastRow="0" w:firstColumn="0" w:lastColumn="0" w:noHBand="0" w:noVBand="0"/>
      </w:tblPr>
      <w:tblGrid>
        <w:gridCol w:w="2005"/>
        <w:gridCol w:w="1697"/>
        <w:gridCol w:w="1852"/>
        <w:gridCol w:w="1851"/>
        <w:gridCol w:w="1852"/>
        <w:gridCol w:w="1851"/>
        <w:gridCol w:w="1852"/>
      </w:tblGrid>
      <w:tr>
        <w:trPr>
          <w:trHeight w:val="1214"/>
          <w:tblHeader/>
        </w:trPr>
        <w:tc>
          <w:tcPr>
            <w:tcW w:w="2005" w:type="dxa"/>
            <w:shd w:val="clear" w:color="auto" w:fill="D9D9D9"/>
          </w:tcPr>
          <w:p>
            <w:pPr>
              <w:autoSpaceDE w:val="0"/>
              <w:autoSpaceDN w:val="0"/>
              <w:adjustRightInd w:val="0"/>
              <w:textAlignment w:val="center"/>
              <w:rPr>
                <w:b/>
                <w:color w:val="000000"/>
                <w:sz w:val="20"/>
              </w:rPr>
            </w:pPr>
            <w:r>
              <w:rPr>
                <w:b/>
                <w:color w:val="000000"/>
                <w:sz w:val="20"/>
              </w:rPr>
              <w:t>Name of stakeholder organization, group or individual</w:t>
            </w:r>
          </w:p>
          <w:p>
            <w:pPr>
              <w:autoSpaceDE w:val="0"/>
              <w:autoSpaceDN w:val="0"/>
              <w:adjustRightInd w:val="0"/>
              <w:textAlignment w:val="center"/>
              <w:rPr>
                <w:i/>
                <w:color w:val="000000"/>
                <w:spacing w:val="-2"/>
                <w:sz w:val="20"/>
              </w:rPr>
            </w:pPr>
            <w:r>
              <w:rPr>
                <w:i/>
                <w:color w:val="000000"/>
                <w:spacing w:val="-2"/>
                <w:sz w:val="20"/>
              </w:rPr>
              <w:t>National, regional or local?</w:t>
            </w:r>
          </w:p>
        </w:tc>
        <w:tc>
          <w:tcPr>
            <w:tcW w:w="1697" w:type="dxa"/>
            <w:shd w:val="clear" w:color="auto" w:fill="D9D9D9"/>
          </w:tcPr>
          <w:p>
            <w:pPr>
              <w:autoSpaceDE w:val="0"/>
              <w:autoSpaceDN w:val="0"/>
              <w:adjustRightInd w:val="0"/>
              <w:textAlignment w:val="center"/>
              <w:rPr>
                <w:b/>
                <w:color w:val="000000"/>
                <w:sz w:val="20"/>
              </w:rPr>
            </w:pPr>
            <w:r>
              <w:rPr>
                <w:b/>
                <w:color w:val="000000"/>
                <w:sz w:val="20"/>
              </w:rPr>
              <w:t>Stakeholder description</w:t>
            </w:r>
          </w:p>
          <w:p>
            <w:pPr>
              <w:autoSpaceDE w:val="0"/>
              <w:autoSpaceDN w:val="0"/>
              <w:adjustRightInd w:val="0"/>
              <w:textAlignment w:val="center"/>
              <w:rPr>
                <w:i/>
                <w:color w:val="000000"/>
                <w:spacing w:val="-2"/>
                <w:sz w:val="20"/>
              </w:rPr>
            </w:pPr>
            <w:r>
              <w:rPr>
                <w:i/>
                <w:color w:val="000000"/>
                <w:spacing w:val="-2"/>
                <w:sz w:val="20"/>
              </w:rPr>
              <w:t>Primary purpose, affiliation, funding</w:t>
            </w:r>
          </w:p>
        </w:tc>
        <w:tc>
          <w:tcPr>
            <w:tcW w:w="1852" w:type="dxa"/>
            <w:shd w:val="clear" w:color="auto" w:fill="D9D9D9"/>
          </w:tcPr>
          <w:p>
            <w:pPr>
              <w:autoSpaceDE w:val="0"/>
              <w:autoSpaceDN w:val="0"/>
              <w:adjustRightInd w:val="0"/>
              <w:textAlignment w:val="center"/>
              <w:rPr>
                <w:b/>
                <w:color w:val="000000"/>
                <w:sz w:val="20"/>
              </w:rPr>
            </w:pPr>
            <w:r>
              <w:rPr>
                <w:b/>
                <w:color w:val="000000"/>
                <w:sz w:val="20"/>
              </w:rPr>
              <w:t>Potential role in the policy process</w:t>
            </w:r>
          </w:p>
          <w:p>
            <w:pPr>
              <w:autoSpaceDE w:val="0"/>
              <w:autoSpaceDN w:val="0"/>
              <w:adjustRightInd w:val="0"/>
              <w:textAlignment w:val="center"/>
              <w:rPr>
                <w:i/>
                <w:color w:val="000000"/>
                <w:spacing w:val="-2"/>
                <w:sz w:val="20"/>
              </w:rPr>
            </w:pPr>
            <w:r>
              <w:rPr>
                <w:i/>
                <w:color w:val="000000"/>
                <w:spacing w:val="-2"/>
                <w:sz w:val="20"/>
              </w:rPr>
              <w:t>Vested interest, role, responsibility</w:t>
            </w:r>
          </w:p>
        </w:tc>
        <w:tc>
          <w:tcPr>
            <w:tcW w:w="1851" w:type="dxa"/>
            <w:shd w:val="clear" w:color="auto" w:fill="D9D9D9"/>
          </w:tcPr>
          <w:p>
            <w:pPr>
              <w:autoSpaceDE w:val="0"/>
              <w:autoSpaceDN w:val="0"/>
              <w:adjustRightInd w:val="0"/>
              <w:textAlignment w:val="center"/>
              <w:rPr>
                <w:b/>
                <w:color w:val="000000"/>
                <w:sz w:val="20"/>
              </w:rPr>
            </w:pPr>
            <w:r>
              <w:rPr>
                <w:b/>
                <w:color w:val="000000"/>
                <w:sz w:val="20"/>
              </w:rPr>
              <w:t>Level of knowledge of the issue</w:t>
            </w:r>
          </w:p>
          <w:p>
            <w:pPr>
              <w:autoSpaceDE w:val="0"/>
              <w:autoSpaceDN w:val="0"/>
              <w:adjustRightInd w:val="0"/>
              <w:textAlignment w:val="center"/>
              <w:rPr>
                <w:i/>
                <w:color w:val="000000"/>
                <w:spacing w:val="-2"/>
                <w:sz w:val="20"/>
              </w:rPr>
            </w:pPr>
            <w:r>
              <w:rPr>
                <w:i/>
                <w:color w:val="000000"/>
                <w:spacing w:val="-2"/>
                <w:sz w:val="20"/>
              </w:rPr>
              <w:t>Specific areas of expertise</w:t>
            </w:r>
          </w:p>
        </w:tc>
        <w:tc>
          <w:tcPr>
            <w:tcW w:w="1852" w:type="dxa"/>
            <w:shd w:val="clear" w:color="auto" w:fill="D9D9D9"/>
          </w:tcPr>
          <w:p>
            <w:pPr>
              <w:autoSpaceDE w:val="0"/>
              <w:autoSpaceDN w:val="0"/>
              <w:adjustRightInd w:val="0"/>
              <w:textAlignment w:val="center"/>
              <w:rPr>
                <w:b/>
                <w:color w:val="000000"/>
                <w:sz w:val="20"/>
              </w:rPr>
            </w:pPr>
            <w:r>
              <w:rPr>
                <w:b/>
                <w:color w:val="000000"/>
                <w:sz w:val="20"/>
              </w:rPr>
              <w:t>Level of commitment</w:t>
            </w:r>
          </w:p>
          <w:p>
            <w:pPr>
              <w:autoSpaceDE w:val="0"/>
              <w:autoSpaceDN w:val="0"/>
              <w:adjustRightInd w:val="0"/>
              <w:textAlignment w:val="center"/>
              <w:rPr>
                <w:color w:val="000000"/>
                <w:spacing w:val="-2"/>
                <w:sz w:val="20"/>
              </w:rPr>
            </w:pPr>
            <w:r>
              <w:rPr>
                <w:i/>
                <w:color w:val="000000"/>
                <w:spacing w:val="-2"/>
                <w:sz w:val="20"/>
              </w:rPr>
              <w:t>Support or oppose the activity, to what extent, and why?</w:t>
            </w:r>
            <w:r>
              <w:rPr>
                <w:color w:val="000000"/>
                <w:spacing w:val="-2"/>
                <w:sz w:val="20"/>
              </w:rPr>
              <w:t xml:space="preserve"> </w:t>
            </w:r>
          </w:p>
        </w:tc>
        <w:tc>
          <w:tcPr>
            <w:tcW w:w="1851" w:type="dxa"/>
            <w:shd w:val="clear" w:color="auto" w:fill="D9D9D9"/>
          </w:tcPr>
          <w:p>
            <w:pPr>
              <w:autoSpaceDE w:val="0"/>
              <w:autoSpaceDN w:val="0"/>
              <w:adjustRightInd w:val="0"/>
              <w:textAlignment w:val="center"/>
              <w:rPr>
                <w:b/>
                <w:color w:val="000000"/>
                <w:sz w:val="20"/>
              </w:rPr>
            </w:pPr>
            <w:r>
              <w:rPr>
                <w:b/>
                <w:color w:val="000000"/>
                <w:sz w:val="20"/>
              </w:rPr>
              <w:t xml:space="preserve">Available resources </w:t>
            </w:r>
          </w:p>
          <w:p>
            <w:pPr>
              <w:autoSpaceDE w:val="0"/>
              <w:autoSpaceDN w:val="0"/>
              <w:adjustRightInd w:val="0"/>
              <w:textAlignment w:val="center"/>
              <w:rPr>
                <w:i/>
                <w:color w:val="000000"/>
                <w:spacing w:val="-2"/>
                <w:sz w:val="20"/>
              </w:rPr>
            </w:pPr>
            <w:r>
              <w:rPr>
                <w:i/>
                <w:color w:val="000000"/>
                <w:spacing w:val="-2"/>
                <w:sz w:val="20"/>
              </w:rPr>
              <w:t>Staff, volunteers, money, technology, information, influence</w:t>
            </w:r>
          </w:p>
        </w:tc>
        <w:tc>
          <w:tcPr>
            <w:tcW w:w="1852" w:type="dxa"/>
            <w:shd w:val="clear" w:color="auto" w:fill="D9D9D9"/>
          </w:tcPr>
          <w:p>
            <w:pPr>
              <w:autoSpaceDE w:val="0"/>
              <w:autoSpaceDN w:val="0"/>
              <w:adjustRightInd w:val="0"/>
              <w:textAlignment w:val="center"/>
              <w:rPr>
                <w:b/>
                <w:color w:val="000000"/>
                <w:sz w:val="20"/>
              </w:rPr>
            </w:pPr>
            <w:r>
              <w:rPr>
                <w:b/>
                <w:color w:val="000000"/>
                <w:sz w:val="20"/>
              </w:rPr>
              <w:t>Constraints</w:t>
            </w:r>
          </w:p>
          <w:p>
            <w:pPr>
              <w:autoSpaceDE w:val="0"/>
              <w:autoSpaceDN w:val="0"/>
              <w:adjustRightInd w:val="0"/>
              <w:textAlignment w:val="center"/>
              <w:rPr>
                <w:i/>
                <w:color w:val="000000"/>
                <w:spacing w:val="-2"/>
                <w:sz w:val="20"/>
              </w:rPr>
            </w:pPr>
            <w:r>
              <w:rPr>
                <w:i/>
                <w:color w:val="000000"/>
                <w:spacing w:val="-2"/>
                <w:sz w:val="20"/>
              </w:rPr>
              <w:t>Limitations: need funds to participate, lack of personnel, political or other barriers</w:t>
            </w:r>
          </w:p>
        </w:tc>
      </w:tr>
      <w:tr>
        <w:trPr>
          <w:trHeight w:val="26"/>
        </w:trPr>
        <w:tc>
          <w:tcPr>
            <w:tcW w:w="12960" w:type="dxa"/>
            <w:gridSpan w:val="7"/>
            <w:shd w:val="clear" w:color="auto" w:fill="F2F2F2"/>
            <w:vAlign w:val="center"/>
          </w:tcPr>
          <w:p>
            <w:pPr>
              <w:autoSpaceDE w:val="0"/>
              <w:autoSpaceDN w:val="0"/>
              <w:adjustRightInd w:val="0"/>
              <w:textAlignment w:val="center"/>
              <w:rPr>
                <w:color w:val="000000"/>
                <w:sz w:val="20"/>
              </w:rPr>
            </w:pPr>
            <w:r>
              <w:rPr>
                <w:color w:val="000000"/>
                <w:sz w:val="20"/>
              </w:rPr>
              <w:t>Government sector</w:t>
            </w:r>
          </w:p>
        </w:tc>
      </w:tr>
      <w:tr>
        <w:trPr>
          <w:trHeight w:val="504"/>
        </w:trPr>
        <w:tc>
          <w:tcPr>
            <w:tcW w:w="2005" w:type="dxa"/>
          </w:tcPr>
          <w:p>
            <w:pPr>
              <w:autoSpaceDE w:val="0"/>
              <w:autoSpaceDN w:val="0"/>
              <w:adjustRightInd w:val="0"/>
              <w:rPr>
                <w:color w:val="000000"/>
                <w:sz w:val="20"/>
              </w:rPr>
            </w:pPr>
          </w:p>
        </w:tc>
        <w:tc>
          <w:tcPr>
            <w:tcW w:w="1697"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r>
      <w:tr>
        <w:trPr>
          <w:trHeight w:val="504"/>
        </w:trPr>
        <w:tc>
          <w:tcPr>
            <w:tcW w:w="2005" w:type="dxa"/>
          </w:tcPr>
          <w:p>
            <w:pPr>
              <w:autoSpaceDE w:val="0"/>
              <w:autoSpaceDN w:val="0"/>
              <w:adjustRightInd w:val="0"/>
              <w:rPr>
                <w:color w:val="000000"/>
                <w:sz w:val="20"/>
              </w:rPr>
            </w:pPr>
          </w:p>
        </w:tc>
        <w:tc>
          <w:tcPr>
            <w:tcW w:w="1697"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r>
      <w:tr>
        <w:trPr>
          <w:trHeight w:val="504"/>
        </w:trPr>
        <w:tc>
          <w:tcPr>
            <w:tcW w:w="2005" w:type="dxa"/>
          </w:tcPr>
          <w:p>
            <w:pPr>
              <w:autoSpaceDE w:val="0"/>
              <w:autoSpaceDN w:val="0"/>
              <w:adjustRightInd w:val="0"/>
              <w:rPr>
                <w:color w:val="000000"/>
                <w:sz w:val="20"/>
              </w:rPr>
            </w:pPr>
          </w:p>
        </w:tc>
        <w:tc>
          <w:tcPr>
            <w:tcW w:w="1697"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r>
      <w:tr>
        <w:trPr>
          <w:trHeight w:val="504"/>
        </w:trPr>
        <w:tc>
          <w:tcPr>
            <w:tcW w:w="2005" w:type="dxa"/>
          </w:tcPr>
          <w:p>
            <w:pPr>
              <w:autoSpaceDE w:val="0"/>
              <w:autoSpaceDN w:val="0"/>
              <w:adjustRightInd w:val="0"/>
              <w:rPr>
                <w:color w:val="000000"/>
                <w:sz w:val="20"/>
              </w:rPr>
            </w:pPr>
          </w:p>
        </w:tc>
        <w:tc>
          <w:tcPr>
            <w:tcW w:w="1697"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r>
      <w:tr>
        <w:trPr>
          <w:trHeight w:val="504"/>
        </w:trPr>
        <w:tc>
          <w:tcPr>
            <w:tcW w:w="2005" w:type="dxa"/>
          </w:tcPr>
          <w:p>
            <w:pPr>
              <w:autoSpaceDE w:val="0"/>
              <w:autoSpaceDN w:val="0"/>
              <w:adjustRightInd w:val="0"/>
              <w:rPr>
                <w:color w:val="000000"/>
                <w:sz w:val="20"/>
              </w:rPr>
            </w:pPr>
          </w:p>
        </w:tc>
        <w:tc>
          <w:tcPr>
            <w:tcW w:w="1697"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r>
      <w:tr>
        <w:trPr>
          <w:trHeight w:val="26"/>
        </w:trPr>
        <w:tc>
          <w:tcPr>
            <w:tcW w:w="12960" w:type="dxa"/>
            <w:gridSpan w:val="7"/>
            <w:shd w:val="clear" w:color="auto" w:fill="F2F2F2"/>
            <w:vAlign w:val="center"/>
          </w:tcPr>
          <w:p>
            <w:pPr>
              <w:autoSpaceDE w:val="0"/>
              <w:autoSpaceDN w:val="0"/>
              <w:adjustRightInd w:val="0"/>
              <w:textAlignment w:val="center"/>
              <w:rPr>
                <w:color w:val="000000"/>
                <w:sz w:val="20"/>
              </w:rPr>
            </w:pPr>
            <w:r>
              <w:rPr>
                <w:color w:val="000000"/>
                <w:sz w:val="20"/>
              </w:rPr>
              <w:lastRenderedPageBreak/>
              <w:t>Political sector</w:t>
            </w:r>
          </w:p>
        </w:tc>
      </w:tr>
      <w:tr>
        <w:trPr>
          <w:trHeight w:val="504"/>
        </w:trPr>
        <w:tc>
          <w:tcPr>
            <w:tcW w:w="2005" w:type="dxa"/>
          </w:tcPr>
          <w:p>
            <w:pPr>
              <w:autoSpaceDE w:val="0"/>
              <w:autoSpaceDN w:val="0"/>
              <w:adjustRightInd w:val="0"/>
              <w:rPr>
                <w:color w:val="000000"/>
                <w:sz w:val="20"/>
              </w:rPr>
            </w:pPr>
          </w:p>
        </w:tc>
        <w:tc>
          <w:tcPr>
            <w:tcW w:w="1697"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p>
            <w:pPr>
              <w:autoSpaceDE w:val="0"/>
              <w:autoSpaceDN w:val="0"/>
              <w:adjustRightInd w:val="0"/>
              <w:rPr>
                <w:color w:val="000000"/>
                <w:sz w:val="20"/>
              </w:rPr>
            </w:pPr>
          </w:p>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r>
      <w:tr>
        <w:trPr>
          <w:trHeight w:val="755"/>
        </w:trPr>
        <w:tc>
          <w:tcPr>
            <w:tcW w:w="2005" w:type="dxa"/>
          </w:tcPr>
          <w:p>
            <w:pPr>
              <w:autoSpaceDE w:val="0"/>
              <w:autoSpaceDN w:val="0"/>
              <w:adjustRightInd w:val="0"/>
              <w:rPr>
                <w:color w:val="000000"/>
                <w:sz w:val="20"/>
              </w:rPr>
            </w:pPr>
          </w:p>
        </w:tc>
        <w:tc>
          <w:tcPr>
            <w:tcW w:w="1697"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r>
      <w:tr>
        <w:trPr>
          <w:trHeight w:val="504"/>
        </w:trPr>
        <w:tc>
          <w:tcPr>
            <w:tcW w:w="2005" w:type="dxa"/>
          </w:tcPr>
          <w:p>
            <w:pPr>
              <w:autoSpaceDE w:val="0"/>
              <w:autoSpaceDN w:val="0"/>
              <w:adjustRightInd w:val="0"/>
              <w:rPr>
                <w:color w:val="000000"/>
                <w:sz w:val="20"/>
              </w:rPr>
            </w:pPr>
          </w:p>
        </w:tc>
        <w:tc>
          <w:tcPr>
            <w:tcW w:w="1697"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p>
            <w:pPr>
              <w:autoSpaceDE w:val="0"/>
              <w:autoSpaceDN w:val="0"/>
              <w:adjustRightInd w:val="0"/>
              <w:rPr>
                <w:color w:val="000000"/>
                <w:sz w:val="20"/>
              </w:rPr>
            </w:pPr>
          </w:p>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r>
      <w:tr>
        <w:trPr>
          <w:trHeight w:val="504"/>
        </w:trPr>
        <w:tc>
          <w:tcPr>
            <w:tcW w:w="2005" w:type="dxa"/>
          </w:tcPr>
          <w:p>
            <w:pPr>
              <w:autoSpaceDE w:val="0"/>
              <w:autoSpaceDN w:val="0"/>
              <w:adjustRightInd w:val="0"/>
              <w:rPr>
                <w:color w:val="000000"/>
                <w:sz w:val="20"/>
              </w:rPr>
            </w:pPr>
          </w:p>
        </w:tc>
        <w:tc>
          <w:tcPr>
            <w:tcW w:w="1697"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p>
            <w:pPr>
              <w:autoSpaceDE w:val="0"/>
              <w:autoSpaceDN w:val="0"/>
              <w:adjustRightInd w:val="0"/>
              <w:rPr>
                <w:color w:val="000000"/>
                <w:sz w:val="20"/>
              </w:rPr>
            </w:pPr>
          </w:p>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r>
      <w:tr>
        <w:trPr>
          <w:trHeight w:val="26"/>
        </w:trPr>
        <w:tc>
          <w:tcPr>
            <w:tcW w:w="12960" w:type="dxa"/>
            <w:gridSpan w:val="7"/>
            <w:shd w:val="clear" w:color="auto" w:fill="F2F2F2"/>
            <w:vAlign w:val="center"/>
          </w:tcPr>
          <w:p>
            <w:pPr>
              <w:autoSpaceDE w:val="0"/>
              <w:autoSpaceDN w:val="0"/>
              <w:adjustRightInd w:val="0"/>
              <w:textAlignment w:val="center"/>
              <w:rPr>
                <w:color w:val="000000"/>
                <w:sz w:val="20"/>
              </w:rPr>
            </w:pPr>
            <w:r>
              <w:rPr>
                <w:color w:val="000000"/>
                <w:sz w:val="20"/>
              </w:rPr>
              <w:t>Commercial sector</w:t>
            </w:r>
          </w:p>
        </w:tc>
      </w:tr>
      <w:tr>
        <w:trPr>
          <w:trHeight w:val="504"/>
        </w:trPr>
        <w:tc>
          <w:tcPr>
            <w:tcW w:w="2005" w:type="dxa"/>
          </w:tcPr>
          <w:p>
            <w:pPr>
              <w:autoSpaceDE w:val="0"/>
              <w:autoSpaceDN w:val="0"/>
              <w:adjustRightInd w:val="0"/>
              <w:rPr>
                <w:color w:val="000000"/>
                <w:sz w:val="20"/>
              </w:rPr>
            </w:pPr>
          </w:p>
        </w:tc>
        <w:tc>
          <w:tcPr>
            <w:tcW w:w="1697"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p>
            <w:pPr>
              <w:autoSpaceDE w:val="0"/>
              <w:autoSpaceDN w:val="0"/>
              <w:adjustRightInd w:val="0"/>
              <w:rPr>
                <w:color w:val="000000"/>
                <w:sz w:val="20"/>
              </w:rPr>
            </w:pPr>
          </w:p>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r>
      <w:tr>
        <w:trPr>
          <w:trHeight w:val="504"/>
        </w:trPr>
        <w:tc>
          <w:tcPr>
            <w:tcW w:w="2005" w:type="dxa"/>
          </w:tcPr>
          <w:p>
            <w:pPr>
              <w:autoSpaceDE w:val="0"/>
              <w:autoSpaceDN w:val="0"/>
              <w:adjustRightInd w:val="0"/>
              <w:rPr>
                <w:color w:val="000000"/>
                <w:sz w:val="20"/>
              </w:rPr>
            </w:pPr>
          </w:p>
        </w:tc>
        <w:tc>
          <w:tcPr>
            <w:tcW w:w="1697"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p>
            <w:pPr>
              <w:autoSpaceDE w:val="0"/>
              <w:autoSpaceDN w:val="0"/>
              <w:adjustRightInd w:val="0"/>
              <w:rPr>
                <w:color w:val="000000"/>
                <w:sz w:val="20"/>
              </w:rPr>
            </w:pPr>
          </w:p>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r>
      <w:tr>
        <w:trPr>
          <w:trHeight w:val="504"/>
        </w:trPr>
        <w:tc>
          <w:tcPr>
            <w:tcW w:w="2005" w:type="dxa"/>
          </w:tcPr>
          <w:p>
            <w:pPr>
              <w:autoSpaceDE w:val="0"/>
              <w:autoSpaceDN w:val="0"/>
              <w:adjustRightInd w:val="0"/>
              <w:rPr>
                <w:color w:val="000000"/>
                <w:sz w:val="20"/>
              </w:rPr>
            </w:pPr>
          </w:p>
        </w:tc>
        <w:tc>
          <w:tcPr>
            <w:tcW w:w="1697"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r>
      <w:tr>
        <w:trPr>
          <w:trHeight w:val="504"/>
        </w:trPr>
        <w:tc>
          <w:tcPr>
            <w:tcW w:w="2005" w:type="dxa"/>
          </w:tcPr>
          <w:p>
            <w:pPr>
              <w:autoSpaceDE w:val="0"/>
              <w:autoSpaceDN w:val="0"/>
              <w:adjustRightInd w:val="0"/>
              <w:rPr>
                <w:color w:val="000000"/>
                <w:sz w:val="20"/>
              </w:rPr>
            </w:pPr>
          </w:p>
        </w:tc>
        <w:tc>
          <w:tcPr>
            <w:tcW w:w="1697"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c>
          <w:tcPr>
            <w:tcW w:w="1851" w:type="dxa"/>
          </w:tcPr>
          <w:p>
            <w:pPr>
              <w:autoSpaceDE w:val="0"/>
              <w:autoSpaceDN w:val="0"/>
              <w:adjustRightInd w:val="0"/>
              <w:rPr>
                <w:color w:val="000000"/>
                <w:sz w:val="20"/>
              </w:rPr>
            </w:pPr>
          </w:p>
        </w:tc>
        <w:tc>
          <w:tcPr>
            <w:tcW w:w="1852" w:type="dxa"/>
          </w:tcPr>
          <w:p>
            <w:pPr>
              <w:autoSpaceDE w:val="0"/>
              <w:autoSpaceDN w:val="0"/>
              <w:adjustRightInd w:val="0"/>
              <w:rPr>
                <w:color w:val="000000"/>
                <w:sz w:val="20"/>
              </w:rPr>
            </w:pPr>
          </w:p>
        </w:tc>
      </w:tr>
      <w:tr>
        <w:trPr>
          <w:trHeight w:val="26"/>
        </w:trPr>
        <w:tc>
          <w:tcPr>
            <w:tcW w:w="12960" w:type="dxa"/>
            <w:gridSpan w:val="7"/>
            <w:shd w:val="clear" w:color="auto" w:fill="F2F2F2"/>
            <w:vAlign w:val="center"/>
          </w:tcPr>
          <w:p>
            <w:pPr>
              <w:autoSpaceDE w:val="0"/>
              <w:autoSpaceDN w:val="0"/>
              <w:adjustRightInd w:val="0"/>
              <w:textAlignment w:val="center"/>
              <w:rPr>
                <w:color w:val="000000"/>
                <w:sz w:val="20"/>
              </w:rPr>
            </w:pPr>
            <w:r>
              <w:rPr>
                <w:color w:val="000000"/>
                <w:sz w:val="20"/>
              </w:rPr>
              <w:lastRenderedPageBreak/>
              <w:t>Non-governmental sector</w:t>
            </w:r>
          </w:p>
        </w:tc>
      </w:tr>
      <w:tr>
        <w:trPr>
          <w:trHeight w:val="504"/>
        </w:trPr>
        <w:tc>
          <w:tcPr>
            <w:tcW w:w="2005" w:type="dxa"/>
            <w:vAlign w:val="bottom"/>
          </w:tcPr>
          <w:p>
            <w:pPr>
              <w:autoSpaceDE w:val="0"/>
              <w:autoSpaceDN w:val="0"/>
              <w:adjustRightInd w:val="0"/>
              <w:rPr>
                <w:color w:val="000000"/>
                <w:sz w:val="20"/>
              </w:rPr>
            </w:pPr>
          </w:p>
        </w:tc>
        <w:tc>
          <w:tcPr>
            <w:tcW w:w="1697"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p>
            <w:pPr>
              <w:autoSpaceDE w:val="0"/>
              <w:autoSpaceDN w:val="0"/>
              <w:adjustRightInd w:val="0"/>
              <w:rPr>
                <w:color w:val="000000"/>
                <w:sz w:val="20"/>
              </w:rPr>
            </w:pPr>
          </w:p>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r>
      <w:tr>
        <w:trPr>
          <w:trHeight w:val="504"/>
        </w:trPr>
        <w:tc>
          <w:tcPr>
            <w:tcW w:w="2005" w:type="dxa"/>
            <w:vAlign w:val="bottom"/>
          </w:tcPr>
          <w:p>
            <w:pPr>
              <w:autoSpaceDE w:val="0"/>
              <w:autoSpaceDN w:val="0"/>
              <w:adjustRightInd w:val="0"/>
              <w:rPr>
                <w:color w:val="000000"/>
                <w:sz w:val="20"/>
              </w:rPr>
            </w:pPr>
          </w:p>
        </w:tc>
        <w:tc>
          <w:tcPr>
            <w:tcW w:w="1697"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r>
              <w:rPr>
                <w:color w:val="000000"/>
                <w:sz w:val="20"/>
              </w:rPr>
              <w:br/>
            </w:r>
          </w:p>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r>
      <w:tr>
        <w:trPr>
          <w:trHeight w:val="504"/>
        </w:trPr>
        <w:tc>
          <w:tcPr>
            <w:tcW w:w="2005" w:type="dxa"/>
            <w:vAlign w:val="bottom"/>
          </w:tcPr>
          <w:p>
            <w:pPr>
              <w:autoSpaceDE w:val="0"/>
              <w:autoSpaceDN w:val="0"/>
              <w:adjustRightInd w:val="0"/>
              <w:rPr>
                <w:color w:val="000000"/>
                <w:sz w:val="20"/>
              </w:rPr>
            </w:pPr>
          </w:p>
        </w:tc>
        <w:tc>
          <w:tcPr>
            <w:tcW w:w="1697"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p>
            <w:pPr>
              <w:autoSpaceDE w:val="0"/>
              <w:autoSpaceDN w:val="0"/>
              <w:adjustRightInd w:val="0"/>
              <w:rPr>
                <w:color w:val="000000"/>
                <w:sz w:val="20"/>
              </w:rPr>
            </w:pPr>
          </w:p>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r>
      <w:tr>
        <w:trPr>
          <w:trHeight w:val="504"/>
        </w:trPr>
        <w:tc>
          <w:tcPr>
            <w:tcW w:w="2005" w:type="dxa"/>
            <w:vAlign w:val="bottom"/>
          </w:tcPr>
          <w:p>
            <w:pPr>
              <w:autoSpaceDE w:val="0"/>
              <w:autoSpaceDN w:val="0"/>
              <w:adjustRightInd w:val="0"/>
              <w:rPr>
                <w:color w:val="000000"/>
                <w:sz w:val="20"/>
              </w:rPr>
            </w:pPr>
          </w:p>
        </w:tc>
        <w:tc>
          <w:tcPr>
            <w:tcW w:w="1697"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p>
            <w:pPr>
              <w:autoSpaceDE w:val="0"/>
              <w:autoSpaceDN w:val="0"/>
              <w:adjustRightInd w:val="0"/>
              <w:rPr>
                <w:color w:val="000000"/>
                <w:sz w:val="20"/>
              </w:rPr>
            </w:pPr>
          </w:p>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r>
      <w:tr>
        <w:trPr>
          <w:trHeight w:val="26"/>
        </w:trPr>
        <w:tc>
          <w:tcPr>
            <w:tcW w:w="12960" w:type="dxa"/>
            <w:gridSpan w:val="7"/>
            <w:shd w:val="clear" w:color="auto" w:fill="F2F2F2"/>
            <w:vAlign w:val="center"/>
          </w:tcPr>
          <w:p>
            <w:pPr>
              <w:autoSpaceDE w:val="0"/>
              <w:autoSpaceDN w:val="0"/>
              <w:adjustRightInd w:val="0"/>
              <w:textAlignment w:val="center"/>
              <w:rPr>
                <w:color w:val="000000"/>
                <w:sz w:val="20"/>
              </w:rPr>
            </w:pPr>
            <w:r>
              <w:rPr>
                <w:color w:val="000000"/>
                <w:sz w:val="20"/>
              </w:rPr>
              <w:t>Other civil society target audiences</w:t>
            </w:r>
          </w:p>
        </w:tc>
      </w:tr>
      <w:tr>
        <w:trPr>
          <w:trHeight w:val="504"/>
        </w:trPr>
        <w:tc>
          <w:tcPr>
            <w:tcW w:w="2005" w:type="dxa"/>
            <w:vAlign w:val="bottom"/>
          </w:tcPr>
          <w:p>
            <w:pPr>
              <w:autoSpaceDE w:val="0"/>
              <w:autoSpaceDN w:val="0"/>
              <w:adjustRightInd w:val="0"/>
              <w:rPr>
                <w:color w:val="000000"/>
                <w:sz w:val="20"/>
              </w:rPr>
            </w:pPr>
          </w:p>
        </w:tc>
        <w:tc>
          <w:tcPr>
            <w:tcW w:w="1697"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p>
            <w:pPr>
              <w:autoSpaceDE w:val="0"/>
              <w:autoSpaceDN w:val="0"/>
              <w:adjustRightInd w:val="0"/>
              <w:rPr>
                <w:color w:val="000000"/>
                <w:sz w:val="20"/>
              </w:rPr>
            </w:pPr>
          </w:p>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r>
      <w:tr>
        <w:trPr>
          <w:trHeight w:val="504"/>
        </w:trPr>
        <w:tc>
          <w:tcPr>
            <w:tcW w:w="2005" w:type="dxa"/>
            <w:vAlign w:val="bottom"/>
          </w:tcPr>
          <w:p>
            <w:pPr>
              <w:autoSpaceDE w:val="0"/>
              <w:autoSpaceDN w:val="0"/>
              <w:adjustRightInd w:val="0"/>
              <w:rPr>
                <w:color w:val="000000"/>
                <w:sz w:val="20"/>
              </w:rPr>
            </w:pPr>
          </w:p>
        </w:tc>
        <w:tc>
          <w:tcPr>
            <w:tcW w:w="1697"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p>
            <w:pPr>
              <w:autoSpaceDE w:val="0"/>
              <w:autoSpaceDN w:val="0"/>
              <w:adjustRightInd w:val="0"/>
              <w:rPr>
                <w:color w:val="000000"/>
                <w:sz w:val="20"/>
              </w:rPr>
            </w:pPr>
          </w:p>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r>
      <w:tr>
        <w:trPr>
          <w:trHeight w:val="504"/>
        </w:trPr>
        <w:tc>
          <w:tcPr>
            <w:tcW w:w="2005" w:type="dxa"/>
            <w:vAlign w:val="bottom"/>
          </w:tcPr>
          <w:p>
            <w:pPr>
              <w:autoSpaceDE w:val="0"/>
              <w:autoSpaceDN w:val="0"/>
              <w:adjustRightInd w:val="0"/>
              <w:rPr>
                <w:color w:val="000000"/>
                <w:sz w:val="20"/>
              </w:rPr>
            </w:pPr>
          </w:p>
        </w:tc>
        <w:tc>
          <w:tcPr>
            <w:tcW w:w="1697"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p>
            <w:pPr>
              <w:autoSpaceDE w:val="0"/>
              <w:autoSpaceDN w:val="0"/>
              <w:adjustRightInd w:val="0"/>
              <w:rPr>
                <w:color w:val="000000"/>
                <w:sz w:val="20"/>
              </w:rPr>
            </w:pPr>
          </w:p>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r>
      <w:tr>
        <w:trPr>
          <w:trHeight w:val="504"/>
        </w:trPr>
        <w:tc>
          <w:tcPr>
            <w:tcW w:w="2005" w:type="dxa"/>
            <w:vAlign w:val="bottom"/>
          </w:tcPr>
          <w:p>
            <w:pPr>
              <w:autoSpaceDE w:val="0"/>
              <w:autoSpaceDN w:val="0"/>
              <w:adjustRightInd w:val="0"/>
              <w:rPr>
                <w:color w:val="000000"/>
                <w:sz w:val="20"/>
              </w:rPr>
            </w:pPr>
          </w:p>
        </w:tc>
        <w:tc>
          <w:tcPr>
            <w:tcW w:w="1697"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p>
            <w:pPr>
              <w:autoSpaceDE w:val="0"/>
              <w:autoSpaceDN w:val="0"/>
              <w:adjustRightInd w:val="0"/>
              <w:rPr>
                <w:color w:val="000000"/>
                <w:sz w:val="20"/>
              </w:rPr>
            </w:pPr>
          </w:p>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r>
      <w:tr>
        <w:trPr>
          <w:trHeight w:val="26"/>
        </w:trPr>
        <w:tc>
          <w:tcPr>
            <w:tcW w:w="12960" w:type="dxa"/>
            <w:gridSpan w:val="7"/>
            <w:shd w:val="clear" w:color="auto" w:fill="F2F2F2"/>
            <w:vAlign w:val="center"/>
          </w:tcPr>
          <w:p>
            <w:pPr>
              <w:autoSpaceDE w:val="0"/>
              <w:autoSpaceDN w:val="0"/>
              <w:adjustRightInd w:val="0"/>
              <w:textAlignment w:val="center"/>
              <w:rPr>
                <w:color w:val="000000"/>
                <w:sz w:val="20"/>
              </w:rPr>
            </w:pPr>
            <w:r>
              <w:rPr>
                <w:color w:val="000000"/>
                <w:sz w:val="20"/>
              </w:rPr>
              <w:lastRenderedPageBreak/>
              <w:t>International donors</w:t>
            </w:r>
          </w:p>
        </w:tc>
      </w:tr>
      <w:tr>
        <w:trPr>
          <w:trHeight w:val="504"/>
        </w:trPr>
        <w:tc>
          <w:tcPr>
            <w:tcW w:w="2005" w:type="dxa"/>
            <w:vAlign w:val="bottom"/>
          </w:tcPr>
          <w:p>
            <w:pPr>
              <w:autoSpaceDE w:val="0"/>
              <w:autoSpaceDN w:val="0"/>
              <w:adjustRightInd w:val="0"/>
              <w:rPr>
                <w:color w:val="000000"/>
                <w:sz w:val="20"/>
              </w:rPr>
            </w:pPr>
          </w:p>
        </w:tc>
        <w:tc>
          <w:tcPr>
            <w:tcW w:w="1697"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p>
            <w:pPr>
              <w:autoSpaceDE w:val="0"/>
              <w:autoSpaceDN w:val="0"/>
              <w:adjustRightInd w:val="0"/>
              <w:rPr>
                <w:color w:val="000000"/>
                <w:sz w:val="20"/>
              </w:rPr>
            </w:pPr>
          </w:p>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r>
      <w:tr>
        <w:trPr>
          <w:trHeight w:val="504"/>
        </w:trPr>
        <w:tc>
          <w:tcPr>
            <w:tcW w:w="2005" w:type="dxa"/>
            <w:vAlign w:val="bottom"/>
          </w:tcPr>
          <w:p>
            <w:pPr>
              <w:autoSpaceDE w:val="0"/>
              <w:autoSpaceDN w:val="0"/>
              <w:adjustRightInd w:val="0"/>
              <w:rPr>
                <w:color w:val="000000"/>
                <w:sz w:val="20"/>
              </w:rPr>
            </w:pPr>
          </w:p>
        </w:tc>
        <w:tc>
          <w:tcPr>
            <w:tcW w:w="1697"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p>
            <w:pPr>
              <w:autoSpaceDE w:val="0"/>
              <w:autoSpaceDN w:val="0"/>
              <w:adjustRightInd w:val="0"/>
              <w:rPr>
                <w:color w:val="000000"/>
                <w:sz w:val="20"/>
              </w:rPr>
            </w:pPr>
          </w:p>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r>
      <w:tr>
        <w:trPr>
          <w:trHeight w:val="504"/>
        </w:trPr>
        <w:tc>
          <w:tcPr>
            <w:tcW w:w="2005" w:type="dxa"/>
            <w:vAlign w:val="bottom"/>
          </w:tcPr>
          <w:p>
            <w:pPr>
              <w:autoSpaceDE w:val="0"/>
              <w:autoSpaceDN w:val="0"/>
              <w:adjustRightInd w:val="0"/>
              <w:rPr>
                <w:color w:val="000000"/>
                <w:sz w:val="20"/>
              </w:rPr>
            </w:pPr>
          </w:p>
        </w:tc>
        <w:tc>
          <w:tcPr>
            <w:tcW w:w="1697"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p>
            <w:pPr>
              <w:autoSpaceDE w:val="0"/>
              <w:autoSpaceDN w:val="0"/>
              <w:adjustRightInd w:val="0"/>
              <w:rPr>
                <w:color w:val="000000"/>
                <w:sz w:val="20"/>
              </w:rPr>
            </w:pPr>
          </w:p>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r>
      <w:tr>
        <w:trPr>
          <w:trHeight w:val="504"/>
        </w:trPr>
        <w:tc>
          <w:tcPr>
            <w:tcW w:w="2005" w:type="dxa"/>
            <w:vAlign w:val="bottom"/>
          </w:tcPr>
          <w:p>
            <w:pPr>
              <w:autoSpaceDE w:val="0"/>
              <w:autoSpaceDN w:val="0"/>
              <w:adjustRightInd w:val="0"/>
              <w:rPr>
                <w:color w:val="000000"/>
                <w:sz w:val="20"/>
              </w:rPr>
            </w:pPr>
          </w:p>
        </w:tc>
        <w:tc>
          <w:tcPr>
            <w:tcW w:w="1697"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p>
            <w:pPr>
              <w:autoSpaceDE w:val="0"/>
              <w:autoSpaceDN w:val="0"/>
              <w:adjustRightInd w:val="0"/>
              <w:rPr>
                <w:color w:val="000000"/>
                <w:sz w:val="20"/>
              </w:rPr>
            </w:pPr>
          </w:p>
          <w:p>
            <w:pPr>
              <w:autoSpaceDE w:val="0"/>
              <w:autoSpaceDN w:val="0"/>
              <w:adjustRightInd w:val="0"/>
              <w:rPr>
                <w:color w:val="000000"/>
                <w:sz w:val="20"/>
              </w:rPr>
            </w:pPr>
          </w:p>
        </w:tc>
        <w:tc>
          <w:tcPr>
            <w:tcW w:w="1851" w:type="dxa"/>
            <w:vAlign w:val="bottom"/>
          </w:tcPr>
          <w:p>
            <w:pPr>
              <w:autoSpaceDE w:val="0"/>
              <w:autoSpaceDN w:val="0"/>
              <w:adjustRightInd w:val="0"/>
              <w:rPr>
                <w:color w:val="000000"/>
                <w:sz w:val="20"/>
              </w:rPr>
            </w:pPr>
          </w:p>
        </w:tc>
        <w:tc>
          <w:tcPr>
            <w:tcW w:w="1852" w:type="dxa"/>
            <w:vAlign w:val="bottom"/>
          </w:tcPr>
          <w:p>
            <w:pPr>
              <w:autoSpaceDE w:val="0"/>
              <w:autoSpaceDN w:val="0"/>
              <w:adjustRightInd w:val="0"/>
              <w:rPr>
                <w:color w:val="000000"/>
                <w:sz w:val="20"/>
              </w:rPr>
            </w:pPr>
          </w:p>
        </w:tc>
      </w:tr>
    </w:tbl>
    <w:p>
      <w:pPr>
        <w:rPr>
          <w:sz w:val="20"/>
        </w:rPr>
        <w:sectPr>
          <w:footerReference w:type="default" r:id="rId14"/>
          <w:pgSz w:w="15840" w:h="12240" w:orient="landscape"/>
          <w:pgMar w:top="1152" w:right="720" w:bottom="1152" w:left="1440" w:header="720" w:footer="720" w:gutter="0"/>
          <w:cols w:space="720"/>
          <w:noEndnote/>
        </w:sectPr>
      </w:pPr>
    </w:p>
    <w:p>
      <w:pPr>
        <w:pStyle w:val="Heading1"/>
        <w:numPr>
          <w:ilvl w:val="0"/>
          <w:numId w:val="20"/>
        </w:numPr>
        <w:pBdr>
          <w:bottom w:val="single" w:sz="4" w:space="3" w:color="C00000"/>
        </w:pBdr>
        <w:spacing w:after="120"/>
        <w:ind w:hanging="720"/>
        <w:jc w:val="left"/>
        <w:rPr>
          <w:sz w:val="20"/>
        </w:rPr>
      </w:pPr>
      <w:r>
        <w:rPr>
          <w:sz w:val="20"/>
        </w:rPr>
        <w:lastRenderedPageBreak/>
        <w:t>Pathway to Policy Change—Identifying Key Indicators to Monitor Policy Process</w:t>
      </w:r>
    </w:p>
    <w:p>
      <w:pPr>
        <w:pStyle w:val="Subtitle"/>
        <w:rPr>
          <w:rFonts w:ascii="Times New Roman" w:hAnsi="Times New Roman" w:cs="Times New Roman"/>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4370070</wp:posOffset>
                </wp:positionH>
                <wp:positionV relativeFrom="paragraph">
                  <wp:posOffset>247015</wp:posOffset>
                </wp:positionV>
                <wp:extent cx="2252345" cy="572135"/>
                <wp:effectExtent l="0" t="0" r="14605" b="1841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345" cy="572135"/>
                        </a:xfrm>
                        <a:prstGeom prst="roundRect">
                          <a:avLst>
                            <a:gd name="adj" fmla="val 16667"/>
                          </a:avLst>
                        </a:prstGeom>
                        <a:solidFill>
                          <a:srgbClr val="FFFFFF"/>
                        </a:solidFill>
                        <a:ln w="9525">
                          <a:solidFill>
                            <a:srgbClr val="000000"/>
                          </a:solidFill>
                          <a:round/>
                          <a:headEnd type="none" w="med" len="med"/>
                          <a:tailEnd type="none" w="med" len="med"/>
                        </a:ln>
                      </wps:spPr>
                      <wps:txbx>
                        <w:txbxContent>
                          <w:p>
                            <w:pPr>
                              <w:jc w:val="center"/>
                            </w:pPr>
                            <w:r>
                              <w:t xml:space="preserve">Outcome and Desired Impact of the Policy Intervention </w:t>
                            </w:r>
                          </w:p>
                          <w:p>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344.1pt;margin-top:19.45pt;width:177.3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">
                <v:textbox>
                  <w:txbxContent>
                    <w:p>
                      <w:pPr>
                        <w:jc w:val="center"/>
                      </w:pPr>
                      <w:r>
                        <w:t xml:space="preserve">Outcome and Desired Impact of the Policy Intervention </w:t>
                      </w:r>
                    </w:p>
                    <w:p>
                      <w:pPr>
                        <w:jc w:val="center"/>
                        <w:rPr>
                          <w:sz w:val="20"/>
                        </w:rPr>
                      </w:pPr>
                    </w:p>
                  </w:txbxContent>
                </v:textbox>
              </v:roundrect>
            </w:pict>
          </mc:Fallback>
        </mc:AlternateContent>
      </w:r>
    </w:p>
    <w:p>
      <w:pPr>
        <w:pStyle w:val="ListParagraph"/>
        <w:jc w:val="both"/>
        <w:rPr>
          <w:i/>
          <w:color w:val="548DD4"/>
          <w:sz w:val="20"/>
        </w:rPr>
      </w:pPr>
      <w:r>
        <w:rPr>
          <w:i/>
          <w:color w:val="548DD4"/>
          <w:sz w:val="20"/>
        </w:rPr>
        <w:t>Example Only</w:t>
      </w:r>
    </w:p>
    <w:p>
      <w:pPr>
        <w:pStyle w:val="ListParagraph"/>
        <w:jc w:val="both"/>
        <w:rPr>
          <w:sz w:val="20"/>
        </w:rPr>
      </w:pPr>
    </w:p>
    <w:p>
      <w:pPr>
        <w:pStyle w:val="ListParagraph"/>
        <w:jc w:val="both"/>
        <w:rPr>
          <w:sz w:val="20"/>
        </w:rPr>
      </w:pPr>
      <w:r>
        <w:rPr>
          <w:noProof/>
        </w:rPr>
        <mc:AlternateContent>
          <mc:Choice Requires="wps">
            <w:drawing>
              <wp:anchor distT="0" distB="0" distL="114300" distR="114300" simplePos="0" relativeHeight="251672576" behindDoc="0" locked="0" layoutInCell="1" allowOverlap="1">
                <wp:simplePos x="0" y="0"/>
                <wp:positionH relativeFrom="column">
                  <wp:posOffset>-171450</wp:posOffset>
                </wp:positionH>
                <wp:positionV relativeFrom="paragraph">
                  <wp:posOffset>3794760</wp:posOffset>
                </wp:positionV>
                <wp:extent cx="2514600" cy="1381125"/>
                <wp:effectExtent l="0" t="0" r="19050" b="28575"/>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81125"/>
                        </a:xfrm>
                        <a:prstGeom prst="roundRect">
                          <a:avLst>
                            <a:gd name="adj" fmla="val 16667"/>
                          </a:avLst>
                        </a:prstGeom>
                        <a:solidFill>
                          <a:srgbClr val="FFFFFF"/>
                        </a:solidFill>
                        <a:ln w="9525">
                          <a:solidFill>
                            <a:srgbClr val="000000"/>
                          </a:solidFill>
                          <a:round/>
                          <a:headEnd/>
                          <a:tailEnd/>
                        </a:ln>
                      </wps:spPr>
                      <wps:txbx>
                        <w:txbxContent>
                          <w:p>
                            <w:pPr>
                              <w:spacing w:after="240"/>
                              <w:rPr>
                                <w:rFonts w:ascii="Century Gothic" w:hAnsi="Century Gothic"/>
                                <w:b/>
                              </w:rPr>
                            </w:pPr>
                            <w:r>
                              <w:rPr>
                                <w:rFonts w:ascii="Century Gothic" w:hAnsi="Century Gothic"/>
                                <w:b/>
                              </w:rPr>
                              <w:t>Ask these questions:</w:t>
                            </w:r>
                          </w:p>
                          <w:p>
                            <w:pPr>
                              <w:numPr>
                                <w:ilvl w:val="0"/>
                                <w:numId w:val="21"/>
                              </w:numPr>
                              <w:spacing w:after="240"/>
                              <w:rPr>
                                <w:i/>
                              </w:rPr>
                            </w:pPr>
                            <w:r>
                              <w:rPr>
                                <w:i/>
                              </w:rPr>
                              <w:t>What options/what conditions must exist to implement the policy intervention?</w:t>
                            </w:r>
                          </w:p>
                          <w:p>
                            <w:pPr>
                              <w:numPr>
                                <w:ilvl w:val="0"/>
                                <w:numId w:val="21"/>
                              </w:numPr>
                              <w:spacing w:after="240"/>
                              <w:rPr>
                                <w:i/>
                              </w:rPr>
                            </w:pPr>
                            <w:r>
                              <w:rPr>
                                <w:i/>
                              </w:rPr>
                              <w:t>Who has the authority to authorize and/or implement the policy?</w:t>
                            </w:r>
                          </w:p>
                          <w:p>
                            <w:pPr>
                              <w:numPr>
                                <w:ilvl w:val="0"/>
                                <w:numId w:val="21"/>
                              </w:numPr>
                              <w:spacing w:after="240"/>
                              <w:rPr>
                                <w:i/>
                              </w:rPr>
                            </w:pPr>
                            <w:r>
                              <w:rPr>
                                <w:i/>
                              </w:rPr>
                              <w:t>What bottlenecks have to be overcome to achieve the policy intervention?</w:t>
                            </w:r>
                          </w:p>
                          <w:p>
                            <w:pPr>
                              <w:numPr>
                                <w:ilvl w:val="0"/>
                                <w:numId w:val="21"/>
                              </w:numPr>
                              <w:spacing w:after="240"/>
                              <w:rPr>
                                <w:i/>
                              </w:rPr>
                            </w:pPr>
                            <w:r>
                              <w:rPr>
                                <w:i/>
                              </w:rPr>
                              <w:t>What is the timeframe for reaching a given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7" style="position:absolute;left:0;text-align:left;margin-left:-13.5pt;margin-top:298.8pt;width:198pt;height:10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">
                <v:textbox>
                  <w:txbxContent>
                    <w:p>
                      <w:pPr>
                        <w:spacing w:after="240"/>
                        <w:rPr>
                          <w:rFonts w:ascii="Century Gothic" w:hAnsi="Century Gothic"/>
                          <w:b/>
                        </w:rPr>
                      </w:pPr>
                      <w:r>
                        <w:rPr>
                          <w:rFonts w:ascii="Century Gothic" w:hAnsi="Century Gothic"/>
                          <w:b/>
                        </w:rPr>
                        <w:t>Ask these questions:</w:t>
                      </w:r>
                    </w:p>
                    <w:p>
                      <w:pPr>
                        <w:numPr>
                          <w:ilvl w:val="0"/>
                          <w:numId w:val="21"/>
                        </w:numPr>
                        <w:spacing w:after="240"/>
                        <w:rPr>
                          <w:i/>
                        </w:rPr>
                      </w:pPr>
                      <w:r>
                        <w:rPr>
                          <w:i/>
                        </w:rPr>
                        <w:t>What options/what conditions must exist to implement the policy intervention?</w:t>
                      </w:r>
                    </w:p>
                    <w:p>
                      <w:pPr>
                        <w:numPr>
                          <w:ilvl w:val="0"/>
                          <w:numId w:val="21"/>
                        </w:numPr>
                        <w:spacing w:after="240"/>
                        <w:rPr>
                          <w:i/>
                        </w:rPr>
                      </w:pPr>
                      <w:r>
                        <w:rPr>
                          <w:i/>
                        </w:rPr>
                        <w:t>Who has the authority to authorize and/or implement the policy?</w:t>
                      </w:r>
                    </w:p>
                    <w:p>
                      <w:pPr>
                        <w:numPr>
                          <w:ilvl w:val="0"/>
                          <w:numId w:val="21"/>
                        </w:numPr>
                        <w:spacing w:after="240"/>
                        <w:rPr>
                          <w:i/>
                        </w:rPr>
                      </w:pPr>
                      <w:r>
                        <w:rPr>
                          <w:i/>
                        </w:rPr>
                        <w:t>What bottlenecks have to be overcome to achieve the policy intervention?</w:t>
                      </w:r>
                    </w:p>
                    <w:p>
                      <w:pPr>
                        <w:numPr>
                          <w:ilvl w:val="0"/>
                          <w:numId w:val="21"/>
                        </w:numPr>
                        <w:spacing w:after="240"/>
                        <w:rPr>
                          <w:i/>
                        </w:rPr>
                      </w:pPr>
                      <w:r>
                        <w:rPr>
                          <w:i/>
                        </w:rPr>
                        <w:t>What is the timeframe for reaching a given point?</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4096385</wp:posOffset>
                </wp:positionH>
                <wp:positionV relativeFrom="paragraph">
                  <wp:posOffset>29210</wp:posOffset>
                </wp:positionV>
                <wp:extent cx="534035" cy="332105"/>
                <wp:effectExtent l="0" t="38100" r="56515" b="2984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035"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22.55pt;margin-top:2.3pt;width:42.05pt;height:26.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3475355</wp:posOffset>
                </wp:positionH>
                <wp:positionV relativeFrom="paragraph">
                  <wp:posOffset>1145540</wp:posOffset>
                </wp:positionV>
                <wp:extent cx="191770" cy="335280"/>
                <wp:effectExtent l="38100" t="38100" r="17780" b="2667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177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73.65pt;margin-top:90.2pt;width:15.1pt;height:26.4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">
                <v:stroke endarrow="block"/>
              </v:shape>
            </w:pict>
          </mc:Fallback>
        </mc:AlternateContent>
      </w:r>
      <w:r>
        <w:rPr>
          <w:noProof/>
        </w:rPr>
        <mc:AlternateContent>
          <mc:Choice Requires="wps">
            <w:drawing>
              <wp:anchor distT="0" distB="0" distL="114298" distR="114298" simplePos="0" relativeHeight="251673600" behindDoc="0" locked="0" layoutInCell="1" allowOverlap="1">
                <wp:simplePos x="0" y="0"/>
                <wp:positionH relativeFrom="column">
                  <wp:posOffset>673734</wp:posOffset>
                </wp:positionH>
                <wp:positionV relativeFrom="paragraph">
                  <wp:posOffset>3610610</wp:posOffset>
                </wp:positionV>
                <wp:extent cx="0" cy="185420"/>
                <wp:effectExtent l="76200" t="38100" r="57150" b="24130"/>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53.05pt;margin-top:284.3pt;width:0;height:14.6pt;flip:y;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-168910</wp:posOffset>
                </wp:positionH>
                <wp:positionV relativeFrom="paragraph">
                  <wp:posOffset>2656840</wp:posOffset>
                </wp:positionV>
                <wp:extent cx="2514600" cy="920115"/>
                <wp:effectExtent l="0" t="0" r="19050" b="13335"/>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20115"/>
                        </a:xfrm>
                        <a:prstGeom prst="roundRect">
                          <a:avLst>
                            <a:gd name="adj" fmla="val 16667"/>
                          </a:avLst>
                        </a:prstGeom>
                        <a:solidFill>
                          <a:srgbClr val="FFFFFF"/>
                        </a:solidFill>
                        <a:ln w="9525">
                          <a:solidFill>
                            <a:srgbClr val="000000"/>
                          </a:solidFill>
                          <a:round/>
                          <a:headEnd/>
                          <a:tailEnd/>
                        </a:ln>
                      </wps:spPr>
                      <wps:txbx>
                        <w:txbxContent>
                          <w:p>
                            <w:r>
                              <w:t xml:space="preserve">Validation of standards among professional unions/associations, </w:t>
                            </w:r>
                            <w:proofErr w:type="spellStart"/>
                            <w:r>
                              <w:t>CSOs</w:t>
                            </w:r>
                            <w:proofErr w:type="spellEnd"/>
                            <w:r>
                              <w:t xml:space="preserve"> and 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8" style="position:absolute;left:0;text-align:left;margin-left:-13.3pt;margin-top:209.2pt;width:198pt;height:7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">
                <v:textbox>
                  <w:txbxContent>
                    <w:p>
                      <w:r>
                        <w:t xml:space="preserve">Validation of standards among professional unions/associations, </w:t>
                      </w:r>
                      <w:proofErr w:type="spellStart"/>
                      <w:r>
                        <w:t>CSOs</w:t>
                      </w:r>
                      <w:proofErr w:type="spellEnd"/>
                      <w:r>
                        <w:t xml:space="preserve"> and government</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3164840</wp:posOffset>
                </wp:positionH>
                <wp:positionV relativeFrom="paragraph">
                  <wp:posOffset>3766820</wp:posOffset>
                </wp:positionV>
                <wp:extent cx="2743200" cy="768350"/>
                <wp:effectExtent l="0" t="0" r="19050" b="127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68350"/>
                        </a:xfrm>
                        <a:prstGeom prst="roundRect">
                          <a:avLst>
                            <a:gd name="adj" fmla="val 16667"/>
                          </a:avLst>
                        </a:prstGeom>
                        <a:solidFill>
                          <a:srgbClr val="FFFFFF"/>
                        </a:solidFill>
                        <a:ln w="9525">
                          <a:solidFill>
                            <a:srgbClr val="000000"/>
                          </a:solidFill>
                          <a:round/>
                          <a:headEnd/>
                          <a:tailEnd/>
                        </a:ln>
                      </wps:spPr>
                      <wps:txbx>
                        <w:txbxContent>
                          <w:p>
                            <w:r>
                              <w:t>Ministry of Health develops standards through consultations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249.2pt;margin-top:296.6pt;width:3in;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">
                <v:textbox>
                  <w:txbxContent>
                    <w:p>
                      <w:r>
                        <w:t>Ministry of Health develops standards through consultations</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4906010</wp:posOffset>
                </wp:positionH>
                <wp:positionV relativeFrom="paragraph">
                  <wp:posOffset>3504565</wp:posOffset>
                </wp:positionV>
                <wp:extent cx="43815" cy="262255"/>
                <wp:effectExtent l="57150" t="38100" r="51435" b="2349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815"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86.3pt;margin-top:275.95pt;width:3.45pt;height:20.6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3164840</wp:posOffset>
                </wp:positionH>
                <wp:positionV relativeFrom="paragraph">
                  <wp:posOffset>2896235</wp:posOffset>
                </wp:positionV>
                <wp:extent cx="2743200" cy="608330"/>
                <wp:effectExtent l="0" t="0" r="19050" b="2032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08330"/>
                        </a:xfrm>
                        <a:prstGeom prst="roundRect">
                          <a:avLst>
                            <a:gd name="adj" fmla="val 16667"/>
                          </a:avLst>
                        </a:prstGeom>
                        <a:solidFill>
                          <a:srgbClr val="EBF7FF"/>
                        </a:solidFill>
                        <a:ln w="9525">
                          <a:solidFill>
                            <a:srgbClr val="000000"/>
                          </a:solidFill>
                          <a:round/>
                          <a:headEnd/>
                          <a:tailEnd/>
                        </a:ln>
                      </wps:spPr>
                      <wps:txbx>
                        <w:txbxContent>
                          <w:p>
                            <w:proofErr w:type="spellStart"/>
                            <w:r>
                              <w:t>MOH</w:t>
                            </w:r>
                            <w:proofErr w:type="spellEnd"/>
                            <w:r>
                              <w:t xml:space="preserve"> and Min. of Labor disseminates standards and implementation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left:0;text-align:left;margin-left:249.2pt;margin-top:228.05pt;width:3in;height:4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" fillcolor="#ebf7ff">
                <v:textbox>
                  <w:txbxContent>
                    <w:p>
                      <w:proofErr w:type="spellStart"/>
                      <w:r>
                        <w:t>MOH</w:t>
                      </w:r>
                      <w:proofErr w:type="spellEnd"/>
                      <w:r>
                        <w:t xml:space="preserve"> and Min. of Labor disseminates standards and implementation plan</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3097530</wp:posOffset>
                </wp:positionH>
                <wp:positionV relativeFrom="paragraph">
                  <wp:posOffset>1480820</wp:posOffset>
                </wp:positionV>
                <wp:extent cx="2743200" cy="1176020"/>
                <wp:effectExtent l="0" t="0" r="19050" b="2413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76020"/>
                        </a:xfrm>
                        <a:prstGeom prst="roundRect">
                          <a:avLst>
                            <a:gd name="adj" fmla="val 16667"/>
                          </a:avLst>
                        </a:prstGeom>
                        <a:solidFill>
                          <a:srgbClr val="EBF7FF"/>
                        </a:solidFill>
                        <a:ln w="9525">
                          <a:solidFill>
                            <a:srgbClr val="000000"/>
                          </a:solidFill>
                          <a:round/>
                          <a:headEnd/>
                          <a:tailEnd/>
                        </a:ln>
                      </wps:spPr>
                      <wps:txbx>
                        <w:txbxContent>
                          <w:p>
                            <w:r>
                              <w:t xml:space="preserve">Validation of standards among professional unions/associations, </w:t>
                            </w:r>
                            <w:proofErr w:type="spellStart"/>
                            <w:r>
                              <w:t>CSOs</w:t>
                            </w:r>
                            <w:proofErr w:type="spellEnd"/>
                            <w:r>
                              <w:t xml:space="preserve"> and 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1" style="position:absolute;left:0;text-align:left;margin-left:243.9pt;margin-top:116.6pt;width:3in;height:9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" fillcolor="#ebf7ff">
                <v:textbox>
                  <w:txbxContent>
                    <w:p>
                      <w:r>
                        <w:t xml:space="preserve">Validation of standards among professional unions/associations, </w:t>
                      </w:r>
                      <w:proofErr w:type="spellStart"/>
                      <w:r>
                        <w:t>CSOs</w:t>
                      </w:r>
                      <w:proofErr w:type="spellEnd"/>
                      <w:r>
                        <w:t xml:space="preserve"> and government</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-168910</wp:posOffset>
                </wp:positionH>
                <wp:positionV relativeFrom="paragraph">
                  <wp:posOffset>1480820</wp:posOffset>
                </wp:positionV>
                <wp:extent cx="2514600" cy="1014095"/>
                <wp:effectExtent l="0" t="0" r="19050" b="1460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14095"/>
                        </a:xfrm>
                        <a:prstGeom prst="roundRect">
                          <a:avLst>
                            <a:gd name="adj" fmla="val 16667"/>
                          </a:avLst>
                        </a:prstGeom>
                        <a:solidFill>
                          <a:srgbClr val="EBF7FF"/>
                        </a:solidFill>
                        <a:ln w="9525">
                          <a:solidFill>
                            <a:srgbClr val="000000"/>
                          </a:solidFill>
                          <a:round/>
                          <a:headEnd/>
                          <a:tailEnd/>
                        </a:ln>
                      </wps:spPr>
                      <wps:txbx>
                        <w:txbxContent>
                          <w:p>
                            <w:r>
                              <w:t>Final implementation plan, including specific monitoring indicators, for employment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2" style="position:absolute;left:0;text-align:left;margin-left:-13.3pt;margin-top:116.6pt;width:198pt;height:7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" fillcolor="#ebf7ff">
                <v:textbox>
                  <w:txbxContent>
                    <w:p>
                      <w:r>
                        <w:t>Final implementation plan, including specific monitoring indicators, for employment standards</w:t>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4128770</wp:posOffset>
                </wp:positionH>
                <wp:positionV relativeFrom="paragraph">
                  <wp:posOffset>2656840</wp:posOffset>
                </wp:positionV>
                <wp:extent cx="43815" cy="239395"/>
                <wp:effectExtent l="57150" t="38100" r="51435" b="2730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81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25.1pt;margin-top:209.2pt;width:3.45pt;height:18.8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1418590</wp:posOffset>
                </wp:positionH>
                <wp:positionV relativeFrom="paragraph">
                  <wp:posOffset>1145540</wp:posOffset>
                </wp:positionV>
                <wp:extent cx="241935" cy="335280"/>
                <wp:effectExtent l="0" t="38100" r="62865" b="2667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935"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11.7pt;margin-top:90.2pt;width:19.05pt;height:26.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1418590</wp:posOffset>
                </wp:positionH>
                <wp:positionV relativeFrom="paragraph">
                  <wp:posOffset>149860</wp:posOffset>
                </wp:positionV>
                <wp:extent cx="2680335" cy="995680"/>
                <wp:effectExtent l="0" t="0" r="24765" b="1397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995680"/>
                        </a:xfrm>
                        <a:prstGeom prst="roundRect">
                          <a:avLst>
                            <a:gd name="adj" fmla="val 16667"/>
                          </a:avLst>
                        </a:prstGeom>
                        <a:solidFill>
                          <a:srgbClr val="FFFFFF"/>
                        </a:solidFill>
                        <a:ln w="9525">
                          <a:solidFill>
                            <a:srgbClr val="000000"/>
                          </a:solidFill>
                          <a:round/>
                          <a:headEnd/>
                          <a:tailEnd/>
                        </a:ln>
                      </wps:spPr>
                      <wps:txbx>
                        <w:txbxContent>
                          <w:p>
                            <w:r>
                              <w:rPr>
                                <w:rFonts w:ascii="Century Gothic" w:hAnsi="Century Gothic"/>
                                <w:i/>
                              </w:rPr>
                              <w:t>Policy Intervention</w:t>
                            </w:r>
                            <w:r>
                              <w:rPr>
                                <w:rFonts w:ascii="Century Gothic" w:hAnsi="Century Gothic"/>
                                <w:sz w:val="22"/>
                                <w:szCs w:val="22"/>
                              </w:rPr>
                              <w:t>:</w:t>
                            </w:r>
                            <w:r>
                              <w:t xml:space="preserve"> Develop and implement standards of employment for equitable treatment, distribution and retention of all health workers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3" style="position:absolute;left:0;text-align:left;margin-left:111.7pt;margin-top:11.8pt;width:211.05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">
                <v:textbox>
                  <w:txbxContent>
                    <w:p>
                      <w:r>
                        <w:rPr>
                          <w:rFonts w:ascii="Century Gothic" w:hAnsi="Century Gothic"/>
                          <w:i/>
                        </w:rPr>
                        <w:t>Policy Intervention</w:t>
                      </w:r>
                      <w:r>
                        <w:rPr>
                          <w:rFonts w:ascii="Century Gothic" w:hAnsi="Century Gothic"/>
                          <w:sz w:val="22"/>
                          <w:szCs w:val="22"/>
                        </w:rPr>
                        <w:t>:</w:t>
                      </w:r>
                      <w:r>
                        <w:t xml:space="preserve"> Develop and implement standards of employment for equitable treatment, distribution and retention of all health workers</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673735</wp:posOffset>
                </wp:positionH>
                <wp:positionV relativeFrom="paragraph">
                  <wp:posOffset>2494915</wp:posOffset>
                </wp:positionV>
                <wp:extent cx="7620" cy="161925"/>
                <wp:effectExtent l="76200" t="38100" r="68580" b="2857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3.05pt;margin-top:196.45pt;width:.6pt;height:12.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">
                <v:stroke endarrow="block"/>
              </v:shape>
            </w:pict>
          </mc:Fallback>
        </mc:AlternateContent>
      </w:r>
      <w:r>
        <w:rPr>
          <w:sz w:val="20"/>
        </w:rPr>
        <w:br w:type="page"/>
      </w:r>
      <w:r>
        <w:rPr>
          <w:sz w:val="20"/>
        </w:rPr>
        <w:lastRenderedPageBreak/>
        <w:t xml:space="preserve"> </w:t>
      </w:r>
    </w:p>
    <w:p>
      <w:pPr>
        <w:pStyle w:val="Heading1"/>
        <w:numPr>
          <w:ilvl w:val="0"/>
          <w:numId w:val="20"/>
        </w:numPr>
        <w:pBdr>
          <w:bottom w:val="single" w:sz="4" w:space="3" w:color="C00000"/>
        </w:pBdr>
        <w:spacing w:after="120"/>
        <w:ind w:hanging="720"/>
        <w:jc w:val="left"/>
        <w:rPr>
          <w:sz w:val="20"/>
        </w:rPr>
      </w:pPr>
      <w:r>
        <w:rPr>
          <w:sz w:val="20"/>
        </w:rPr>
        <w:t xml:space="preserve">Logic Model </w:t>
      </w:r>
    </w:p>
    <w:p>
      <w:pPr>
        <w:pStyle w:val="Heading1"/>
        <w:numPr>
          <w:ilvl w:val="0"/>
          <w:numId w:val="0"/>
        </w:numPr>
        <w:ind w:left="360"/>
        <w:jc w:val="left"/>
        <w:rPr>
          <w:b w:val="0"/>
          <w:sz w:val="20"/>
        </w:rPr>
      </w:pPr>
    </w:p>
    <w:p>
      <w:pPr>
        <w:pStyle w:val="Heading2"/>
        <w:numPr>
          <w:ilvl w:val="0"/>
          <w:numId w:val="0"/>
        </w:numPr>
        <w:ind w:left="720"/>
        <w:rPr>
          <w:sz w:val="20"/>
        </w:rPr>
      </w:pPr>
      <w:r>
        <w:rPr>
          <w:sz w:val="20"/>
        </w:rPr>
        <w:t xml:space="preserve">Policy Monitoring Logic Model (selected policy intervention) </w:t>
      </w:r>
    </w:p>
    <w:p>
      <w:pPr>
        <w:spacing w:after="120"/>
        <w:rPr>
          <w:sz w:val="20"/>
        </w:rPr>
      </w:pPr>
      <w:r>
        <w:rPr>
          <w:sz w:val="20"/>
        </w:rPr>
        <w:t>The logic model captures the information needed to monitor and evaluate the policy process and ultimately the success of policy implementation. The policy development and implementation process will feed into the logic model’s process and output indicators.</w:t>
      </w:r>
    </w:p>
    <w:tbl>
      <w:tblPr>
        <w:tblW w:w="13417" w:type="dxa"/>
        <w:tblInd w:w="108"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CellMar>
          <w:top w:w="115" w:type="dxa"/>
          <w:left w:w="115" w:type="dxa"/>
          <w:bottom w:w="115" w:type="dxa"/>
          <w:right w:w="115" w:type="dxa"/>
        </w:tblCellMar>
        <w:tblLook w:val="00A0" w:firstRow="1" w:lastRow="0" w:firstColumn="1" w:lastColumn="0" w:noHBand="0" w:noVBand="0"/>
      </w:tblPr>
      <w:tblGrid>
        <w:gridCol w:w="1961"/>
        <w:gridCol w:w="2199"/>
        <w:gridCol w:w="2423"/>
        <w:gridCol w:w="2161"/>
        <w:gridCol w:w="2423"/>
        <w:gridCol w:w="2250"/>
      </w:tblGrid>
      <w:tr>
        <w:trPr>
          <w:trHeight w:val="856"/>
          <w:tblHeader/>
        </w:trPr>
        <w:tc>
          <w:tcPr>
            <w:tcW w:w="1961" w:type="dxa"/>
            <w:shd w:val="clear" w:color="auto" w:fill="D9D9D9"/>
          </w:tcPr>
          <w:p>
            <w:pPr>
              <w:rPr>
                <w:b/>
                <w:bCs/>
                <w:sz w:val="20"/>
              </w:rPr>
            </w:pPr>
          </w:p>
        </w:tc>
        <w:tc>
          <w:tcPr>
            <w:tcW w:w="2199" w:type="dxa"/>
            <w:shd w:val="clear" w:color="auto" w:fill="D9D9D9"/>
          </w:tcPr>
          <w:p>
            <w:pPr>
              <w:rPr>
                <w:b/>
                <w:bCs/>
                <w:sz w:val="20"/>
              </w:rPr>
            </w:pPr>
            <w:r>
              <w:rPr>
                <w:b/>
                <w:bCs/>
                <w:sz w:val="20"/>
              </w:rPr>
              <w:t>Inputs</w:t>
            </w:r>
          </w:p>
        </w:tc>
        <w:tc>
          <w:tcPr>
            <w:tcW w:w="2423" w:type="dxa"/>
            <w:shd w:val="clear" w:color="auto" w:fill="D9D9D9"/>
          </w:tcPr>
          <w:p>
            <w:pPr>
              <w:rPr>
                <w:b/>
                <w:sz w:val="20"/>
              </w:rPr>
            </w:pPr>
            <w:r>
              <w:rPr>
                <w:b/>
                <w:sz w:val="20"/>
              </w:rPr>
              <w:t>Processes</w:t>
            </w:r>
          </w:p>
        </w:tc>
        <w:tc>
          <w:tcPr>
            <w:tcW w:w="2161" w:type="dxa"/>
            <w:shd w:val="clear" w:color="auto" w:fill="D9D9D9"/>
          </w:tcPr>
          <w:p>
            <w:pPr>
              <w:pStyle w:val="EndnoteText"/>
              <w:rPr>
                <w:b/>
              </w:rPr>
            </w:pPr>
            <w:r>
              <w:rPr>
                <w:b/>
              </w:rPr>
              <w:t xml:space="preserve">Outputs </w:t>
            </w:r>
          </w:p>
        </w:tc>
        <w:tc>
          <w:tcPr>
            <w:tcW w:w="2423" w:type="dxa"/>
            <w:shd w:val="clear" w:color="auto" w:fill="D9D9D9"/>
            <w:vAlign w:val="bottom"/>
          </w:tcPr>
          <w:p>
            <w:pPr>
              <w:rPr>
                <w:b/>
                <w:sz w:val="20"/>
              </w:rPr>
            </w:pPr>
            <w:r>
              <w:rPr>
                <w:b/>
                <w:sz w:val="20"/>
              </w:rPr>
              <w:t xml:space="preserve">Outcomes </w:t>
            </w:r>
          </w:p>
          <w:p>
            <w:pPr>
              <w:rPr>
                <w:b/>
                <w:sz w:val="20"/>
              </w:rPr>
            </w:pPr>
            <w:r>
              <w:rPr>
                <w:bCs/>
                <w:sz w:val="20"/>
              </w:rPr>
              <w:t xml:space="preserve">(i.e., overall goal or purpose of the policy intervention) </w:t>
            </w:r>
          </w:p>
        </w:tc>
        <w:tc>
          <w:tcPr>
            <w:tcW w:w="2250" w:type="dxa"/>
            <w:shd w:val="clear" w:color="auto" w:fill="D9D9D9"/>
          </w:tcPr>
          <w:p>
            <w:pPr>
              <w:rPr>
                <w:b/>
                <w:sz w:val="20"/>
              </w:rPr>
            </w:pPr>
            <w:r>
              <w:rPr>
                <w:b/>
                <w:sz w:val="20"/>
              </w:rPr>
              <w:t>Impact</w:t>
            </w:r>
          </w:p>
        </w:tc>
      </w:tr>
      <w:tr>
        <w:trPr>
          <w:trHeight w:val="1570"/>
        </w:trPr>
        <w:tc>
          <w:tcPr>
            <w:tcW w:w="1961" w:type="dxa"/>
          </w:tcPr>
          <w:p>
            <w:pPr>
              <w:rPr>
                <w:b/>
                <w:bCs/>
                <w:sz w:val="20"/>
              </w:rPr>
            </w:pPr>
            <w:r>
              <w:rPr>
                <w:b/>
                <w:bCs/>
                <w:sz w:val="20"/>
              </w:rPr>
              <w:t>Indicators</w:t>
            </w:r>
          </w:p>
        </w:tc>
        <w:tc>
          <w:tcPr>
            <w:tcW w:w="2199" w:type="dxa"/>
          </w:tcPr>
          <w:p>
            <w:pPr>
              <w:rPr>
                <w:bCs/>
                <w:sz w:val="20"/>
              </w:rPr>
            </w:pPr>
            <w:r>
              <w:rPr>
                <w:i/>
                <w:sz w:val="20"/>
              </w:rPr>
              <w:t>Examples:</w:t>
            </w:r>
            <w:r>
              <w:rPr>
                <w:sz w:val="20"/>
              </w:rPr>
              <w:t xml:space="preserve"> funding, staff, material resources</w:t>
            </w:r>
          </w:p>
        </w:tc>
        <w:tc>
          <w:tcPr>
            <w:tcW w:w="2423" w:type="dxa"/>
          </w:tcPr>
          <w:p>
            <w:pPr>
              <w:rPr>
                <w:sz w:val="20"/>
              </w:rPr>
            </w:pPr>
            <w:r>
              <w:rPr>
                <w:i/>
                <w:sz w:val="20"/>
              </w:rPr>
              <w:t>Examples</w:t>
            </w:r>
            <w:r>
              <w:rPr>
                <w:sz w:val="20"/>
              </w:rPr>
              <w:t>: trainings, consultative forum</w:t>
            </w:r>
          </w:p>
        </w:tc>
        <w:tc>
          <w:tcPr>
            <w:tcW w:w="2161" w:type="dxa"/>
          </w:tcPr>
          <w:p>
            <w:pPr>
              <w:pStyle w:val="EndnoteText"/>
            </w:pPr>
            <w:r>
              <w:rPr>
                <w:i/>
              </w:rPr>
              <w:t>Examples</w:t>
            </w:r>
            <w:r>
              <w:t>: # of policies and plans developed, implementation plans</w:t>
            </w:r>
          </w:p>
        </w:tc>
        <w:tc>
          <w:tcPr>
            <w:tcW w:w="2423" w:type="dxa"/>
          </w:tcPr>
          <w:p>
            <w:pPr>
              <w:rPr>
                <w:sz w:val="20"/>
              </w:rPr>
            </w:pPr>
            <w:r>
              <w:rPr>
                <w:i/>
                <w:sz w:val="20"/>
              </w:rPr>
              <w:t>Examples</w:t>
            </w:r>
            <w:r>
              <w:rPr>
                <w:sz w:val="20"/>
              </w:rPr>
              <w:t>: health status intervention, improved service quality or effectiveness</w:t>
            </w:r>
          </w:p>
        </w:tc>
        <w:tc>
          <w:tcPr>
            <w:tcW w:w="2250" w:type="dxa"/>
          </w:tcPr>
          <w:p>
            <w:pPr>
              <w:rPr>
                <w:sz w:val="20"/>
              </w:rPr>
            </w:pPr>
          </w:p>
        </w:tc>
      </w:tr>
      <w:tr>
        <w:trPr>
          <w:trHeight w:val="1570"/>
        </w:trPr>
        <w:tc>
          <w:tcPr>
            <w:tcW w:w="1961" w:type="dxa"/>
          </w:tcPr>
          <w:p>
            <w:pPr>
              <w:rPr>
                <w:b/>
                <w:bCs/>
                <w:sz w:val="20"/>
              </w:rPr>
            </w:pPr>
            <w:r>
              <w:rPr>
                <w:b/>
                <w:bCs/>
                <w:sz w:val="20"/>
              </w:rPr>
              <w:t>Data source</w:t>
            </w:r>
          </w:p>
        </w:tc>
        <w:tc>
          <w:tcPr>
            <w:tcW w:w="2199" w:type="dxa"/>
          </w:tcPr>
          <w:p>
            <w:pPr>
              <w:rPr>
                <w:bCs/>
                <w:sz w:val="20"/>
              </w:rPr>
            </w:pPr>
          </w:p>
          <w:p>
            <w:pPr>
              <w:rPr>
                <w:sz w:val="20"/>
              </w:rPr>
            </w:pPr>
          </w:p>
        </w:tc>
        <w:tc>
          <w:tcPr>
            <w:tcW w:w="2423" w:type="dxa"/>
          </w:tcPr>
          <w:p>
            <w:pPr>
              <w:rPr>
                <w:sz w:val="20"/>
              </w:rPr>
            </w:pPr>
          </w:p>
        </w:tc>
        <w:tc>
          <w:tcPr>
            <w:tcW w:w="2161" w:type="dxa"/>
          </w:tcPr>
          <w:p>
            <w:pPr>
              <w:rPr>
                <w:sz w:val="20"/>
              </w:rPr>
            </w:pPr>
          </w:p>
        </w:tc>
        <w:tc>
          <w:tcPr>
            <w:tcW w:w="2423" w:type="dxa"/>
          </w:tcPr>
          <w:p>
            <w:pPr>
              <w:rPr>
                <w:sz w:val="20"/>
              </w:rPr>
            </w:pPr>
          </w:p>
        </w:tc>
        <w:tc>
          <w:tcPr>
            <w:tcW w:w="2250" w:type="dxa"/>
          </w:tcPr>
          <w:p>
            <w:pPr>
              <w:rPr>
                <w:sz w:val="20"/>
              </w:rPr>
            </w:pPr>
          </w:p>
        </w:tc>
      </w:tr>
      <w:tr>
        <w:trPr>
          <w:trHeight w:val="1570"/>
        </w:trPr>
        <w:tc>
          <w:tcPr>
            <w:tcW w:w="1961" w:type="dxa"/>
          </w:tcPr>
          <w:p>
            <w:pPr>
              <w:pStyle w:val="Footer"/>
              <w:tabs>
                <w:tab w:val="left" w:pos="720"/>
              </w:tabs>
              <w:rPr>
                <w:b/>
                <w:bCs/>
                <w:sz w:val="20"/>
              </w:rPr>
            </w:pPr>
            <w:r>
              <w:rPr>
                <w:b/>
                <w:bCs/>
                <w:sz w:val="20"/>
              </w:rPr>
              <w:t>Evidence and/or Assumptions</w:t>
            </w:r>
          </w:p>
        </w:tc>
        <w:tc>
          <w:tcPr>
            <w:tcW w:w="2199" w:type="dxa"/>
          </w:tcPr>
          <w:p>
            <w:pPr>
              <w:pStyle w:val="Footer"/>
              <w:tabs>
                <w:tab w:val="left" w:pos="720"/>
              </w:tabs>
              <w:rPr>
                <w:b/>
                <w:bCs/>
                <w:sz w:val="20"/>
              </w:rPr>
            </w:pPr>
            <w:r>
              <w:rPr>
                <w:b/>
                <w:bCs/>
                <w:sz w:val="20"/>
              </w:rPr>
              <w:t xml:space="preserve"> </w:t>
            </w:r>
          </w:p>
          <w:p>
            <w:pPr>
              <w:pStyle w:val="Footer"/>
              <w:tabs>
                <w:tab w:val="left" w:pos="720"/>
              </w:tabs>
              <w:rPr>
                <w:bCs/>
                <w:sz w:val="20"/>
              </w:rPr>
            </w:pPr>
          </w:p>
        </w:tc>
        <w:tc>
          <w:tcPr>
            <w:tcW w:w="2423" w:type="dxa"/>
          </w:tcPr>
          <w:p>
            <w:pPr>
              <w:rPr>
                <w:sz w:val="20"/>
              </w:rPr>
            </w:pPr>
          </w:p>
        </w:tc>
        <w:tc>
          <w:tcPr>
            <w:tcW w:w="2161" w:type="dxa"/>
          </w:tcPr>
          <w:p>
            <w:pPr>
              <w:pStyle w:val="EndnoteText"/>
            </w:pPr>
          </w:p>
        </w:tc>
        <w:tc>
          <w:tcPr>
            <w:tcW w:w="2423" w:type="dxa"/>
          </w:tcPr>
          <w:p>
            <w:pPr>
              <w:rPr>
                <w:sz w:val="20"/>
              </w:rPr>
            </w:pPr>
          </w:p>
        </w:tc>
        <w:tc>
          <w:tcPr>
            <w:tcW w:w="2250" w:type="dxa"/>
          </w:tcPr>
          <w:p>
            <w:pPr>
              <w:rPr>
                <w:sz w:val="20"/>
              </w:rPr>
            </w:pPr>
          </w:p>
        </w:tc>
      </w:tr>
    </w:tbl>
    <w:p>
      <w:pPr>
        <w:rPr>
          <w:b/>
          <w:bCs/>
          <w:sz w:val="20"/>
        </w:rPr>
        <w:sectPr>
          <w:pgSz w:w="15840" w:h="12240" w:orient="landscape"/>
          <w:pgMar w:top="1440" w:right="1440" w:bottom="1440" w:left="1440" w:header="720" w:footer="720" w:gutter="0"/>
          <w:cols w:space="720"/>
        </w:sectPr>
      </w:pPr>
    </w:p>
    <w:p>
      <w:pPr>
        <w:rPr>
          <w:b/>
          <w:bCs/>
          <w:sz w:val="20"/>
        </w:rPr>
        <w:sectPr>
          <w:type w:val="continuous"/>
          <w:pgSz w:w="15840" w:h="12240" w:orient="landscape"/>
          <w:pgMar w:top="1440" w:right="1440" w:bottom="1440" w:left="1440" w:header="720" w:footer="720" w:gutter="0"/>
          <w:cols w:space="720"/>
        </w:sectPr>
      </w:pPr>
    </w:p>
    <w:p>
      <w:pPr>
        <w:pStyle w:val="Heading1"/>
        <w:numPr>
          <w:ilvl w:val="0"/>
          <w:numId w:val="20"/>
        </w:numPr>
        <w:pBdr>
          <w:bottom w:val="single" w:sz="4" w:space="3" w:color="C00000"/>
        </w:pBdr>
        <w:spacing w:after="120"/>
        <w:ind w:hanging="720"/>
        <w:jc w:val="left"/>
        <w:rPr>
          <w:sz w:val="20"/>
        </w:rPr>
      </w:pPr>
      <w:r>
        <w:rPr>
          <w:sz w:val="20"/>
        </w:rPr>
        <w:lastRenderedPageBreak/>
        <w:t xml:space="preserve">Action Plan for Implementing and Monitoring Individual Policy Interventions </w:t>
      </w:r>
    </w:p>
    <w:p>
      <w:pPr>
        <w:pStyle w:val="Subtitle"/>
        <w:rPr>
          <w:rFonts w:ascii="Times New Roman" w:hAnsi="Times New Roman" w:cs="Times New Roman"/>
          <w:sz w:val="20"/>
        </w:rPr>
      </w:pPr>
    </w:p>
    <w:tbl>
      <w:tblPr>
        <w:tblW w:w="14688"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CellMar>
          <w:top w:w="115" w:type="dxa"/>
          <w:left w:w="115" w:type="dxa"/>
          <w:bottom w:w="115" w:type="dxa"/>
          <w:right w:w="115" w:type="dxa"/>
        </w:tblCellMar>
        <w:tblLook w:val="00A0" w:firstRow="1" w:lastRow="0" w:firstColumn="1" w:lastColumn="0" w:noHBand="0" w:noVBand="0"/>
      </w:tblPr>
      <w:tblGrid>
        <w:gridCol w:w="2545"/>
        <w:gridCol w:w="2023"/>
        <w:gridCol w:w="2024"/>
        <w:gridCol w:w="2024"/>
        <w:gridCol w:w="2024"/>
        <w:gridCol w:w="2345"/>
        <w:gridCol w:w="1703"/>
      </w:tblGrid>
      <w:tr>
        <w:trPr>
          <w:tblHeader/>
        </w:trPr>
        <w:tc>
          <w:tcPr>
            <w:tcW w:w="14688" w:type="dxa"/>
            <w:gridSpan w:val="7"/>
          </w:tcPr>
          <w:p>
            <w:pPr>
              <w:rPr>
                <w:b/>
                <w:sz w:val="20"/>
              </w:rPr>
            </w:pPr>
            <w:r>
              <w:rPr>
                <w:b/>
                <w:sz w:val="20"/>
              </w:rPr>
              <w:t xml:space="preserve">Policy Intervention Title: </w:t>
            </w:r>
          </w:p>
          <w:p>
            <w:pPr>
              <w:rPr>
                <w:sz w:val="20"/>
              </w:rPr>
            </w:pPr>
          </w:p>
        </w:tc>
      </w:tr>
      <w:tr>
        <w:trPr>
          <w:trHeight w:val="649"/>
          <w:tblHeader/>
        </w:trPr>
        <w:tc>
          <w:tcPr>
            <w:tcW w:w="14688" w:type="dxa"/>
            <w:gridSpan w:val="7"/>
          </w:tcPr>
          <w:p>
            <w:pPr>
              <w:rPr>
                <w:sz w:val="20"/>
              </w:rPr>
            </w:pPr>
            <w:r>
              <w:rPr>
                <w:b/>
                <w:sz w:val="20"/>
              </w:rPr>
              <w:t>Policy</w:t>
            </w:r>
            <w:r>
              <w:rPr>
                <w:sz w:val="20"/>
              </w:rPr>
              <w:t xml:space="preserve"> </w:t>
            </w:r>
            <w:r>
              <w:rPr>
                <w:b/>
                <w:sz w:val="20"/>
              </w:rPr>
              <w:t>Stage</w:t>
            </w:r>
            <w:r>
              <w:rPr>
                <w:sz w:val="20"/>
              </w:rPr>
              <w:t xml:space="preserve"> (as of current date, please provide brief narrative):</w:t>
            </w:r>
          </w:p>
          <w:p>
            <w:pPr>
              <w:rPr>
                <w:sz w:val="20"/>
              </w:rPr>
            </w:pPr>
          </w:p>
        </w:tc>
      </w:tr>
      <w:tr>
        <w:trPr>
          <w:tblHeader/>
        </w:trPr>
        <w:tc>
          <w:tcPr>
            <w:tcW w:w="2545" w:type="dxa"/>
            <w:shd w:val="clear" w:color="auto" w:fill="D9D9D9"/>
          </w:tcPr>
          <w:p>
            <w:pPr>
              <w:rPr>
                <w:b/>
                <w:sz w:val="20"/>
              </w:rPr>
            </w:pPr>
            <w:r>
              <w:rPr>
                <w:b/>
                <w:sz w:val="20"/>
              </w:rPr>
              <w:t>Actions/steps</w:t>
            </w:r>
          </w:p>
        </w:tc>
        <w:tc>
          <w:tcPr>
            <w:tcW w:w="2023" w:type="dxa"/>
            <w:shd w:val="clear" w:color="auto" w:fill="D9D9D9"/>
          </w:tcPr>
          <w:p>
            <w:pPr>
              <w:rPr>
                <w:b/>
                <w:sz w:val="20"/>
              </w:rPr>
            </w:pPr>
            <w:r>
              <w:rPr>
                <w:b/>
                <w:sz w:val="20"/>
              </w:rPr>
              <w:t>Responsible party(</w:t>
            </w:r>
            <w:proofErr w:type="spellStart"/>
            <w:r>
              <w:rPr>
                <w:b/>
                <w:sz w:val="20"/>
              </w:rPr>
              <w:t>ies</w:t>
            </w:r>
            <w:proofErr w:type="spellEnd"/>
            <w:r>
              <w:rPr>
                <w:b/>
                <w:sz w:val="20"/>
              </w:rPr>
              <w:t>)</w:t>
            </w:r>
          </w:p>
        </w:tc>
        <w:tc>
          <w:tcPr>
            <w:tcW w:w="2024" w:type="dxa"/>
            <w:shd w:val="clear" w:color="auto" w:fill="D9D9D9"/>
          </w:tcPr>
          <w:p>
            <w:pPr>
              <w:rPr>
                <w:b/>
                <w:sz w:val="20"/>
              </w:rPr>
            </w:pPr>
            <w:r>
              <w:rPr>
                <w:b/>
                <w:sz w:val="20"/>
              </w:rPr>
              <w:t>Indicator(s)</w:t>
            </w:r>
          </w:p>
          <w:p>
            <w:pPr>
              <w:rPr>
                <w:b/>
                <w:sz w:val="20"/>
              </w:rPr>
            </w:pPr>
            <w:r>
              <w:rPr>
                <w:b/>
                <w:sz w:val="20"/>
              </w:rPr>
              <w:t>(derived from pathway and logic model)</w:t>
            </w:r>
          </w:p>
        </w:tc>
        <w:tc>
          <w:tcPr>
            <w:tcW w:w="2024" w:type="dxa"/>
            <w:shd w:val="clear" w:color="auto" w:fill="D9D9D9"/>
          </w:tcPr>
          <w:p>
            <w:pPr>
              <w:rPr>
                <w:b/>
                <w:sz w:val="20"/>
              </w:rPr>
            </w:pPr>
            <w:r>
              <w:rPr>
                <w:b/>
                <w:sz w:val="20"/>
              </w:rPr>
              <w:t>Data source Existing? Frequency of collection &amp; reporting?</w:t>
            </w:r>
          </w:p>
        </w:tc>
        <w:tc>
          <w:tcPr>
            <w:tcW w:w="2024" w:type="dxa"/>
            <w:shd w:val="clear" w:color="auto" w:fill="D9D9D9"/>
          </w:tcPr>
          <w:p>
            <w:pPr>
              <w:rPr>
                <w:b/>
                <w:sz w:val="20"/>
              </w:rPr>
            </w:pPr>
            <w:r>
              <w:rPr>
                <w:b/>
                <w:sz w:val="20"/>
              </w:rPr>
              <w:t>Interested stakeholders</w:t>
            </w:r>
          </w:p>
        </w:tc>
        <w:tc>
          <w:tcPr>
            <w:tcW w:w="2345" w:type="dxa"/>
            <w:shd w:val="clear" w:color="auto" w:fill="D9D9D9"/>
          </w:tcPr>
          <w:p>
            <w:pPr>
              <w:rPr>
                <w:b/>
                <w:sz w:val="20"/>
              </w:rPr>
            </w:pPr>
            <w:r>
              <w:rPr>
                <w:b/>
                <w:sz w:val="20"/>
              </w:rPr>
              <w:t xml:space="preserve">Communication methods </w:t>
            </w:r>
          </w:p>
          <w:p>
            <w:pPr>
              <w:rPr>
                <w:b/>
                <w:sz w:val="20"/>
              </w:rPr>
            </w:pPr>
            <w:r>
              <w:rPr>
                <w:b/>
                <w:sz w:val="20"/>
              </w:rPr>
              <w:t>What form &amp; frequency are most appropriate for key audience(s)?</w:t>
            </w:r>
          </w:p>
        </w:tc>
        <w:tc>
          <w:tcPr>
            <w:tcW w:w="1703" w:type="dxa"/>
            <w:shd w:val="clear" w:color="auto" w:fill="D9D9D9"/>
          </w:tcPr>
          <w:p>
            <w:pPr>
              <w:rPr>
                <w:b/>
                <w:sz w:val="20"/>
              </w:rPr>
            </w:pPr>
            <w:r>
              <w:rPr>
                <w:b/>
                <w:sz w:val="20"/>
              </w:rPr>
              <w:t>Timeline</w:t>
            </w:r>
          </w:p>
        </w:tc>
      </w:tr>
      <w:tr>
        <w:trPr>
          <w:trHeight w:val="406"/>
        </w:trPr>
        <w:tc>
          <w:tcPr>
            <w:tcW w:w="2545" w:type="dxa"/>
            <w:vMerge w:val="restart"/>
          </w:tcPr>
          <w:p>
            <w:pPr>
              <w:rPr>
                <w:sz w:val="20"/>
              </w:rPr>
            </w:pPr>
            <w:r>
              <w:rPr>
                <w:i/>
                <w:sz w:val="20"/>
              </w:rPr>
              <w:t>Example:</w:t>
            </w:r>
            <w:r>
              <w:rPr>
                <w:sz w:val="20"/>
              </w:rPr>
              <w:t xml:space="preserve"> Convene consultative forum to discuss evidence base for developing and adopting new employment standards</w:t>
            </w:r>
          </w:p>
        </w:tc>
        <w:tc>
          <w:tcPr>
            <w:tcW w:w="2023" w:type="dxa"/>
          </w:tcPr>
          <w:p>
            <w:pPr>
              <w:rPr>
                <w:sz w:val="20"/>
              </w:rPr>
            </w:pPr>
            <w:r>
              <w:rPr>
                <w:i/>
                <w:sz w:val="20"/>
              </w:rPr>
              <w:t>Intervention</w:t>
            </w:r>
            <w:r>
              <w:rPr>
                <w:sz w:val="20"/>
              </w:rPr>
              <w:t xml:space="preserve">: </w:t>
            </w:r>
          </w:p>
        </w:tc>
        <w:tc>
          <w:tcPr>
            <w:tcW w:w="2024" w:type="dxa"/>
            <w:vMerge w:val="restart"/>
          </w:tcPr>
          <w:p>
            <w:pPr>
              <w:rPr>
                <w:sz w:val="20"/>
              </w:rPr>
            </w:pPr>
          </w:p>
        </w:tc>
        <w:tc>
          <w:tcPr>
            <w:tcW w:w="2024" w:type="dxa"/>
            <w:vMerge w:val="restart"/>
          </w:tcPr>
          <w:p>
            <w:pPr>
              <w:rPr>
                <w:sz w:val="20"/>
              </w:rPr>
            </w:pPr>
          </w:p>
        </w:tc>
        <w:tc>
          <w:tcPr>
            <w:tcW w:w="2024" w:type="dxa"/>
            <w:vMerge w:val="restart"/>
          </w:tcPr>
          <w:p>
            <w:pPr>
              <w:rPr>
                <w:sz w:val="20"/>
              </w:rPr>
            </w:pPr>
          </w:p>
        </w:tc>
        <w:tc>
          <w:tcPr>
            <w:tcW w:w="2345" w:type="dxa"/>
            <w:vMerge w:val="restart"/>
          </w:tcPr>
          <w:p>
            <w:pPr>
              <w:rPr>
                <w:sz w:val="20"/>
              </w:rPr>
            </w:pPr>
          </w:p>
        </w:tc>
        <w:tc>
          <w:tcPr>
            <w:tcW w:w="1703" w:type="dxa"/>
            <w:vMerge w:val="restart"/>
          </w:tcPr>
          <w:p>
            <w:pPr>
              <w:rPr>
                <w:sz w:val="20"/>
              </w:rPr>
            </w:pPr>
          </w:p>
        </w:tc>
      </w:tr>
      <w:tr>
        <w:trPr>
          <w:trHeight w:val="406"/>
        </w:trPr>
        <w:tc>
          <w:tcPr>
            <w:tcW w:w="2545" w:type="dxa"/>
            <w:vMerge/>
          </w:tcPr>
          <w:p>
            <w:pPr>
              <w:rPr>
                <w:sz w:val="20"/>
              </w:rPr>
            </w:pPr>
          </w:p>
        </w:tc>
        <w:tc>
          <w:tcPr>
            <w:tcW w:w="2023" w:type="dxa"/>
          </w:tcPr>
          <w:p>
            <w:pPr>
              <w:rPr>
                <w:sz w:val="20"/>
              </w:rPr>
            </w:pPr>
            <w:r>
              <w:rPr>
                <w:i/>
                <w:sz w:val="20"/>
              </w:rPr>
              <w:t>Monitoring</w:t>
            </w:r>
            <w:r>
              <w:rPr>
                <w:sz w:val="20"/>
              </w:rPr>
              <w:t xml:space="preserve">: </w:t>
            </w:r>
          </w:p>
        </w:tc>
        <w:tc>
          <w:tcPr>
            <w:tcW w:w="2024" w:type="dxa"/>
            <w:vMerge/>
          </w:tcPr>
          <w:p>
            <w:pPr>
              <w:rPr>
                <w:sz w:val="20"/>
              </w:rPr>
            </w:pPr>
          </w:p>
        </w:tc>
        <w:tc>
          <w:tcPr>
            <w:tcW w:w="2024" w:type="dxa"/>
            <w:vMerge/>
          </w:tcPr>
          <w:p>
            <w:pPr>
              <w:rPr>
                <w:sz w:val="20"/>
              </w:rPr>
            </w:pPr>
          </w:p>
        </w:tc>
        <w:tc>
          <w:tcPr>
            <w:tcW w:w="2024" w:type="dxa"/>
            <w:vMerge/>
          </w:tcPr>
          <w:p>
            <w:pPr>
              <w:rPr>
                <w:sz w:val="20"/>
              </w:rPr>
            </w:pPr>
          </w:p>
        </w:tc>
        <w:tc>
          <w:tcPr>
            <w:tcW w:w="2345" w:type="dxa"/>
            <w:vMerge/>
          </w:tcPr>
          <w:p>
            <w:pPr>
              <w:rPr>
                <w:sz w:val="20"/>
              </w:rPr>
            </w:pPr>
          </w:p>
        </w:tc>
        <w:tc>
          <w:tcPr>
            <w:tcW w:w="1703" w:type="dxa"/>
            <w:vMerge/>
          </w:tcPr>
          <w:p>
            <w:pPr>
              <w:rPr>
                <w:sz w:val="20"/>
              </w:rPr>
            </w:pPr>
          </w:p>
        </w:tc>
      </w:tr>
      <w:tr>
        <w:trPr>
          <w:trHeight w:val="406"/>
        </w:trPr>
        <w:tc>
          <w:tcPr>
            <w:tcW w:w="2545" w:type="dxa"/>
            <w:vMerge w:val="restart"/>
          </w:tcPr>
          <w:p>
            <w:pPr>
              <w:rPr>
                <w:sz w:val="20"/>
              </w:rPr>
            </w:pPr>
            <w:r>
              <w:rPr>
                <w:i/>
                <w:sz w:val="20"/>
              </w:rPr>
              <w:t>Example:</w:t>
            </w:r>
            <w:r>
              <w:rPr>
                <w:sz w:val="20"/>
              </w:rPr>
              <w:t xml:space="preserve"> Develop employment standards policy document</w:t>
            </w:r>
          </w:p>
        </w:tc>
        <w:tc>
          <w:tcPr>
            <w:tcW w:w="2023" w:type="dxa"/>
          </w:tcPr>
          <w:p>
            <w:pPr>
              <w:rPr>
                <w:sz w:val="20"/>
              </w:rPr>
            </w:pPr>
            <w:r>
              <w:rPr>
                <w:i/>
                <w:sz w:val="20"/>
              </w:rPr>
              <w:t>Intervention</w:t>
            </w:r>
            <w:r>
              <w:rPr>
                <w:sz w:val="20"/>
              </w:rPr>
              <w:t>:</w:t>
            </w:r>
          </w:p>
          <w:p>
            <w:pPr>
              <w:rPr>
                <w:sz w:val="20"/>
              </w:rPr>
            </w:pPr>
          </w:p>
        </w:tc>
        <w:tc>
          <w:tcPr>
            <w:tcW w:w="2024" w:type="dxa"/>
            <w:vMerge w:val="restart"/>
          </w:tcPr>
          <w:p>
            <w:pPr>
              <w:rPr>
                <w:sz w:val="20"/>
              </w:rPr>
            </w:pPr>
          </w:p>
        </w:tc>
        <w:tc>
          <w:tcPr>
            <w:tcW w:w="2024" w:type="dxa"/>
            <w:vMerge w:val="restart"/>
          </w:tcPr>
          <w:p>
            <w:pPr>
              <w:rPr>
                <w:sz w:val="20"/>
              </w:rPr>
            </w:pPr>
          </w:p>
        </w:tc>
        <w:tc>
          <w:tcPr>
            <w:tcW w:w="2024" w:type="dxa"/>
            <w:vMerge w:val="restart"/>
          </w:tcPr>
          <w:p>
            <w:pPr>
              <w:rPr>
                <w:sz w:val="20"/>
              </w:rPr>
            </w:pPr>
          </w:p>
        </w:tc>
        <w:tc>
          <w:tcPr>
            <w:tcW w:w="2345" w:type="dxa"/>
            <w:vMerge w:val="restart"/>
          </w:tcPr>
          <w:p>
            <w:pPr>
              <w:rPr>
                <w:sz w:val="20"/>
              </w:rPr>
            </w:pPr>
          </w:p>
        </w:tc>
        <w:tc>
          <w:tcPr>
            <w:tcW w:w="1703" w:type="dxa"/>
            <w:vMerge w:val="restart"/>
          </w:tcPr>
          <w:p>
            <w:pPr>
              <w:rPr>
                <w:sz w:val="20"/>
              </w:rPr>
            </w:pPr>
          </w:p>
        </w:tc>
      </w:tr>
      <w:tr>
        <w:trPr>
          <w:trHeight w:val="406"/>
        </w:trPr>
        <w:tc>
          <w:tcPr>
            <w:tcW w:w="2545" w:type="dxa"/>
            <w:vMerge/>
          </w:tcPr>
          <w:p>
            <w:pPr>
              <w:rPr>
                <w:sz w:val="20"/>
              </w:rPr>
            </w:pPr>
          </w:p>
        </w:tc>
        <w:tc>
          <w:tcPr>
            <w:tcW w:w="2023" w:type="dxa"/>
          </w:tcPr>
          <w:p>
            <w:pPr>
              <w:rPr>
                <w:sz w:val="20"/>
              </w:rPr>
            </w:pPr>
            <w:r>
              <w:rPr>
                <w:i/>
                <w:sz w:val="20"/>
              </w:rPr>
              <w:t>Monitoring</w:t>
            </w:r>
            <w:r>
              <w:rPr>
                <w:sz w:val="20"/>
              </w:rPr>
              <w:t>:</w:t>
            </w:r>
          </w:p>
          <w:p>
            <w:pPr>
              <w:rPr>
                <w:sz w:val="20"/>
              </w:rPr>
            </w:pPr>
          </w:p>
        </w:tc>
        <w:tc>
          <w:tcPr>
            <w:tcW w:w="2024" w:type="dxa"/>
            <w:vMerge/>
          </w:tcPr>
          <w:p>
            <w:pPr>
              <w:rPr>
                <w:sz w:val="20"/>
              </w:rPr>
            </w:pPr>
          </w:p>
        </w:tc>
        <w:tc>
          <w:tcPr>
            <w:tcW w:w="2024" w:type="dxa"/>
            <w:vMerge/>
          </w:tcPr>
          <w:p>
            <w:pPr>
              <w:rPr>
                <w:sz w:val="20"/>
              </w:rPr>
            </w:pPr>
          </w:p>
        </w:tc>
        <w:tc>
          <w:tcPr>
            <w:tcW w:w="2024" w:type="dxa"/>
            <w:vMerge/>
          </w:tcPr>
          <w:p>
            <w:pPr>
              <w:rPr>
                <w:sz w:val="20"/>
              </w:rPr>
            </w:pPr>
          </w:p>
        </w:tc>
        <w:tc>
          <w:tcPr>
            <w:tcW w:w="2345" w:type="dxa"/>
            <w:vMerge/>
          </w:tcPr>
          <w:p>
            <w:pPr>
              <w:rPr>
                <w:sz w:val="20"/>
              </w:rPr>
            </w:pPr>
          </w:p>
        </w:tc>
        <w:tc>
          <w:tcPr>
            <w:tcW w:w="1703" w:type="dxa"/>
            <w:vMerge/>
          </w:tcPr>
          <w:p>
            <w:pPr>
              <w:rPr>
                <w:sz w:val="20"/>
              </w:rPr>
            </w:pPr>
          </w:p>
        </w:tc>
      </w:tr>
      <w:tr>
        <w:trPr>
          <w:trHeight w:val="406"/>
        </w:trPr>
        <w:tc>
          <w:tcPr>
            <w:tcW w:w="2545" w:type="dxa"/>
            <w:vMerge w:val="restart"/>
          </w:tcPr>
          <w:p>
            <w:pPr>
              <w:rPr>
                <w:sz w:val="20"/>
              </w:rPr>
            </w:pPr>
            <w:r>
              <w:rPr>
                <w:sz w:val="20"/>
              </w:rPr>
              <w:t xml:space="preserve"> </w:t>
            </w:r>
          </w:p>
        </w:tc>
        <w:tc>
          <w:tcPr>
            <w:tcW w:w="2023" w:type="dxa"/>
          </w:tcPr>
          <w:p>
            <w:pPr>
              <w:rPr>
                <w:sz w:val="20"/>
              </w:rPr>
            </w:pPr>
            <w:r>
              <w:rPr>
                <w:i/>
                <w:sz w:val="20"/>
              </w:rPr>
              <w:t>Intervention</w:t>
            </w:r>
            <w:r>
              <w:rPr>
                <w:sz w:val="20"/>
              </w:rPr>
              <w:t>:</w:t>
            </w:r>
          </w:p>
        </w:tc>
        <w:tc>
          <w:tcPr>
            <w:tcW w:w="2024" w:type="dxa"/>
            <w:vMerge w:val="restart"/>
          </w:tcPr>
          <w:p>
            <w:pPr>
              <w:rPr>
                <w:sz w:val="20"/>
              </w:rPr>
            </w:pPr>
          </w:p>
        </w:tc>
        <w:tc>
          <w:tcPr>
            <w:tcW w:w="2024" w:type="dxa"/>
            <w:vMerge w:val="restart"/>
          </w:tcPr>
          <w:p>
            <w:pPr>
              <w:rPr>
                <w:sz w:val="20"/>
              </w:rPr>
            </w:pPr>
          </w:p>
        </w:tc>
        <w:tc>
          <w:tcPr>
            <w:tcW w:w="2024" w:type="dxa"/>
            <w:vMerge w:val="restart"/>
          </w:tcPr>
          <w:p>
            <w:pPr>
              <w:rPr>
                <w:sz w:val="20"/>
              </w:rPr>
            </w:pPr>
          </w:p>
        </w:tc>
        <w:tc>
          <w:tcPr>
            <w:tcW w:w="2345" w:type="dxa"/>
            <w:vMerge w:val="restart"/>
          </w:tcPr>
          <w:p>
            <w:pPr>
              <w:rPr>
                <w:sz w:val="20"/>
              </w:rPr>
            </w:pPr>
          </w:p>
        </w:tc>
        <w:tc>
          <w:tcPr>
            <w:tcW w:w="1703" w:type="dxa"/>
            <w:vMerge w:val="restart"/>
          </w:tcPr>
          <w:p>
            <w:pPr>
              <w:rPr>
                <w:sz w:val="20"/>
              </w:rPr>
            </w:pPr>
          </w:p>
        </w:tc>
      </w:tr>
      <w:tr>
        <w:trPr>
          <w:trHeight w:val="406"/>
        </w:trPr>
        <w:tc>
          <w:tcPr>
            <w:tcW w:w="2545" w:type="dxa"/>
            <w:vMerge/>
          </w:tcPr>
          <w:p>
            <w:pPr>
              <w:rPr>
                <w:sz w:val="20"/>
              </w:rPr>
            </w:pPr>
          </w:p>
        </w:tc>
        <w:tc>
          <w:tcPr>
            <w:tcW w:w="2023" w:type="dxa"/>
          </w:tcPr>
          <w:p>
            <w:pPr>
              <w:rPr>
                <w:sz w:val="20"/>
              </w:rPr>
            </w:pPr>
            <w:r>
              <w:rPr>
                <w:i/>
                <w:sz w:val="20"/>
              </w:rPr>
              <w:t>Monitoring</w:t>
            </w:r>
            <w:r>
              <w:rPr>
                <w:sz w:val="20"/>
              </w:rPr>
              <w:t>:</w:t>
            </w:r>
          </w:p>
        </w:tc>
        <w:tc>
          <w:tcPr>
            <w:tcW w:w="2024" w:type="dxa"/>
            <w:vMerge/>
          </w:tcPr>
          <w:p>
            <w:pPr>
              <w:rPr>
                <w:sz w:val="20"/>
              </w:rPr>
            </w:pPr>
          </w:p>
        </w:tc>
        <w:tc>
          <w:tcPr>
            <w:tcW w:w="2024" w:type="dxa"/>
            <w:vMerge/>
          </w:tcPr>
          <w:p>
            <w:pPr>
              <w:rPr>
                <w:sz w:val="20"/>
              </w:rPr>
            </w:pPr>
          </w:p>
        </w:tc>
        <w:tc>
          <w:tcPr>
            <w:tcW w:w="2024" w:type="dxa"/>
            <w:vMerge/>
          </w:tcPr>
          <w:p>
            <w:pPr>
              <w:rPr>
                <w:sz w:val="20"/>
              </w:rPr>
            </w:pPr>
          </w:p>
        </w:tc>
        <w:tc>
          <w:tcPr>
            <w:tcW w:w="2345" w:type="dxa"/>
            <w:vMerge/>
          </w:tcPr>
          <w:p>
            <w:pPr>
              <w:rPr>
                <w:sz w:val="20"/>
              </w:rPr>
            </w:pPr>
          </w:p>
        </w:tc>
        <w:tc>
          <w:tcPr>
            <w:tcW w:w="1703" w:type="dxa"/>
            <w:vMerge/>
          </w:tcPr>
          <w:p>
            <w:pPr>
              <w:rPr>
                <w:sz w:val="20"/>
              </w:rPr>
            </w:pPr>
          </w:p>
        </w:tc>
      </w:tr>
      <w:tr>
        <w:trPr>
          <w:trHeight w:val="406"/>
        </w:trPr>
        <w:tc>
          <w:tcPr>
            <w:tcW w:w="2545" w:type="dxa"/>
            <w:vMerge w:val="restart"/>
          </w:tcPr>
          <w:p>
            <w:pPr>
              <w:rPr>
                <w:sz w:val="20"/>
              </w:rPr>
            </w:pPr>
          </w:p>
        </w:tc>
        <w:tc>
          <w:tcPr>
            <w:tcW w:w="2023" w:type="dxa"/>
          </w:tcPr>
          <w:p>
            <w:pPr>
              <w:rPr>
                <w:sz w:val="20"/>
              </w:rPr>
            </w:pPr>
            <w:r>
              <w:rPr>
                <w:i/>
                <w:sz w:val="20"/>
              </w:rPr>
              <w:t>Intervention</w:t>
            </w:r>
            <w:r>
              <w:rPr>
                <w:sz w:val="20"/>
              </w:rPr>
              <w:t>:</w:t>
            </w:r>
          </w:p>
        </w:tc>
        <w:tc>
          <w:tcPr>
            <w:tcW w:w="2024" w:type="dxa"/>
            <w:vMerge w:val="restart"/>
          </w:tcPr>
          <w:p>
            <w:pPr>
              <w:rPr>
                <w:sz w:val="20"/>
              </w:rPr>
            </w:pPr>
          </w:p>
        </w:tc>
        <w:tc>
          <w:tcPr>
            <w:tcW w:w="2024" w:type="dxa"/>
            <w:vMerge w:val="restart"/>
          </w:tcPr>
          <w:p>
            <w:pPr>
              <w:rPr>
                <w:sz w:val="20"/>
              </w:rPr>
            </w:pPr>
          </w:p>
        </w:tc>
        <w:tc>
          <w:tcPr>
            <w:tcW w:w="2024" w:type="dxa"/>
            <w:vMerge w:val="restart"/>
          </w:tcPr>
          <w:p>
            <w:pPr>
              <w:rPr>
                <w:sz w:val="20"/>
              </w:rPr>
            </w:pPr>
            <w:r>
              <w:rPr>
                <w:sz w:val="20"/>
              </w:rPr>
              <w:t xml:space="preserve"> </w:t>
            </w:r>
          </w:p>
        </w:tc>
        <w:tc>
          <w:tcPr>
            <w:tcW w:w="2345" w:type="dxa"/>
            <w:vMerge w:val="restart"/>
          </w:tcPr>
          <w:p>
            <w:pPr>
              <w:rPr>
                <w:sz w:val="20"/>
              </w:rPr>
            </w:pPr>
          </w:p>
        </w:tc>
        <w:tc>
          <w:tcPr>
            <w:tcW w:w="1703" w:type="dxa"/>
            <w:vMerge w:val="restart"/>
          </w:tcPr>
          <w:p>
            <w:pPr>
              <w:rPr>
                <w:sz w:val="20"/>
              </w:rPr>
            </w:pPr>
          </w:p>
        </w:tc>
      </w:tr>
      <w:tr>
        <w:trPr>
          <w:trHeight w:val="694"/>
        </w:trPr>
        <w:tc>
          <w:tcPr>
            <w:tcW w:w="2545" w:type="dxa"/>
            <w:vMerge/>
          </w:tcPr>
          <w:p>
            <w:pPr>
              <w:rPr>
                <w:sz w:val="20"/>
              </w:rPr>
            </w:pPr>
          </w:p>
        </w:tc>
        <w:tc>
          <w:tcPr>
            <w:tcW w:w="2023" w:type="dxa"/>
          </w:tcPr>
          <w:p>
            <w:pPr>
              <w:rPr>
                <w:sz w:val="20"/>
              </w:rPr>
            </w:pPr>
            <w:r>
              <w:rPr>
                <w:i/>
                <w:sz w:val="20"/>
              </w:rPr>
              <w:t>Monitoring</w:t>
            </w:r>
            <w:r>
              <w:rPr>
                <w:sz w:val="20"/>
              </w:rPr>
              <w:t>:</w:t>
            </w:r>
          </w:p>
          <w:p>
            <w:pPr>
              <w:rPr>
                <w:sz w:val="20"/>
              </w:rPr>
            </w:pPr>
          </w:p>
        </w:tc>
        <w:tc>
          <w:tcPr>
            <w:tcW w:w="2024" w:type="dxa"/>
            <w:vMerge/>
          </w:tcPr>
          <w:p>
            <w:pPr>
              <w:rPr>
                <w:sz w:val="20"/>
              </w:rPr>
            </w:pPr>
          </w:p>
        </w:tc>
        <w:tc>
          <w:tcPr>
            <w:tcW w:w="2024" w:type="dxa"/>
            <w:vMerge/>
          </w:tcPr>
          <w:p>
            <w:pPr>
              <w:rPr>
                <w:sz w:val="20"/>
              </w:rPr>
            </w:pPr>
          </w:p>
        </w:tc>
        <w:tc>
          <w:tcPr>
            <w:tcW w:w="2024" w:type="dxa"/>
            <w:vMerge/>
          </w:tcPr>
          <w:p>
            <w:pPr>
              <w:rPr>
                <w:sz w:val="20"/>
              </w:rPr>
            </w:pPr>
          </w:p>
        </w:tc>
        <w:tc>
          <w:tcPr>
            <w:tcW w:w="2345" w:type="dxa"/>
            <w:vMerge/>
          </w:tcPr>
          <w:p>
            <w:pPr>
              <w:rPr>
                <w:sz w:val="20"/>
              </w:rPr>
            </w:pPr>
          </w:p>
        </w:tc>
        <w:tc>
          <w:tcPr>
            <w:tcW w:w="1703" w:type="dxa"/>
            <w:vMerge/>
          </w:tcPr>
          <w:p>
            <w:pPr>
              <w:rPr>
                <w:sz w:val="20"/>
              </w:rPr>
            </w:pPr>
          </w:p>
        </w:tc>
      </w:tr>
      <w:tr>
        <w:trPr>
          <w:trHeight w:val="613"/>
        </w:trPr>
        <w:tc>
          <w:tcPr>
            <w:tcW w:w="2545" w:type="dxa"/>
            <w:vMerge w:val="restart"/>
          </w:tcPr>
          <w:p>
            <w:pPr>
              <w:rPr>
                <w:sz w:val="20"/>
              </w:rPr>
            </w:pPr>
          </w:p>
        </w:tc>
        <w:tc>
          <w:tcPr>
            <w:tcW w:w="2023" w:type="dxa"/>
          </w:tcPr>
          <w:p>
            <w:pPr>
              <w:rPr>
                <w:sz w:val="20"/>
              </w:rPr>
            </w:pPr>
            <w:r>
              <w:rPr>
                <w:i/>
                <w:sz w:val="20"/>
              </w:rPr>
              <w:t>Intervention</w:t>
            </w:r>
            <w:r>
              <w:rPr>
                <w:sz w:val="20"/>
              </w:rPr>
              <w:t>:</w:t>
            </w:r>
          </w:p>
        </w:tc>
        <w:tc>
          <w:tcPr>
            <w:tcW w:w="2024" w:type="dxa"/>
            <w:vMerge w:val="restart"/>
          </w:tcPr>
          <w:p>
            <w:pPr>
              <w:rPr>
                <w:sz w:val="20"/>
              </w:rPr>
            </w:pPr>
          </w:p>
        </w:tc>
        <w:tc>
          <w:tcPr>
            <w:tcW w:w="2024" w:type="dxa"/>
            <w:vMerge w:val="restart"/>
          </w:tcPr>
          <w:p>
            <w:pPr>
              <w:rPr>
                <w:sz w:val="20"/>
              </w:rPr>
            </w:pPr>
          </w:p>
        </w:tc>
        <w:tc>
          <w:tcPr>
            <w:tcW w:w="2024" w:type="dxa"/>
            <w:vMerge w:val="restart"/>
          </w:tcPr>
          <w:p>
            <w:pPr>
              <w:rPr>
                <w:sz w:val="20"/>
              </w:rPr>
            </w:pPr>
          </w:p>
        </w:tc>
        <w:tc>
          <w:tcPr>
            <w:tcW w:w="2345" w:type="dxa"/>
            <w:vMerge w:val="restart"/>
          </w:tcPr>
          <w:p>
            <w:pPr>
              <w:rPr>
                <w:sz w:val="20"/>
              </w:rPr>
            </w:pPr>
          </w:p>
        </w:tc>
        <w:tc>
          <w:tcPr>
            <w:tcW w:w="1703" w:type="dxa"/>
            <w:vMerge w:val="restart"/>
          </w:tcPr>
          <w:p>
            <w:pPr>
              <w:rPr>
                <w:sz w:val="20"/>
              </w:rPr>
            </w:pPr>
          </w:p>
        </w:tc>
      </w:tr>
      <w:tr>
        <w:trPr>
          <w:trHeight w:val="532"/>
        </w:trPr>
        <w:tc>
          <w:tcPr>
            <w:tcW w:w="2545" w:type="dxa"/>
            <w:vMerge/>
          </w:tcPr>
          <w:p>
            <w:pPr>
              <w:rPr>
                <w:sz w:val="20"/>
              </w:rPr>
            </w:pPr>
          </w:p>
        </w:tc>
        <w:tc>
          <w:tcPr>
            <w:tcW w:w="2023" w:type="dxa"/>
          </w:tcPr>
          <w:p>
            <w:pPr>
              <w:rPr>
                <w:sz w:val="20"/>
              </w:rPr>
            </w:pPr>
            <w:r>
              <w:rPr>
                <w:i/>
                <w:sz w:val="20"/>
              </w:rPr>
              <w:t>Monitoring</w:t>
            </w:r>
            <w:r>
              <w:rPr>
                <w:sz w:val="20"/>
              </w:rPr>
              <w:t>:</w:t>
            </w:r>
          </w:p>
          <w:p>
            <w:pPr>
              <w:rPr>
                <w:sz w:val="20"/>
              </w:rPr>
            </w:pPr>
          </w:p>
        </w:tc>
        <w:tc>
          <w:tcPr>
            <w:tcW w:w="2024" w:type="dxa"/>
            <w:vMerge/>
          </w:tcPr>
          <w:p>
            <w:pPr>
              <w:rPr>
                <w:sz w:val="20"/>
              </w:rPr>
            </w:pPr>
          </w:p>
        </w:tc>
        <w:tc>
          <w:tcPr>
            <w:tcW w:w="2024" w:type="dxa"/>
            <w:vMerge/>
          </w:tcPr>
          <w:p>
            <w:pPr>
              <w:rPr>
                <w:sz w:val="20"/>
              </w:rPr>
            </w:pPr>
          </w:p>
        </w:tc>
        <w:tc>
          <w:tcPr>
            <w:tcW w:w="2024" w:type="dxa"/>
            <w:vMerge/>
          </w:tcPr>
          <w:p>
            <w:pPr>
              <w:rPr>
                <w:sz w:val="20"/>
              </w:rPr>
            </w:pPr>
          </w:p>
        </w:tc>
        <w:tc>
          <w:tcPr>
            <w:tcW w:w="2345" w:type="dxa"/>
            <w:vMerge/>
          </w:tcPr>
          <w:p>
            <w:pPr>
              <w:rPr>
                <w:sz w:val="20"/>
              </w:rPr>
            </w:pPr>
          </w:p>
        </w:tc>
        <w:tc>
          <w:tcPr>
            <w:tcW w:w="1703" w:type="dxa"/>
            <w:vMerge/>
          </w:tcPr>
          <w:p>
            <w:pPr>
              <w:rPr>
                <w:sz w:val="20"/>
              </w:rPr>
            </w:pPr>
          </w:p>
        </w:tc>
      </w:tr>
      <w:tr>
        <w:trPr>
          <w:trHeight w:val="568"/>
        </w:trPr>
        <w:tc>
          <w:tcPr>
            <w:tcW w:w="2545" w:type="dxa"/>
            <w:vMerge w:val="restart"/>
          </w:tcPr>
          <w:p>
            <w:pPr>
              <w:rPr>
                <w:sz w:val="20"/>
              </w:rPr>
            </w:pPr>
          </w:p>
        </w:tc>
        <w:tc>
          <w:tcPr>
            <w:tcW w:w="2023" w:type="dxa"/>
          </w:tcPr>
          <w:p>
            <w:pPr>
              <w:rPr>
                <w:sz w:val="20"/>
              </w:rPr>
            </w:pPr>
            <w:r>
              <w:rPr>
                <w:i/>
                <w:sz w:val="20"/>
              </w:rPr>
              <w:t>Intervention</w:t>
            </w:r>
            <w:r>
              <w:rPr>
                <w:sz w:val="20"/>
              </w:rPr>
              <w:t>:</w:t>
            </w:r>
          </w:p>
          <w:p>
            <w:pPr>
              <w:rPr>
                <w:sz w:val="20"/>
              </w:rPr>
            </w:pPr>
          </w:p>
        </w:tc>
        <w:tc>
          <w:tcPr>
            <w:tcW w:w="2024" w:type="dxa"/>
            <w:vMerge w:val="restart"/>
          </w:tcPr>
          <w:p>
            <w:pPr>
              <w:rPr>
                <w:sz w:val="20"/>
              </w:rPr>
            </w:pPr>
          </w:p>
        </w:tc>
        <w:tc>
          <w:tcPr>
            <w:tcW w:w="2024" w:type="dxa"/>
            <w:vMerge w:val="restart"/>
          </w:tcPr>
          <w:p>
            <w:pPr>
              <w:rPr>
                <w:sz w:val="20"/>
              </w:rPr>
            </w:pPr>
          </w:p>
        </w:tc>
        <w:tc>
          <w:tcPr>
            <w:tcW w:w="2024" w:type="dxa"/>
            <w:vMerge w:val="restart"/>
          </w:tcPr>
          <w:p>
            <w:pPr>
              <w:rPr>
                <w:sz w:val="20"/>
              </w:rPr>
            </w:pPr>
          </w:p>
        </w:tc>
        <w:tc>
          <w:tcPr>
            <w:tcW w:w="2345" w:type="dxa"/>
            <w:vMerge w:val="restart"/>
          </w:tcPr>
          <w:p>
            <w:pPr>
              <w:rPr>
                <w:sz w:val="20"/>
              </w:rPr>
            </w:pPr>
          </w:p>
        </w:tc>
        <w:tc>
          <w:tcPr>
            <w:tcW w:w="1703" w:type="dxa"/>
            <w:vMerge w:val="restart"/>
          </w:tcPr>
          <w:p>
            <w:pPr>
              <w:rPr>
                <w:sz w:val="20"/>
              </w:rPr>
            </w:pPr>
          </w:p>
        </w:tc>
      </w:tr>
      <w:tr>
        <w:trPr>
          <w:trHeight w:val="235"/>
        </w:trPr>
        <w:tc>
          <w:tcPr>
            <w:tcW w:w="2545" w:type="dxa"/>
            <w:vMerge/>
          </w:tcPr>
          <w:p>
            <w:pPr>
              <w:rPr>
                <w:sz w:val="20"/>
              </w:rPr>
            </w:pPr>
          </w:p>
        </w:tc>
        <w:tc>
          <w:tcPr>
            <w:tcW w:w="2023" w:type="dxa"/>
          </w:tcPr>
          <w:p>
            <w:pPr>
              <w:rPr>
                <w:sz w:val="20"/>
              </w:rPr>
            </w:pPr>
            <w:r>
              <w:rPr>
                <w:i/>
                <w:sz w:val="20"/>
              </w:rPr>
              <w:t>Monitoring</w:t>
            </w:r>
            <w:r>
              <w:rPr>
                <w:sz w:val="20"/>
              </w:rPr>
              <w:t>:</w:t>
            </w:r>
          </w:p>
          <w:p>
            <w:pPr>
              <w:rPr>
                <w:sz w:val="20"/>
              </w:rPr>
            </w:pPr>
          </w:p>
        </w:tc>
        <w:tc>
          <w:tcPr>
            <w:tcW w:w="2024" w:type="dxa"/>
            <w:vMerge/>
          </w:tcPr>
          <w:p>
            <w:pPr>
              <w:rPr>
                <w:sz w:val="20"/>
              </w:rPr>
            </w:pPr>
          </w:p>
        </w:tc>
        <w:tc>
          <w:tcPr>
            <w:tcW w:w="2024" w:type="dxa"/>
            <w:vMerge/>
          </w:tcPr>
          <w:p>
            <w:pPr>
              <w:rPr>
                <w:sz w:val="20"/>
              </w:rPr>
            </w:pPr>
          </w:p>
        </w:tc>
        <w:tc>
          <w:tcPr>
            <w:tcW w:w="2024" w:type="dxa"/>
            <w:vMerge/>
          </w:tcPr>
          <w:p>
            <w:pPr>
              <w:rPr>
                <w:sz w:val="20"/>
              </w:rPr>
            </w:pPr>
          </w:p>
        </w:tc>
        <w:tc>
          <w:tcPr>
            <w:tcW w:w="2345" w:type="dxa"/>
            <w:vMerge/>
          </w:tcPr>
          <w:p>
            <w:pPr>
              <w:rPr>
                <w:sz w:val="20"/>
              </w:rPr>
            </w:pPr>
          </w:p>
        </w:tc>
        <w:tc>
          <w:tcPr>
            <w:tcW w:w="1703" w:type="dxa"/>
            <w:vMerge/>
          </w:tcPr>
          <w:p>
            <w:pPr>
              <w:rPr>
                <w:sz w:val="20"/>
              </w:rPr>
            </w:pPr>
          </w:p>
        </w:tc>
      </w:tr>
      <w:tr>
        <w:trPr>
          <w:trHeight w:val="236"/>
        </w:trPr>
        <w:tc>
          <w:tcPr>
            <w:tcW w:w="2545" w:type="dxa"/>
            <w:vMerge w:val="restart"/>
          </w:tcPr>
          <w:p>
            <w:pPr>
              <w:rPr>
                <w:sz w:val="20"/>
              </w:rPr>
            </w:pPr>
          </w:p>
        </w:tc>
        <w:tc>
          <w:tcPr>
            <w:tcW w:w="2023" w:type="dxa"/>
          </w:tcPr>
          <w:p>
            <w:pPr>
              <w:rPr>
                <w:sz w:val="20"/>
              </w:rPr>
            </w:pPr>
            <w:r>
              <w:rPr>
                <w:i/>
                <w:sz w:val="20"/>
              </w:rPr>
              <w:t>Intervention</w:t>
            </w:r>
            <w:r>
              <w:rPr>
                <w:sz w:val="20"/>
              </w:rPr>
              <w:t>:</w:t>
            </w:r>
          </w:p>
          <w:p>
            <w:pPr>
              <w:rPr>
                <w:sz w:val="20"/>
              </w:rPr>
            </w:pPr>
          </w:p>
        </w:tc>
        <w:tc>
          <w:tcPr>
            <w:tcW w:w="2024" w:type="dxa"/>
            <w:vMerge w:val="restart"/>
          </w:tcPr>
          <w:p>
            <w:pPr>
              <w:rPr>
                <w:sz w:val="20"/>
              </w:rPr>
            </w:pPr>
          </w:p>
        </w:tc>
        <w:tc>
          <w:tcPr>
            <w:tcW w:w="2024" w:type="dxa"/>
            <w:vMerge w:val="restart"/>
          </w:tcPr>
          <w:p>
            <w:pPr>
              <w:rPr>
                <w:sz w:val="20"/>
              </w:rPr>
            </w:pPr>
          </w:p>
        </w:tc>
        <w:tc>
          <w:tcPr>
            <w:tcW w:w="2024" w:type="dxa"/>
            <w:vMerge w:val="restart"/>
          </w:tcPr>
          <w:p>
            <w:pPr>
              <w:rPr>
                <w:sz w:val="20"/>
              </w:rPr>
            </w:pPr>
          </w:p>
        </w:tc>
        <w:tc>
          <w:tcPr>
            <w:tcW w:w="2345" w:type="dxa"/>
            <w:vMerge w:val="restart"/>
          </w:tcPr>
          <w:p>
            <w:pPr>
              <w:rPr>
                <w:sz w:val="20"/>
              </w:rPr>
            </w:pPr>
          </w:p>
        </w:tc>
        <w:tc>
          <w:tcPr>
            <w:tcW w:w="1703" w:type="dxa"/>
            <w:vMerge w:val="restart"/>
          </w:tcPr>
          <w:p>
            <w:pPr>
              <w:rPr>
                <w:sz w:val="20"/>
              </w:rPr>
            </w:pPr>
          </w:p>
        </w:tc>
      </w:tr>
      <w:tr>
        <w:trPr>
          <w:trHeight w:val="235"/>
        </w:trPr>
        <w:tc>
          <w:tcPr>
            <w:tcW w:w="2545" w:type="dxa"/>
            <w:vMerge/>
          </w:tcPr>
          <w:p>
            <w:pPr>
              <w:rPr>
                <w:sz w:val="20"/>
              </w:rPr>
            </w:pPr>
          </w:p>
        </w:tc>
        <w:tc>
          <w:tcPr>
            <w:tcW w:w="2023" w:type="dxa"/>
          </w:tcPr>
          <w:p>
            <w:pPr>
              <w:rPr>
                <w:sz w:val="20"/>
              </w:rPr>
            </w:pPr>
            <w:r>
              <w:rPr>
                <w:i/>
                <w:sz w:val="20"/>
              </w:rPr>
              <w:t>Monitoring</w:t>
            </w:r>
            <w:r>
              <w:rPr>
                <w:sz w:val="20"/>
              </w:rPr>
              <w:t>:</w:t>
            </w:r>
          </w:p>
          <w:p>
            <w:pPr>
              <w:rPr>
                <w:sz w:val="20"/>
              </w:rPr>
            </w:pPr>
          </w:p>
        </w:tc>
        <w:tc>
          <w:tcPr>
            <w:tcW w:w="2024" w:type="dxa"/>
            <w:vMerge/>
          </w:tcPr>
          <w:p>
            <w:pPr>
              <w:rPr>
                <w:sz w:val="20"/>
              </w:rPr>
            </w:pPr>
          </w:p>
        </w:tc>
        <w:tc>
          <w:tcPr>
            <w:tcW w:w="2024" w:type="dxa"/>
            <w:vMerge/>
          </w:tcPr>
          <w:p>
            <w:pPr>
              <w:rPr>
                <w:sz w:val="20"/>
              </w:rPr>
            </w:pPr>
          </w:p>
        </w:tc>
        <w:tc>
          <w:tcPr>
            <w:tcW w:w="2024" w:type="dxa"/>
            <w:vMerge/>
          </w:tcPr>
          <w:p>
            <w:pPr>
              <w:rPr>
                <w:sz w:val="20"/>
              </w:rPr>
            </w:pPr>
          </w:p>
        </w:tc>
        <w:tc>
          <w:tcPr>
            <w:tcW w:w="2345" w:type="dxa"/>
            <w:vMerge/>
          </w:tcPr>
          <w:p>
            <w:pPr>
              <w:rPr>
                <w:sz w:val="20"/>
              </w:rPr>
            </w:pPr>
          </w:p>
        </w:tc>
        <w:tc>
          <w:tcPr>
            <w:tcW w:w="1703" w:type="dxa"/>
            <w:vMerge/>
          </w:tcPr>
          <w:p>
            <w:pPr>
              <w:rPr>
                <w:sz w:val="20"/>
              </w:rPr>
            </w:pPr>
          </w:p>
        </w:tc>
      </w:tr>
      <w:tr>
        <w:trPr>
          <w:trHeight w:val="236"/>
        </w:trPr>
        <w:tc>
          <w:tcPr>
            <w:tcW w:w="2545" w:type="dxa"/>
            <w:vMerge w:val="restart"/>
          </w:tcPr>
          <w:p>
            <w:pPr>
              <w:rPr>
                <w:sz w:val="20"/>
              </w:rPr>
            </w:pPr>
          </w:p>
        </w:tc>
        <w:tc>
          <w:tcPr>
            <w:tcW w:w="2023" w:type="dxa"/>
          </w:tcPr>
          <w:p>
            <w:pPr>
              <w:rPr>
                <w:sz w:val="20"/>
              </w:rPr>
            </w:pPr>
            <w:r>
              <w:rPr>
                <w:i/>
                <w:sz w:val="20"/>
              </w:rPr>
              <w:t>Intervention</w:t>
            </w:r>
            <w:r>
              <w:rPr>
                <w:sz w:val="20"/>
              </w:rPr>
              <w:t>:</w:t>
            </w:r>
          </w:p>
          <w:p>
            <w:pPr>
              <w:rPr>
                <w:sz w:val="20"/>
              </w:rPr>
            </w:pPr>
          </w:p>
        </w:tc>
        <w:tc>
          <w:tcPr>
            <w:tcW w:w="2024" w:type="dxa"/>
            <w:vMerge w:val="restart"/>
          </w:tcPr>
          <w:p>
            <w:pPr>
              <w:rPr>
                <w:sz w:val="20"/>
              </w:rPr>
            </w:pPr>
          </w:p>
        </w:tc>
        <w:tc>
          <w:tcPr>
            <w:tcW w:w="2024" w:type="dxa"/>
            <w:vMerge w:val="restart"/>
          </w:tcPr>
          <w:p>
            <w:pPr>
              <w:rPr>
                <w:sz w:val="20"/>
              </w:rPr>
            </w:pPr>
          </w:p>
        </w:tc>
        <w:tc>
          <w:tcPr>
            <w:tcW w:w="2024" w:type="dxa"/>
            <w:vMerge w:val="restart"/>
          </w:tcPr>
          <w:p>
            <w:pPr>
              <w:rPr>
                <w:sz w:val="20"/>
              </w:rPr>
            </w:pPr>
          </w:p>
        </w:tc>
        <w:tc>
          <w:tcPr>
            <w:tcW w:w="2345" w:type="dxa"/>
            <w:vMerge w:val="restart"/>
          </w:tcPr>
          <w:p>
            <w:pPr>
              <w:rPr>
                <w:sz w:val="20"/>
              </w:rPr>
            </w:pPr>
          </w:p>
        </w:tc>
        <w:tc>
          <w:tcPr>
            <w:tcW w:w="1703" w:type="dxa"/>
            <w:vMerge w:val="restart"/>
          </w:tcPr>
          <w:p>
            <w:pPr>
              <w:rPr>
                <w:sz w:val="20"/>
              </w:rPr>
            </w:pPr>
          </w:p>
        </w:tc>
      </w:tr>
      <w:tr>
        <w:trPr>
          <w:trHeight w:val="541"/>
        </w:trPr>
        <w:tc>
          <w:tcPr>
            <w:tcW w:w="2545" w:type="dxa"/>
            <w:vMerge/>
          </w:tcPr>
          <w:p>
            <w:pPr>
              <w:rPr>
                <w:sz w:val="20"/>
              </w:rPr>
            </w:pPr>
          </w:p>
        </w:tc>
        <w:tc>
          <w:tcPr>
            <w:tcW w:w="2023" w:type="dxa"/>
          </w:tcPr>
          <w:p>
            <w:pPr>
              <w:rPr>
                <w:sz w:val="20"/>
              </w:rPr>
            </w:pPr>
            <w:r>
              <w:rPr>
                <w:i/>
                <w:sz w:val="20"/>
              </w:rPr>
              <w:t>Monitoring</w:t>
            </w:r>
            <w:r>
              <w:rPr>
                <w:sz w:val="20"/>
              </w:rPr>
              <w:t>:</w:t>
            </w:r>
          </w:p>
          <w:p>
            <w:pPr>
              <w:rPr>
                <w:sz w:val="20"/>
              </w:rPr>
            </w:pPr>
          </w:p>
        </w:tc>
        <w:tc>
          <w:tcPr>
            <w:tcW w:w="2024" w:type="dxa"/>
            <w:vMerge/>
          </w:tcPr>
          <w:p>
            <w:pPr>
              <w:rPr>
                <w:sz w:val="20"/>
              </w:rPr>
            </w:pPr>
          </w:p>
        </w:tc>
        <w:tc>
          <w:tcPr>
            <w:tcW w:w="2024" w:type="dxa"/>
            <w:vMerge/>
          </w:tcPr>
          <w:p>
            <w:pPr>
              <w:rPr>
                <w:sz w:val="20"/>
              </w:rPr>
            </w:pPr>
          </w:p>
        </w:tc>
        <w:tc>
          <w:tcPr>
            <w:tcW w:w="2024" w:type="dxa"/>
            <w:vMerge/>
          </w:tcPr>
          <w:p>
            <w:pPr>
              <w:rPr>
                <w:sz w:val="20"/>
              </w:rPr>
            </w:pPr>
          </w:p>
        </w:tc>
        <w:tc>
          <w:tcPr>
            <w:tcW w:w="2345" w:type="dxa"/>
            <w:vMerge/>
          </w:tcPr>
          <w:p>
            <w:pPr>
              <w:rPr>
                <w:sz w:val="20"/>
              </w:rPr>
            </w:pPr>
          </w:p>
        </w:tc>
        <w:tc>
          <w:tcPr>
            <w:tcW w:w="1703" w:type="dxa"/>
            <w:vMerge/>
          </w:tcPr>
          <w:p>
            <w:pPr>
              <w:rPr>
                <w:sz w:val="20"/>
              </w:rPr>
            </w:pPr>
          </w:p>
        </w:tc>
      </w:tr>
    </w:tbl>
    <w:p>
      <w:pPr>
        <w:rPr>
          <w:sz w:val="20"/>
        </w:rPr>
        <w:sectPr>
          <w:pgSz w:w="15840" w:h="12240" w:orient="landscape"/>
          <w:pgMar w:top="720" w:right="720" w:bottom="720" w:left="720" w:header="360" w:footer="720" w:gutter="0"/>
          <w:cols w:space="720"/>
          <w:docGrid w:linePitch="360"/>
        </w:sectPr>
      </w:pPr>
    </w:p>
    <w:p>
      <w:pPr>
        <w:pStyle w:val="Heading1"/>
        <w:numPr>
          <w:ilvl w:val="0"/>
          <w:numId w:val="20"/>
        </w:numPr>
        <w:pBdr>
          <w:bottom w:val="single" w:sz="4" w:space="3" w:color="C00000"/>
        </w:pBdr>
        <w:spacing w:after="120"/>
        <w:ind w:hanging="720"/>
        <w:jc w:val="left"/>
        <w:rPr>
          <w:sz w:val="20"/>
        </w:rPr>
      </w:pPr>
      <w:r>
        <w:rPr>
          <w:sz w:val="20"/>
        </w:rPr>
        <w:lastRenderedPageBreak/>
        <w:t>Post-Workshop Country Plan for Monitoring Policy Interventions</w:t>
      </w:r>
    </w:p>
    <w:p>
      <w:pPr>
        <w:pStyle w:val="Subtitle"/>
        <w:rPr>
          <w:rFonts w:ascii="Times New Roman" w:hAnsi="Times New Roman" w:cs="Times New Roman"/>
          <w:sz w:val="20"/>
        </w:rPr>
      </w:pPr>
    </w:p>
    <w:p>
      <w:pPr>
        <w:spacing w:after="120"/>
        <w:rPr>
          <w:sz w:val="20"/>
        </w:rPr>
      </w:pPr>
      <w:r>
        <w:rPr>
          <w:i/>
          <w:sz w:val="20"/>
        </w:rPr>
        <w:t>*This plan will reflect immediate commitments of the team to strengthen monitoring of policy interventions</w:t>
      </w:r>
      <w:r>
        <w:rPr>
          <w:sz w:val="20"/>
        </w:rPr>
        <w:t>.</w:t>
      </w:r>
    </w:p>
    <w:tbl>
      <w:tblPr>
        <w:tblW w:w="0" w:type="auto"/>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CellMar>
          <w:top w:w="115" w:type="dxa"/>
          <w:left w:w="115" w:type="dxa"/>
          <w:bottom w:w="115" w:type="dxa"/>
          <w:right w:w="115" w:type="dxa"/>
        </w:tblCellMar>
        <w:tblLook w:val="00A0" w:firstRow="1" w:lastRow="0" w:firstColumn="1" w:lastColumn="0" w:noHBand="0" w:noVBand="0"/>
      </w:tblPr>
      <w:tblGrid>
        <w:gridCol w:w="5238"/>
        <w:gridCol w:w="3780"/>
        <w:gridCol w:w="3510"/>
      </w:tblGrid>
      <w:tr>
        <w:trPr>
          <w:tblHeader/>
        </w:trPr>
        <w:tc>
          <w:tcPr>
            <w:tcW w:w="5238" w:type="dxa"/>
          </w:tcPr>
          <w:p>
            <w:pPr>
              <w:rPr>
                <w:b/>
                <w:sz w:val="20"/>
              </w:rPr>
            </w:pPr>
            <w:r>
              <w:rPr>
                <w:b/>
                <w:sz w:val="20"/>
              </w:rPr>
              <w:t>Commitments</w:t>
            </w:r>
          </w:p>
          <w:p>
            <w:pPr>
              <w:rPr>
                <w:b/>
                <w:sz w:val="20"/>
              </w:rPr>
            </w:pPr>
            <w:r>
              <w:rPr>
                <w:b/>
                <w:sz w:val="20"/>
              </w:rPr>
              <w:t>Immediate actions</w:t>
            </w:r>
          </w:p>
        </w:tc>
        <w:tc>
          <w:tcPr>
            <w:tcW w:w="3780" w:type="dxa"/>
          </w:tcPr>
          <w:p>
            <w:pPr>
              <w:rPr>
                <w:b/>
                <w:sz w:val="20"/>
              </w:rPr>
            </w:pPr>
            <w:r>
              <w:rPr>
                <w:b/>
                <w:sz w:val="20"/>
              </w:rPr>
              <w:t>Who?</w:t>
            </w:r>
          </w:p>
        </w:tc>
        <w:tc>
          <w:tcPr>
            <w:tcW w:w="3510" w:type="dxa"/>
          </w:tcPr>
          <w:p>
            <w:pPr>
              <w:rPr>
                <w:b/>
                <w:sz w:val="20"/>
              </w:rPr>
            </w:pPr>
            <w:r>
              <w:rPr>
                <w:b/>
                <w:sz w:val="20"/>
              </w:rPr>
              <w:t>When?</w:t>
            </w:r>
          </w:p>
        </w:tc>
      </w:tr>
      <w:tr>
        <w:trPr>
          <w:trHeight w:val="699"/>
        </w:trPr>
        <w:tc>
          <w:tcPr>
            <w:tcW w:w="5238" w:type="dxa"/>
          </w:tcPr>
          <w:p>
            <w:pPr>
              <w:spacing w:after="60"/>
              <w:rPr>
                <w:i/>
                <w:sz w:val="20"/>
              </w:rPr>
            </w:pPr>
            <w:r>
              <w:rPr>
                <w:i/>
                <w:sz w:val="20"/>
              </w:rPr>
              <w:t>Example 1:</w:t>
            </w:r>
            <w:r>
              <w:rPr>
                <w:sz w:val="20"/>
              </w:rPr>
              <w:t xml:space="preserve"> Convene a policy monitoring committee</w:t>
            </w:r>
            <w:r>
              <w:rPr>
                <w:i/>
                <w:sz w:val="20"/>
              </w:rPr>
              <w:t xml:space="preserve"> </w:t>
            </w:r>
          </w:p>
          <w:p>
            <w:pPr>
              <w:spacing w:after="60"/>
              <w:rPr>
                <w:i/>
                <w:sz w:val="20"/>
              </w:rPr>
            </w:pPr>
            <w:r>
              <w:rPr>
                <w:i/>
                <w:sz w:val="20"/>
              </w:rPr>
              <w:t>Example 2:</w:t>
            </w:r>
            <w:r>
              <w:rPr>
                <w:sz w:val="20"/>
              </w:rPr>
              <w:t xml:space="preserve"> Identify coordinator for policy monitoring committee</w:t>
            </w:r>
            <w:r>
              <w:rPr>
                <w:i/>
                <w:sz w:val="20"/>
              </w:rPr>
              <w:t xml:space="preserve"> </w:t>
            </w:r>
          </w:p>
          <w:p>
            <w:pPr>
              <w:spacing w:after="60"/>
              <w:rPr>
                <w:sz w:val="20"/>
              </w:rPr>
            </w:pPr>
            <w:r>
              <w:rPr>
                <w:i/>
                <w:sz w:val="20"/>
              </w:rPr>
              <w:t>Example 3:</w:t>
            </w:r>
            <w:r>
              <w:rPr>
                <w:sz w:val="20"/>
              </w:rPr>
              <w:t xml:space="preserve"> Finalize action plan for priority policy interventions</w:t>
            </w:r>
          </w:p>
          <w:p>
            <w:pPr>
              <w:spacing w:after="60"/>
              <w:rPr>
                <w:sz w:val="20"/>
              </w:rPr>
            </w:pPr>
            <w:r>
              <w:rPr>
                <w:i/>
                <w:sz w:val="20"/>
              </w:rPr>
              <w:t>Example 4:</w:t>
            </w:r>
            <w:r>
              <w:rPr>
                <w:sz w:val="20"/>
              </w:rPr>
              <w:t xml:space="preserve"> Meet with </w:t>
            </w:r>
            <w:proofErr w:type="spellStart"/>
            <w:r>
              <w:rPr>
                <w:sz w:val="20"/>
              </w:rPr>
              <w:t>MOH</w:t>
            </w:r>
            <w:proofErr w:type="spellEnd"/>
            <w:r>
              <w:rPr>
                <w:sz w:val="20"/>
              </w:rPr>
              <w:t xml:space="preserve"> to discuss the addition of policy monitoring indicators to national </w:t>
            </w:r>
            <w:proofErr w:type="spellStart"/>
            <w:r>
              <w:rPr>
                <w:sz w:val="20"/>
              </w:rPr>
              <w:t>HMIS</w:t>
            </w:r>
            <w:proofErr w:type="spellEnd"/>
          </w:p>
        </w:tc>
        <w:tc>
          <w:tcPr>
            <w:tcW w:w="3780" w:type="dxa"/>
          </w:tcPr>
          <w:p>
            <w:pPr>
              <w:rPr>
                <w:sz w:val="20"/>
              </w:rPr>
            </w:pPr>
          </w:p>
        </w:tc>
        <w:tc>
          <w:tcPr>
            <w:tcW w:w="3510" w:type="dxa"/>
          </w:tcPr>
          <w:p>
            <w:pPr>
              <w:rPr>
                <w:sz w:val="20"/>
              </w:rPr>
            </w:pPr>
          </w:p>
        </w:tc>
      </w:tr>
      <w:tr>
        <w:trPr>
          <w:trHeight w:val="699"/>
        </w:trPr>
        <w:tc>
          <w:tcPr>
            <w:tcW w:w="5238" w:type="dxa"/>
          </w:tcPr>
          <w:p>
            <w:pPr>
              <w:rPr>
                <w:sz w:val="20"/>
              </w:rPr>
            </w:pPr>
          </w:p>
          <w:p>
            <w:pPr>
              <w:rPr>
                <w:sz w:val="20"/>
              </w:rPr>
            </w:pPr>
          </w:p>
          <w:p>
            <w:pPr>
              <w:rPr>
                <w:sz w:val="20"/>
              </w:rPr>
            </w:pPr>
          </w:p>
          <w:p>
            <w:pPr>
              <w:rPr>
                <w:sz w:val="20"/>
              </w:rPr>
            </w:pPr>
          </w:p>
        </w:tc>
        <w:tc>
          <w:tcPr>
            <w:tcW w:w="3780" w:type="dxa"/>
          </w:tcPr>
          <w:p>
            <w:pPr>
              <w:rPr>
                <w:sz w:val="20"/>
              </w:rPr>
            </w:pPr>
          </w:p>
        </w:tc>
        <w:tc>
          <w:tcPr>
            <w:tcW w:w="3510" w:type="dxa"/>
          </w:tcPr>
          <w:p>
            <w:pPr>
              <w:rPr>
                <w:sz w:val="20"/>
              </w:rPr>
            </w:pPr>
          </w:p>
        </w:tc>
      </w:tr>
      <w:tr>
        <w:trPr>
          <w:trHeight w:val="699"/>
        </w:trPr>
        <w:tc>
          <w:tcPr>
            <w:tcW w:w="5238" w:type="dxa"/>
          </w:tcPr>
          <w:p>
            <w:pPr>
              <w:rPr>
                <w:sz w:val="20"/>
              </w:rPr>
            </w:pPr>
          </w:p>
          <w:p>
            <w:pPr>
              <w:tabs>
                <w:tab w:val="left" w:pos="3171"/>
              </w:tabs>
              <w:rPr>
                <w:sz w:val="20"/>
              </w:rPr>
            </w:pPr>
            <w:r>
              <w:rPr>
                <w:sz w:val="20"/>
              </w:rPr>
              <w:tab/>
            </w:r>
          </w:p>
          <w:p>
            <w:pPr>
              <w:tabs>
                <w:tab w:val="left" w:pos="3171"/>
              </w:tabs>
              <w:rPr>
                <w:sz w:val="20"/>
              </w:rPr>
            </w:pPr>
          </w:p>
          <w:p>
            <w:pPr>
              <w:tabs>
                <w:tab w:val="left" w:pos="3171"/>
              </w:tabs>
              <w:rPr>
                <w:sz w:val="20"/>
              </w:rPr>
            </w:pPr>
          </w:p>
        </w:tc>
        <w:tc>
          <w:tcPr>
            <w:tcW w:w="3780" w:type="dxa"/>
          </w:tcPr>
          <w:p>
            <w:pPr>
              <w:rPr>
                <w:sz w:val="20"/>
              </w:rPr>
            </w:pPr>
          </w:p>
        </w:tc>
        <w:tc>
          <w:tcPr>
            <w:tcW w:w="3510" w:type="dxa"/>
          </w:tcPr>
          <w:p>
            <w:pPr>
              <w:rPr>
                <w:sz w:val="20"/>
              </w:rPr>
            </w:pPr>
          </w:p>
        </w:tc>
      </w:tr>
      <w:tr>
        <w:trPr>
          <w:trHeight w:val="699"/>
        </w:trPr>
        <w:tc>
          <w:tcPr>
            <w:tcW w:w="5238" w:type="dxa"/>
          </w:tcPr>
          <w:p>
            <w:pPr>
              <w:rPr>
                <w:sz w:val="20"/>
              </w:rPr>
            </w:pPr>
          </w:p>
        </w:tc>
        <w:tc>
          <w:tcPr>
            <w:tcW w:w="3780" w:type="dxa"/>
          </w:tcPr>
          <w:p>
            <w:pPr>
              <w:rPr>
                <w:sz w:val="20"/>
              </w:rPr>
            </w:pPr>
          </w:p>
        </w:tc>
        <w:tc>
          <w:tcPr>
            <w:tcW w:w="3510" w:type="dxa"/>
          </w:tcPr>
          <w:p>
            <w:pPr>
              <w:rPr>
                <w:sz w:val="20"/>
              </w:rPr>
            </w:pPr>
          </w:p>
          <w:p>
            <w:pPr>
              <w:rPr>
                <w:sz w:val="20"/>
              </w:rPr>
            </w:pPr>
          </w:p>
          <w:p>
            <w:pPr>
              <w:rPr>
                <w:sz w:val="20"/>
              </w:rPr>
            </w:pPr>
          </w:p>
          <w:p>
            <w:pPr>
              <w:rPr>
                <w:sz w:val="20"/>
              </w:rPr>
            </w:pPr>
          </w:p>
        </w:tc>
      </w:tr>
      <w:tr>
        <w:trPr>
          <w:trHeight w:val="699"/>
        </w:trPr>
        <w:tc>
          <w:tcPr>
            <w:tcW w:w="5238" w:type="dxa"/>
          </w:tcPr>
          <w:p>
            <w:pPr>
              <w:rPr>
                <w:sz w:val="20"/>
              </w:rPr>
            </w:pPr>
          </w:p>
          <w:p>
            <w:pPr>
              <w:rPr>
                <w:sz w:val="20"/>
              </w:rPr>
            </w:pPr>
          </w:p>
          <w:p>
            <w:pPr>
              <w:rPr>
                <w:sz w:val="20"/>
              </w:rPr>
            </w:pPr>
          </w:p>
          <w:p>
            <w:pPr>
              <w:rPr>
                <w:sz w:val="20"/>
              </w:rPr>
            </w:pPr>
          </w:p>
        </w:tc>
        <w:tc>
          <w:tcPr>
            <w:tcW w:w="3780" w:type="dxa"/>
          </w:tcPr>
          <w:p>
            <w:pPr>
              <w:rPr>
                <w:sz w:val="20"/>
              </w:rPr>
            </w:pPr>
          </w:p>
        </w:tc>
        <w:tc>
          <w:tcPr>
            <w:tcW w:w="3510" w:type="dxa"/>
          </w:tcPr>
          <w:p>
            <w:pPr>
              <w:rPr>
                <w:sz w:val="20"/>
              </w:rPr>
            </w:pPr>
          </w:p>
        </w:tc>
      </w:tr>
    </w:tbl>
    <w:p>
      <w:pPr>
        <w:rPr>
          <w:sz w:val="20"/>
        </w:rPr>
      </w:pPr>
    </w:p>
    <w:p>
      <w:pPr>
        <w:pStyle w:val="Heading1"/>
        <w:numPr>
          <w:ilvl w:val="0"/>
          <w:numId w:val="20"/>
        </w:numPr>
        <w:pBdr>
          <w:bottom w:val="single" w:sz="4" w:space="3" w:color="C00000"/>
        </w:pBdr>
        <w:spacing w:after="120"/>
        <w:ind w:hanging="720"/>
        <w:jc w:val="left"/>
        <w:rPr>
          <w:sz w:val="20"/>
        </w:rPr>
        <w:sectPr>
          <w:pgSz w:w="15840" w:h="12240" w:orient="landscape"/>
          <w:pgMar w:top="1440" w:right="1440" w:bottom="1440" w:left="1440" w:header="720" w:footer="720" w:gutter="0"/>
          <w:cols w:space="720"/>
          <w:docGrid w:linePitch="360"/>
        </w:sectPr>
      </w:pPr>
    </w:p>
    <w:p>
      <w:pPr>
        <w:pStyle w:val="Heading1"/>
        <w:numPr>
          <w:ilvl w:val="0"/>
          <w:numId w:val="20"/>
        </w:numPr>
        <w:pBdr>
          <w:bottom w:val="single" w:sz="4" w:space="3" w:color="C00000"/>
        </w:pBdr>
        <w:spacing w:after="120"/>
        <w:ind w:hanging="720"/>
        <w:jc w:val="left"/>
        <w:rPr>
          <w:sz w:val="20"/>
        </w:rPr>
      </w:pPr>
      <w:r>
        <w:rPr>
          <w:sz w:val="20"/>
        </w:rPr>
        <w:lastRenderedPageBreak/>
        <w:t>Self-Assessment of Country Policy Monitoring</w:t>
      </w:r>
    </w:p>
    <w:p>
      <w:pPr>
        <w:rPr>
          <w:sz w:val="20"/>
        </w:rPr>
      </w:pPr>
    </w:p>
    <w:p>
      <w:pPr>
        <w:ind w:left="720" w:hanging="720"/>
        <w:rPr>
          <w:sz w:val="20"/>
        </w:rPr>
      </w:pPr>
      <w:r>
        <w:rPr>
          <w:b/>
          <w:sz w:val="20"/>
        </w:rPr>
        <w:t>1.</w:t>
      </w:r>
      <w:r>
        <w:rPr>
          <w:b/>
          <w:sz w:val="20"/>
        </w:rPr>
        <w:tab/>
        <w:t>Policy Interventions</w:t>
      </w:r>
      <w:r>
        <w:rPr>
          <w:sz w:val="20"/>
        </w:rPr>
        <w:br/>
      </w:r>
      <w:proofErr w:type="gramStart"/>
      <w:r>
        <w:rPr>
          <w:color w:val="C00000"/>
          <w:sz w:val="20"/>
        </w:rPr>
        <w:t>These</w:t>
      </w:r>
      <w:proofErr w:type="gramEnd"/>
      <w:r>
        <w:rPr>
          <w:color w:val="C00000"/>
          <w:sz w:val="20"/>
        </w:rPr>
        <w:t xml:space="preserve"> questions can be used to discuss Tools A and B</w:t>
      </w:r>
    </w:p>
    <w:p>
      <w:pPr>
        <w:pStyle w:val="ListParagraph"/>
        <w:numPr>
          <w:ilvl w:val="0"/>
          <w:numId w:val="29"/>
        </w:numPr>
        <w:spacing w:after="200" w:line="276" w:lineRule="auto"/>
        <w:rPr>
          <w:sz w:val="20"/>
        </w:rPr>
      </w:pPr>
      <w:r>
        <w:rPr>
          <w:sz w:val="20"/>
        </w:rPr>
        <w:t>Which policy interventions are priorities for your country? Are any of these policy interventions interlinked?</w:t>
      </w:r>
    </w:p>
    <w:p>
      <w:pPr>
        <w:pStyle w:val="ListParagraph"/>
        <w:numPr>
          <w:ilvl w:val="0"/>
          <w:numId w:val="29"/>
        </w:numPr>
        <w:spacing w:after="200" w:line="276" w:lineRule="auto"/>
        <w:rPr>
          <w:sz w:val="20"/>
        </w:rPr>
      </w:pPr>
      <w:r>
        <w:rPr>
          <w:sz w:val="20"/>
        </w:rPr>
        <w:t>Which policy interventions are on track and why (that is, what factors have helped to move these along?)</w:t>
      </w:r>
    </w:p>
    <w:p>
      <w:pPr>
        <w:numPr>
          <w:ilvl w:val="0"/>
          <w:numId w:val="29"/>
        </w:numPr>
        <w:spacing w:after="200" w:line="276" w:lineRule="auto"/>
        <w:rPr>
          <w:sz w:val="20"/>
        </w:rPr>
      </w:pPr>
      <w:r>
        <w:rPr>
          <w:sz w:val="20"/>
        </w:rPr>
        <w:t xml:space="preserve">Which policy interventions are stalled or moving slowly and why? </w:t>
      </w:r>
    </w:p>
    <w:p>
      <w:pPr>
        <w:numPr>
          <w:ilvl w:val="0"/>
          <w:numId w:val="29"/>
        </w:numPr>
        <w:spacing w:after="200" w:line="276" w:lineRule="auto"/>
        <w:rPr>
          <w:sz w:val="20"/>
        </w:rPr>
      </w:pPr>
      <w:r>
        <w:rPr>
          <w:sz w:val="20"/>
        </w:rPr>
        <w:t>Are there any priority HIV policy interventions, which are not included in national policy documents?</w:t>
      </w:r>
    </w:p>
    <w:p>
      <w:pPr>
        <w:numPr>
          <w:ilvl w:val="0"/>
          <w:numId w:val="29"/>
        </w:numPr>
        <w:spacing w:after="200" w:line="276" w:lineRule="auto"/>
        <w:rPr>
          <w:sz w:val="20"/>
        </w:rPr>
      </w:pPr>
      <w:r>
        <w:rPr>
          <w:sz w:val="20"/>
        </w:rPr>
        <w:t>Which policy intervention(s) does your team wish to address during the duration of this workshop (</w:t>
      </w:r>
      <w:proofErr w:type="gramStart"/>
      <w:r>
        <w:rPr>
          <w:i/>
          <w:sz w:val="20"/>
        </w:rPr>
        <w:t>please</w:t>
      </w:r>
      <w:proofErr w:type="gramEnd"/>
      <w:r>
        <w:rPr>
          <w:i/>
          <w:sz w:val="20"/>
        </w:rPr>
        <w:t xml:space="preserve"> select three of interest and focus on one for the duration of the workshop</w:t>
      </w:r>
      <w:r>
        <w:rPr>
          <w:sz w:val="20"/>
        </w:rPr>
        <w:t>)?</w:t>
      </w:r>
    </w:p>
    <w:p>
      <w:pPr>
        <w:ind w:left="720" w:hanging="720"/>
        <w:contextualSpacing/>
        <w:rPr>
          <w:sz w:val="20"/>
          <w:u w:val="single"/>
        </w:rPr>
      </w:pPr>
      <w:r>
        <w:rPr>
          <w:b/>
          <w:sz w:val="20"/>
        </w:rPr>
        <w:t>2.</w:t>
      </w:r>
      <w:r>
        <w:rPr>
          <w:b/>
          <w:sz w:val="20"/>
        </w:rPr>
        <w:tab/>
        <w:t>Stakeholders</w:t>
      </w:r>
      <w:r>
        <w:rPr>
          <w:b/>
          <w:sz w:val="20"/>
          <w:u w:val="single"/>
        </w:rPr>
        <w:br/>
      </w:r>
      <w:r>
        <w:rPr>
          <w:color w:val="C00000"/>
          <w:sz w:val="20"/>
        </w:rPr>
        <w:t>These questions can be used to discuss Tool C</w:t>
      </w:r>
    </w:p>
    <w:p>
      <w:pPr>
        <w:numPr>
          <w:ilvl w:val="0"/>
          <w:numId w:val="30"/>
        </w:numPr>
        <w:spacing w:after="200" w:line="276" w:lineRule="auto"/>
        <w:rPr>
          <w:sz w:val="20"/>
        </w:rPr>
      </w:pPr>
      <w:r>
        <w:rPr>
          <w:sz w:val="20"/>
        </w:rPr>
        <w:t>Who are the key stakeholders for your policy intervention? Which technical groups and key stakeholders need to be engaged to help move the policy intervention forward?</w:t>
      </w:r>
    </w:p>
    <w:p>
      <w:pPr>
        <w:numPr>
          <w:ilvl w:val="0"/>
          <w:numId w:val="30"/>
        </w:numPr>
        <w:spacing w:after="200" w:line="276" w:lineRule="auto"/>
        <w:rPr>
          <w:sz w:val="20"/>
        </w:rPr>
      </w:pPr>
      <w:r>
        <w:rPr>
          <w:sz w:val="20"/>
        </w:rPr>
        <w:t>How are you currently engaging your key stakeholders or how will you engage these groups/stakeholders?</w:t>
      </w:r>
    </w:p>
    <w:p>
      <w:pPr>
        <w:numPr>
          <w:ilvl w:val="0"/>
          <w:numId w:val="30"/>
        </w:numPr>
        <w:spacing w:after="200" w:line="276" w:lineRule="auto"/>
        <w:rPr>
          <w:sz w:val="20"/>
        </w:rPr>
      </w:pPr>
      <w:r>
        <w:rPr>
          <w:sz w:val="20"/>
        </w:rPr>
        <w:t>How do you communicate your policy progress on policy development and implementation to these stakeholders?</w:t>
      </w:r>
    </w:p>
    <w:p>
      <w:pPr>
        <w:spacing w:after="200" w:line="276" w:lineRule="auto"/>
        <w:ind w:left="720" w:hanging="720"/>
        <w:rPr>
          <w:sz w:val="20"/>
          <w:u w:val="single"/>
        </w:rPr>
      </w:pPr>
      <w:r>
        <w:rPr>
          <w:b/>
          <w:sz w:val="20"/>
        </w:rPr>
        <w:t>3.</w:t>
      </w:r>
      <w:r>
        <w:rPr>
          <w:b/>
          <w:sz w:val="20"/>
        </w:rPr>
        <w:tab/>
        <w:t>Data and evidence</w:t>
      </w:r>
      <w:r>
        <w:rPr>
          <w:b/>
          <w:sz w:val="20"/>
        </w:rPr>
        <w:br/>
      </w:r>
      <w:proofErr w:type="gramStart"/>
      <w:r>
        <w:rPr>
          <w:color w:val="C00000"/>
          <w:sz w:val="20"/>
        </w:rPr>
        <w:t>These</w:t>
      </w:r>
      <w:proofErr w:type="gramEnd"/>
      <w:r>
        <w:rPr>
          <w:color w:val="C00000"/>
          <w:sz w:val="20"/>
        </w:rPr>
        <w:t xml:space="preserve"> questions can be used to discuss Tool E </w:t>
      </w:r>
    </w:p>
    <w:p>
      <w:pPr>
        <w:pStyle w:val="ListParagraph"/>
        <w:numPr>
          <w:ilvl w:val="1"/>
          <w:numId w:val="15"/>
        </w:numPr>
        <w:spacing w:after="200" w:line="276" w:lineRule="auto"/>
        <w:rPr>
          <w:sz w:val="20"/>
        </w:rPr>
      </w:pPr>
      <w:r>
        <w:rPr>
          <w:sz w:val="20"/>
        </w:rPr>
        <w:t xml:space="preserve">What indicators do you currently use to monitor policy development and implementation? </w:t>
      </w:r>
    </w:p>
    <w:p>
      <w:pPr>
        <w:pStyle w:val="ListParagraph"/>
        <w:numPr>
          <w:ilvl w:val="1"/>
          <w:numId w:val="15"/>
        </w:numPr>
        <w:spacing w:after="200" w:line="276" w:lineRule="auto"/>
        <w:rPr>
          <w:sz w:val="20"/>
        </w:rPr>
      </w:pPr>
      <w:r>
        <w:rPr>
          <w:sz w:val="20"/>
        </w:rPr>
        <w:t>What challenges and successes have you encountered relating to these indicators?</w:t>
      </w:r>
    </w:p>
    <w:p>
      <w:pPr>
        <w:pStyle w:val="ListParagraph"/>
        <w:numPr>
          <w:ilvl w:val="1"/>
          <w:numId w:val="15"/>
        </w:numPr>
        <w:spacing w:after="200" w:line="276" w:lineRule="auto"/>
        <w:rPr>
          <w:sz w:val="20"/>
        </w:rPr>
      </w:pPr>
      <w:r>
        <w:rPr>
          <w:sz w:val="20"/>
        </w:rPr>
        <w:t xml:space="preserve">What data sources do you use to monitor policy development and implementation? </w:t>
      </w:r>
    </w:p>
    <w:p>
      <w:pPr>
        <w:numPr>
          <w:ilvl w:val="1"/>
          <w:numId w:val="15"/>
        </w:numPr>
        <w:spacing w:after="200" w:line="276" w:lineRule="auto"/>
        <w:rPr>
          <w:sz w:val="20"/>
        </w:rPr>
      </w:pPr>
      <w:r>
        <w:rPr>
          <w:sz w:val="20"/>
        </w:rPr>
        <w:t>What challenges and successes have you encountered relating to these data sources?</w:t>
      </w:r>
    </w:p>
    <w:p>
      <w:pPr>
        <w:numPr>
          <w:ilvl w:val="1"/>
          <w:numId w:val="15"/>
        </w:numPr>
        <w:spacing w:after="200" w:line="276" w:lineRule="auto"/>
        <w:rPr>
          <w:sz w:val="20"/>
        </w:rPr>
      </w:pPr>
      <w:r>
        <w:rPr>
          <w:sz w:val="20"/>
        </w:rPr>
        <w:t>Are these data used to communicate the importance of policy? Are these data used to inform and overcome policy changes or bottlenecks?</w:t>
      </w:r>
    </w:p>
    <w:p>
      <w:pPr>
        <w:spacing w:after="200" w:line="276" w:lineRule="auto"/>
        <w:ind w:left="720" w:hanging="720"/>
        <w:rPr>
          <w:sz w:val="20"/>
        </w:rPr>
      </w:pPr>
      <w:r>
        <w:rPr>
          <w:b/>
          <w:sz w:val="20"/>
        </w:rPr>
        <w:t>4.</w:t>
      </w:r>
      <w:r>
        <w:rPr>
          <w:b/>
          <w:sz w:val="20"/>
        </w:rPr>
        <w:tab/>
        <w:t>Policy Monitoring Process and Responsibilities</w:t>
      </w:r>
      <w:r>
        <w:rPr>
          <w:b/>
          <w:sz w:val="20"/>
        </w:rPr>
        <w:br/>
      </w:r>
      <w:r>
        <w:rPr>
          <w:color w:val="C00000"/>
          <w:sz w:val="20"/>
        </w:rPr>
        <w:t xml:space="preserve">These questions can be used to develop the plans Tool F and G </w:t>
      </w:r>
    </w:p>
    <w:p>
      <w:pPr>
        <w:numPr>
          <w:ilvl w:val="1"/>
          <w:numId w:val="17"/>
        </w:numPr>
        <w:spacing w:after="200" w:line="276" w:lineRule="auto"/>
        <w:rPr>
          <w:sz w:val="20"/>
        </w:rPr>
      </w:pPr>
      <w:r>
        <w:rPr>
          <w:sz w:val="20"/>
        </w:rPr>
        <w:lastRenderedPageBreak/>
        <w:t xml:space="preserve">Who monitors progress on your policy intervention?  Are policy indicators currently monitored in the national </w:t>
      </w:r>
      <w:proofErr w:type="spellStart"/>
      <w:r>
        <w:rPr>
          <w:sz w:val="20"/>
        </w:rPr>
        <w:t>HMIS</w:t>
      </w:r>
      <w:proofErr w:type="spellEnd"/>
      <w:r>
        <w:rPr>
          <w:sz w:val="20"/>
        </w:rPr>
        <w:t xml:space="preserve"> or other information systems?</w:t>
      </w:r>
    </w:p>
    <w:p>
      <w:pPr>
        <w:numPr>
          <w:ilvl w:val="2"/>
          <w:numId w:val="15"/>
        </w:numPr>
        <w:spacing w:after="200" w:line="276" w:lineRule="auto"/>
        <w:rPr>
          <w:sz w:val="20"/>
        </w:rPr>
      </w:pPr>
      <w:r>
        <w:rPr>
          <w:sz w:val="20"/>
        </w:rPr>
        <w:t>Are responsibilities for monitoring clear? If not, what would make them clearer?</w:t>
      </w:r>
    </w:p>
    <w:p>
      <w:pPr>
        <w:numPr>
          <w:ilvl w:val="1"/>
          <w:numId w:val="17"/>
        </w:numPr>
        <w:spacing w:after="200" w:line="276" w:lineRule="auto"/>
        <w:rPr>
          <w:sz w:val="20"/>
        </w:rPr>
      </w:pPr>
      <w:r>
        <w:rPr>
          <w:sz w:val="20"/>
        </w:rPr>
        <w:t>Would the inclusion of other parties strengthen this process? If so, who?</w:t>
      </w:r>
    </w:p>
    <w:p>
      <w:pPr>
        <w:numPr>
          <w:ilvl w:val="1"/>
          <w:numId w:val="17"/>
        </w:numPr>
        <w:spacing w:after="200" w:line="276" w:lineRule="auto"/>
        <w:rPr>
          <w:sz w:val="20"/>
        </w:rPr>
      </w:pPr>
      <w:r>
        <w:rPr>
          <w:sz w:val="20"/>
        </w:rPr>
        <w:t xml:space="preserve">Does your country have any other health policy monitoring processes in place? </w:t>
      </w:r>
    </w:p>
    <w:p>
      <w:pPr>
        <w:numPr>
          <w:ilvl w:val="2"/>
          <w:numId w:val="15"/>
        </w:numPr>
        <w:spacing w:after="200" w:line="276" w:lineRule="auto"/>
        <w:rPr>
          <w:sz w:val="20"/>
          <w:u w:val="single"/>
        </w:rPr>
      </w:pPr>
      <w:r>
        <w:rPr>
          <w:sz w:val="20"/>
        </w:rPr>
        <w:t xml:space="preserve">If so, do these other processes overlap with your policy monitoring </w:t>
      </w:r>
      <w:proofErr w:type="gramStart"/>
      <w:r>
        <w:rPr>
          <w:sz w:val="20"/>
        </w:rPr>
        <w:t>process(</w:t>
      </w:r>
      <w:proofErr w:type="spellStart"/>
      <w:proofErr w:type="gramEnd"/>
      <w:r>
        <w:rPr>
          <w:sz w:val="20"/>
        </w:rPr>
        <w:t>es</w:t>
      </w:r>
      <w:proofErr w:type="spellEnd"/>
      <w:r>
        <w:rPr>
          <w:sz w:val="20"/>
        </w:rPr>
        <w:t>)?  Could these other processes be used to help monitor policy interventions?</w:t>
      </w:r>
    </w:p>
    <w:p>
      <w:pPr>
        <w:spacing w:after="200" w:line="276" w:lineRule="auto"/>
        <w:rPr>
          <w:sz w:val="20"/>
        </w:rPr>
      </w:pPr>
      <w:r>
        <w:rPr>
          <w:b/>
          <w:sz w:val="20"/>
        </w:rPr>
        <w:t>5.</w:t>
      </w:r>
      <w:r>
        <w:rPr>
          <w:b/>
          <w:sz w:val="20"/>
        </w:rPr>
        <w:tab/>
        <w:t>Resources/Capacity Needs</w:t>
      </w:r>
    </w:p>
    <w:p>
      <w:pPr>
        <w:numPr>
          <w:ilvl w:val="1"/>
          <w:numId w:val="18"/>
        </w:numPr>
        <w:spacing w:after="200" w:line="276" w:lineRule="auto"/>
        <w:rPr>
          <w:sz w:val="20"/>
        </w:rPr>
      </w:pPr>
      <w:r>
        <w:rPr>
          <w:sz w:val="20"/>
        </w:rPr>
        <w:t xml:space="preserve">Who provides or supports technical, staffing and financial resources monitoring policy interventions? Have these resources been adequate? </w:t>
      </w:r>
    </w:p>
    <w:p>
      <w:pPr>
        <w:numPr>
          <w:ilvl w:val="1"/>
          <w:numId w:val="18"/>
        </w:numPr>
        <w:spacing w:after="200" w:line="276" w:lineRule="auto"/>
        <w:rPr>
          <w:sz w:val="20"/>
        </w:rPr>
      </w:pPr>
      <w:r>
        <w:rPr>
          <w:sz w:val="20"/>
        </w:rPr>
        <w:t xml:space="preserve">What tools and technical competencies has your country used to monitor policy development and implementation? </w:t>
      </w:r>
    </w:p>
    <w:p>
      <w:pPr>
        <w:numPr>
          <w:ilvl w:val="1"/>
          <w:numId w:val="18"/>
        </w:numPr>
        <w:spacing w:after="200" w:line="276" w:lineRule="auto"/>
        <w:rPr>
          <w:sz w:val="22"/>
        </w:rPr>
      </w:pPr>
      <w:r>
        <w:rPr>
          <w:sz w:val="20"/>
        </w:rPr>
        <w:t>What other tools or technical competencies would strengthen your policy monitoring activities?</w:t>
      </w:r>
    </w:p>
    <w:p/>
    <w:sectPr>
      <w:footerReference w:type="default" r:id="rId15"/>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jc w:val="center"/>
      <w:rPr>
        <w:rFonts w:ascii="Cambria" w:hAnsi="Cambria"/>
        <w:sz w:val="18"/>
      </w:rPr>
    </w:pPr>
    <w:r>
      <w:rPr>
        <w:rFonts w:ascii="Cambria" w:hAnsi="Cambria"/>
        <w:sz w:val="18"/>
      </w:rPr>
      <w:fldChar w:fldCharType="begin"/>
    </w:r>
    <w:r>
      <w:rPr>
        <w:rFonts w:ascii="Cambria" w:hAnsi="Cambria"/>
        <w:sz w:val="18"/>
      </w:rPr>
      <w:instrText xml:space="preserve"> PAGE   \* MERGEFORMAT </w:instrText>
    </w:r>
    <w:r>
      <w:rPr>
        <w:rFonts w:ascii="Cambria" w:hAnsi="Cambria"/>
        <w:sz w:val="18"/>
      </w:rPr>
      <w:fldChar w:fldCharType="separate"/>
    </w:r>
    <w:r>
      <w:rPr>
        <w:rFonts w:ascii="Cambria" w:hAnsi="Cambria"/>
        <w:noProof/>
        <w:sz w:val="18"/>
      </w:rPr>
      <w:t>1</w:t>
    </w:r>
    <w:r>
      <w:rPr>
        <w:rFonts w:ascii="Cambria" w:hAnsi="Cambria"/>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jc w:val="center"/>
      <w:rPr>
        <w:rFonts w:ascii="Cambria" w:hAnsi="Cambria"/>
        <w:sz w:val="18"/>
      </w:rPr>
    </w:pPr>
    <w:r>
      <w:rPr>
        <w:rFonts w:ascii="Cambria" w:hAnsi="Cambria"/>
        <w:sz w:val="18"/>
      </w:rPr>
      <w:fldChar w:fldCharType="begin"/>
    </w:r>
    <w:r>
      <w:rPr>
        <w:rFonts w:ascii="Cambria" w:hAnsi="Cambria"/>
        <w:sz w:val="18"/>
      </w:rPr>
      <w:instrText xml:space="preserve"> PAGE   \* MERGEFORMAT </w:instrText>
    </w:r>
    <w:r>
      <w:rPr>
        <w:rFonts w:ascii="Cambria" w:hAnsi="Cambria"/>
        <w:sz w:val="18"/>
      </w:rPr>
      <w:fldChar w:fldCharType="separate"/>
    </w:r>
    <w:r>
      <w:rPr>
        <w:rFonts w:ascii="Cambria" w:hAnsi="Cambria"/>
        <w:noProof/>
        <w:sz w:val="18"/>
      </w:rPr>
      <w:t>2</w:t>
    </w:r>
    <w:r>
      <w:rPr>
        <w:rFonts w:ascii="Cambria" w:hAnsi="Cambria"/>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lear" w:pos="8640"/>
      </w:tabs>
      <w:rPr>
        <w:caps/>
        <w:sz w:val="12"/>
        <w:szCs w:val="12"/>
      </w:rPr>
    </w:pPr>
    <w:r>
      <w:rPr>
        <w:caps/>
        <w:sz w:val="12"/>
        <w:szCs w:val="12"/>
      </w:rPr>
      <w:fldChar w:fldCharType="begin"/>
    </w:r>
    <w:r>
      <w:rPr>
        <w:caps/>
        <w:sz w:val="12"/>
        <w:szCs w:val="12"/>
      </w:rPr>
      <w:instrText xml:space="preserve"> DOCPROPERTY "Doc No." \* MERGEFORMAT </w:instrText>
    </w:r>
    <w:r>
      <w:rPr>
        <w:caps/>
        <w:sz w:val="12"/>
        <w:szCs w:val="12"/>
      </w:rPr>
      <w:fldChar w:fldCharType="separate"/>
    </w:r>
    <w:r>
      <w:rPr>
        <w:caps/>
        <w:sz w:val="12"/>
        <w:szCs w:val="12"/>
      </w:rPr>
      <w:t xml:space="preserve">   </w:t>
    </w:r>
    <w:r>
      <w:rPr>
        <w:caps/>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D899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8055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D6CE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58057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1E3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BC476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72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E32F8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8CCBAC"/>
    <w:lvl w:ilvl="0">
      <w:start w:val="1"/>
      <w:numFmt w:val="decimal"/>
      <w:pStyle w:val="ListNumber"/>
      <w:lvlText w:val="%1."/>
      <w:lvlJc w:val="left"/>
      <w:pPr>
        <w:tabs>
          <w:tab w:val="num" w:pos="360"/>
        </w:tabs>
        <w:ind w:left="360" w:hanging="360"/>
      </w:pPr>
    </w:lvl>
  </w:abstractNum>
  <w:abstractNum w:abstractNumId="9">
    <w:nsid w:val="FFFFFF89"/>
    <w:multiLevelType w:val="singleLevel"/>
    <w:tmpl w:val="DFB0EB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BE61F6"/>
    <w:multiLevelType w:val="hybridMultilevel"/>
    <w:tmpl w:val="B39E4D38"/>
    <w:lvl w:ilvl="0" w:tplc="B254DF6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9083851"/>
    <w:multiLevelType w:val="hybridMultilevel"/>
    <w:tmpl w:val="D2521DA2"/>
    <w:lvl w:ilvl="0" w:tplc="0409000F">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F277CF0"/>
    <w:multiLevelType w:val="hybridMultilevel"/>
    <w:tmpl w:val="837ED9C8"/>
    <w:lvl w:ilvl="0" w:tplc="0409000F">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06F30CB"/>
    <w:multiLevelType w:val="hybridMultilevel"/>
    <w:tmpl w:val="200E3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7E6D69"/>
    <w:multiLevelType w:val="hybridMultilevel"/>
    <w:tmpl w:val="53EA9FFE"/>
    <w:lvl w:ilvl="0" w:tplc="4BBE0C0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4753C8"/>
    <w:multiLevelType w:val="hybridMultilevel"/>
    <w:tmpl w:val="D4986CD6"/>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6">
    <w:nsid w:val="2AF36ED2"/>
    <w:multiLevelType w:val="hybridMultilevel"/>
    <w:tmpl w:val="568A7A5A"/>
    <w:lvl w:ilvl="0" w:tplc="0409000F">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32A1E85"/>
    <w:multiLevelType w:val="hybridMultilevel"/>
    <w:tmpl w:val="F5C8910A"/>
    <w:lvl w:ilvl="0" w:tplc="0409000F">
      <w:start w:val="1"/>
      <w:numFmt w:val="decimal"/>
      <w:lvlText w:val="%1."/>
      <w:lvlJc w:val="left"/>
      <w:pPr>
        <w:tabs>
          <w:tab w:val="num" w:pos="1080"/>
        </w:tabs>
        <w:ind w:left="1080" w:hanging="720"/>
      </w:pPr>
      <w:rPr>
        <w:rFonts w:cs="Times New Roman" w:hint="default"/>
      </w:rPr>
    </w:lvl>
    <w:lvl w:ilvl="1" w:tplc="7228050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AC022EF"/>
    <w:multiLevelType w:val="hybridMultilevel"/>
    <w:tmpl w:val="E6945EDC"/>
    <w:lvl w:ilvl="0" w:tplc="919EF95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EF9295A"/>
    <w:multiLevelType w:val="hybridMultilevel"/>
    <w:tmpl w:val="E72876FA"/>
    <w:lvl w:ilvl="0" w:tplc="9EC44F82">
      <w:start w:val="1"/>
      <w:numFmt w:val="upperLetter"/>
      <w:lvlText w:val="%1."/>
      <w:lvlJc w:val="left"/>
      <w:pPr>
        <w:ind w:left="720" w:hanging="360"/>
      </w:pPr>
      <w:rPr>
        <w:rFonts w:ascii="Calibri" w:eastAsia="Times New Roman" w:hAnsi="Calibri" w:cs="Times New Roman"/>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F92B69"/>
    <w:multiLevelType w:val="hybridMultilevel"/>
    <w:tmpl w:val="2A64B5D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E5272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157302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3D96AA9"/>
    <w:multiLevelType w:val="hybridMultilevel"/>
    <w:tmpl w:val="55BEE398"/>
    <w:lvl w:ilvl="0" w:tplc="F83CB4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5E21802"/>
    <w:multiLevelType w:val="hybridMultilevel"/>
    <w:tmpl w:val="9D6253C4"/>
    <w:lvl w:ilvl="0" w:tplc="1EE6C70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88412E8"/>
    <w:multiLevelType w:val="hybridMultilevel"/>
    <w:tmpl w:val="9B686BBC"/>
    <w:lvl w:ilvl="0" w:tplc="A27C0CF8">
      <w:start w:val="1"/>
      <w:numFmt w:val="bullet"/>
      <w:lvlText w:val=""/>
      <w:lvlJc w:val="left"/>
      <w:pPr>
        <w:tabs>
          <w:tab w:val="num" w:pos="785"/>
        </w:tabs>
        <w:ind w:left="785" w:hanging="360"/>
      </w:pPr>
      <w:rPr>
        <w:rFonts w:ascii="Symbol" w:hAnsi="Symbol" w:hint="default"/>
        <w:sz w:val="16"/>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6">
    <w:nsid w:val="606852B8"/>
    <w:multiLevelType w:val="multilevel"/>
    <w:tmpl w:val="18EC681A"/>
    <w:lvl w:ilvl="0">
      <w:start w:val="1"/>
      <w:numFmt w:val="upperRoman"/>
      <w:lvlRestart w:val="0"/>
      <w:pStyle w:val="Heading1"/>
      <w:lvlText w:val="%1."/>
      <w:lvlJc w:val="left"/>
      <w:pPr>
        <w:tabs>
          <w:tab w:val="num" w:pos="720"/>
        </w:tabs>
        <w:ind w:left="360" w:hanging="36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080"/>
        </w:tabs>
        <w:ind w:left="72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520"/>
        </w:tabs>
        <w:ind w:left="216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240"/>
        </w:tabs>
        <w:ind w:left="288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3960"/>
        </w:tabs>
        <w:ind w:left="360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040"/>
        </w:tabs>
        <w:ind w:left="432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5400"/>
        </w:tabs>
        <w:ind w:left="504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6480"/>
        </w:tabs>
        <w:ind w:left="5760" w:hanging="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87E7FB9"/>
    <w:multiLevelType w:val="hybridMultilevel"/>
    <w:tmpl w:val="6BD64C26"/>
    <w:lvl w:ilvl="0" w:tplc="0409000F">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F9A30E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D5E499F"/>
    <w:multiLevelType w:val="hybridMultilevel"/>
    <w:tmpl w:val="17D257EC"/>
    <w:lvl w:ilvl="0" w:tplc="32345E1C">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1"/>
  </w:num>
  <w:num w:numId="2">
    <w:abstractNumId w:val="28"/>
  </w:num>
  <w:num w:numId="3">
    <w:abstractNumId w:val="22"/>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7"/>
  </w:num>
  <w:num w:numId="18">
    <w:abstractNumId w:val="16"/>
  </w:num>
  <w:num w:numId="19">
    <w:abstractNumId w:val="27"/>
  </w:num>
  <w:num w:numId="20">
    <w:abstractNumId w:val="19"/>
  </w:num>
  <w:num w:numId="21">
    <w:abstractNumId w:val="14"/>
  </w:num>
  <w:num w:numId="22">
    <w:abstractNumId w:val="24"/>
  </w:num>
  <w:num w:numId="23">
    <w:abstractNumId w:val="10"/>
  </w:num>
  <w:num w:numId="24">
    <w:abstractNumId w:val="18"/>
  </w:num>
  <w:num w:numId="25">
    <w:abstractNumId w:val="23"/>
  </w:num>
  <w:num w:numId="26">
    <w:abstractNumId w:val="25"/>
  </w:num>
  <w:num w:numId="27">
    <w:abstractNumId w:val="13"/>
  </w:num>
  <w:num w:numId="28">
    <w:abstractNumId w:val="15"/>
  </w:num>
  <w:num w:numId="29">
    <w:abstractNumId w:val="29"/>
  </w:num>
  <w:num w:numId="3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nhideWhenUsed="1" w:qFormat="1"/>
    <w:lsdException w:name="heading 1" w:uiPriority="99" w:unhideWhenUsed="1" w:qFormat="1"/>
    <w:lsdException w:name="heading 2" w:uiPriority="99" w:unhideWhenUsed="1" w:qFormat="1"/>
    <w:lsdException w:name="heading 3" w:uiPriority="99" w:unhideWhenUsed="1" w:qFormat="1"/>
    <w:lsdException w:name="heading 4" w:uiPriority="99" w:unhideWhenUsed="1" w:qFormat="1"/>
    <w:lsdException w:name="heading 5" w:uiPriority="99" w:unhideWhenUsed="1" w:qFormat="1"/>
    <w:lsdException w:name="heading 6" w:uiPriority="99" w:unhideWhenUsed="1" w:qFormat="1"/>
    <w:lsdException w:name="heading 7" w:uiPriority="99" w:unhideWhenUsed="1" w:qFormat="1"/>
    <w:lsdException w:name="heading 8" w:uiPriority="99" w:unhideWhenUsed="1" w:qFormat="1"/>
    <w:lsdException w:name="heading 9" w:uiPriority="99" w:unhideWhenUsed="1" w:qFormat="1"/>
    <w:lsdException w:name="toc 1" w:unhideWhenUsed="1" w:qFormat="1"/>
    <w:lsdException w:name="toc 2" w:unhideWhenUsed="1" w:qFormat="1"/>
    <w:lsdException w:name="toc 3"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header" w:unhideWhenUsed="1" w:qFormat="1"/>
    <w:lsdException w:name="footer" w:uiPriority="99" w:unhideWhenUsed="1" w:qFormat="1"/>
    <w:lsdException w:name="caption" w:semiHidden="1" w:unhideWhenUsed="1"/>
    <w:lsdException w:name="endnote text" w:uiPriority="99"/>
    <w:lsdException w:name="Signature" w:unhideWhenUsed="1" w:qFormat="1"/>
    <w:lsdException w:name="Body Text" w:unhideWhenUsed="1" w:qFormat="1"/>
    <w:lsdException w:name="Subtitle" w:uiPriority="99"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Pr>
      <w:sz w:val="24"/>
    </w:rPr>
  </w:style>
  <w:style w:type="paragraph" w:styleId="Heading1">
    <w:name w:val="heading 1"/>
    <w:basedOn w:val="Normal"/>
    <w:next w:val="BodyText"/>
    <w:link w:val="Heading1Char"/>
    <w:uiPriority w:val="99"/>
    <w:unhideWhenUsed/>
    <w:qFormat/>
    <w:pPr>
      <w:keepNext/>
      <w:numPr>
        <w:numId w:val="4"/>
      </w:numPr>
      <w:spacing w:after="240"/>
      <w:jc w:val="center"/>
      <w:outlineLvl w:val="0"/>
    </w:pPr>
    <w:rPr>
      <w:b/>
    </w:rPr>
  </w:style>
  <w:style w:type="paragraph" w:styleId="Heading2">
    <w:name w:val="heading 2"/>
    <w:basedOn w:val="Normal"/>
    <w:next w:val="BodyText"/>
    <w:link w:val="Heading2Char"/>
    <w:uiPriority w:val="99"/>
    <w:unhideWhenUsed/>
    <w:qFormat/>
    <w:pPr>
      <w:keepNext/>
      <w:numPr>
        <w:ilvl w:val="1"/>
        <w:numId w:val="4"/>
      </w:numPr>
      <w:spacing w:after="240"/>
      <w:outlineLvl w:val="1"/>
    </w:pPr>
    <w:rPr>
      <w:b/>
    </w:rPr>
  </w:style>
  <w:style w:type="paragraph" w:styleId="Heading3">
    <w:name w:val="heading 3"/>
    <w:basedOn w:val="Normal"/>
    <w:next w:val="BodyText"/>
    <w:uiPriority w:val="99"/>
    <w:unhideWhenUsed/>
    <w:qFormat/>
    <w:pPr>
      <w:keepNext/>
      <w:numPr>
        <w:ilvl w:val="2"/>
        <w:numId w:val="4"/>
      </w:numPr>
      <w:spacing w:after="240"/>
      <w:outlineLvl w:val="2"/>
    </w:pPr>
    <w:rPr>
      <w:b/>
    </w:rPr>
  </w:style>
  <w:style w:type="paragraph" w:styleId="Heading4">
    <w:name w:val="heading 4"/>
    <w:basedOn w:val="Normal"/>
    <w:next w:val="BodyText"/>
    <w:uiPriority w:val="99"/>
    <w:unhideWhenUsed/>
    <w:qFormat/>
    <w:pPr>
      <w:keepNext/>
      <w:numPr>
        <w:ilvl w:val="3"/>
        <w:numId w:val="4"/>
      </w:numPr>
      <w:spacing w:after="240"/>
      <w:outlineLvl w:val="3"/>
    </w:pPr>
    <w:rPr>
      <w:b/>
    </w:rPr>
  </w:style>
  <w:style w:type="paragraph" w:styleId="Heading5">
    <w:name w:val="heading 5"/>
    <w:basedOn w:val="Normal"/>
    <w:next w:val="BodyText"/>
    <w:uiPriority w:val="99"/>
    <w:unhideWhenUsed/>
    <w:qFormat/>
    <w:pPr>
      <w:keepNext/>
      <w:numPr>
        <w:ilvl w:val="4"/>
        <w:numId w:val="4"/>
      </w:numPr>
      <w:spacing w:after="240"/>
      <w:outlineLvl w:val="4"/>
    </w:pPr>
    <w:rPr>
      <w:b/>
    </w:rPr>
  </w:style>
  <w:style w:type="paragraph" w:styleId="Heading6">
    <w:name w:val="heading 6"/>
    <w:basedOn w:val="Normal"/>
    <w:next w:val="BodyText"/>
    <w:uiPriority w:val="99"/>
    <w:unhideWhenUsed/>
    <w:qFormat/>
    <w:pPr>
      <w:keepNext/>
      <w:numPr>
        <w:ilvl w:val="5"/>
        <w:numId w:val="4"/>
      </w:numPr>
      <w:spacing w:after="240"/>
      <w:outlineLvl w:val="5"/>
    </w:pPr>
    <w:rPr>
      <w:b/>
    </w:rPr>
  </w:style>
  <w:style w:type="paragraph" w:styleId="Heading7">
    <w:name w:val="heading 7"/>
    <w:basedOn w:val="Normal"/>
    <w:next w:val="BodyText"/>
    <w:uiPriority w:val="99"/>
    <w:unhideWhenUsed/>
    <w:qFormat/>
    <w:pPr>
      <w:numPr>
        <w:ilvl w:val="6"/>
        <w:numId w:val="4"/>
      </w:numPr>
      <w:spacing w:after="240"/>
      <w:outlineLvl w:val="6"/>
    </w:pPr>
    <w:rPr>
      <w:b/>
    </w:rPr>
  </w:style>
  <w:style w:type="paragraph" w:styleId="Heading8">
    <w:name w:val="heading 8"/>
    <w:basedOn w:val="Normal"/>
    <w:next w:val="BodyText"/>
    <w:uiPriority w:val="99"/>
    <w:unhideWhenUsed/>
    <w:qFormat/>
    <w:pPr>
      <w:numPr>
        <w:ilvl w:val="7"/>
        <w:numId w:val="4"/>
      </w:numPr>
      <w:spacing w:after="240"/>
      <w:outlineLvl w:val="7"/>
    </w:pPr>
    <w:rPr>
      <w:b/>
    </w:rPr>
  </w:style>
  <w:style w:type="paragraph" w:styleId="Heading9">
    <w:name w:val="heading 9"/>
    <w:basedOn w:val="Normal"/>
    <w:next w:val="BodyText"/>
    <w:uiPriority w:val="99"/>
    <w:unhideWhenUsed/>
    <w:qFormat/>
    <w:pPr>
      <w:numPr>
        <w:ilvl w:val="8"/>
        <w:numId w:val="4"/>
      </w:numPr>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nhideWhenUsed/>
    <w:qFormat/>
    <w:pPr>
      <w:spacing w:after="240"/>
    </w:pPr>
  </w:style>
  <w:style w:type="paragraph" w:styleId="Closing">
    <w:name w:val="Closing"/>
    <w:basedOn w:val="Normal"/>
    <w:semiHidden/>
    <w:pPr>
      <w:keepNext/>
      <w:keepLines/>
      <w:ind w:left="4320"/>
    </w:p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unhideWhenUsed/>
    <w:qFormat/>
    <w:pPr>
      <w:ind w:left="720" w:right="720"/>
    </w:pPr>
  </w:style>
  <w:style w:type="paragraph" w:styleId="TOC1">
    <w:name w:val="toc 1"/>
    <w:basedOn w:val="Normal"/>
    <w:next w:val="Normal"/>
    <w:unhideWhenUsed/>
    <w:qFormat/>
    <w:pPr>
      <w:ind w:right="720"/>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unhideWhenUsed/>
    <w:qFormat/>
    <w:pPr>
      <w:tabs>
        <w:tab w:val="center" w:pos="4320"/>
        <w:tab w:val="right" w:pos="8640"/>
      </w:tabs>
    </w:pPr>
  </w:style>
  <w:style w:type="paragraph" w:styleId="Footer">
    <w:name w:val="footer"/>
    <w:basedOn w:val="Normal"/>
    <w:link w:val="FooterChar"/>
    <w:uiPriority w:val="99"/>
    <w:unhideWhenUsed/>
    <w:qFormat/>
    <w:pPr>
      <w:tabs>
        <w:tab w:val="center" w:pos="4320"/>
        <w:tab w:val="right" w:pos="8640"/>
      </w:tabs>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unhideWhenUsed/>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noteText">
    <w:name w:val="footnote text"/>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5"/>
      </w:numPr>
    </w:pPr>
  </w:style>
  <w:style w:type="paragraph" w:styleId="ListBullet2">
    <w:name w:val="List Bullet 2"/>
    <w:basedOn w:val="Normal"/>
    <w:semiHidden/>
    <w:pPr>
      <w:numPr>
        <w:numId w:val="6"/>
      </w:numPr>
    </w:pPr>
  </w:style>
  <w:style w:type="paragraph" w:styleId="ListBullet3">
    <w:name w:val="List Bullet 3"/>
    <w:basedOn w:val="Normal"/>
    <w:semiHidden/>
    <w:pPr>
      <w:numPr>
        <w:numId w:val="7"/>
      </w:numPr>
    </w:pPr>
  </w:style>
  <w:style w:type="paragraph" w:styleId="ListBullet4">
    <w:name w:val="List Bullet 4"/>
    <w:basedOn w:val="Normal"/>
    <w:semiHidden/>
    <w:pPr>
      <w:numPr>
        <w:numId w:val="8"/>
      </w:numPr>
    </w:pPr>
  </w:style>
  <w:style w:type="paragraph" w:styleId="ListBullet5">
    <w:name w:val="List Bullet 5"/>
    <w:basedOn w:val="Normal"/>
    <w:semiHidden/>
    <w:pPr>
      <w:numPr>
        <w:numId w:val="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character" w:styleId="Strong">
    <w:name w:val="Strong"/>
    <w:basedOn w:val="DefaultParagraphFont"/>
    <w:semiHidden/>
    <w:rPr>
      <w:b/>
      <w:bCs/>
    </w:rPr>
  </w:style>
  <w:style w:type="paragraph" w:styleId="Subtitle">
    <w:name w:val="Subtitle"/>
    <w:basedOn w:val="Normal"/>
    <w:link w:val="SubtitleChar"/>
    <w:uiPriority w:val="99"/>
    <w:qFormat/>
    <w:pPr>
      <w:spacing w:after="60"/>
      <w:jc w:val="center"/>
      <w:outlineLvl w:val="1"/>
    </w:pPr>
    <w:rPr>
      <w:rFonts w:ascii="Arial" w:hAnsi="Arial" w:cs="Arial"/>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3">
    <w:name w:val="toc 3"/>
    <w:basedOn w:val="Normal"/>
    <w:next w:val="Normal"/>
    <w:unhideWhenUsed/>
    <w:qFormat/>
    <w:pPr>
      <w:ind w:left="1440" w:right="720"/>
    </w:pPr>
  </w:style>
  <w:style w:type="paragraph" w:styleId="TOC4">
    <w:name w:val="toc 4"/>
    <w:basedOn w:val="Normal"/>
    <w:next w:val="Normal"/>
    <w:unhideWhenUsed/>
    <w:qFormat/>
    <w:pPr>
      <w:ind w:left="2160" w:right="720"/>
    </w:pPr>
  </w:style>
  <w:style w:type="paragraph" w:styleId="TOC5">
    <w:name w:val="toc 5"/>
    <w:basedOn w:val="Normal"/>
    <w:next w:val="Normal"/>
    <w:unhideWhenUsed/>
    <w:qFormat/>
    <w:pPr>
      <w:ind w:left="2880" w:right="720"/>
    </w:pPr>
  </w:style>
  <w:style w:type="paragraph" w:styleId="TOC6">
    <w:name w:val="toc 6"/>
    <w:basedOn w:val="Normal"/>
    <w:next w:val="Normal"/>
    <w:unhideWhenUsed/>
    <w:qFormat/>
    <w:pPr>
      <w:ind w:left="3600" w:right="720"/>
    </w:pPr>
  </w:style>
  <w:style w:type="paragraph" w:styleId="TOC7">
    <w:name w:val="toc 7"/>
    <w:basedOn w:val="Normal"/>
    <w:next w:val="Normal"/>
    <w:unhideWhenUsed/>
    <w:qFormat/>
    <w:pPr>
      <w:ind w:left="4320" w:right="720"/>
    </w:pPr>
  </w:style>
  <w:style w:type="paragraph" w:styleId="TOC8">
    <w:name w:val="toc 8"/>
    <w:basedOn w:val="Normal"/>
    <w:next w:val="Normal"/>
    <w:unhideWhenUsed/>
    <w:qFormat/>
    <w:pPr>
      <w:ind w:left="5040" w:right="720"/>
    </w:pPr>
  </w:style>
  <w:style w:type="paragraph" w:styleId="TOC9">
    <w:name w:val="toc 9"/>
    <w:basedOn w:val="Normal"/>
    <w:next w:val="Normal"/>
    <w:unhideWhenUsed/>
    <w:qFormat/>
    <w:pPr>
      <w:ind w:left="1920"/>
    </w:pPr>
  </w:style>
  <w:style w:type="paragraph" w:styleId="Signature">
    <w:name w:val="Signature"/>
    <w:basedOn w:val="Normal"/>
    <w:unhideWhenUsed/>
    <w:qFormat/>
    <w:pPr>
      <w:keepNext/>
      <w:keepLines/>
      <w:ind w:left="3787"/>
    </w:pPr>
  </w:style>
  <w:style w:type="character" w:styleId="FootnoteReference">
    <w:name w:val="footnote reference"/>
    <w:basedOn w:val="DefaultParagraphFont"/>
    <w:semiHidden/>
    <w:rPr>
      <w:position w:val="6"/>
      <w:sz w:val="16"/>
    </w:rPr>
  </w:style>
  <w:style w:type="character" w:customStyle="1" w:styleId="Letterhead">
    <w:name w:val="Letterhead"/>
    <w:basedOn w:val="DefaultParagraphFont"/>
    <w:semiHidden/>
  </w:style>
  <w:style w:type="paragraph" w:customStyle="1" w:styleId="Centered">
    <w:name w:val="Centered"/>
    <w:basedOn w:val="Normal"/>
    <w:next w:val="BodyText"/>
    <w:semiHidden/>
    <w:pPr>
      <w:widowControl w:val="0"/>
      <w:spacing w:after="240"/>
      <w:jc w:val="center"/>
    </w:pPr>
  </w:style>
  <w:style w:type="paragraph" w:styleId="Bibliography">
    <w:name w:val="Bibliography"/>
    <w:basedOn w:val="Normal"/>
    <w:next w:val="Normal"/>
    <w:uiPriority w:val="37"/>
    <w:semiHidden/>
    <w:unhideWhenUsed/>
  </w:style>
  <w:style w:type="character" w:styleId="BookTitle">
    <w:name w:val="Book Title"/>
    <w:basedOn w:val="DefaultParagraphFont"/>
    <w:uiPriority w:val="33"/>
    <w:semiHidden/>
    <w:rPr>
      <w:b/>
      <w:bCs/>
      <w:smallCaps/>
      <w:spacing w:val="5"/>
    </w:rPr>
  </w:style>
  <w:style w:type="paragraph" w:styleId="Caption">
    <w:name w:val="caption"/>
    <w:basedOn w:val="Normal"/>
    <w:next w:val="Normal"/>
    <w:semiHidden/>
    <w:unhideWhenUsed/>
    <w:pPr>
      <w:spacing w:after="200"/>
    </w:pPr>
    <w:rPr>
      <w:b/>
      <w:bCs/>
      <w:color w:val="4F81BD" w:themeColor="accent1"/>
      <w:sz w:val="18"/>
      <w:szCs w:val="18"/>
    </w:rPr>
  </w:style>
  <w:style w:type="table" w:styleId="ColorfulGrid">
    <w:name w:val="Colorful Grid"/>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Pr>
      <w:b/>
      <w:bCs/>
    </w:rPr>
  </w:style>
  <w:style w:type="table" w:styleId="DarkList">
    <w:name w:val="Dark List"/>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Theme="majorHAnsi" w:eastAsiaTheme="majorEastAsia" w:hAnsiTheme="majorHAnsi" w:cstheme="majorBidi"/>
      <w:b/>
      <w:bCs/>
    </w:r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99"/>
    <w:qFormat/>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Pr>
      <w:rFonts w:ascii="Consolas" w:hAnsi="Consolas" w:cs="Consolas"/>
    </w:rPr>
  </w:style>
  <w:style w:type="table" w:styleId="MediumGrid1">
    <w:name w:val="Medium Grid 1"/>
    <w:basedOn w:val="TableNormal"/>
    <w:uiPriority w:val="6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Pr>
      <w:sz w:val="24"/>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rPr>
      <w:i/>
      <w:iCs/>
      <w:color w:val="000000" w:themeColor="text1"/>
      <w:sz w:val="24"/>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itle">
    <w:name w:val="Title"/>
    <w:basedOn w:val="Normal"/>
    <w:next w:val="Normal"/>
    <w:link w:val="TitleChar"/>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pPr>
      <w:keepLines/>
      <w:numPr>
        <w:numId w:val="0"/>
      </w:numPr>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basedOn w:val="DefaultParagraphFont"/>
    <w:link w:val="Heading1"/>
    <w:uiPriority w:val="99"/>
    <w:locked/>
    <w:rPr>
      <w:b/>
      <w:sz w:val="24"/>
    </w:rPr>
  </w:style>
  <w:style w:type="character" w:customStyle="1" w:styleId="Heading2Char">
    <w:name w:val="Heading 2 Char"/>
    <w:basedOn w:val="DefaultParagraphFont"/>
    <w:link w:val="Heading2"/>
    <w:uiPriority w:val="99"/>
    <w:locked/>
    <w:rPr>
      <w:b/>
      <w:sz w:val="24"/>
    </w:rPr>
  </w:style>
  <w:style w:type="character" w:customStyle="1" w:styleId="FooterChar">
    <w:name w:val="Footer Char"/>
    <w:basedOn w:val="DefaultParagraphFont"/>
    <w:link w:val="Footer"/>
    <w:uiPriority w:val="99"/>
    <w:locked/>
    <w:rPr>
      <w:sz w:val="24"/>
    </w:rPr>
  </w:style>
  <w:style w:type="character" w:customStyle="1" w:styleId="SubtitleChar">
    <w:name w:val="Subtitle Char"/>
    <w:basedOn w:val="DefaultParagraphFont"/>
    <w:link w:val="Subtitle"/>
    <w:uiPriority w:val="99"/>
    <w:locked/>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nhideWhenUsed="1" w:qFormat="1"/>
    <w:lsdException w:name="heading 1" w:uiPriority="99" w:unhideWhenUsed="1" w:qFormat="1"/>
    <w:lsdException w:name="heading 2" w:uiPriority="99" w:unhideWhenUsed="1" w:qFormat="1"/>
    <w:lsdException w:name="heading 3" w:uiPriority="99" w:unhideWhenUsed="1" w:qFormat="1"/>
    <w:lsdException w:name="heading 4" w:uiPriority="99" w:unhideWhenUsed="1" w:qFormat="1"/>
    <w:lsdException w:name="heading 5" w:uiPriority="99" w:unhideWhenUsed="1" w:qFormat="1"/>
    <w:lsdException w:name="heading 6" w:uiPriority="99" w:unhideWhenUsed="1" w:qFormat="1"/>
    <w:lsdException w:name="heading 7" w:uiPriority="99" w:unhideWhenUsed="1" w:qFormat="1"/>
    <w:lsdException w:name="heading 8" w:uiPriority="99" w:unhideWhenUsed="1" w:qFormat="1"/>
    <w:lsdException w:name="heading 9" w:uiPriority="99" w:unhideWhenUsed="1" w:qFormat="1"/>
    <w:lsdException w:name="toc 1" w:unhideWhenUsed="1" w:qFormat="1"/>
    <w:lsdException w:name="toc 2" w:unhideWhenUsed="1" w:qFormat="1"/>
    <w:lsdException w:name="toc 3"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header" w:unhideWhenUsed="1" w:qFormat="1"/>
    <w:lsdException w:name="footer" w:uiPriority="99" w:unhideWhenUsed="1" w:qFormat="1"/>
    <w:lsdException w:name="caption" w:semiHidden="1" w:unhideWhenUsed="1"/>
    <w:lsdException w:name="endnote text" w:uiPriority="99"/>
    <w:lsdException w:name="Signature" w:unhideWhenUsed="1" w:qFormat="1"/>
    <w:lsdException w:name="Body Text" w:unhideWhenUsed="1" w:qFormat="1"/>
    <w:lsdException w:name="Subtitle" w:uiPriority="99"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Pr>
      <w:sz w:val="24"/>
    </w:rPr>
  </w:style>
  <w:style w:type="paragraph" w:styleId="Heading1">
    <w:name w:val="heading 1"/>
    <w:basedOn w:val="Normal"/>
    <w:next w:val="BodyText"/>
    <w:link w:val="Heading1Char"/>
    <w:uiPriority w:val="99"/>
    <w:unhideWhenUsed/>
    <w:qFormat/>
    <w:pPr>
      <w:keepNext/>
      <w:numPr>
        <w:numId w:val="4"/>
      </w:numPr>
      <w:spacing w:after="240"/>
      <w:jc w:val="center"/>
      <w:outlineLvl w:val="0"/>
    </w:pPr>
    <w:rPr>
      <w:b/>
    </w:rPr>
  </w:style>
  <w:style w:type="paragraph" w:styleId="Heading2">
    <w:name w:val="heading 2"/>
    <w:basedOn w:val="Normal"/>
    <w:next w:val="BodyText"/>
    <w:link w:val="Heading2Char"/>
    <w:uiPriority w:val="99"/>
    <w:unhideWhenUsed/>
    <w:qFormat/>
    <w:pPr>
      <w:keepNext/>
      <w:numPr>
        <w:ilvl w:val="1"/>
        <w:numId w:val="4"/>
      </w:numPr>
      <w:spacing w:after="240"/>
      <w:outlineLvl w:val="1"/>
    </w:pPr>
    <w:rPr>
      <w:b/>
    </w:rPr>
  </w:style>
  <w:style w:type="paragraph" w:styleId="Heading3">
    <w:name w:val="heading 3"/>
    <w:basedOn w:val="Normal"/>
    <w:next w:val="BodyText"/>
    <w:uiPriority w:val="99"/>
    <w:unhideWhenUsed/>
    <w:qFormat/>
    <w:pPr>
      <w:keepNext/>
      <w:numPr>
        <w:ilvl w:val="2"/>
        <w:numId w:val="4"/>
      </w:numPr>
      <w:spacing w:after="240"/>
      <w:outlineLvl w:val="2"/>
    </w:pPr>
    <w:rPr>
      <w:b/>
    </w:rPr>
  </w:style>
  <w:style w:type="paragraph" w:styleId="Heading4">
    <w:name w:val="heading 4"/>
    <w:basedOn w:val="Normal"/>
    <w:next w:val="BodyText"/>
    <w:uiPriority w:val="99"/>
    <w:unhideWhenUsed/>
    <w:qFormat/>
    <w:pPr>
      <w:keepNext/>
      <w:numPr>
        <w:ilvl w:val="3"/>
        <w:numId w:val="4"/>
      </w:numPr>
      <w:spacing w:after="240"/>
      <w:outlineLvl w:val="3"/>
    </w:pPr>
    <w:rPr>
      <w:b/>
    </w:rPr>
  </w:style>
  <w:style w:type="paragraph" w:styleId="Heading5">
    <w:name w:val="heading 5"/>
    <w:basedOn w:val="Normal"/>
    <w:next w:val="BodyText"/>
    <w:uiPriority w:val="99"/>
    <w:unhideWhenUsed/>
    <w:qFormat/>
    <w:pPr>
      <w:keepNext/>
      <w:numPr>
        <w:ilvl w:val="4"/>
        <w:numId w:val="4"/>
      </w:numPr>
      <w:spacing w:after="240"/>
      <w:outlineLvl w:val="4"/>
    </w:pPr>
    <w:rPr>
      <w:b/>
    </w:rPr>
  </w:style>
  <w:style w:type="paragraph" w:styleId="Heading6">
    <w:name w:val="heading 6"/>
    <w:basedOn w:val="Normal"/>
    <w:next w:val="BodyText"/>
    <w:uiPriority w:val="99"/>
    <w:unhideWhenUsed/>
    <w:qFormat/>
    <w:pPr>
      <w:keepNext/>
      <w:numPr>
        <w:ilvl w:val="5"/>
        <w:numId w:val="4"/>
      </w:numPr>
      <w:spacing w:after="240"/>
      <w:outlineLvl w:val="5"/>
    </w:pPr>
    <w:rPr>
      <w:b/>
    </w:rPr>
  </w:style>
  <w:style w:type="paragraph" w:styleId="Heading7">
    <w:name w:val="heading 7"/>
    <w:basedOn w:val="Normal"/>
    <w:next w:val="BodyText"/>
    <w:uiPriority w:val="99"/>
    <w:unhideWhenUsed/>
    <w:qFormat/>
    <w:pPr>
      <w:numPr>
        <w:ilvl w:val="6"/>
        <w:numId w:val="4"/>
      </w:numPr>
      <w:spacing w:after="240"/>
      <w:outlineLvl w:val="6"/>
    </w:pPr>
    <w:rPr>
      <w:b/>
    </w:rPr>
  </w:style>
  <w:style w:type="paragraph" w:styleId="Heading8">
    <w:name w:val="heading 8"/>
    <w:basedOn w:val="Normal"/>
    <w:next w:val="BodyText"/>
    <w:uiPriority w:val="99"/>
    <w:unhideWhenUsed/>
    <w:qFormat/>
    <w:pPr>
      <w:numPr>
        <w:ilvl w:val="7"/>
        <w:numId w:val="4"/>
      </w:numPr>
      <w:spacing w:after="240"/>
      <w:outlineLvl w:val="7"/>
    </w:pPr>
    <w:rPr>
      <w:b/>
    </w:rPr>
  </w:style>
  <w:style w:type="paragraph" w:styleId="Heading9">
    <w:name w:val="heading 9"/>
    <w:basedOn w:val="Normal"/>
    <w:next w:val="BodyText"/>
    <w:uiPriority w:val="99"/>
    <w:unhideWhenUsed/>
    <w:qFormat/>
    <w:pPr>
      <w:numPr>
        <w:ilvl w:val="8"/>
        <w:numId w:val="4"/>
      </w:numPr>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nhideWhenUsed/>
    <w:qFormat/>
    <w:pPr>
      <w:spacing w:after="240"/>
    </w:pPr>
  </w:style>
  <w:style w:type="paragraph" w:styleId="Closing">
    <w:name w:val="Closing"/>
    <w:basedOn w:val="Normal"/>
    <w:semiHidden/>
    <w:pPr>
      <w:keepNext/>
      <w:keepLines/>
      <w:ind w:left="4320"/>
    </w:p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unhideWhenUsed/>
    <w:qFormat/>
    <w:pPr>
      <w:ind w:left="720" w:right="720"/>
    </w:pPr>
  </w:style>
  <w:style w:type="paragraph" w:styleId="TOC1">
    <w:name w:val="toc 1"/>
    <w:basedOn w:val="Normal"/>
    <w:next w:val="Normal"/>
    <w:unhideWhenUsed/>
    <w:qFormat/>
    <w:pPr>
      <w:ind w:right="720"/>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unhideWhenUsed/>
    <w:qFormat/>
    <w:pPr>
      <w:tabs>
        <w:tab w:val="center" w:pos="4320"/>
        <w:tab w:val="right" w:pos="8640"/>
      </w:tabs>
    </w:pPr>
  </w:style>
  <w:style w:type="paragraph" w:styleId="Footer">
    <w:name w:val="footer"/>
    <w:basedOn w:val="Normal"/>
    <w:link w:val="FooterChar"/>
    <w:uiPriority w:val="99"/>
    <w:unhideWhenUsed/>
    <w:qFormat/>
    <w:pPr>
      <w:tabs>
        <w:tab w:val="center" w:pos="4320"/>
        <w:tab w:val="right" w:pos="8640"/>
      </w:tabs>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unhideWhenUsed/>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noteText">
    <w:name w:val="footnote text"/>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5"/>
      </w:numPr>
    </w:pPr>
  </w:style>
  <w:style w:type="paragraph" w:styleId="ListBullet2">
    <w:name w:val="List Bullet 2"/>
    <w:basedOn w:val="Normal"/>
    <w:semiHidden/>
    <w:pPr>
      <w:numPr>
        <w:numId w:val="6"/>
      </w:numPr>
    </w:pPr>
  </w:style>
  <w:style w:type="paragraph" w:styleId="ListBullet3">
    <w:name w:val="List Bullet 3"/>
    <w:basedOn w:val="Normal"/>
    <w:semiHidden/>
    <w:pPr>
      <w:numPr>
        <w:numId w:val="7"/>
      </w:numPr>
    </w:pPr>
  </w:style>
  <w:style w:type="paragraph" w:styleId="ListBullet4">
    <w:name w:val="List Bullet 4"/>
    <w:basedOn w:val="Normal"/>
    <w:semiHidden/>
    <w:pPr>
      <w:numPr>
        <w:numId w:val="8"/>
      </w:numPr>
    </w:pPr>
  </w:style>
  <w:style w:type="paragraph" w:styleId="ListBullet5">
    <w:name w:val="List Bullet 5"/>
    <w:basedOn w:val="Normal"/>
    <w:semiHidden/>
    <w:pPr>
      <w:numPr>
        <w:numId w:val="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character" w:styleId="Strong">
    <w:name w:val="Strong"/>
    <w:basedOn w:val="DefaultParagraphFont"/>
    <w:semiHidden/>
    <w:rPr>
      <w:b/>
      <w:bCs/>
    </w:rPr>
  </w:style>
  <w:style w:type="paragraph" w:styleId="Subtitle">
    <w:name w:val="Subtitle"/>
    <w:basedOn w:val="Normal"/>
    <w:link w:val="SubtitleChar"/>
    <w:uiPriority w:val="99"/>
    <w:qFormat/>
    <w:pPr>
      <w:spacing w:after="60"/>
      <w:jc w:val="center"/>
      <w:outlineLvl w:val="1"/>
    </w:pPr>
    <w:rPr>
      <w:rFonts w:ascii="Arial" w:hAnsi="Arial" w:cs="Arial"/>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3">
    <w:name w:val="toc 3"/>
    <w:basedOn w:val="Normal"/>
    <w:next w:val="Normal"/>
    <w:unhideWhenUsed/>
    <w:qFormat/>
    <w:pPr>
      <w:ind w:left="1440" w:right="720"/>
    </w:pPr>
  </w:style>
  <w:style w:type="paragraph" w:styleId="TOC4">
    <w:name w:val="toc 4"/>
    <w:basedOn w:val="Normal"/>
    <w:next w:val="Normal"/>
    <w:unhideWhenUsed/>
    <w:qFormat/>
    <w:pPr>
      <w:ind w:left="2160" w:right="720"/>
    </w:pPr>
  </w:style>
  <w:style w:type="paragraph" w:styleId="TOC5">
    <w:name w:val="toc 5"/>
    <w:basedOn w:val="Normal"/>
    <w:next w:val="Normal"/>
    <w:unhideWhenUsed/>
    <w:qFormat/>
    <w:pPr>
      <w:ind w:left="2880" w:right="720"/>
    </w:pPr>
  </w:style>
  <w:style w:type="paragraph" w:styleId="TOC6">
    <w:name w:val="toc 6"/>
    <w:basedOn w:val="Normal"/>
    <w:next w:val="Normal"/>
    <w:unhideWhenUsed/>
    <w:qFormat/>
    <w:pPr>
      <w:ind w:left="3600" w:right="720"/>
    </w:pPr>
  </w:style>
  <w:style w:type="paragraph" w:styleId="TOC7">
    <w:name w:val="toc 7"/>
    <w:basedOn w:val="Normal"/>
    <w:next w:val="Normal"/>
    <w:unhideWhenUsed/>
    <w:qFormat/>
    <w:pPr>
      <w:ind w:left="4320" w:right="720"/>
    </w:pPr>
  </w:style>
  <w:style w:type="paragraph" w:styleId="TOC8">
    <w:name w:val="toc 8"/>
    <w:basedOn w:val="Normal"/>
    <w:next w:val="Normal"/>
    <w:unhideWhenUsed/>
    <w:qFormat/>
    <w:pPr>
      <w:ind w:left="5040" w:right="720"/>
    </w:pPr>
  </w:style>
  <w:style w:type="paragraph" w:styleId="TOC9">
    <w:name w:val="toc 9"/>
    <w:basedOn w:val="Normal"/>
    <w:next w:val="Normal"/>
    <w:unhideWhenUsed/>
    <w:qFormat/>
    <w:pPr>
      <w:ind w:left="1920"/>
    </w:pPr>
  </w:style>
  <w:style w:type="paragraph" w:styleId="Signature">
    <w:name w:val="Signature"/>
    <w:basedOn w:val="Normal"/>
    <w:unhideWhenUsed/>
    <w:qFormat/>
    <w:pPr>
      <w:keepNext/>
      <w:keepLines/>
      <w:ind w:left="3787"/>
    </w:pPr>
  </w:style>
  <w:style w:type="character" w:styleId="FootnoteReference">
    <w:name w:val="footnote reference"/>
    <w:basedOn w:val="DefaultParagraphFont"/>
    <w:semiHidden/>
    <w:rPr>
      <w:position w:val="6"/>
      <w:sz w:val="16"/>
    </w:rPr>
  </w:style>
  <w:style w:type="character" w:customStyle="1" w:styleId="Letterhead">
    <w:name w:val="Letterhead"/>
    <w:basedOn w:val="DefaultParagraphFont"/>
    <w:semiHidden/>
  </w:style>
  <w:style w:type="paragraph" w:customStyle="1" w:styleId="Centered">
    <w:name w:val="Centered"/>
    <w:basedOn w:val="Normal"/>
    <w:next w:val="BodyText"/>
    <w:semiHidden/>
    <w:pPr>
      <w:widowControl w:val="0"/>
      <w:spacing w:after="240"/>
      <w:jc w:val="center"/>
    </w:pPr>
  </w:style>
  <w:style w:type="paragraph" w:styleId="Bibliography">
    <w:name w:val="Bibliography"/>
    <w:basedOn w:val="Normal"/>
    <w:next w:val="Normal"/>
    <w:uiPriority w:val="37"/>
    <w:semiHidden/>
    <w:unhideWhenUsed/>
  </w:style>
  <w:style w:type="character" w:styleId="BookTitle">
    <w:name w:val="Book Title"/>
    <w:basedOn w:val="DefaultParagraphFont"/>
    <w:uiPriority w:val="33"/>
    <w:semiHidden/>
    <w:rPr>
      <w:b/>
      <w:bCs/>
      <w:smallCaps/>
      <w:spacing w:val="5"/>
    </w:rPr>
  </w:style>
  <w:style w:type="paragraph" w:styleId="Caption">
    <w:name w:val="caption"/>
    <w:basedOn w:val="Normal"/>
    <w:next w:val="Normal"/>
    <w:semiHidden/>
    <w:unhideWhenUsed/>
    <w:pPr>
      <w:spacing w:after="200"/>
    </w:pPr>
    <w:rPr>
      <w:b/>
      <w:bCs/>
      <w:color w:val="4F81BD" w:themeColor="accent1"/>
      <w:sz w:val="18"/>
      <w:szCs w:val="18"/>
    </w:rPr>
  </w:style>
  <w:style w:type="table" w:styleId="ColorfulGrid">
    <w:name w:val="Colorful Grid"/>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Pr>
      <w:b/>
      <w:bCs/>
    </w:rPr>
  </w:style>
  <w:style w:type="table" w:styleId="DarkList">
    <w:name w:val="Dark List"/>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character" w:styleId="EndnoteReference">
    <w:name w:val="endnote reference"/>
    <w:basedOn w:val="DefaultParagraphFont"/>
    <w:semiHidden/>
    <w:rPr>
      <w:vertAlign w:val="superscript"/>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Theme="majorHAnsi" w:eastAsiaTheme="majorEastAsia" w:hAnsiTheme="majorHAnsi" w:cstheme="majorBidi"/>
      <w:b/>
      <w:bCs/>
    </w:rPr>
  </w:style>
  <w:style w:type="character" w:styleId="IntenseEmphasis">
    <w:name w:val="Intense Emphasis"/>
    <w:basedOn w:val="DefaultParagraphFont"/>
    <w:uiPriority w:val="21"/>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99"/>
    <w:qFormat/>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Pr>
      <w:rFonts w:ascii="Consolas" w:hAnsi="Consolas" w:cs="Consolas"/>
    </w:rPr>
  </w:style>
  <w:style w:type="table" w:styleId="MediumGrid1">
    <w:name w:val="Medium Grid 1"/>
    <w:basedOn w:val="TableNormal"/>
    <w:uiPriority w:val="6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Pr>
      <w:sz w:val="24"/>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rPr>
      <w:i/>
      <w:iCs/>
      <w:color w:val="000000" w:themeColor="text1"/>
      <w:sz w:val="24"/>
    </w:rPr>
  </w:style>
  <w:style w:type="character" w:styleId="SubtleEmphasis">
    <w:name w:val="Subtle Emphasis"/>
    <w:basedOn w:val="DefaultParagraphFont"/>
    <w:uiPriority w:val="1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itle">
    <w:name w:val="Title"/>
    <w:basedOn w:val="Normal"/>
    <w:next w:val="Normal"/>
    <w:link w:val="TitleChar"/>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pPr>
      <w:keepLines/>
      <w:numPr>
        <w:numId w:val="0"/>
      </w:numPr>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basedOn w:val="DefaultParagraphFont"/>
    <w:link w:val="Heading1"/>
    <w:uiPriority w:val="99"/>
    <w:locked/>
    <w:rPr>
      <w:b/>
      <w:sz w:val="24"/>
    </w:rPr>
  </w:style>
  <w:style w:type="character" w:customStyle="1" w:styleId="Heading2Char">
    <w:name w:val="Heading 2 Char"/>
    <w:basedOn w:val="DefaultParagraphFont"/>
    <w:link w:val="Heading2"/>
    <w:uiPriority w:val="99"/>
    <w:locked/>
    <w:rPr>
      <w:b/>
      <w:sz w:val="24"/>
    </w:rPr>
  </w:style>
  <w:style w:type="character" w:customStyle="1" w:styleId="FooterChar">
    <w:name w:val="Footer Char"/>
    <w:basedOn w:val="DefaultParagraphFont"/>
    <w:link w:val="Footer"/>
    <w:uiPriority w:val="99"/>
    <w:locked/>
    <w:rPr>
      <w:sz w:val="24"/>
    </w:rPr>
  </w:style>
  <w:style w:type="character" w:customStyle="1" w:styleId="SubtitleChar">
    <w:name w:val="Subtitle Char"/>
    <w:basedOn w:val="DefaultParagraphFont"/>
    <w:link w:val="Subtitle"/>
    <w:uiPriority w:val="99"/>
    <w:locked/>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1353</Words>
  <Characters>8476</Characters>
  <Application>Microsoft Office Word</Application>
  <DocSecurity>0</DocSecurity>
  <Lines>70</Lines>
  <Paragraphs>19</Paragraphs>
  <ScaleCrop>false</ScaleCrop>
  <Company>Foster Pepper PLLC</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Lane</dc:creator>
  <cp:lastModifiedBy>Jeff Lane</cp:lastModifiedBy>
  <cp:revision>3</cp:revision>
  <cp:lastPrinted>2013-02-21T20:52:00Z</cp:lastPrinted>
  <dcterms:created xsi:type="dcterms:W3CDTF">2015-11-09T19:49:00Z</dcterms:created>
  <dcterms:modified xsi:type="dcterms:W3CDTF">2016-01-07T21:12:00Z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   </vt:lpwstr>
  </property>
  <property fmtid="{D5CDD505-2E9C-101B-9397-08002B2CF9AE}" pid="4" name="Doc Path">
    <vt:lpwstr>   </vt:lpwstr>
  </property>
  <property fmtid="{D5CDD505-2E9C-101B-9397-08002B2CF9AE}" pid="5" name="Orig Doc Path">
    <vt:lpwstr>   </vt:lpwstr>
  </property>
  <property fmtid="{D5CDD505-2E9C-101B-9397-08002B2CF9AE}" pid="6" name="Doc Name">
    <vt:lpwstr>   </vt:lpwstr>
  </property>
  <property fmtid="{D5CDD505-2E9C-101B-9397-08002B2CF9AE}" pid="7" name="Addressee(s)">
    <vt:lpwstr>   </vt:lpwstr>
  </property>
  <property fmtid="{D5CDD505-2E9C-101B-9397-08002B2CF9AE}" pid="8" name="Signer(s)">
    <vt:lpwstr>   </vt:lpwstr>
  </property>
  <property fmtid="{D5CDD505-2E9C-101B-9397-08002B2CF9AE}" pid="9" name="Cause No.">
    <vt:lpwstr>   </vt:lpwstr>
  </property>
  <property fmtid="{D5CDD505-2E9C-101B-9397-08002B2CF9AE}" pid="10" name="Parties">
    <vt:lpwstr>   </vt:lpwstr>
  </property>
  <property fmtid="{D5CDD505-2E9C-101B-9397-08002B2CF9AE}" pid="11" name="Client No.">
    <vt:lpwstr>   </vt:lpwstr>
  </property>
  <property fmtid="{D5CDD505-2E9C-101B-9397-08002B2CF9AE}" pid="12" name="Matter No.">
    <vt:lpwstr>   </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Caption Client Name">
    <vt:lpwstr>   </vt:lpwstr>
  </property>
  <property fmtid="{D5CDD505-2E9C-101B-9397-08002B2CF9AE}" pid="17" name="Caption Opp Counsel Client Name">
    <vt:lpwstr>   </vt:lpwstr>
  </property>
  <property fmtid="{D5CDD505-2E9C-101B-9397-08002B2CF9AE}" pid="18" name="Caption Attorneys for">
    <vt:lpwstr>   </vt:lpwstr>
  </property>
  <property fmtid="{D5CDD505-2E9C-101B-9397-08002B2CF9AE}" pid="19" name="Caption Opp Counsel for">
    <vt:lpwstr>   </vt:lpwstr>
  </property>
  <property fmtid="{D5CDD505-2E9C-101B-9397-08002B2CF9AE}" pid="20" name="Document Management Library">
    <vt:lpwstr>   </vt:lpwstr>
  </property>
  <property fmtid="{D5CDD505-2E9C-101B-9397-08002B2CF9AE}" pid="21" name="Recipient Array">
    <vt:lpwstr>   </vt:lpwstr>
  </property>
  <property fmtid="{D5CDD505-2E9C-101B-9397-08002B2CF9AE}" pid="22" name="DocType">
    <vt:lpwstr>   </vt:lpwstr>
  </property>
  <property fmtid="{D5CDD505-2E9C-101B-9397-08002B2CF9AE}" pid="23" name="Draft">
    <vt:lpwstr>   </vt:lpwstr>
  </property>
  <property fmtid="{D5CDD505-2E9C-101B-9397-08002B2CF9AE}" pid="24" name="FinalDocNo">
    <vt:lpwstr>   </vt:lpwstr>
  </property>
  <property fmtid="{D5CDD505-2E9C-101B-9397-08002B2CF9AE}" pid="25" name="ReLine">
    <vt:lpwstr>   </vt:lpwstr>
  </property>
</Properties>
</file>