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Partnership Framework Policy Monitoring Workshop</w:t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DISCUSSION GROUP – DAY 4, 12:00 – 1:00</w:t>
      </w:r>
    </w:p>
    <w:p>
      <w:pPr>
        <w:pStyle w:val="NoSpacing"/>
        <w:rPr>
          <w:sz w:val="24"/>
          <w:szCs w:val="24"/>
        </w:rPr>
      </w:pP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OVERVIEW: The discussion group is intended to investigate the effectiveness of the workshop and obtain ideas for improving future such workshops.  Participation in these discussion groups is entirely </w:t>
      </w:r>
      <w:r>
        <w:rPr>
          <w:b/>
          <w:sz w:val="24"/>
          <w:szCs w:val="24"/>
          <w:u w:val="single"/>
        </w:rPr>
        <w:t>voluntary.</w:t>
      </w:r>
    </w:p>
    <w:p>
      <w:pPr>
        <w:pStyle w:val="NoSpacing"/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Three separate sessions (USG, country government, CSO representatives) </w:t>
      </w:r>
    </w:p>
    <w:p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One facilitator and two note takers per session </w:t>
      </w:r>
    </w:p>
    <w:p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24130</wp:posOffset>
                </wp:positionV>
                <wp:extent cx="57721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.9pt" to="458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" strokecolor="black [3213]" strokeweight="2pt"/>
            </w:pict>
          </mc:Fallback>
        </mc:AlternateContent>
      </w:r>
    </w:p>
    <w:p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To what extent did the workshop meet your expectations?  If so, in what ways?</w:t>
      </w:r>
    </w:p>
    <w:p>
      <w:pPr>
        <w:spacing w:after="120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Prompts</w:t>
      </w:r>
    </w:p>
    <w:p>
      <w:pPr>
        <w:pStyle w:val="ListParagraph"/>
        <w:numPr>
          <w:ilvl w:val="0"/>
          <w:numId w:val="1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has been the most useful part of the workshop? </w:t>
      </w:r>
    </w:p>
    <w:p>
      <w:pPr>
        <w:pStyle w:val="ListParagraph"/>
        <w:numPr>
          <w:ilvl w:val="0"/>
          <w:numId w:val="1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To what extent were you able to share with and learn from the experiences of the other countries participating in the workshop?</w:t>
      </w:r>
    </w:p>
    <w:p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Did the workshop help increase your knowledge of how policy affects health? </w:t>
      </w:r>
    </w:p>
    <w:p>
      <w:pPr>
        <w:pStyle w:val="ListParagraph"/>
        <w:numPr>
          <w:ilvl w:val="0"/>
          <w:numId w:val="1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Is your team better prepared for monitoring PF/PFIP policy objectives?  If so, how?</w:t>
      </w:r>
    </w:p>
    <w:p>
      <w:pPr>
        <w:pStyle w:val="ListParagraph"/>
        <w:numPr>
          <w:ilvl w:val="0"/>
          <w:numId w:val="1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Are there other ways your country team benefited from the workshop?</w:t>
      </w:r>
    </w:p>
    <w:p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 what extent did the workshop fail to meet your expectations? </w:t>
      </w:r>
    </w:p>
    <w:p>
      <w:pPr>
        <w:spacing w:after="120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Prompts</w:t>
      </w:r>
    </w:p>
    <w:p>
      <w:pPr>
        <w:pStyle w:val="ListParagraph"/>
        <w:numPr>
          <w:ilvl w:val="0"/>
          <w:numId w:val="12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has been the least useful part of the workshop? </w:t>
      </w:r>
    </w:p>
    <w:p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What challenges did your team face while at the workshop?</w:t>
      </w:r>
    </w:p>
    <w:p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 what extent were the different workshop modes (didactic sessions, small group discussions, etc.) effective in helping your team learn and share experiences with other country teams? </w:t>
      </w:r>
    </w:p>
    <w:p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Do you have a good sense of what your team needs to do next?</w:t>
      </w:r>
    </w:p>
    <w:p>
      <w:pPr>
        <w:pStyle w:val="ListParagraph"/>
        <w:numPr>
          <w:ilvl w:val="0"/>
          <w:numId w:val="14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can we improve our workshop approach or plan in order to better serve country teams in their policy monitoring activities? </w:t>
      </w:r>
    </w:p>
    <w:p>
      <w:pPr>
        <w:spacing w:after="120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Prompts</w:t>
      </w:r>
    </w:p>
    <w:p>
      <w:pPr>
        <w:pStyle w:val="ListParagraph"/>
        <w:numPr>
          <w:ilvl w:val="1"/>
          <w:numId w:val="22"/>
        </w:numPr>
        <w:spacing w:after="120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What ideas do you have about how we can better clarify the concepts of policy objective, policy development, policy process, and policy monitoring?</w:t>
      </w:r>
    </w:p>
    <w:p>
      <w:pPr>
        <w:pStyle w:val="ListParagraph"/>
        <w:numPr>
          <w:ilvl w:val="1"/>
          <w:numId w:val="22"/>
        </w:numPr>
        <w:spacing w:after="240"/>
        <w:ind w:left="7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7721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25pt" to="454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" strokecolor="black [3213]" strokeweight="2pt"/>
            </w:pict>
          </mc:Fallback>
        </mc:AlternateContent>
      </w:r>
      <w:r>
        <w:rPr>
          <w:sz w:val="24"/>
          <w:szCs w:val="24"/>
        </w:rPr>
        <w:t>How can we improve the agenda for future policy monitoring workshops?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Follow-up: The facilitator should also ask the participants’ consent to be contacted in 2, 6 and 12 months to continue the evaluation of the workshop. 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20"/>
        <w:szCs w:val="20"/>
      </w:rPr>
    </w:pPr>
    <w:r>
      <w:rPr>
        <w:sz w:val="20"/>
        <w:szCs w:val="20"/>
      </w:rPr>
      <w:t>PF/</w:t>
    </w:r>
    <w:proofErr w:type="spellStart"/>
    <w:r>
      <w:rPr>
        <w:sz w:val="20"/>
        <w:szCs w:val="20"/>
      </w:rPr>
      <w:t>PFIP</w:t>
    </w:r>
    <w:proofErr w:type="spellEnd"/>
    <w:r>
      <w:rPr>
        <w:sz w:val="20"/>
        <w:szCs w:val="20"/>
      </w:rPr>
      <w:t xml:space="preserve"> W</w:t>
    </w:r>
    <w:r>
      <w:rPr>
        <w:i/>
        <w:sz w:val="20"/>
        <w:szCs w:val="20"/>
      </w:rPr>
      <w:t xml:space="preserve">orkshop Evaluation MODULE 1C discussion group questions FINAL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281"/>
    <w:multiLevelType w:val="hybridMultilevel"/>
    <w:tmpl w:val="814CA9E0"/>
    <w:lvl w:ilvl="0" w:tplc="7F66F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5E45"/>
    <w:multiLevelType w:val="hybridMultilevel"/>
    <w:tmpl w:val="9998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71E0"/>
    <w:multiLevelType w:val="hybridMultilevel"/>
    <w:tmpl w:val="9232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72DA"/>
    <w:multiLevelType w:val="hybridMultilevel"/>
    <w:tmpl w:val="D0FE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3873"/>
    <w:multiLevelType w:val="hybridMultilevel"/>
    <w:tmpl w:val="881C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7E3D"/>
    <w:multiLevelType w:val="hybridMultilevel"/>
    <w:tmpl w:val="8066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6548"/>
    <w:multiLevelType w:val="hybridMultilevel"/>
    <w:tmpl w:val="B3289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5069D"/>
    <w:multiLevelType w:val="hybridMultilevel"/>
    <w:tmpl w:val="ED48A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31677"/>
    <w:multiLevelType w:val="hybridMultilevel"/>
    <w:tmpl w:val="1630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208B9"/>
    <w:multiLevelType w:val="hybridMultilevel"/>
    <w:tmpl w:val="814CA9E0"/>
    <w:lvl w:ilvl="0" w:tplc="7F66F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E75DF"/>
    <w:multiLevelType w:val="hybridMultilevel"/>
    <w:tmpl w:val="0DE8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5A3"/>
    <w:multiLevelType w:val="hybridMultilevel"/>
    <w:tmpl w:val="EF74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7297F"/>
    <w:multiLevelType w:val="hybridMultilevel"/>
    <w:tmpl w:val="330C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2B6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00A97"/>
    <w:multiLevelType w:val="hybridMultilevel"/>
    <w:tmpl w:val="E3AE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36B1D"/>
    <w:multiLevelType w:val="hybridMultilevel"/>
    <w:tmpl w:val="F660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B623D"/>
    <w:multiLevelType w:val="hybridMultilevel"/>
    <w:tmpl w:val="F34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17464"/>
    <w:multiLevelType w:val="hybridMultilevel"/>
    <w:tmpl w:val="869E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E789A"/>
    <w:multiLevelType w:val="hybridMultilevel"/>
    <w:tmpl w:val="BB680002"/>
    <w:lvl w:ilvl="0" w:tplc="7204807C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4C568D7"/>
    <w:multiLevelType w:val="hybridMultilevel"/>
    <w:tmpl w:val="EAEC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E4019"/>
    <w:multiLevelType w:val="hybridMultilevel"/>
    <w:tmpl w:val="89ECB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E4DB8"/>
    <w:multiLevelType w:val="hybridMultilevel"/>
    <w:tmpl w:val="B5B43EC2"/>
    <w:lvl w:ilvl="0" w:tplc="7F66F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12D36"/>
    <w:multiLevelType w:val="hybridMultilevel"/>
    <w:tmpl w:val="6D583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8"/>
  </w:num>
  <w:num w:numId="5">
    <w:abstractNumId w:val="11"/>
  </w:num>
  <w:num w:numId="6">
    <w:abstractNumId w:val="5"/>
  </w:num>
  <w:num w:numId="7">
    <w:abstractNumId w:val="17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6"/>
  </w:num>
  <w:num w:numId="13">
    <w:abstractNumId w:val="18"/>
  </w:num>
  <w:num w:numId="14">
    <w:abstractNumId w:val="9"/>
  </w:num>
  <w:num w:numId="15">
    <w:abstractNumId w:val="21"/>
  </w:num>
  <w:num w:numId="16">
    <w:abstractNumId w:val="6"/>
  </w:num>
  <w:num w:numId="17">
    <w:abstractNumId w:val="15"/>
  </w:num>
  <w:num w:numId="18">
    <w:abstractNumId w:val="12"/>
  </w:num>
  <w:num w:numId="19">
    <w:abstractNumId w:val="1"/>
  </w:num>
  <w:num w:numId="20">
    <w:abstractNumId w:val="4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87564-C4C5-4E0F-A388-6B30A6AE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298</Words>
  <Characters>1568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No.">
    <vt:lpwstr/>
  </property>
</Properties>
</file>