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12" w:rsidRDefault="00A34312" w:rsidP="00A34312">
      <w:pPr>
        <w:pStyle w:val="tabfigtitle"/>
        <w:spacing w:line="240" w:lineRule="auto"/>
      </w:pPr>
      <w:bookmarkStart w:id="0" w:name="_GoBack"/>
      <w:bookmarkEnd w:id="0"/>
      <w:r>
        <w:t>Appendix Table 1. CPT and ICD-9 Code List Used for Identifying Cancer Screening Tests and Reimbursement for the Cancer Screening Test</w:t>
      </w:r>
      <w:r w:rsidRPr="00F978ED">
        <w:rPr>
          <w:vertAlign w:val="superscript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1710"/>
        <w:gridCol w:w="1170"/>
        <w:gridCol w:w="1890"/>
        <w:gridCol w:w="2070"/>
      </w:tblGrid>
      <w:tr w:rsidR="00F9651C" w:rsidRPr="003F3B12" w:rsidTr="00087D5B">
        <w:trPr>
          <w:cantSplit/>
          <w:tblHeader/>
        </w:trPr>
        <w:tc>
          <w:tcPr>
            <w:tcW w:w="20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3B12">
              <w:rPr>
                <w:rFonts w:ascii="Times New Roman" w:hAnsi="Times New Roman" w:cs="Times New Roman"/>
                <w:b/>
              </w:rPr>
              <w:t>Colonoscopy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3B12">
              <w:rPr>
                <w:rFonts w:ascii="Times New Roman" w:hAnsi="Times New Roman" w:cs="Times New Roman"/>
                <w:b/>
              </w:rPr>
              <w:t>FOBT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3B12">
              <w:rPr>
                <w:rFonts w:ascii="Times New Roman" w:hAnsi="Times New Roman" w:cs="Times New Roman"/>
                <w:b/>
              </w:rPr>
              <w:t>Mammography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6" w:space="0" w:color="auto"/>
            </w:tcBorders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3B12">
              <w:rPr>
                <w:rFonts w:ascii="Times New Roman" w:hAnsi="Times New Roman" w:cs="Times New Roman"/>
                <w:b/>
              </w:rPr>
              <w:t>Pap Test</w:t>
            </w:r>
          </w:p>
        </w:tc>
      </w:tr>
      <w:tr w:rsidR="00F9651C" w:rsidRPr="003F3B12" w:rsidTr="00087D5B">
        <w:trPr>
          <w:cantSplit/>
        </w:trPr>
        <w:tc>
          <w:tcPr>
            <w:tcW w:w="2088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651C" w:rsidRPr="003F3B12" w:rsidTr="00087D5B">
        <w:trPr>
          <w:cantSplit/>
        </w:trPr>
        <w:tc>
          <w:tcPr>
            <w:tcW w:w="2088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3B12">
              <w:rPr>
                <w:rFonts w:ascii="Times New Roman" w:hAnsi="Times New Roman" w:cs="Times New Roman"/>
                <w:b/>
              </w:rPr>
              <w:t>CPT</w:t>
            </w:r>
          </w:p>
        </w:tc>
        <w:tc>
          <w:tcPr>
            <w:tcW w:w="171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44388-44394</w:t>
            </w:r>
          </w:p>
        </w:tc>
        <w:tc>
          <w:tcPr>
            <w:tcW w:w="117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82270</w:t>
            </w:r>
          </w:p>
        </w:tc>
        <w:tc>
          <w:tcPr>
            <w:tcW w:w="189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76092</w:t>
            </w:r>
          </w:p>
        </w:tc>
        <w:tc>
          <w:tcPr>
            <w:tcW w:w="2070" w:type="dxa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88142-88155</w:t>
            </w:r>
          </w:p>
        </w:tc>
      </w:tr>
      <w:tr w:rsidR="00F9651C" w:rsidRPr="003F3B12" w:rsidTr="00087D5B">
        <w:trPr>
          <w:cantSplit/>
        </w:trPr>
        <w:tc>
          <w:tcPr>
            <w:tcW w:w="2088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44397</w:t>
            </w:r>
          </w:p>
        </w:tc>
        <w:tc>
          <w:tcPr>
            <w:tcW w:w="117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82272</w:t>
            </w:r>
          </w:p>
        </w:tc>
        <w:tc>
          <w:tcPr>
            <w:tcW w:w="189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77057</w:t>
            </w:r>
          </w:p>
        </w:tc>
        <w:tc>
          <w:tcPr>
            <w:tcW w:w="2070" w:type="dxa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88164-88167</w:t>
            </w:r>
          </w:p>
        </w:tc>
      </w:tr>
      <w:tr w:rsidR="00F9651C" w:rsidRPr="003F3B12" w:rsidTr="00087D5B">
        <w:trPr>
          <w:cantSplit/>
        </w:trPr>
        <w:tc>
          <w:tcPr>
            <w:tcW w:w="2088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45355-45392</w:t>
            </w:r>
          </w:p>
        </w:tc>
        <w:tc>
          <w:tcPr>
            <w:tcW w:w="117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82274</w:t>
            </w:r>
          </w:p>
        </w:tc>
        <w:tc>
          <w:tcPr>
            <w:tcW w:w="189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G0202</w:t>
            </w:r>
          </w:p>
        </w:tc>
        <w:tc>
          <w:tcPr>
            <w:tcW w:w="2070" w:type="dxa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88174</w:t>
            </w:r>
          </w:p>
        </w:tc>
      </w:tr>
      <w:tr w:rsidR="00F9651C" w:rsidRPr="003F3B12" w:rsidTr="00087D5B">
        <w:trPr>
          <w:cantSplit/>
        </w:trPr>
        <w:tc>
          <w:tcPr>
            <w:tcW w:w="2088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G0105</w:t>
            </w:r>
          </w:p>
        </w:tc>
        <w:tc>
          <w:tcPr>
            <w:tcW w:w="117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G0107</w:t>
            </w:r>
          </w:p>
        </w:tc>
        <w:tc>
          <w:tcPr>
            <w:tcW w:w="189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88175</w:t>
            </w:r>
          </w:p>
        </w:tc>
      </w:tr>
      <w:tr w:rsidR="00F9651C" w:rsidRPr="003F3B12" w:rsidTr="00087D5B">
        <w:trPr>
          <w:cantSplit/>
        </w:trPr>
        <w:tc>
          <w:tcPr>
            <w:tcW w:w="2088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G0121</w:t>
            </w:r>
          </w:p>
        </w:tc>
        <w:tc>
          <w:tcPr>
            <w:tcW w:w="117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G0328</w:t>
            </w:r>
          </w:p>
        </w:tc>
        <w:tc>
          <w:tcPr>
            <w:tcW w:w="189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G0123</w:t>
            </w:r>
          </w:p>
        </w:tc>
      </w:tr>
      <w:tr w:rsidR="00F9651C" w:rsidRPr="003F3B12" w:rsidTr="00087D5B">
        <w:trPr>
          <w:cantSplit/>
        </w:trPr>
        <w:tc>
          <w:tcPr>
            <w:tcW w:w="2088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G0394</w:t>
            </w:r>
          </w:p>
        </w:tc>
        <w:tc>
          <w:tcPr>
            <w:tcW w:w="189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G0124</w:t>
            </w:r>
          </w:p>
        </w:tc>
      </w:tr>
      <w:tr w:rsidR="00F9651C" w:rsidRPr="003F3B12" w:rsidTr="00087D5B">
        <w:trPr>
          <w:cantSplit/>
        </w:trPr>
        <w:tc>
          <w:tcPr>
            <w:tcW w:w="2088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G0141</w:t>
            </w:r>
          </w:p>
        </w:tc>
      </w:tr>
      <w:tr w:rsidR="00F9651C" w:rsidRPr="003F3B12" w:rsidTr="00087D5B">
        <w:trPr>
          <w:cantSplit/>
        </w:trPr>
        <w:tc>
          <w:tcPr>
            <w:tcW w:w="2088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G0143</w:t>
            </w:r>
          </w:p>
        </w:tc>
      </w:tr>
      <w:tr w:rsidR="00F9651C" w:rsidRPr="003F3B12" w:rsidTr="00087D5B">
        <w:trPr>
          <w:cantSplit/>
        </w:trPr>
        <w:tc>
          <w:tcPr>
            <w:tcW w:w="2088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G0144</w:t>
            </w:r>
          </w:p>
        </w:tc>
      </w:tr>
      <w:tr w:rsidR="00F9651C" w:rsidRPr="003F3B12" w:rsidTr="00087D5B">
        <w:trPr>
          <w:cantSplit/>
        </w:trPr>
        <w:tc>
          <w:tcPr>
            <w:tcW w:w="2088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G0145</w:t>
            </w:r>
          </w:p>
        </w:tc>
      </w:tr>
      <w:tr w:rsidR="00F9651C" w:rsidRPr="003F3B12" w:rsidTr="00087D5B">
        <w:trPr>
          <w:cantSplit/>
        </w:trPr>
        <w:tc>
          <w:tcPr>
            <w:tcW w:w="2088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G0147</w:t>
            </w:r>
          </w:p>
        </w:tc>
      </w:tr>
      <w:tr w:rsidR="00F9651C" w:rsidRPr="003F3B12" w:rsidTr="00087D5B">
        <w:trPr>
          <w:cantSplit/>
        </w:trPr>
        <w:tc>
          <w:tcPr>
            <w:tcW w:w="2088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G0148</w:t>
            </w:r>
          </w:p>
        </w:tc>
      </w:tr>
      <w:tr w:rsidR="00F9651C" w:rsidRPr="003F3B12" w:rsidTr="00087D5B">
        <w:trPr>
          <w:cantSplit/>
        </w:trPr>
        <w:tc>
          <w:tcPr>
            <w:tcW w:w="2088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P3000</w:t>
            </w:r>
          </w:p>
        </w:tc>
      </w:tr>
      <w:tr w:rsidR="00F9651C" w:rsidRPr="003F3B12" w:rsidTr="00087D5B">
        <w:trPr>
          <w:cantSplit/>
        </w:trPr>
        <w:tc>
          <w:tcPr>
            <w:tcW w:w="2088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P3001</w:t>
            </w:r>
          </w:p>
        </w:tc>
      </w:tr>
      <w:tr w:rsidR="00F9651C" w:rsidRPr="003F3B12" w:rsidTr="00087D5B">
        <w:trPr>
          <w:cantSplit/>
        </w:trPr>
        <w:tc>
          <w:tcPr>
            <w:tcW w:w="2088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Q0091</w:t>
            </w:r>
          </w:p>
        </w:tc>
      </w:tr>
      <w:tr w:rsidR="00F9651C" w:rsidRPr="003F3B12" w:rsidTr="00087D5B">
        <w:trPr>
          <w:cantSplit/>
        </w:trPr>
        <w:tc>
          <w:tcPr>
            <w:tcW w:w="2088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651C" w:rsidRPr="003F3B12" w:rsidTr="00087D5B">
        <w:trPr>
          <w:cantSplit/>
        </w:trPr>
        <w:tc>
          <w:tcPr>
            <w:tcW w:w="2088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651C" w:rsidRPr="003F3B12" w:rsidTr="00087D5B">
        <w:trPr>
          <w:cantSplit/>
        </w:trPr>
        <w:tc>
          <w:tcPr>
            <w:tcW w:w="2088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651C" w:rsidRPr="003F3B12" w:rsidTr="00087D5B">
        <w:trPr>
          <w:cantSplit/>
        </w:trPr>
        <w:tc>
          <w:tcPr>
            <w:tcW w:w="2088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3B12">
              <w:rPr>
                <w:rFonts w:ascii="Times New Roman" w:hAnsi="Times New Roman" w:cs="Times New Roman"/>
                <w:b/>
              </w:rPr>
              <w:t>ICD-9</w:t>
            </w:r>
            <w:r>
              <w:rPr>
                <w:rFonts w:ascii="Times New Roman" w:hAnsi="Times New Roman" w:cs="Times New Roman"/>
                <w:b/>
              </w:rPr>
              <w:t xml:space="preserve"> Diagnosis or Procedure Codes</w:t>
            </w:r>
          </w:p>
        </w:tc>
        <w:tc>
          <w:tcPr>
            <w:tcW w:w="171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45.21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91.46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F9651C" w:rsidRPr="003F3B12" w:rsidTr="00087D5B">
        <w:trPr>
          <w:cantSplit/>
        </w:trPr>
        <w:tc>
          <w:tcPr>
            <w:tcW w:w="2088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45.22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V76.2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F9651C" w:rsidRPr="003F3B12" w:rsidTr="00087D5B">
        <w:trPr>
          <w:cantSplit/>
        </w:trPr>
        <w:tc>
          <w:tcPr>
            <w:tcW w:w="2088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45.23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V72.31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F9651C" w:rsidRPr="003F3B12" w:rsidTr="00087D5B">
        <w:trPr>
          <w:cantSplit/>
        </w:trPr>
        <w:tc>
          <w:tcPr>
            <w:tcW w:w="2088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F9651C" w:rsidRPr="00142FE0" w:rsidRDefault="00F9651C" w:rsidP="00087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3B12">
              <w:rPr>
                <w:rFonts w:ascii="Times New Roman" w:hAnsi="Times New Roman" w:cs="Times New Roman"/>
              </w:rPr>
              <w:t>45.25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B12">
              <w:rPr>
                <w:rFonts w:ascii="Times New Roman" w:hAnsi="Times New Roman" w:cs="Times New Roman"/>
              </w:rPr>
              <w:t>V72.32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F9651C" w:rsidRPr="003F3B12" w:rsidTr="00087D5B">
        <w:trPr>
          <w:cantSplit/>
        </w:trPr>
        <w:tc>
          <w:tcPr>
            <w:tcW w:w="2088" w:type="dxa"/>
            <w:tcBorders>
              <w:bottom w:val="single" w:sz="12" w:space="0" w:color="auto"/>
            </w:tcBorders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F9651C" w:rsidRPr="003F3B12" w:rsidRDefault="00F9651C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4312" w:rsidRPr="00553929" w:rsidRDefault="00A34312" w:rsidP="00A34312">
      <w:pPr>
        <w:pStyle w:val="tabfigsource"/>
        <w:spacing w:line="240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t>a</w:t>
      </w:r>
      <w:r w:rsidRPr="00EA62AE">
        <w:rPr>
          <w:sz w:val="22"/>
          <w:szCs w:val="22"/>
        </w:rPr>
        <w:t xml:space="preserve"> There were very few claims for sigmoidoscopy or barium enema (0.2% and 0.4% of the eligible population, respective), so receipt of these tests </w:t>
      </w:r>
      <w:r w:rsidRPr="00553929">
        <w:rPr>
          <w:sz w:val="22"/>
          <w:szCs w:val="22"/>
        </w:rPr>
        <w:t xml:space="preserve">was not included in analyses. </w:t>
      </w:r>
    </w:p>
    <w:p w:rsidR="00A34312" w:rsidRPr="00EA62AE" w:rsidRDefault="00A34312" w:rsidP="00A34312">
      <w:pPr>
        <w:pStyle w:val="tabfigsource"/>
        <w:spacing w:line="240" w:lineRule="auto"/>
        <w:rPr>
          <w:sz w:val="22"/>
          <w:szCs w:val="22"/>
        </w:rPr>
      </w:pPr>
      <w:r w:rsidRPr="00553929">
        <w:rPr>
          <w:sz w:val="22"/>
          <w:szCs w:val="22"/>
          <w:vertAlign w:val="superscript"/>
        </w:rPr>
        <w:t>b</w:t>
      </w:r>
      <w:r w:rsidRPr="00553929">
        <w:rPr>
          <w:sz w:val="22"/>
          <w:szCs w:val="22"/>
        </w:rPr>
        <w:t>ICD-9 diagnosis codes and V codes were used to identify claims related to cancer screening for creation of the dependent variables, but they were not used in creating the reimbursement variable for cancer test screening.</w:t>
      </w:r>
    </w:p>
    <w:p w:rsidR="00A34312" w:rsidRDefault="00A34312" w:rsidP="00A34312">
      <w:pPr>
        <w:pStyle w:val="tabfigtitle"/>
        <w:sectPr w:rsidR="00A34312" w:rsidSect="00A9758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34312" w:rsidRDefault="00A34312" w:rsidP="00A34312">
      <w:pPr>
        <w:pStyle w:val="tabfigtitle"/>
      </w:pPr>
      <w:r>
        <w:lastRenderedPageBreak/>
        <w:t>Appendix Table 2. State Medicaid Policies, by State</w:t>
      </w:r>
    </w:p>
    <w:tbl>
      <w:tblPr>
        <w:tblW w:w="5046" w:type="pct"/>
        <w:jc w:val="center"/>
        <w:tblLayout w:type="fixed"/>
        <w:tblLook w:val="04A0" w:firstRow="1" w:lastRow="0" w:firstColumn="1" w:lastColumn="0" w:noHBand="0" w:noVBand="1"/>
      </w:tblPr>
      <w:tblGrid>
        <w:gridCol w:w="798"/>
        <w:gridCol w:w="1094"/>
        <w:gridCol w:w="1173"/>
        <w:gridCol w:w="982"/>
        <w:gridCol w:w="978"/>
        <w:gridCol w:w="1291"/>
        <w:gridCol w:w="990"/>
        <w:gridCol w:w="1260"/>
        <w:gridCol w:w="1098"/>
      </w:tblGrid>
      <w:tr w:rsidR="00A34312" w:rsidRPr="00CE7BCB" w:rsidTr="00087D5B">
        <w:trPr>
          <w:cantSplit/>
          <w:tblHeader/>
          <w:jc w:val="center"/>
        </w:trPr>
        <w:tc>
          <w:tcPr>
            <w:tcW w:w="413" w:type="pct"/>
            <w:tcBorders>
              <w:top w:val="single" w:sz="12" w:space="0" w:color="auto"/>
            </w:tcBorders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1" w:type="pct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b/>
                <w:sz w:val="18"/>
                <w:szCs w:val="18"/>
              </w:rPr>
              <w:t>Income Eligibility, % FPL</w:t>
            </w:r>
            <w:r w:rsidRPr="006B005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a,b,c</w:t>
            </w:r>
            <w:r w:rsidRPr="006B0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6" w:type="pct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b/>
                <w:sz w:val="18"/>
                <w:szCs w:val="18"/>
              </w:rPr>
              <w:t>Asset Test Required or If Asset Test is Required, Asset Limit</w:t>
            </w:r>
            <w:r w:rsidRPr="006B005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a,b,c</w:t>
            </w:r>
            <w:r w:rsidRPr="006B0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b/>
                <w:sz w:val="18"/>
                <w:szCs w:val="18"/>
              </w:rPr>
              <w:t>Frequency of Medicaid Renewal</w:t>
            </w:r>
            <w:r w:rsidRPr="006B005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6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b/>
                <w:sz w:val="18"/>
                <w:szCs w:val="18"/>
              </w:rPr>
              <w:t>Copay for Physician Services</w:t>
            </w:r>
            <w:r w:rsidRPr="006B005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d</w:t>
            </w:r>
            <w:r w:rsidRPr="006B0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34312" w:rsidRPr="00CE7BCB" w:rsidTr="00087D5B">
        <w:trPr>
          <w:cantSplit/>
          <w:tblHeader/>
          <w:jc w:val="center"/>
        </w:trPr>
        <w:tc>
          <w:tcPr>
            <w:tcW w:w="41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b/>
                <w:sz w:val="18"/>
                <w:szCs w:val="18"/>
              </w:rPr>
              <w:t>State</w:t>
            </w:r>
          </w:p>
        </w:tc>
        <w:tc>
          <w:tcPr>
            <w:tcW w:w="566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8"/>
                <w:szCs w:val="18"/>
              </w:rPr>
              <w:t>Parents</w:t>
            </w:r>
          </w:p>
        </w:tc>
        <w:tc>
          <w:tcPr>
            <w:tcW w:w="607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8"/>
                <w:szCs w:val="18"/>
              </w:rPr>
              <w:t>Blind/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0051">
              <w:rPr>
                <w:rFonts w:ascii="Times New Roman" w:hAnsi="Times New Roman" w:cs="Times New Roman"/>
                <w:sz w:val="18"/>
                <w:szCs w:val="18"/>
              </w:rPr>
              <w:t>Disabled</w:t>
            </w:r>
          </w:p>
        </w:tc>
        <w:tc>
          <w:tcPr>
            <w:tcW w:w="508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8"/>
                <w:szCs w:val="18"/>
              </w:rPr>
              <w:t>Medically Needy</w:t>
            </w:r>
            <w:r w:rsidRPr="006B005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506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8"/>
                <w:szCs w:val="18"/>
              </w:rPr>
              <w:t>Parents</w:t>
            </w:r>
          </w:p>
        </w:tc>
        <w:tc>
          <w:tcPr>
            <w:tcW w:w="668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8"/>
                <w:szCs w:val="18"/>
              </w:rPr>
              <w:t>Blind/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0051">
              <w:rPr>
                <w:rFonts w:ascii="Times New Roman" w:hAnsi="Times New Roman" w:cs="Times New Roman"/>
                <w:sz w:val="18"/>
                <w:szCs w:val="18"/>
              </w:rPr>
              <w:t>Disabled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8"/>
                <w:szCs w:val="18"/>
              </w:rPr>
              <w:t>Medically Needy</w:t>
            </w:r>
            <w:r w:rsidRPr="006B005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65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566" w:type="pct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tcBorders>
              <w:top w:val="single" w:sz="6" w:space="0" w:color="auto"/>
            </w:tcBorders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cs="Times New Roman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06" w:type="pct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asset test</w:t>
            </w:r>
          </w:p>
        </w:tc>
        <w:tc>
          <w:tcPr>
            <w:tcW w:w="668" w:type="pct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tcBorders>
              <w:top w:val="single" w:sz="6" w:space="0" w:color="auto"/>
            </w:tcBorders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cs="Times New Roman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52" w:type="pct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cs="Times New Roman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cs="Times New Roman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cs="Times New Roman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512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cs="Times New Roman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trHeight w:val="269"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8"/>
                <w:szCs w:val="18"/>
              </w:rPr>
              <w:t>&gt;54%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DC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8"/>
                <w:szCs w:val="18"/>
              </w:rPr>
              <w:t>&gt;54%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</w:tcPr>
          <w:p w:rsidR="00A34312" w:rsidRPr="006B0051" w:rsidRDefault="00A34312" w:rsidP="00087D5B">
            <w:pPr>
              <w:tabs>
                <w:tab w:val="left" w:pos="38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IA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KY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ME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MD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MN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cs="Times New Roman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512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cs="Times New Roman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cs="Times New Roman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cs="Times New Roman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MT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NV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NH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cs="Times New Roman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cs="Times New Roman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cs="Times New Roman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cs="Times New Roman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cs="Times New Roman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512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cs="Times New Roman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SC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cs="Times New Roman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&gt;$2,000</w:t>
            </w:r>
          </w:p>
        </w:tc>
        <w:tc>
          <w:tcPr>
            <w:tcW w:w="512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cs="Times New Roman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cs="Times New Roman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cs="Times New Roman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8"/>
                <w:szCs w:val="18"/>
              </w:rPr>
              <w:t>≤54%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UT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VT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WV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&gt;100% 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&gt;75% 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&gt;54%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asset test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Copay</w:t>
            </w:r>
          </w:p>
        </w:tc>
      </w:tr>
      <w:tr w:rsidR="00A34312" w:rsidRPr="00CE7BCB" w:rsidTr="00087D5B">
        <w:trPr>
          <w:cantSplit/>
          <w:jc w:val="center"/>
        </w:trPr>
        <w:tc>
          <w:tcPr>
            <w:tcW w:w="41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</w:t>
            </w:r>
          </w:p>
        </w:tc>
        <w:tc>
          <w:tcPr>
            <w:tcW w:w="56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≤100% </w:t>
            </w:r>
          </w:p>
        </w:tc>
        <w:tc>
          <w:tcPr>
            <w:tcW w:w="60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≤75% 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0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asset test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≤$2,000</w:t>
            </w:r>
          </w:p>
        </w:tc>
        <w:tc>
          <w:tcPr>
            <w:tcW w:w="512" w:type="pct"/>
            <w:tcBorders>
              <w:bottom w:val="single" w:sz="12" w:space="0" w:color="auto"/>
            </w:tcBorders>
            <w:shd w:val="clear" w:color="auto" w:fill="auto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months</w:t>
            </w:r>
          </w:p>
        </w:tc>
        <w:tc>
          <w:tcPr>
            <w:tcW w:w="56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34312" w:rsidRPr="006B0051" w:rsidRDefault="00A34312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Copay</w:t>
            </w:r>
          </w:p>
        </w:tc>
      </w:tr>
    </w:tbl>
    <w:p w:rsidR="00A34312" w:rsidRPr="00EA62AE" w:rsidRDefault="00A34312" w:rsidP="00A34312">
      <w:pPr>
        <w:tabs>
          <w:tab w:val="left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EA62A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EA62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EA62AE">
        <w:rPr>
          <w:rFonts w:ascii="Times New Roman" w:hAnsi="Times New Roman" w:cs="Times New Roman"/>
          <w:sz w:val="20"/>
          <w:szCs w:val="20"/>
        </w:rPr>
        <w:t xml:space="preserve">Data on income thresholds and asset tests for parents and frequency of Medicaid renewal were reported in </w:t>
      </w:r>
      <w:r w:rsidRPr="00EA62AE">
        <w:rPr>
          <w:rFonts w:ascii="Times New Roman" w:hAnsi="Times New Roman" w:cs="Times New Roman"/>
          <w:i/>
          <w:sz w:val="20"/>
          <w:szCs w:val="20"/>
        </w:rPr>
        <w:t>Health Coverage for Children and Families in Medicaid and SCHIP: State Efforts Face New Hurdles</w:t>
      </w:r>
      <w:r>
        <w:rPr>
          <w:rFonts w:ascii="Times New Roman" w:hAnsi="Times New Roman" w:cs="Times New Roman"/>
          <w:i/>
          <w:sz w:val="20"/>
          <w:szCs w:val="20"/>
        </w:rPr>
        <w:t>—</w:t>
      </w:r>
      <w:r w:rsidRPr="00EA62AE">
        <w:rPr>
          <w:rFonts w:ascii="Times New Roman" w:hAnsi="Times New Roman" w:cs="Times New Roman"/>
          <w:i/>
          <w:sz w:val="20"/>
          <w:szCs w:val="20"/>
        </w:rPr>
        <w:t>A 50-State Update on Eligibility Rules, Enrollment and Renewal Procedures, and Cost-Sharing Practices in Medicaid and SCHIP in 2008</w:t>
      </w:r>
      <w:r w:rsidRPr="00EA62AE">
        <w:rPr>
          <w:rFonts w:ascii="Times New Roman" w:hAnsi="Times New Roman" w:cs="Times New Roman"/>
          <w:sz w:val="20"/>
          <w:szCs w:val="20"/>
        </w:rPr>
        <w:t xml:space="preserve"> by Kaiser Commission on Medicaid and the Uninsured. The state’s policy on frequency of Medicaid renewal for parents was also applied to the blind/disabled and medically needy populations because state-specific redetermination periods for these populations were not readily available.</w:t>
      </w:r>
    </w:p>
    <w:p w:rsidR="00A34312" w:rsidRPr="00EA62AE" w:rsidRDefault="00A34312" w:rsidP="00A34312">
      <w:pPr>
        <w:tabs>
          <w:tab w:val="left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EA62AE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A62AE">
        <w:rPr>
          <w:rFonts w:ascii="Times New Roman" w:hAnsi="Times New Roman" w:cs="Times New Roman"/>
          <w:sz w:val="20"/>
          <w:szCs w:val="20"/>
        </w:rPr>
        <w:t>Income thresholds for parents applying for Medicaid reflect income as a percent</w:t>
      </w:r>
      <w:r>
        <w:rPr>
          <w:rFonts w:ascii="Times New Roman" w:hAnsi="Times New Roman" w:cs="Times New Roman"/>
          <w:sz w:val="20"/>
          <w:szCs w:val="20"/>
        </w:rPr>
        <w:t>age</w:t>
      </w:r>
      <w:r w:rsidRPr="00EA62AE">
        <w:rPr>
          <w:rFonts w:ascii="Times New Roman" w:hAnsi="Times New Roman" w:cs="Times New Roman"/>
          <w:sz w:val="20"/>
          <w:szCs w:val="20"/>
        </w:rPr>
        <w:t xml:space="preserve"> of the FPL for a family of three. Income thresholds for the blind/disabled and the medically needy applying for Medicaid reflect income as a percent</w:t>
      </w:r>
      <w:r>
        <w:rPr>
          <w:rFonts w:ascii="Times New Roman" w:hAnsi="Times New Roman" w:cs="Times New Roman"/>
          <w:sz w:val="20"/>
          <w:szCs w:val="20"/>
        </w:rPr>
        <w:t>age</w:t>
      </w:r>
      <w:r w:rsidRPr="00EA62AE">
        <w:rPr>
          <w:rFonts w:ascii="Times New Roman" w:hAnsi="Times New Roman" w:cs="Times New Roman"/>
          <w:sz w:val="20"/>
          <w:szCs w:val="20"/>
        </w:rPr>
        <w:t xml:space="preserve"> of the FPL for a single individual. The allowable asset limit for the blind/disabled and medically needy populations reflects the asset limit for a single individual.</w:t>
      </w:r>
    </w:p>
    <w:p w:rsidR="00A34312" w:rsidRPr="00EA62AE" w:rsidRDefault="00A34312" w:rsidP="00A34312">
      <w:pPr>
        <w:tabs>
          <w:tab w:val="left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EA62AE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A62AE">
        <w:rPr>
          <w:rFonts w:ascii="Times New Roman" w:hAnsi="Times New Roman" w:cs="Times New Roman"/>
          <w:sz w:val="20"/>
          <w:szCs w:val="20"/>
        </w:rPr>
        <w:t xml:space="preserve">Data on income thresholds and asset tests for the blind/disabled and medically needy beneficiaries were reported in </w:t>
      </w:r>
      <w:r w:rsidRPr="00EA62AE">
        <w:rPr>
          <w:rFonts w:ascii="Times New Roman" w:hAnsi="Times New Roman" w:cs="Times New Roman"/>
          <w:i/>
          <w:sz w:val="20"/>
          <w:szCs w:val="20"/>
        </w:rPr>
        <w:t>Medicaid Financial Eligibility: Primary Pathways for the Elderly and People with Disabilities</w:t>
      </w:r>
      <w:r w:rsidRPr="00EA62AE">
        <w:rPr>
          <w:rFonts w:ascii="Times New Roman" w:hAnsi="Times New Roman" w:cs="Times New Roman"/>
          <w:sz w:val="20"/>
          <w:szCs w:val="20"/>
        </w:rPr>
        <w:t xml:space="preserve"> by the Kaiser Family Foundation. Data reflect state policies in 2009 because 2007 data were not available.</w:t>
      </w:r>
    </w:p>
    <w:p w:rsidR="00A34312" w:rsidRPr="00EA62AE" w:rsidRDefault="00A34312" w:rsidP="00A34312">
      <w:pPr>
        <w:tabs>
          <w:tab w:val="left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EA62AE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A62AE">
        <w:rPr>
          <w:rFonts w:ascii="Times New Roman" w:hAnsi="Times New Roman" w:cs="Times New Roman"/>
          <w:sz w:val="20"/>
          <w:szCs w:val="20"/>
        </w:rPr>
        <w:t>Data on states’ use of physician copayments were reported in Kaiser Family Foundation's Medicaid Benefits Database.</w:t>
      </w:r>
    </w:p>
    <w:p w:rsidR="00A34312" w:rsidRPr="00EA62AE" w:rsidRDefault="00A34312" w:rsidP="00A34312">
      <w:pPr>
        <w:tabs>
          <w:tab w:val="left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EA62AE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A62AE">
        <w:rPr>
          <w:rFonts w:ascii="Times New Roman" w:hAnsi="Times New Roman" w:cs="Times New Roman"/>
          <w:sz w:val="20"/>
          <w:szCs w:val="20"/>
        </w:rPr>
        <w:t>States have the option of providing Medicaid coverage to individuals not otherwise eligible for Medicaid but have a medical need.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62AE">
        <w:rPr>
          <w:rFonts w:ascii="Times New Roman" w:hAnsi="Times New Roman" w:cs="Times New Roman"/>
          <w:sz w:val="20"/>
          <w:szCs w:val="20"/>
        </w:rPr>
        <w:t xml:space="preserve">For states that do not provide coverage to individuals with medical need, income and asset test requirements are not provided.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ADDIN </w:instrTex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A34312" w:rsidRDefault="00A34312" w:rsidP="00A34312"/>
    <w:p w:rsidR="00A34312" w:rsidRDefault="00A34312" w:rsidP="00A34312">
      <w:pPr>
        <w:pStyle w:val="tabfigtitle"/>
      </w:pPr>
      <w:r>
        <w:br w:type="page"/>
      </w:r>
      <w:r>
        <w:lastRenderedPageBreak/>
        <w:t>Appendix Table 3. CPT and ICD-9 Code List for Chronic Conditions</w:t>
      </w:r>
    </w:p>
    <w:tbl>
      <w:tblPr>
        <w:tblW w:w="0" w:type="auto"/>
        <w:tblInd w:w="462" w:type="dxa"/>
        <w:tblLook w:val="04A0" w:firstRow="1" w:lastRow="0" w:firstColumn="1" w:lastColumn="0" w:noHBand="0" w:noVBand="1"/>
      </w:tblPr>
      <w:tblGrid>
        <w:gridCol w:w="2526"/>
        <w:gridCol w:w="5490"/>
      </w:tblGrid>
      <w:tr w:rsidR="00A34312" w:rsidRPr="003F3B12" w:rsidTr="00087D5B">
        <w:trPr>
          <w:cantSplit/>
          <w:tblHeader/>
        </w:trPr>
        <w:tc>
          <w:tcPr>
            <w:tcW w:w="25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4312" w:rsidRPr="0028711D" w:rsidRDefault="00A34312" w:rsidP="00087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711D">
              <w:rPr>
                <w:rFonts w:ascii="Times New Roman" w:hAnsi="Times New Roman" w:cs="Times New Roman"/>
                <w:b/>
              </w:rPr>
              <w:t>Condition</w:t>
            </w:r>
          </w:p>
        </w:tc>
        <w:tc>
          <w:tcPr>
            <w:tcW w:w="54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4312" w:rsidRPr="003F3B12" w:rsidRDefault="00A34312" w:rsidP="00087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ICD-9 or CPT Code</w:t>
            </w:r>
            <w:r w:rsidRPr="0028711D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A34312" w:rsidRPr="003F3B12" w:rsidTr="00087D5B">
        <w:trPr>
          <w:cantSplit/>
        </w:trPr>
        <w:tc>
          <w:tcPr>
            <w:tcW w:w="2526" w:type="dxa"/>
            <w:shd w:val="clear" w:color="auto" w:fill="auto"/>
          </w:tcPr>
          <w:p w:rsidR="00A34312" w:rsidRPr="0028711D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11D">
              <w:rPr>
                <w:rFonts w:ascii="Times New Roman" w:hAnsi="Times New Roman" w:cs="Times New Roman"/>
              </w:rPr>
              <w:t>HIV</w:t>
            </w:r>
          </w:p>
        </w:tc>
        <w:tc>
          <w:tcPr>
            <w:tcW w:w="5490" w:type="dxa"/>
            <w:shd w:val="clear" w:color="auto" w:fill="auto"/>
          </w:tcPr>
          <w:p w:rsidR="00A34312" w:rsidRPr="008D497D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97D">
              <w:rPr>
                <w:rFonts w:ascii="Times New Roman" w:hAnsi="Times New Roman" w:cs="Times New Roman"/>
              </w:rPr>
              <w:t>042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497D">
              <w:rPr>
                <w:rFonts w:ascii="Times New Roman" w:hAnsi="Times New Roman" w:cs="Times New Roman"/>
              </w:rPr>
              <w:t>0420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497D">
              <w:rPr>
                <w:rFonts w:ascii="Times New Roman" w:hAnsi="Times New Roman" w:cs="Times New Roman"/>
              </w:rPr>
              <w:t>0421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497D">
              <w:rPr>
                <w:rFonts w:ascii="Times New Roman" w:hAnsi="Times New Roman" w:cs="Times New Roman"/>
              </w:rPr>
              <w:t>0422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497D">
              <w:rPr>
                <w:rFonts w:ascii="Times New Roman" w:hAnsi="Times New Roman" w:cs="Times New Roman"/>
              </w:rPr>
              <w:t>0429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497D">
              <w:rPr>
                <w:rFonts w:ascii="Times New Roman" w:hAnsi="Times New Roman" w:cs="Times New Roman"/>
              </w:rPr>
              <w:t>0430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497D">
              <w:rPr>
                <w:rFonts w:ascii="Times New Roman" w:hAnsi="Times New Roman" w:cs="Times New Roman"/>
              </w:rPr>
              <w:t>0431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497D">
              <w:rPr>
                <w:rFonts w:ascii="Times New Roman" w:hAnsi="Times New Roman" w:cs="Times New Roman"/>
              </w:rPr>
              <w:t>0432</w:t>
            </w:r>
          </w:p>
          <w:p w:rsidR="00A34312" w:rsidRDefault="00A34312" w:rsidP="00087D5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D497D">
              <w:rPr>
                <w:rFonts w:ascii="Times New Roman" w:hAnsi="Times New Roman" w:cs="Times New Roman"/>
              </w:rPr>
              <w:t>0433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497D">
              <w:rPr>
                <w:rFonts w:ascii="Times New Roman" w:hAnsi="Times New Roman" w:cs="Times New Roman"/>
              </w:rPr>
              <w:t>0439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497D">
              <w:rPr>
                <w:rFonts w:ascii="Times New Roman" w:hAnsi="Times New Roman" w:cs="Times New Roman"/>
              </w:rPr>
              <w:t>0440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497D">
              <w:rPr>
                <w:rFonts w:ascii="Times New Roman" w:hAnsi="Times New Roman" w:cs="Times New Roman"/>
              </w:rPr>
              <w:t>0449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497D">
              <w:rPr>
                <w:rFonts w:ascii="Times New Roman" w:hAnsi="Times New Roman" w:cs="Times New Roman"/>
              </w:rPr>
              <w:t>07953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 xml:space="preserve">V08, </w:t>
            </w:r>
            <w:r w:rsidRPr="008D497D">
              <w:rPr>
                <w:rFonts w:ascii="Times New Roman" w:hAnsi="Times New Roman" w:cs="Times New Roman"/>
              </w:rPr>
              <w:t>27910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497D">
              <w:rPr>
                <w:rFonts w:ascii="Times New Roman" w:hAnsi="Times New Roman" w:cs="Times New Roman"/>
              </w:rPr>
              <w:t>27919</w:t>
            </w:r>
          </w:p>
          <w:p w:rsidR="00A34312" w:rsidRPr="003F3B12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4312" w:rsidRPr="003F3B12" w:rsidTr="00087D5B">
        <w:trPr>
          <w:cantSplit/>
        </w:trPr>
        <w:tc>
          <w:tcPr>
            <w:tcW w:w="2526" w:type="dxa"/>
            <w:shd w:val="clear" w:color="auto" w:fill="auto"/>
          </w:tcPr>
          <w:p w:rsidR="00A34312" w:rsidRPr="003F1114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C18">
              <w:rPr>
                <w:rFonts w:ascii="Times New Roman" w:hAnsi="Times New Roman" w:cs="Times New Roman"/>
              </w:rPr>
              <w:t>Chronic Obstructive Pulmonary Disease</w:t>
            </w:r>
          </w:p>
        </w:tc>
        <w:tc>
          <w:tcPr>
            <w:tcW w:w="5490" w:type="dxa"/>
            <w:shd w:val="clear" w:color="auto" w:fill="auto"/>
          </w:tcPr>
          <w:p w:rsidR="00A34312" w:rsidRPr="003F3B12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92F">
              <w:rPr>
                <w:rFonts w:ascii="Times New Roman" w:hAnsi="Times New Roman" w:cs="Times New Roman"/>
              </w:rPr>
              <w:t>4910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4911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4912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49120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49121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4918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4919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4920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4928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494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4940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4941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496</w:t>
            </w:r>
          </w:p>
        </w:tc>
      </w:tr>
      <w:tr w:rsidR="00A34312" w:rsidRPr="003F3B12" w:rsidTr="00087D5B">
        <w:trPr>
          <w:cantSplit/>
        </w:trPr>
        <w:tc>
          <w:tcPr>
            <w:tcW w:w="2526" w:type="dxa"/>
            <w:shd w:val="clear" w:color="auto" w:fill="auto"/>
          </w:tcPr>
          <w:p w:rsidR="00A34312" w:rsidRPr="001A5C18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Renal Failure</w:t>
            </w:r>
          </w:p>
        </w:tc>
        <w:tc>
          <w:tcPr>
            <w:tcW w:w="5490" w:type="dxa"/>
            <w:shd w:val="clear" w:color="auto" w:fill="auto"/>
          </w:tcPr>
          <w:p w:rsidR="00A34312" w:rsidRPr="003F3B12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56DC">
              <w:rPr>
                <w:rFonts w:ascii="Times New Roman" w:hAnsi="Times New Roman" w:cs="Times New Roman"/>
              </w:rPr>
              <w:t>5849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585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5851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5852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5853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5854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5855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5856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5859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7925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V420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V451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V560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V561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V562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V5631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V5632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V568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403XX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404XX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582XX</w:t>
            </w:r>
          </w:p>
        </w:tc>
      </w:tr>
      <w:tr w:rsidR="00A34312" w:rsidRPr="003F3B12" w:rsidTr="00087D5B">
        <w:trPr>
          <w:cantSplit/>
        </w:trPr>
        <w:tc>
          <w:tcPr>
            <w:tcW w:w="2526" w:type="dxa"/>
            <w:shd w:val="clear" w:color="auto" w:fill="auto"/>
          </w:tcPr>
          <w:p w:rsidR="00A34312" w:rsidRPr="0028711D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11D">
              <w:rPr>
                <w:rFonts w:ascii="Times New Roman" w:hAnsi="Times New Roman" w:cs="Times New Roman"/>
              </w:rPr>
              <w:t>Arthritis</w:t>
            </w:r>
          </w:p>
        </w:tc>
        <w:tc>
          <w:tcPr>
            <w:tcW w:w="5490" w:type="dxa"/>
            <w:shd w:val="clear" w:color="auto" w:fill="auto"/>
          </w:tcPr>
          <w:p w:rsidR="00A34312" w:rsidRPr="0022092F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92F">
              <w:rPr>
                <w:rFonts w:ascii="Times New Roman" w:hAnsi="Times New Roman" w:cs="Times New Roman"/>
              </w:rPr>
              <w:t>710xx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712xx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713xx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714xx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715xx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720xx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721xx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725xx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7291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7294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1361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274xx</w:t>
            </w:r>
          </w:p>
          <w:p w:rsidR="00A34312" w:rsidRPr="003F3B12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92F">
              <w:rPr>
                <w:rFonts w:ascii="Times New Roman" w:hAnsi="Times New Roman" w:cs="Times New Roman"/>
              </w:rPr>
              <w:t>3571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391xx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6960</w:t>
            </w:r>
          </w:p>
        </w:tc>
      </w:tr>
      <w:tr w:rsidR="00A34312" w:rsidRPr="003F3B12" w:rsidTr="00087D5B">
        <w:trPr>
          <w:cantSplit/>
        </w:trPr>
        <w:tc>
          <w:tcPr>
            <w:tcW w:w="2526" w:type="dxa"/>
            <w:shd w:val="clear" w:color="auto" w:fill="auto"/>
          </w:tcPr>
          <w:p w:rsidR="00A34312" w:rsidRPr="001A5C18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Dementia</w:t>
            </w:r>
          </w:p>
        </w:tc>
        <w:tc>
          <w:tcPr>
            <w:tcW w:w="5490" w:type="dxa"/>
            <w:shd w:val="clear" w:color="auto" w:fill="auto"/>
          </w:tcPr>
          <w:p w:rsidR="00A34312" w:rsidRPr="003F3B12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92F">
              <w:rPr>
                <w:rFonts w:ascii="Times New Roman" w:hAnsi="Times New Roman" w:cs="Times New Roman"/>
              </w:rPr>
              <w:t>290xx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294xx</w:t>
            </w:r>
          </w:p>
        </w:tc>
      </w:tr>
      <w:tr w:rsidR="00A34312" w:rsidRPr="003F3B12" w:rsidTr="00087D5B">
        <w:trPr>
          <w:cantSplit/>
        </w:trPr>
        <w:tc>
          <w:tcPr>
            <w:tcW w:w="2526" w:type="dxa"/>
            <w:shd w:val="clear" w:color="auto" w:fill="auto"/>
          </w:tcPr>
          <w:p w:rsidR="00A34312" w:rsidRPr="001A5C18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C18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5490" w:type="dxa"/>
            <w:shd w:val="clear" w:color="auto" w:fill="auto"/>
          </w:tcPr>
          <w:p w:rsidR="00A34312" w:rsidRPr="003F3B12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92F">
              <w:rPr>
                <w:rFonts w:ascii="Times New Roman" w:hAnsi="Times New Roman" w:cs="Times New Roman"/>
              </w:rPr>
              <w:t>401xx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402xx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403xx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404xx</w:t>
            </w:r>
          </w:p>
        </w:tc>
      </w:tr>
      <w:tr w:rsidR="00A34312" w:rsidRPr="003F3B12" w:rsidTr="00087D5B">
        <w:trPr>
          <w:cantSplit/>
        </w:trPr>
        <w:tc>
          <w:tcPr>
            <w:tcW w:w="2526" w:type="dxa"/>
            <w:shd w:val="clear" w:color="auto" w:fill="auto"/>
          </w:tcPr>
          <w:p w:rsidR="00A34312" w:rsidRPr="001A5C18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C18">
              <w:rPr>
                <w:rFonts w:ascii="Times New Roman" w:hAnsi="Times New Roman" w:cs="Times New Roman"/>
              </w:rPr>
              <w:t>Obesity</w:t>
            </w:r>
          </w:p>
        </w:tc>
        <w:tc>
          <w:tcPr>
            <w:tcW w:w="5490" w:type="dxa"/>
            <w:shd w:val="clear" w:color="auto" w:fill="auto"/>
          </w:tcPr>
          <w:p w:rsidR="00A34312" w:rsidRPr="003F3B12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92F">
              <w:rPr>
                <w:rFonts w:ascii="Times New Roman" w:hAnsi="Times New Roman" w:cs="Times New Roman"/>
              </w:rPr>
              <w:t>278.0x</w:t>
            </w:r>
          </w:p>
        </w:tc>
      </w:tr>
      <w:tr w:rsidR="00A34312" w:rsidRPr="003F3B12" w:rsidTr="00087D5B">
        <w:trPr>
          <w:cantSplit/>
        </w:trPr>
        <w:tc>
          <w:tcPr>
            <w:tcW w:w="2526" w:type="dxa"/>
            <w:shd w:val="clear" w:color="auto" w:fill="auto"/>
          </w:tcPr>
          <w:p w:rsidR="00A34312" w:rsidRPr="0028711D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11D">
              <w:rPr>
                <w:rFonts w:ascii="Times New Roman" w:hAnsi="Times New Roman" w:cs="Times New Roman"/>
              </w:rPr>
              <w:t>Congestive Heart Failure</w:t>
            </w:r>
          </w:p>
        </w:tc>
        <w:tc>
          <w:tcPr>
            <w:tcW w:w="5490" w:type="dxa"/>
            <w:shd w:val="clear" w:color="auto" w:fill="auto"/>
          </w:tcPr>
          <w:p w:rsidR="00A34312" w:rsidRPr="003F3B12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92F">
              <w:rPr>
                <w:rFonts w:ascii="Times New Roman" w:hAnsi="Times New Roman" w:cs="Times New Roman"/>
              </w:rPr>
              <w:t>428xx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40201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40211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40291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40401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40411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40491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40403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40413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40493</w:t>
            </w:r>
          </w:p>
        </w:tc>
      </w:tr>
      <w:tr w:rsidR="00A34312" w:rsidRPr="003F3B12" w:rsidTr="00087D5B">
        <w:trPr>
          <w:cantSplit/>
        </w:trPr>
        <w:tc>
          <w:tcPr>
            <w:tcW w:w="2526" w:type="dxa"/>
            <w:shd w:val="clear" w:color="auto" w:fill="auto"/>
          </w:tcPr>
          <w:p w:rsidR="00A34312" w:rsidRPr="001A5C18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C18">
              <w:rPr>
                <w:rFonts w:ascii="Times New Roman" w:hAnsi="Times New Roman" w:cs="Times New Roman"/>
              </w:rPr>
              <w:t>Hepat</w:t>
            </w:r>
            <w:r>
              <w:rPr>
                <w:rFonts w:ascii="Times New Roman" w:hAnsi="Times New Roman" w:cs="Times New Roman"/>
              </w:rPr>
              <w:t>ic</w:t>
            </w:r>
            <w:r w:rsidRPr="001A5C18">
              <w:rPr>
                <w:rFonts w:ascii="Times New Roman" w:hAnsi="Times New Roman" w:cs="Times New Roman"/>
              </w:rPr>
              <w:t xml:space="preserve"> Dis</w:t>
            </w:r>
            <w:r>
              <w:rPr>
                <w:rFonts w:ascii="Times New Roman" w:hAnsi="Times New Roman" w:cs="Times New Roman"/>
              </w:rPr>
              <w:t>ease</w:t>
            </w:r>
          </w:p>
        </w:tc>
        <w:tc>
          <w:tcPr>
            <w:tcW w:w="5490" w:type="dxa"/>
            <w:shd w:val="clear" w:color="auto" w:fill="auto"/>
          </w:tcPr>
          <w:p w:rsidR="00A34312" w:rsidRPr="003F3B12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92F">
              <w:rPr>
                <w:rFonts w:ascii="Times New Roman" w:hAnsi="Times New Roman" w:cs="Times New Roman"/>
              </w:rPr>
              <w:t>5712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5715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5716</w:t>
            </w:r>
          </w:p>
        </w:tc>
      </w:tr>
      <w:tr w:rsidR="00A34312" w:rsidRPr="003F3B12" w:rsidTr="00087D5B">
        <w:trPr>
          <w:cantSplit/>
        </w:trPr>
        <w:tc>
          <w:tcPr>
            <w:tcW w:w="2526" w:type="dxa"/>
            <w:shd w:val="clear" w:color="auto" w:fill="auto"/>
          </w:tcPr>
          <w:p w:rsidR="00A34312" w:rsidRPr="001A5C18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C18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5490" w:type="dxa"/>
            <w:shd w:val="clear" w:color="auto" w:fill="auto"/>
          </w:tcPr>
          <w:p w:rsidR="00A34312" w:rsidRPr="003F3B12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92F">
              <w:rPr>
                <w:rFonts w:ascii="Times New Roman" w:hAnsi="Times New Roman" w:cs="Times New Roman"/>
              </w:rPr>
              <w:t>493xx</w:t>
            </w:r>
          </w:p>
        </w:tc>
      </w:tr>
      <w:tr w:rsidR="00A34312" w:rsidRPr="003F3B12" w:rsidTr="00087D5B">
        <w:trPr>
          <w:cantSplit/>
        </w:trPr>
        <w:tc>
          <w:tcPr>
            <w:tcW w:w="2526" w:type="dxa"/>
            <w:shd w:val="clear" w:color="auto" w:fill="auto"/>
          </w:tcPr>
          <w:p w:rsidR="00A34312" w:rsidRPr="001A5C18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Coronary Heart Disease</w:t>
            </w:r>
          </w:p>
        </w:tc>
        <w:tc>
          <w:tcPr>
            <w:tcW w:w="5490" w:type="dxa"/>
            <w:shd w:val="clear" w:color="auto" w:fill="auto"/>
          </w:tcPr>
          <w:p w:rsidR="00A34312" w:rsidRPr="003F3B12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92F">
              <w:rPr>
                <w:rFonts w:ascii="Times New Roman" w:hAnsi="Times New Roman" w:cs="Times New Roman"/>
              </w:rPr>
              <w:t>410xx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411xx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412xx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413xx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414xx</w:t>
            </w:r>
          </w:p>
        </w:tc>
      </w:tr>
      <w:tr w:rsidR="00A34312" w:rsidRPr="003F3B12" w:rsidTr="00087D5B">
        <w:trPr>
          <w:cantSplit/>
        </w:trPr>
        <w:tc>
          <w:tcPr>
            <w:tcW w:w="2526" w:type="dxa"/>
            <w:shd w:val="clear" w:color="auto" w:fill="auto"/>
          </w:tcPr>
          <w:p w:rsidR="00A34312" w:rsidRPr="001A5C18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Cerebral Degenerations</w:t>
            </w:r>
          </w:p>
        </w:tc>
        <w:tc>
          <w:tcPr>
            <w:tcW w:w="5490" w:type="dxa"/>
            <w:shd w:val="clear" w:color="auto" w:fill="auto"/>
          </w:tcPr>
          <w:p w:rsidR="00A34312" w:rsidRPr="003F3B12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92F">
              <w:rPr>
                <w:rFonts w:ascii="Times New Roman" w:hAnsi="Times New Roman" w:cs="Times New Roman"/>
              </w:rPr>
              <w:t>330xx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331xx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332xx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333xx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334xx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335xx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336xx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337xx</w:t>
            </w:r>
          </w:p>
        </w:tc>
      </w:tr>
      <w:tr w:rsidR="00A34312" w:rsidRPr="003F3B12" w:rsidTr="00087D5B">
        <w:trPr>
          <w:cantSplit/>
        </w:trPr>
        <w:tc>
          <w:tcPr>
            <w:tcW w:w="2526" w:type="dxa"/>
            <w:shd w:val="clear" w:color="auto" w:fill="auto"/>
          </w:tcPr>
          <w:p w:rsidR="00A34312" w:rsidRPr="001A5C18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C18">
              <w:rPr>
                <w:rFonts w:ascii="Times New Roman" w:hAnsi="Times New Roman" w:cs="Times New Roman"/>
              </w:rPr>
              <w:t>Depress</w:t>
            </w:r>
            <w:r>
              <w:rPr>
                <w:rFonts w:ascii="Times New Roman" w:hAnsi="Times New Roman" w:cs="Times New Roman"/>
              </w:rPr>
              <w:t>ion</w:t>
            </w:r>
          </w:p>
        </w:tc>
        <w:tc>
          <w:tcPr>
            <w:tcW w:w="5490" w:type="dxa"/>
            <w:shd w:val="clear" w:color="auto" w:fill="auto"/>
          </w:tcPr>
          <w:p w:rsidR="00A34312" w:rsidRPr="003F3B12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92F">
              <w:rPr>
                <w:rFonts w:ascii="Times New Roman" w:hAnsi="Times New Roman" w:cs="Times New Roman"/>
              </w:rPr>
              <w:t>296xx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092F">
              <w:rPr>
                <w:rFonts w:ascii="Times New Roman" w:hAnsi="Times New Roman" w:cs="Times New Roman"/>
              </w:rPr>
              <w:t>311xx</w:t>
            </w:r>
          </w:p>
        </w:tc>
      </w:tr>
      <w:tr w:rsidR="00A34312" w:rsidRPr="003F3B12" w:rsidTr="00087D5B">
        <w:trPr>
          <w:cantSplit/>
        </w:trPr>
        <w:tc>
          <w:tcPr>
            <w:tcW w:w="2526" w:type="dxa"/>
            <w:shd w:val="clear" w:color="auto" w:fill="auto"/>
          </w:tcPr>
          <w:p w:rsidR="00A34312" w:rsidRPr="001A5C18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C18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5490" w:type="dxa"/>
            <w:shd w:val="clear" w:color="auto" w:fill="auto"/>
          </w:tcPr>
          <w:p w:rsidR="00A34312" w:rsidRPr="003F3B12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56DC">
              <w:rPr>
                <w:rFonts w:ascii="Times New Roman" w:hAnsi="Times New Roman" w:cs="Times New Roman"/>
              </w:rPr>
              <w:t>25000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25002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25003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25010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25012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25013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25021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25022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25023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25031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25032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25033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25040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25041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25042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25043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25050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25051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25052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25053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25060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25061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25062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25063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25070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25071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25072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25073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25080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25081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25082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25083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25090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25091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25092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25093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3572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3620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36201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36202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6DC">
              <w:rPr>
                <w:rFonts w:ascii="Times New Roman" w:hAnsi="Times New Roman" w:cs="Times New Roman"/>
              </w:rPr>
              <w:t>36641</w:t>
            </w:r>
          </w:p>
        </w:tc>
      </w:tr>
      <w:tr w:rsidR="00A34312" w:rsidRPr="003F3B12" w:rsidTr="00087D5B">
        <w:trPr>
          <w:cantSplit/>
        </w:trPr>
        <w:tc>
          <w:tcPr>
            <w:tcW w:w="2526" w:type="dxa"/>
            <w:shd w:val="clear" w:color="auto" w:fill="auto"/>
          </w:tcPr>
          <w:p w:rsidR="00A34312" w:rsidRPr="001A5C18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Intellectual Disabilities</w:t>
            </w:r>
          </w:p>
        </w:tc>
        <w:tc>
          <w:tcPr>
            <w:tcW w:w="5490" w:type="dxa"/>
            <w:shd w:val="clear" w:color="auto" w:fill="auto"/>
          </w:tcPr>
          <w:p w:rsidR="00A34312" w:rsidRPr="003F3B12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89A">
              <w:rPr>
                <w:rFonts w:ascii="Times New Roman" w:hAnsi="Times New Roman" w:cs="Times New Roman"/>
              </w:rPr>
              <w:t>317xx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589A">
              <w:rPr>
                <w:rFonts w:ascii="Times New Roman" w:hAnsi="Times New Roman" w:cs="Times New Roman"/>
              </w:rPr>
              <w:t>318xx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589A">
              <w:rPr>
                <w:rFonts w:ascii="Times New Roman" w:hAnsi="Times New Roman" w:cs="Times New Roman"/>
              </w:rPr>
              <w:t>319xx</w:t>
            </w:r>
          </w:p>
        </w:tc>
      </w:tr>
      <w:tr w:rsidR="00A34312" w:rsidRPr="003F3B12" w:rsidTr="00087D5B">
        <w:trPr>
          <w:cantSplit/>
        </w:trPr>
        <w:tc>
          <w:tcPr>
            <w:tcW w:w="2526" w:type="dxa"/>
            <w:tcBorders>
              <w:bottom w:val="single" w:sz="12" w:space="0" w:color="auto"/>
            </w:tcBorders>
            <w:shd w:val="clear" w:color="auto" w:fill="auto"/>
          </w:tcPr>
          <w:p w:rsidR="00A34312" w:rsidRPr="001A5C18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C18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5490" w:type="dxa"/>
            <w:tcBorders>
              <w:bottom w:val="single" w:sz="12" w:space="0" w:color="auto"/>
            </w:tcBorders>
            <w:shd w:val="clear" w:color="auto" w:fill="auto"/>
          </w:tcPr>
          <w:p w:rsidR="00A34312" w:rsidRPr="003F3B12" w:rsidRDefault="00A34312" w:rsidP="0008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89A">
              <w:rPr>
                <w:rFonts w:ascii="Times New Roman" w:hAnsi="Times New Roman" w:cs="Times New Roman"/>
              </w:rPr>
              <w:t>430xx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589A">
              <w:rPr>
                <w:rFonts w:ascii="Times New Roman" w:hAnsi="Times New Roman" w:cs="Times New Roman"/>
              </w:rPr>
              <w:t>431xx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589A">
              <w:rPr>
                <w:rFonts w:ascii="Times New Roman" w:hAnsi="Times New Roman" w:cs="Times New Roman"/>
              </w:rPr>
              <w:t>433xx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589A">
              <w:rPr>
                <w:rFonts w:ascii="Times New Roman" w:hAnsi="Times New Roman" w:cs="Times New Roman"/>
              </w:rPr>
              <w:t>434xx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589A">
              <w:rPr>
                <w:rFonts w:ascii="Times New Roman" w:hAnsi="Times New Roman" w:cs="Times New Roman"/>
              </w:rPr>
              <w:t>436xx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589A">
              <w:rPr>
                <w:rFonts w:ascii="Times New Roman" w:hAnsi="Times New Roman" w:cs="Times New Roman"/>
              </w:rPr>
              <w:t>438xx</w:t>
            </w:r>
          </w:p>
        </w:tc>
      </w:tr>
    </w:tbl>
    <w:p w:rsidR="00A34312" w:rsidRDefault="00A34312" w:rsidP="00A34312">
      <w:pPr>
        <w:pStyle w:val="tabfigtitle"/>
        <w:ind w:left="720"/>
        <w:sectPr w:rsidR="00A34312" w:rsidSect="00E273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8711D">
        <w:rPr>
          <w:b w:val="0"/>
          <w:vertAlign w:val="superscript"/>
        </w:rPr>
        <w:t>1</w:t>
      </w:r>
      <w:r w:rsidRPr="0028711D">
        <w:rPr>
          <w:b w:val="0"/>
        </w:rPr>
        <w:t>x and xx denotes any numbers or blank</w:t>
      </w:r>
    </w:p>
    <w:p w:rsidR="00A34312" w:rsidRPr="001B169E" w:rsidRDefault="00A34312" w:rsidP="00207E66">
      <w:pPr>
        <w:pStyle w:val="tabfigtitle"/>
        <w:rPr>
          <w:szCs w:val="24"/>
        </w:rPr>
      </w:pPr>
      <w:r>
        <w:lastRenderedPageBreak/>
        <w:br w:type="page"/>
      </w:r>
    </w:p>
    <w:p w:rsidR="00A34312" w:rsidRPr="0028711D" w:rsidRDefault="00A34312" w:rsidP="00A34312">
      <w:pPr>
        <w:rPr>
          <w:rFonts w:ascii="Times New Roman" w:hAnsi="Times New Roman" w:cs="Times New Roman"/>
          <w:sz w:val="24"/>
          <w:szCs w:val="24"/>
        </w:rPr>
        <w:sectPr w:rsidR="00A34312" w:rsidRPr="0028711D" w:rsidSect="004C4E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4312" w:rsidRPr="00353ED9" w:rsidRDefault="00A34312" w:rsidP="00A34312">
      <w:pPr>
        <w:pStyle w:val="tabfigtitle"/>
        <w:spacing w:line="240" w:lineRule="auto"/>
        <w:ind w:left="720"/>
        <w:rPr>
          <w:vertAlign w:val="superscript"/>
        </w:rPr>
      </w:pPr>
      <w:r w:rsidRPr="006E5D9B">
        <w:lastRenderedPageBreak/>
        <w:t xml:space="preserve">Appendix Table </w:t>
      </w:r>
      <w:r w:rsidR="00207E66">
        <w:t>4</w:t>
      </w:r>
      <w:r w:rsidRPr="006E5D9B">
        <w:t>. The Percent</w:t>
      </w:r>
      <w:r>
        <w:t>age</w:t>
      </w:r>
      <w:r w:rsidRPr="006E5D9B">
        <w:t xml:space="preserve"> of the Age/Sex Eligible Population that Received a Cancer Screening Test (% Screened) and the Median State Medicaid Reimbursement Rate for the Screening Test and Office Visit ($), by State</w:t>
      </w:r>
      <w:r w:rsidRPr="00353ED9">
        <w:rPr>
          <w:vertAlign w:val="superscript"/>
        </w:rPr>
        <w:t>a,b</w:t>
      </w:r>
    </w:p>
    <w:tbl>
      <w:tblPr>
        <w:tblW w:w="4420" w:type="pct"/>
        <w:jc w:val="center"/>
        <w:tblLayout w:type="fixed"/>
        <w:tblLook w:val="04A0" w:firstRow="1" w:lastRow="0" w:firstColumn="1" w:lastColumn="0" w:noHBand="0" w:noVBand="1"/>
      </w:tblPr>
      <w:tblGrid>
        <w:gridCol w:w="898"/>
        <w:gridCol w:w="725"/>
        <w:gridCol w:w="885"/>
        <w:gridCol w:w="804"/>
        <w:gridCol w:w="806"/>
        <w:gridCol w:w="725"/>
        <w:gridCol w:w="804"/>
        <w:gridCol w:w="964"/>
        <w:gridCol w:w="1044"/>
        <w:gridCol w:w="964"/>
        <w:gridCol w:w="725"/>
        <w:gridCol w:w="804"/>
        <w:gridCol w:w="808"/>
        <w:gridCol w:w="692"/>
      </w:tblGrid>
      <w:tr w:rsidR="00F9651C" w:rsidRPr="00CB0D33" w:rsidTr="00F9651C">
        <w:trPr>
          <w:cantSplit/>
          <w:tblHeader/>
          <w:jc w:val="center"/>
        </w:trPr>
        <w:tc>
          <w:tcPr>
            <w:tcW w:w="38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b/>
                <w:sz w:val="16"/>
                <w:szCs w:val="16"/>
              </w:rPr>
              <w:t>Colonoscopy</w:t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b/>
                <w:sz w:val="16"/>
                <w:szCs w:val="16"/>
              </w:rPr>
              <w:t>FOBT</w:t>
            </w:r>
          </w:p>
        </w:tc>
        <w:tc>
          <w:tcPr>
            <w:tcW w:w="1932" w:type="pct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b/>
                <w:sz w:val="16"/>
                <w:szCs w:val="16"/>
              </w:rPr>
              <w:t>Film &amp; Digital Mammography</w:t>
            </w:r>
          </w:p>
        </w:tc>
        <w:tc>
          <w:tcPr>
            <w:tcW w:w="65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b/>
                <w:sz w:val="16"/>
                <w:szCs w:val="16"/>
              </w:rPr>
              <w:t>Pap Test</w:t>
            </w:r>
          </w:p>
        </w:tc>
        <w:tc>
          <w:tcPr>
            <w:tcW w:w="644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b/>
                <w:sz w:val="16"/>
                <w:szCs w:val="16"/>
              </w:rPr>
              <w:t>Office Visit</w:t>
            </w:r>
          </w:p>
        </w:tc>
      </w:tr>
      <w:tr w:rsidR="00F9651C" w:rsidRPr="00CB0D33" w:rsidTr="00F9651C">
        <w:trPr>
          <w:cantSplit/>
          <w:tblHeader/>
          <w:jc w:val="center"/>
        </w:trPr>
        <w:tc>
          <w:tcPr>
            <w:tcW w:w="386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b/>
                <w:sz w:val="16"/>
                <w:szCs w:val="16"/>
              </w:rPr>
              <w:t>State</w:t>
            </w:r>
          </w:p>
        </w:tc>
        <w:tc>
          <w:tcPr>
            <w:tcW w:w="311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9651C" w:rsidRPr="006B0051" w:rsidRDefault="00F9651C" w:rsidP="00087D5B">
            <w:pPr>
              <w:spacing w:after="0" w:line="480" w:lineRule="auto"/>
              <w:ind w:left="-88" w:righ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% Screened</w:t>
            </w:r>
          </w:p>
        </w:tc>
        <w:tc>
          <w:tcPr>
            <w:tcW w:w="380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$</w:t>
            </w:r>
          </w:p>
        </w:tc>
        <w:tc>
          <w:tcPr>
            <w:tcW w:w="345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% Screened</w:t>
            </w:r>
          </w:p>
        </w:tc>
        <w:tc>
          <w:tcPr>
            <w:tcW w:w="346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$</w:t>
            </w:r>
          </w:p>
        </w:tc>
        <w:tc>
          <w:tcPr>
            <w:tcW w:w="311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9651C" w:rsidRPr="006B0051" w:rsidRDefault="00F9651C" w:rsidP="00087D5B">
            <w:pPr>
              <w:spacing w:after="0" w:line="480" w:lineRule="auto"/>
              <w:ind w:left="-68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% Screened</w:t>
            </w:r>
          </w:p>
        </w:tc>
        <w:tc>
          <w:tcPr>
            <w:tcW w:w="345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$: Digital, Facility</w:t>
            </w:r>
          </w:p>
        </w:tc>
        <w:tc>
          <w:tcPr>
            <w:tcW w:w="414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$: Digital, Non-Facility</w:t>
            </w:r>
          </w:p>
        </w:tc>
        <w:tc>
          <w:tcPr>
            <w:tcW w:w="448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$: Film, Facility</w:t>
            </w:r>
          </w:p>
        </w:tc>
        <w:tc>
          <w:tcPr>
            <w:tcW w:w="414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$: Film, Non-Facility</w:t>
            </w:r>
          </w:p>
        </w:tc>
        <w:tc>
          <w:tcPr>
            <w:tcW w:w="311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9651C" w:rsidRPr="006B0051" w:rsidRDefault="00F9651C" w:rsidP="00087D5B">
            <w:pPr>
              <w:spacing w:after="0" w:line="480" w:lineRule="auto"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% Screened</w:t>
            </w:r>
          </w:p>
        </w:tc>
        <w:tc>
          <w:tcPr>
            <w:tcW w:w="345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$</w:t>
            </w:r>
          </w:p>
        </w:tc>
        <w:tc>
          <w:tcPr>
            <w:tcW w:w="347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% Screened</w:t>
            </w:r>
          </w:p>
        </w:tc>
        <w:tc>
          <w:tcPr>
            <w:tcW w:w="296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$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tcBorders>
              <w:top w:val="single" w:sz="6" w:space="0" w:color="auto"/>
            </w:tcBorders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AK</w:t>
            </w:r>
          </w:p>
        </w:tc>
        <w:tc>
          <w:tcPr>
            <w:tcW w:w="31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38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598.20</w:t>
            </w:r>
          </w:p>
        </w:tc>
        <w:tc>
          <w:tcPr>
            <w:tcW w:w="34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34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17.6</w:t>
            </w:r>
          </w:p>
        </w:tc>
        <w:tc>
          <w:tcPr>
            <w:tcW w:w="34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46.45</w:t>
            </w:r>
          </w:p>
        </w:tc>
        <w:tc>
          <w:tcPr>
            <w:tcW w:w="41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134.60</w:t>
            </w:r>
          </w:p>
        </w:tc>
        <w:tc>
          <w:tcPr>
            <w:tcW w:w="44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46.45</w:t>
            </w:r>
          </w:p>
        </w:tc>
        <w:tc>
          <w:tcPr>
            <w:tcW w:w="41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75.83</w:t>
            </w:r>
          </w:p>
        </w:tc>
        <w:tc>
          <w:tcPr>
            <w:tcW w:w="31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23.5</w:t>
            </w:r>
          </w:p>
        </w:tc>
        <w:tc>
          <w:tcPr>
            <w:tcW w:w="34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34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79.62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AL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298.47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13.4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26.26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86.43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54.70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55.80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23.1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24.00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44.86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AR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435.54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14.1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tabs>
                <w:tab w:val="left" w:pos="4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38.46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92.76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52.04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70.14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17.7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19.00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40.72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AZ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CA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261.08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19.9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49.16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124.88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38.60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66.18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22.9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22.00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22.14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CO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225.12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16.8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33.30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89.81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23.21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57.52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25.9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27.00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44.40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CT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233.78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32.0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117.32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120.07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22.91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45.83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28.9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27.00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22.00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7.0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248.43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17.8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105.12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112.19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44.17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68.02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22.0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23.85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395.12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34.4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28.00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59.35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FL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256.34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21.0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16.84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65.02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16.53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41.32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25.83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GA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233.49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22.9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tabs>
                <w:tab w:val="left" w:pos="24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29.72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30.04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75.11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20.6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26.00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41.85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201.86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24.3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tabs>
                <w:tab w:val="left" w:pos="35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25.86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132.18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22.99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55.56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24.8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28.00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34.48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364.18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14.6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35.2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118.81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47.30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46.20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25.9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28.00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46.20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ID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6.9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389.03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21.1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tabs>
                <w:tab w:val="left" w:pos="47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36.46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113.81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43.09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43.09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22.6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28.00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54.14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IL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235.02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16.0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tabs>
                <w:tab w:val="left" w:pos="38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38.38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66.36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31.98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65.34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27.0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25.81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265.54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24.4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27.96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90.32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25.81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54.84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21.1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27.96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KS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308.99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18.6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22.85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78.35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23.94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54.41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19.7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18.00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42.44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KY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292.00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22.4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56.83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100.55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28.42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38.25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25.8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28.00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46.99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305.33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21.3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58.76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25.03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26.12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64.20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24.2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39.17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7.8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203.22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35.2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24.00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46.07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MD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388.52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37.00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43.97</w:t>
            </w:r>
          </w:p>
        </w:tc>
      </w:tr>
      <w:tr w:rsidR="00F9651C" w:rsidRPr="00543CB5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MI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148.59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17.6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21.34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55.86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20.33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29.47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19.4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25.00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28.46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MN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452.96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23.6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87.18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118.97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32.82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44.10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23.0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22.56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MO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7.0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196.62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26.0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24.00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35.11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354.79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19.4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33.41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112.47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33.41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41.20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28.4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24.00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42.32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MT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191.83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24.1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33.26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114.19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29.93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68.74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24.2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28.00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46.56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NC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7.5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228.92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22.4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29.91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73.72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29.91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73.72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31.3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36.00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48.08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401.85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22.5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136.31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122.91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58.10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42.46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33.8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28.00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50.28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338.49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33.3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21.00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47.62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NH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162.08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26.1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33.00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31.00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28.00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32.8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23.00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43.00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NJ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159.20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18.4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34.64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48.85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54.17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37.30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17.5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18.00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21.31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NM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NV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NY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83.94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21.3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23.00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25.42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OH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326.16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20.1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24.00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35.23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OK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389.96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15.9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48.66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129.75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36.91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72.71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19.5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58.17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332.06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21.9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72.12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91.54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26.91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33.37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26.5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38.75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PA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279.99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26.7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63.42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101.48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27.48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46.51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32.1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26.43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165.95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25.3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19.69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72.83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18.70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43.31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27.7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33.00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20.67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SC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205.60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21.6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31.62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112.32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64.34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64.34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29.1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31.00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44.71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SD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7.5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384.79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17.3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84.18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130.19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34.79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51.63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31.7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22.00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43.77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TN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363.34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21.6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51.03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116.18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32.57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67.32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28.8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30.00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44.52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TX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329.46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18.3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29.06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43.06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23.39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37.67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22.3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24.00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31.22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UT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324.74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14.5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36.96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VA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328.65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21.0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57.42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31.65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79.11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23.6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28.00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43.25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VT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361.97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31.5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60.99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209.25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48.37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28.39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39.9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24.00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53.63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WA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168.23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22.9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37.81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80.86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22.52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49.15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21.6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28.00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36.85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WI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7.6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473.49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25.8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24.21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75.79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28.42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65.26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32.1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28.00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29.47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WV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181.44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24.2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25.00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45.31</w:t>
            </w:r>
          </w:p>
        </w:tc>
      </w:tr>
      <w:tr w:rsidR="00F9651C" w:rsidRPr="00CB0D33" w:rsidTr="00F9651C">
        <w:trPr>
          <w:cantSplit/>
          <w:jc w:val="center"/>
        </w:trPr>
        <w:tc>
          <w:tcPr>
            <w:tcW w:w="386" w:type="pct"/>
            <w:tcBorders>
              <w:bottom w:val="single" w:sz="12" w:space="0" w:color="auto"/>
            </w:tcBorders>
            <w:shd w:val="clear" w:color="auto" w:fill="auto"/>
          </w:tcPr>
          <w:p w:rsidR="00F9651C" w:rsidRPr="006B0051" w:rsidRDefault="00F9651C" w:rsidP="00087D5B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WY</w:t>
            </w:r>
          </w:p>
        </w:tc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464.37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26.9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28.00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651C" w:rsidRPr="006B0051" w:rsidRDefault="00F9651C" w:rsidP="00087D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051">
              <w:rPr>
                <w:rFonts w:ascii="Times New Roman" w:hAnsi="Times New Roman" w:cs="Times New Roman"/>
                <w:sz w:val="16"/>
                <w:szCs w:val="16"/>
              </w:rPr>
              <w:t>67.03</w:t>
            </w:r>
          </w:p>
        </w:tc>
      </w:tr>
    </w:tbl>
    <w:p w:rsidR="00A34312" w:rsidRDefault="00A34312" w:rsidP="00A34312">
      <w:pPr>
        <w:pStyle w:val="tabfigsource"/>
        <w:spacing w:line="240" w:lineRule="auto"/>
      </w:pPr>
      <w:r w:rsidRPr="0057442C">
        <w:t>a</w:t>
      </w:r>
      <w:r>
        <w:tab/>
      </w:r>
      <w:r w:rsidRPr="0057442C">
        <w:t>Data</w:t>
      </w:r>
      <w:r>
        <w:t xml:space="preserve"> for states excluded from the regression analysis for a particular screening test are not presented.</w:t>
      </w:r>
    </w:p>
    <w:p w:rsidR="00A34312" w:rsidRDefault="00A34312" w:rsidP="00A34312">
      <w:pPr>
        <w:pStyle w:val="tabfigsource"/>
        <w:spacing w:line="240" w:lineRule="auto"/>
      </w:pPr>
      <w:r w:rsidRPr="0057442C">
        <w:t>b</w:t>
      </w:r>
      <w:r>
        <w:t xml:space="preserve"> </w:t>
      </w:r>
      <w:r>
        <w:tab/>
      </w:r>
      <w:r w:rsidRPr="0057442C">
        <w:t>Percentages</w:t>
      </w:r>
      <w:r>
        <w:t xml:space="preserve"> of the population screened are weighted by the number of months an individual was enrolled in fee-for-service Medicaid</w:t>
      </w:r>
    </w:p>
    <w:p w:rsidR="00A34312" w:rsidRDefault="00A34312" w:rsidP="00A34312">
      <w:pPr>
        <w:pStyle w:val="tabfigsource"/>
      </w:pPr>
    </w:p>
    <w:p w:rsidR="00A34312" w:rsidRDefault="00A34312" w:rsidP="00A34312">
      <w:pPr>
        <w:pStyle w:val="tabfigsource"/>
      </w:pPr>
    </w:p>
    <w:p w:rsidR="00332679" w:rsidRDefault="00332679"/>
    <w:sectPr w:rsidR="00332679" w:rsidSect="00440C0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14" w:rsidRDefault="00D80D14">
      <w:pPr>
        <w:spacing w:after="0" w:line="240" w:lineRule="auto"/>
      </w:pPr>
      <w:r>
        <w:separator/>
      </w:r>
    </w:p>
  </w:endnote>
  <w:endnote w:type="continuationSeparator" w:id="0">
    <w:p w:rsidR="00D80D14" w:rsidRDefault="00D8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4B" w:rsidRPr="003147FE" w:rsidRDefault="00A34312">
    <w:pPr>
      <w:pStyle w:val="Footer"/>
      <w:jc w:val="right"/>
      <w:rPr>
        <w:rFonts w:ascii="Times New Roman" w:hAnsi="Times New Roman"/>
        <w:sz w:val="24"/>
        <w:szCs w:val="24"/>
      </w:rPr>
    </w:pPr>
    <w:r w:rsidRPr="003147FE">
      <w:rPr>
        <w:rFonts w:ascii="Times New Roman" w:hAnsi="Times New Roman"/>
        <w:sz w:val="24"/>
        <w:szCs w:val="24"/>
      </w:rPr>
      <w:fldChar w:fldCharType="begin"/>
    </w:r>
    <w:r w:rsidRPr="003147FE">
      <w:rPr>
        <w:rFonts w:ascii="Times New Roman" w:hAnsi="Times New Roman"/>
        <w:sz w:val="24"/>
        <w:szCs w:val="24"/>
      </w:rPr>
      <w:instrText xml:space="preserve"> PAGE   \* MERGEFORMAT </w:instrText>
    </w:r>
    <w:r w:rsidRPr="003147FE">
      <w:rPr>
        <w:rFonts w:ascii="Times New Roman" w:hAnsi="Times New Roman"/>
        <w:sz w:val="24"/>
        <w:szCs w:val="24"/>
      </w:rPr>
      <w:fldChar w:fldCharType="separate"/>
    </w:r>
    <w:r w:rsidR="001A2935">
      <w:rPr>
        <w:rFonts w:ascii="Times New Roman" w:hAnsi="Times New Roman"/>
        <w:noProof/>
        <w:sz w:val="24"/>
        <w:szCs w:val="24"/>
      </w:rPr>
      <w:t>9</w:t>
    </w:r>
    <w:r w:rsidRPr="003147FE">
      <w:rPr>
        <w:rFonts w:ascii="Times New Roman" w:hAnsi="Times New Roman"/>
        <w:noProof/>
        <w:sz w:val="24"/>
        <w:szCs w:val="24"/>
      </w:rPr>
      <w:fldChar w:fldCharType="end"/>
    </w:r>
  </w:p>
  <w:p w:rsidR="00C72C4B" w:rsidRDefault="001A2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14" w:rsidRDefault="00D80D14">
      <w:pPr>
        <w:spacing w:after="0" w:line="240" w:lineRule="auto"/>
      </w:pPr>
      <w:r>
        <w:separator/>
      </w:r>
    </w:p>
  </w:footnote>
  <w:footnote w:type="continuationSeparator" w:id="0">
    <w:p w:rsidR="00D80D14" w:rsidRDefault="00D8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0E1"/>
    <w:multiLevelType w:val="hybridMultilevel"/>
    <w:tmpl w:val="6E5AF8EC"/>
    <w:lvl w:ilvl="0" w:tplc="14568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8E4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A4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62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CDB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01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495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092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2A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53A"/>
    <w:multiLevelType w:val="hybridMultilevel"/>
    <w:tmpl w:val="428EAD2C"/>
    <w:lvl w:ilvl="0" w:tplc="DCD463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CBA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E8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84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6E4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65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06E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9CF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CC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32BE0"/>
    <w:multiLevelType w:val="hybridMultilevel"/>
    <w:tmpl w:val="B2EA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80AC5"/>
    <w:multiLevelType w:val="hybridMultilevel"/>
    <w:tmpl w:val="C9F8A28E"/>
    <w:lvl w:ilvl="0" w:tplc="C50E4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600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C6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4AA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42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62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3A2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C7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AE6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B22B62"/>
    <w:multiLevelType w:val="hybridMultilevel"/>
    <w:tmpl w:val="037627C8"/>
    <w:lvl w:ilvl="0" w:tplc="7D968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69A72">
      <w:start w:val="98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09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CAE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E0E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C8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E9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EB2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E4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72D33"/>
    <w:multiLevelType w:val="hybridMultilevel"/>
    <w:tmpl w:val="8834D348"/>
    <w:lvl w:ilvl="0" w:tplc="284A0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47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0C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47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41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1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81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85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49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250D31"/>
    <w:multiLevelType w:val="hybridMultilevel"/>
    <w:tmpl w:val="6C9E768C"/>
    <w:lvl w:ilvl="0" w:tplc="5EC2AA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82BE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0D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40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49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6E4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5C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01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C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15DE8"/>
    <w:multiLevelType w:val="hybridMultilevel"/>
    <w:tmpl w:val="B2ACDE12"/>
    <w:lvl w:ilvl="0" w:tplc="1528E4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60E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CA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E9B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A43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AA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E6A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473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A5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D39B1"/>
    <w:multiLevelType w:val="hybridMultilevel"/>
    <w:tmpl w:val="10D07808"/>
    <w:lvl w:ilvl="0" w:tplc="57609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E0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A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EF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6D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24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C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145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42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12"/>
    <w:rsid w:val="001A2935"/>
    <w:rsid w:val="00207E66"/>
    <w:rsid w:val="00332679"/>
    <w:rsid w:val="00A34312"/>
    <w:rsid w:val="00D80D14"/>
    <w:rsid w:val="00EA61E1"/>
    <w:rsid w:val="00F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DA493-B36C-44C5-AEA1-939AC2D9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12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A34312"/>
    <w:pPr>
      <w:keepNext/>
      <w:spacing w:after="0" w:line="48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31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312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3431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A34312"/>
    <w:pPr>
      <w:ind w:left="720"/>
    </w:pPr>
  </w:style>
  <w:style w:type="character" w:styleId="Hyperlink">
    <w:name w:val="Hyperlink"/>
    <w:uiPriority w:val="99"/>
    <w:unhideWhenUsed/>
    <w:rsid w:val="00A343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1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12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34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312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31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12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A34312"/>
    <w:pPr>
      <w:spacing w:after="0" w:line="240" w:lineRule="auto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A343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312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3431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34312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34312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odyText1">
    <w:name w:val="Body Text1"/>
    <w:basedOn w:val="Normal"/>
    <w:rsid w:val="00A343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figtitle">
    <w:name w:val="tab/fig title"/>
    <w:basedOn w:val="Normal"/>
    <w:rsid w:val="00A34312"/>
    <w:pPr>
      <w:keepNext/>
      <w:keepLines/>
      <w:spacing w:after="0" w:line="48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EndnoteText">
    <w:name w:val="endnote text"/>
    <w:basedOn w:val="Normal"/>
    <w:link w:val="EndnoteTextChar"/>
    <w:rsid w:val="00A34312"/>
    <w:pPr>
      <w:keepLines/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A3431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abfigsource">
    <w:name w:val="tab/fig source"/>
    <w:basedOn w:val="Normal"/>
    <w:rsid w:val="00A34312"/>
    <w:pPr>
      <w:keepLines/>
      <w:spacing w:after="0" w:line="480" w:lineRule="auto"/>
      <w:ind w:left="187" w:hanging="187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34312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34312"/>
    <w:rPr>
      <w:b/>
      <w:bCs/>
    </w:rPr>
  </w:style>
  <w:style w:type="character" w:customStyle="1" w:styleId="apple-converted-space">
    <w:name w:val="apple-converted-space"/>
    <w:rsid w:val="00A34312"/>
  </w:style>
  <w:style w:type="character" w:styleId="FollowedHyperlink">
    <w:name w:val="FollowedHyperlink"/>
    <w:uiPriority w:val="99"/>
    <w:semiHidden/>
    <w:unhideWhenUsed/>
    <w:rsid w:val="00A343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1777</Words>
  <Characters>10135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Halpern, Michael</dc:creator>
  <cp:lastModifiedBy>Tangka, Florence K. (CDC/ONDIEH/NCCDPHP)</cp:lastModifiedBy>
  <cp:revision>2</cp:revision>
  <dcterms:created xsi:type="dcterms:W3CDTF">2016-03-03T15:19:00Z</dcterms:created>
  <dcterms:modified xsi:type="dcterms:W3CDTF">2016-03-03T15:19:00Z</dcterms:modified>
</cp:coreProperties>
</file>