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56" w:rsidRPr="000E2C2E" w:rsidRDefault="00F43556" w:rsidP="00F43556">
      <w:pPr>
        <w:pStyle w:val="Response"/>
        <w:spacing w:line="360" w:lineRule="auto"/>
        <w:ind w:left="0"/>
        <w:jc w:val="both"/>
        <w:rPr>
          <w:rFonts w:asciiTheme="minorHAnsi" w:hAnsiTheme="minorHAnsi" w:cs="Arial"/>
          <w:b/>
          <w:szCs w:val="22"/>
        </w:rPr>
      </w:pPr>
      <w:r w:rsidRPr="000E2C2E">
        <w:rPr>
          <w:rFonts w:asciiTheme="minorHAnsi" w:hAnsiTheme="minorHAnsi" w:cs="Arial"/>
          <w:b/>
          <w:szCs w:val="22"/>
        </w:rPr>
        <w:t xml:space="preserve">Supplementary tables </w:t>
      </w:r>
    </w:p>
    <w:p w:rsidR="00F43556" w:rsidRPr="000E2C2E" w:rsidRDefault="00F43556" w:rsidP="00F43556">
      <w:pPr>
        <w:spacing w:line="360" w:lineRule="auto"/>
        <w:jc w:val="center"/>
        <w:rPr>
          <w:rFonts w:cs="Arial"/>
        </w:rPr>
      </w:pPr>
      <w:r>
        <w:rPr>
          <w:rFonts w:cs="Arial"/>
          <w:b/>
        </w:rPr>
        <w:t>Supplementary Table 1</w:t>
      </w:r>
      <w:r w:rsidRPr="000E2C2E">
        <w:rPr>
          <w:rFonts w:cs="Arial"/>
        </w:rPr>
        <w:t>: Estimated costs of medications provided in health facilities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7"/>
        <w:gridCol w:w="1417"/>
        <w:gridCol w:w="1534"/>
        <w:gridCol w:w="1611"/>
        <w:gridCol w:w="1306"/>
      </w:tblGrid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Drug name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Preparation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Unit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Amount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u w:val="single"/>
              </w:rPr>
            </w:pPr>
            <w:r w:rsidRPr="000E2C2E">
              <w:rPr>
                <w:rFonts w:cs="Arial"/>
              </w:rPr>
              <w:t>Cost ($US)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Antibiotics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trHeight w:val="113"/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Ampicillin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2ml vial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500mg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0.3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Ampicillin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125mg/5ml 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1.2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Chloramphenicol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2ml vial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1g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0.5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Chloramphenicol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125mg/5ml  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0.94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Metronidazole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5mg/ml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1.99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Metronidazole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125mg/5ml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0.61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Cotrimoxazole</w:t>
            </w:r>
            <w:proofErr w:type="spellEnd"/>
            <w:r w:rsidRPr="000E2C2E">
              <w:rPr>
                <w:rFonts w:cs="Arial"/>
              </w:rPr>
              <w:t xml:space="preserve"> 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40/200mg/5ml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0.83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Cotrimoxazole</w:t>
            </w:r>
            <w:proofErr w:type="spellEnd"/>
            <w:r w:rsidRPr="000E2C2E">
              <w:rPr>
                <w:rFonts w:cs="Arial"/>
              </w:rPr>
              <w:t xml:space="preserve"> 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tablet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1000/tin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120mg/tab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14.2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Amoxycillin</w:t>
            </w:r>
            <w:proofErr w:type="spellEnd"/>
            <w:r w:rsidRPr="000E2C2E">
              <w:rPr>
                <w:rFonts w:cs="Arial"/>
              </w:rPr>
              <w:t xml:space="preserve"> 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125mg/5ml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0.64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Gentamicin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2ml vial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80mg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0.13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Penicillin  </w:t>
            </w:r>
          </w:p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2ml vial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1,000,000IU</w:t>
            </w:r>
          </w:p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600mg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0.26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Ampi-cloxacillin</w:t>
            </w:r>
            <w:proofErr w:type="spellEnd"/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125gm/5ml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0.34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Ceftriaxone 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2ml vial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250mg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2.5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Ciprofloxacin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2mg/ml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3.93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Ciprofloxacin*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tablet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100/packet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250mg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2.71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Erythromycin*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125mg/5ml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1.47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Penicillin V*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125mg/5ml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1.08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Cloxacillin</w:t>
            </w:r>
            <w:proofErr w:type="spellEnd"/>
            <w:r w:rsidRPr="000E2C2E">
              <w:rPr>
                <w:rFonts w:cs="Arial"/>
              </w:rPr>
              <w:t>*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2ml vial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500mg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13.71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Other drugs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Paracetamol  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500ml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120mg/5ml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0.44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Paracetamol  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tablet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1000/tin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100mg/tab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5.0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lastRenderedPageBreak/>
              <w:t>Multivitamin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1.0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Multivitamin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tablet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1000/tin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6.66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Salbutamol 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2mg/5ml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2.25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Salbutamol  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tablet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1000/tin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4mg/tab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9.8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Quinine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injection 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2ml vial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600mg</w:t>
            </w: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1.3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Frusemide</w:t>
            </w:r>
            <w:proofErr w:type="spellEnd"/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vial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0.12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Aminophylline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injection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vial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0.3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Piriton</w:t>
            </w:r>
            <w:proofErr w:type="spellEnd"/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1.0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Oral </w:t>
            </w:r>
            <w:proofErr w:type="spellStart"/>
            <w:r w:rsidRPr="000E2C2E">
              <w:rPr>
                <w:rFonts w:cs="Arial"/>
              </w:rPr>
              <w:t>rehydr</w:t>
            </w:r>
            <w:proofErr w:type="spellEnd"/>
            <w:r w:rsidRPr="000E2C2E">
              <w:rPr>
                <w:rFonts w:cs="Arial"/>
              </w:rPr>
              <w:t xml:space="preserve">. </w:t>
            </w:r>
            <w:proofErr w:type="spellStart"/>
            <w:r w:rsidRPr="000E2C2E">
              <w:rPr>
                <w:rFonts w:cs="Arial"/>
              </w:rPr>
              <w:t>soltn</w:t>
            </w:r>
            <w:proofErr w:type="spellEnd"/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sachet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0.5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Hb12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syrup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0.79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Folic acid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tablet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1000/tin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6.67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IV fluids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Ringer’s lactate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liquid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500ml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0.55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Normal saline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liquid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500ml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0.5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5% glucose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liquid</w:t>
            </w: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500ml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0.55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Drug delivery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i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i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i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i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i/>
              </w:rPr>
            </w:pP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i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i/>
              </w:rPr>
            </w:pP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i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i/>
              </w:rPr>
            </w:pP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Needles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8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Syringes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100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8</w:t>
            </w:r>
          </w:p>
        </w:tc>
      </w:tr>
      <w:tr w:rsidR="00F43556" w:rsidRPr="000E2C2E" w:rsidTr="00544C68">
        <w:trPr>
          <w:jc w:val="center"/>
        </w:trPr>
        <w:tc>
          <w:tcPr>
            <w:tcW w:w="194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70% alcohol</w:t>
            </w:r>
          </w:p>
        </w:tc>
        <w:tc>
          <w:tcPr>
            <w:tcW w:w="1417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200ml bottle</w:t>
            </w:r>
          </w:p>
        </w:tc>
        <w:tc>
          <w:tcPr>
            <w:tcW w:w="161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306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2.33</w:t>
            </w:r>
          </w:p>
        </w:tc>
      </w:tr>
    </w:tbl>
    <w:p w:rsidR="00F43556" w:rsidRPr="00CB53BE" w:rsidRDefault="00F43556" w:rsidP="00F43556">
      <w:pPr>
        <w:spacing w:after="0" w:line="360" w:lineRule="auto"/>
        <w:ind w:firstLine="720"/>
        <w:rPr>
          <w:rFonts w:cs="Arial"/>
          <w:sz w:val="18"/>
          <w:szCs w:val="18"/>
        </w:rPr>
      </w:pPr>
      <w:r w:rsidRPr="00CB53BE">
        <w:rPr>
          <w:rFonts w:cs="Arial"/>
          <w:sz w:val="18"/>
          <w:szCs w:val="18"/>
        </w:rPr>
        <w:t>Cost data from National central stores</w:t>
      </w:r>
    </w:p>
    <w:p w:rsidR="00F43556" w:rsidRPr="00CB53BE" w:rsidRDefault="00F43556" w:rsidP="00F43556">
      <w:pPr>
        <w:spacing w:after="0" w:line="360" w:lineRule="auto"/>
        <w:ind w:firstLine="720"/>
        <w:rPr>
          <w:rFonts w:cs="Arial"/>
          <w:sz w:val="18"/>
          <w:szCs w:val="18"/>
        </w:rPr>
      </w:pPr>
      <w:r w:rsidRPr="00CB53BE">
        <w:rPr>
          <w:rFonts w:cs="Arial"/>
          <w:sz w:val="18"/>
          <w:szCs w:val="18"/>
        </w:rPr>
        <w:t xml:space="preserve"> *cost estimated from Durbin, UK</w:t>
      </w:r>
    </w:p>
    <w:p w:rsidR="00F43556" w:rsidRDefault="00F43556" w:rsidP="00F43556">
      <w:pPr>
        <w:pStyle w:val="Response"/>
        <w:spacing w:after="0" w:line="360" w:lineRule="auto"/>
        <w:ind w:left="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b/>
          <w:szCs w:val="22"/>
        </w:rPr>
        <w:t>Supplementary Table 2</w:t>
      </w:r>
      <w:r w:rsidRPr="000E2C2E">
        <w:rPr>
          <w:rFonts w:asciiTheme="minorHAnsi" w:hAnsiTheme="minorHAnsi" w:cs="Arial"/>
          <w:b/>
          <w:szCs w:val="22"/>
        </w:rPr>
        <w:t xml:space="preserve">: </w:t>
      </w:r>
      <w:r w:rsidRPr="000E2C2E">
        <w:rPr>
          <w:rFonts w:asciiTheme="minorHAnsi" w:hAnsiTheme="minorHAnsi" w:cs="Arial"/>
          <w:szCs w:val="22"/>
        </w:rPr>
        <w:t xml:space="preserve">Costs of diagnostic tests at MRC, </w:t>
      </w:r>
      <w:proofErr w:type="spellStart"/>
      <w:r w:rsidRPr="000E2C2E">
        <w:rPr>
          <w:rFonts w:asciiTheme="minorHAnsi" w:hAnsiTheme="minorHAnsi" w:cs="Arial"/>
          <w:szCs w:val="22"/>
        </w:rPr>
        <w:t>RVTH</w:t>
      </w:r>
      <w:proofErr w:type="spellEnd"/>
      <w:r w:rsidRPr="000E2C2E">
        <w:rPr>
          <w:rFonts w:asciiTheme="minorHAnsi" w:hAnsiTheme="minorHAnsi" w:cs="Arial"/>
          <w:szCs w:val="22"/>
        </w:rPr>
        <w:t xml:space="preserve"> and two private laboratories</w:t>
      </w:r>
    </w:p>
    <w:p w:rsidR="00F43556" w:rsidRPr="000E2C2E" w:rsidRDefault="00F43556" w:rsidP="00F43556">
      <w:pPr>
        <w:pStyle w:val="Response"/>
        <w:spacing w:after="0" w:line="360" w:lineRule="auto"/>
        <w:ind w:left="0"/>
        <w:rPr>
          <w:rFonts w:asciiTheme="minorHAnsi" w:hAnsiTheme="minorHAnsi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1871"/>
        <w:gridCol w:w="1545"/>
        <w:gridCol w:w="1843"/>
        <w:gridCol w:w="1904"/>
      </w:tblGrid>
      <w:tr w:rsidR="00F43556" w:rsidRPr="008A686A" w:rsidTr="00544C68">
        <w:tc>
          <w:tcPr>
            <w:tcW w:w="2079" w:type="dxa"/>
          </w:tcPr>
          <w:p w:rsidR="00F43556" w:rsidRPr="008A686A" w:rsidRDefault="00F43556" w:rsidP="00544C68">
            <w:pPr>
              <w:spacing w:line="360" w:lineRule="auto"/>
              <w:rPr>
                <w:rFonts w:cs="Arial"/>
                <w:b/>
              </w:rPr>
            </w:pPr>
            <w:r w:rsidRPr="008A686A">
              <w:rPr>
                <w:rFonts w:cs="Arial"/>
                <w:b/>
              </w:rPr>
              <w:t xml:space="preserve">Diagnostic test </w:t>
            </w:r>
          </w:p>
        </w:tc>
        <w:tc>
          <w:tcPr>
            <w:tcW w:w="7163" w:type="dxa"/>
            <w:gridSpan w:val="4"/>
          </w:tcPr>
          <w:p w:rsidR="00F43556" w:rsidRPr="008A686A" w:rsidRDefault="00F43556" w:rsidP="00544C68">
            <w:pPr>
              <w:spacing w:line="360" w:lineRule="auto"/>
              <w:jc w:val="center"/>
              <w:rPr>
                <w:rFonts w:cs="Arial"/>
                <w:b/>
              </w:rPr>
            </w:pPr>
            <w:r w:rsidRPr="008A686A">
              <w:rPr>
                <w:rFonts w:cs="Arial"/>
                <w:b/>
              </w:rPr>
              <w:t>Laboratory name</w:t>
            </w:r>
          </w:p>
        </w:tc>
      </w:tr>
      <w:tr w:rsidR="00F43556" w:rsidRPr="000E2C2E" w:rsidTr="00544C68">
        <w:tc>
          <w:tcPr>
            <w:tcW w:w="2079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MRC ($US)</w:t>
            </w:r>
          </w:p>
        </w:tc>
        <w:tc>
          <w:tcPr>
            <w:tcW w:w="1545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RVTH</w:t>
            </w:r>
            <w:proofErr w:type="spellEnd"/>
            <w:r w:rsidRPr="000E2C2E">
              <w:rPr>
                <w:rFonts w:cs="Arial"/>
              </w:rPr>
              <w:t xml:space="preserve"> ($US)</w:t>
            </w:r>
          </w:p>
        </w:tc>
        <w:tc>
          <w:tcPr>
            <w:tcW w:w="1843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‘</w:t>
            </w:r>
            <w:proofErr w:type="spellStart"/>
            <w:r w:rsidRPr="000E2C2E">
              <w:rPr>
                <w:rFonts w:cs="Arial"/>
              </w:rPr>
              <w:t>Medlab</w:t>
            </w:r>
            <w:proofErr w:type="spellEnd"/>
            <w:r w:rsidRPr="000E2C2E">
              <w:rPr>
                <w:rFonts w:cs="Arial"/>
              </w:rPr>
              <w:t>’ ($US)</w:t>
            </w:r>
          </w:p>
        </w:tc>
        <w:tc>
          <w:tcPr>
            <w:tcW w:w="190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‘</w:t>
            </w:r>
            <w:proofErr w:type="spellStart"/>
            <w:r w:rsidRPr="000E2C2E">
              <w:rPr>
                <w:rFonts w:cs="Arial"/>
              </w:rPr>
              <w:t>Mamadi’s</w:t>
            </w:r>
            <w:proofErr w:type="spellEnd"/>
            <w:r w:rsidRPr="000E2C2E">
              <w:rPr>
                <w:rFonts w:cs="Arial"/>
              </w:rPr>
              <w:t>’ ($US)</w:t>
            </w:r>
          </w:p>
        </w:tc>
      </w:tr>
      <w:tr w:rsidR="00F43556" w:rsidRPr="000E2C2E" w:rsidTr="00544C68">
        <w:tc>
          <w:tcPr>
            <w:tcW w:w="2079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Full blood count</w:t>
            </w:r>
          </w:p>
        </w:tc>
        <w:tc>
          <w:tcPr>
            <w:tcW w:w="187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6.84</w:t>
            </w:r>
          </w:p>
        </w:tc>
        <w:tc>
          <w:tcPr>
            <w:tcW w:w="1545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1.84</w:t>
            </w:r>
          </w:p>
        </w:tc>
        <w:tc>
          <w:tcPr>
            <w:tcW w:w="1843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6.43</w:t>
            </w:r>
          </w:p>
        </w:tc>
        <w:tc>
          <w:tcPr>
            <w:tcW w:w="190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6.80</w:t>
            </w:r>
          </w:p>
        </w:tc>
      </w:tr>
      <w:tr w:rsidR="00F43556" w:rsidRPr="000E2C2E" w:rsidTr="00544C68">
        <w:tc>
          <w:tcPr>
            <w:tcW w:w="2079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Haemoglobin</w:t>
            </w:r>
            <w:proofErr w:type="spellEnd"/>
          </w:p>
        </w:tc>
        <w:tc>
          <w:tcPr>
            <w:tcW w:w="187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3.44</w:t>
            </w:r>
          </w:p>
        </w:tc>
        <w:tc>
          <w:tcPr>
            <w:tcW w:w="1545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0.04</w:t>
            </w:r>
          </w:p>
        </w:tc>
        <w:tc>
          <w:tcPr>
            <w:tcW w:w="1843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1.84</w:t>
            </w:r>
          </w:p>
        </w:tc>
        <w:tc>
          <w:tcPr>
            <w:tcW w:w="190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1.84</w:t>
            </w:r>
          </w:p>
        </w:tc>
      </w:tr>
      <w:tr w:rsidR="00F43556" w:rsidRPr="000E2C2E" w:rsidTr="00544C68">
        <w:tc>
          <w:tcPr>
            <w:tcW w:w="2079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lastRenderedPageBreak/>
              <w:t>Blood culture</w:t>
            </w:r>
          </w:p>
        </w:tc>
        <w:tc>
          <w:tcPr>
            <w:tcW w:w="187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18.02</w:t>
            </w:r>
          </w:p>
        </w:tc>
        <w:tc>
          <w:tcPr>
            <w:tcW w:w="1545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6.43</w:t>
            </w:r>
          </w:p>
        </w:tc>
        <w:tc>
          <w:tcPr>
            <w:tcW w:w="1843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n/a</w:t>
            </w:r>
          </w:p>
        </w:tc>
        <w:tc>
          <w:tcPr>
            <w:tcW w:w="190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11.03</w:t>
            </w:r>
          </w:p>
        </w:tc>
      </w:tr>
      <w:tr w:rsidR="00F43556" w:rsidRPr="000E2C2E" w:rsidTr="00544C68">
        <w:tc>
          <w:tcPr>
            <w:tcW w:w="2079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Blood film</w:t>
            </w:r>
          </w:p>
        </w:tc>
        <w:tc>
          <w:tcPr>
            <w:tcW w:w="187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1.92</w:t>
            </w:r>
          </w:p>
        </w:tc>
        <w:tc>
          <w:tcPr>
            <w:tcW w:w="1545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0.04</w:t>
            </w:r>
          </w:p>
        </w:tc>
        <w:tc>
          <w:tcPr>
            <w:tcW w:w="1843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0.04</w:t>
            </w:r>
          </w:p>
        </w:tc>
        <w:tc>
          <w:tcPr>
            <w:tcW w:w="190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1.84</w:t>
            </w:r>
          </w:p>
        </w:tc>
      </w:tr>
      <w:tr w:rsidR="00F43556" w:rsidRPr="000E2C2E" w:rsidTr="00544C68">
        <w:tc>
          <w:tcPr>
            <w:tcW w:w="2079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CSF examination</w:t>
            </w:r>
          </w:p>
        </w:tc>
        <w:tc>
          <w:tcPr>
            <w:tcW w:w="187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46.88</w:t>
            </w:r>
          </w:p>
        </w:tc>
        <w:tc>
          <w:tcPr>
            <w:tcW w:w="1545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n/a</w:t>
            </w:r>
          </w:p>
        </w:tc>
        <w:tc>
          <w:tcPr>
            <w:tcW w:w="1843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n/a</w:t>
            </w:r>
          </w:p>
        </w:tc>
        <w:tc>
          <w:tcPr>
            <w:tcW w:w="190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n/a</w:t>
            </w:r>
          </w:p>
        </w:tc>
      </w:tr>
      <w:tr w:rsidR="00F43556" w:rsidRPr="000E2C2E" w:rsidTr="00544C68">
        <w:tc>
          <w:tcPr>
            <w:tcW w:w="2079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Electrolytes</w:t>
            </w:r>
          </w:p>
        </w:tc>
        <w:tc>
          <w:tcPr>
            <w:tcW w:w="187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4.10</w:t>
            </w:r>
          </w:p>
        </w:tc>
        <w:tc>
          <w:tcPr>
            <w:tcW w:w="1545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0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2079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X-ray</w:t>
            </w:r>
          </w:p>
        </w:tc>
        <w:tc>
          <w:tcPr>
            <w:tcW w:w="1871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1.92</w:t>
            </w:r>
          </w:p>
        </w:tc>
        <w:tc>
          <w:tcPr>
            <w:tcW w:w="1545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3.1</w:t>
            </w:r>
            <w:r>
              <w:rPr>
                <w:rFonts w:cs="Arial"/>
              </w:rPr>
              <w:t>0</w:t>
            </w:r>
          </w:p>
        </w:tc>
        <w:tc>
          <w:tcPr>
            <w:tcW w:w="1843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04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</w:tr>
    </w:tbl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spacing w:after="0" w:line="360" w:lineRule="auto"/>
        <w:jc w:val="both"/>
        <w:rPr>
          <w:rFonts w:cs="Arial"/>
          <w:b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Supplementary Table3</w:t>
      </w:r>
      <w:r w:rsidRPr="000E2C2E">
        <w:rPr>
          <w:rFonts w:cs="Arial"/>
          <w:b/>
        </w:rPr>
        <w:t xml:space="preserve">: </w:t>
      </w:r>
      <w:r w:rsidRPr="000E2C2E">
        <w:rPr>
          <w:rFonts w:cs="Arial"/>
        </w:rPr>
        <w:t xml:space="preserve">Resource use at </w:t>
      </w:r>
      <w:proofErr w:type="spellStart"/>
      <w:r w:rsidRPr="000E2C2E">
        <w:rPr>
          <w:rFonts w:cs="Arial"/>
        </w:rPr>
        <w:t>RVTH</w:t>
      </w:r>
      <w:proofErr w:type="spellEnd"/>
      <w:r w:rsidRPr="000E2C2E">
        <w:rPr>
          <w:rFonts w:cs="Arial"/>
        </w:rPr>
        <w:t xml:space="preserve"> and </w:t>
      </w:r>
      <w:proofErr w:type="spellStart"/>
      <w:r w:rsidRPr="000E2C2E">
        <w:rPr>
          <w:rFonts w:cs="Arial"/>
        </w:rPr>
        <w:t>Basse</w:t>
      </w:r>
      <w:proofErr w:type="spellEnd"/>
      <w:r w:rsidRPr="000E2C2E">
        <w:rPr>
          <w:rFonts w:cs="Arial"/>
        </w:rPr>
        <w:t xml:space="preserve"> health centre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170"/>
        <w:gridCol w:w="1170"/>
      </w:tblGrid>
      <w:tr w:rsidR="00F43556" w:rsidRPr="000E2C2E" w:rsidTr="00544C68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Resource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RVTH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Basse</w:t>
            </w:r>
            <w:proofErr w:type="spellEnd"/>
          </w:p>
        </w:tc>
      </w:tr>
      <w:tr w:rsidR="00F43556" w:rsidRPr="000E2C2E" w:rsidTr="00544C68">
        <w:tc>
          <w:tcPr>
            <w:tcW w:w="4428" w:type="dxa"/>
            <w:tcBorders>
              <w:top w:val="single" w:sz="4" w:space="0" w:color="auto"/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Number of beds </w:t>
            </w:r>
            <w:r w:rsidRPr="000E2C2E">
              <w:rPr>
                <w:rFonts w:cs="Arial"/>
                <w:vertAlign w:val="superscript"/>
              </w:rPr>
              <w:t>a</w:t>
            </w:r>
            <w:r w:rsidRPr="000E2C2E">
              <w:rPr>
                <w:rFonts w:cs="Aria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390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57</w:t>
            </w:r>
          </w:p>
        </w:tc>
      </w:tr>
      <w:tr w:rsidR="00F43556" w:rsidRPr="000E2C2E" w:rsidTr="00544C68">
        <w:tc>
          <w:tcPr>
            <w:tcW w:w="4428" w:type="dxa"/>
            <w:tcBorders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Number of </w:t>
            </w:r>
            <w:proofErr w:type="spellStart"/>
            <w:r w:rsidRPr="000E2C2E">
              <w:rPr>
                <w:rFonts w:cs="Arial"/>
              </w:rPr>
              <w:t>paediatric</w:t>
            </w:r>
            <w:proofErr w:type="spellEnd"/>
            <w:r w:rsidRPr="000E2C2E">
              <w:rPr>
                <w:rFonts w:cs="Arial"/>
              </w:rPr>
              <w:t xml:space="preserve"> bed</w:t>
            </w:r>
            <w:r>
              <w:rPr>
                <w:rFonts w:cs="Arial"/>
              </w:rPr>
              <w:t>s</w:t>
            </w:r>
            <w:r w:rsidRPr="000E2C2E">
              <w:rPr>
                <w:rFonts w:cs="Arial"/>
              </w:rPr>
              <w:t xml:space="preserve"> </w:t>
            </w:r>
            <w:r w:rsidRPr="000E2C2E">
              <w:rPr>
                <w:rFonts w:cs="Arial"/>
                <w:vertAlign w:val="superscript"/>
              </w:rPr>
              <w:t>b</w:t>
            </w:r>
            <w:r w:rsidRPr="000E2C2E">
              <w:rPr>
                <w:rFonts w:cs="Arial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41</w:t>
            </w:r>
          </w:p>
        </w:tc>
        <w:tc>
          <w:tcPr>
            <w:tcW w:w="1170" w:type="dxa"/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16</w:t>
            </w:r>
          </w:p>
        </w:tc>
      </w:tr>
      <w:tr w:rsidR="00F43556" w:rsidRPr="000E2C2E" w:rsidTr="00544C68">
        <w:tc>
          <w:tcPr>
            <w:tcW w:w="4428" w:type="dxa"/>
            <w:tcBorders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</w:p>
        </w:tc>
        <w:tc>
          <w:tcPr>
            <w:tcW w:w="1170" w:type="dxa"/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4428" w:type="dxa"/>
            <w:tcBorders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Bed occupancy</w:t>
            </w:r>
            <w:r w:rsidRPr="000E2C2E">
              <w:rPr>
                <w:rFonts w:cs="Arial"/>
                <w:vertAlign w:val="superscript"/>
              </w:rPr>
              <w:t xml:space="preserve"> c</w:t>
            </w:r>
            <w:r w:rsidRPr="000E2C2E">
              <w:rPr>
                <w:rFonts w:cs="Arial"/>
              </w:rPr>
              <w:t xml:space="preserve">   </w:t>
            </w:r>
            <w:proofErr w:type="spellStart"/>
            <w:r w:rsidRPr="000E2C2E">
              <w:rPr>
                <w:rFonts w:cs="Arial"/>
              </w:rPr>
              <w:t>Paediatric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0.88</w:t>
            </w:r>
          </w:p>
        </w:tc>
        <w:tc>
          <w:tcPr>
            <w:tcW w:w="1170" w:type="dxa"/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0.95</w:t>
            </w:r>
          </w:p>
        </w:tc>
      </w:tr>
      <w:tr w:rsidR="00F43556" w:rsidRPr="000E2C2E" w:rsidTr="00544C68">
        <w:tc>
          <w:tcPr>
            <w:tcW w:w="4428" w:type="dxa"/>
            <w:tcBorders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                             </w:t>
            </w:r>
            <w:r>
              <w:rPr>
                <w:rFonts w:cs="Arial"/>
              </w:rPr>
              <w:t xml:space="preserve">   </w:t>
            </w:r>
            <w:r w:rsidRPr="000E2C2E">
              <w:rPr>
                <w:rFonts w:cs="Arial"/>
              </w:rPr>
              <w:t>Adults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0.5</w:t>
            </w:r>
          </w:p>
        </w:tc>
        <w:tc>
          <w:tcPr>
            <w:tcW w:w="1170" w:type="dxa"/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0.5</w:t>
            </w:r>
          </w:p>
        </w:tc>
      </w:tr>
      <w:tr w:rsidR="00F43556" w:rsidRPr="000E2C2E" w:rsidTr="00544C68">
        <w:tc>
          <w:tcPr>
            <w:tcW w:w="4428" w:type="dxa"/>
            <w:tcBorders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Personnel costs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</w:p>
        </w:tc>
        <w:tc>
          <w:tcPr>
            <w:tcW w:w="1170" w:type="dxa"/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4428" w:type="dxa"/>
            <w:tcBorders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                             One bed day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2.78</w:t>
            </w:r>
          </w:p>
        </w:tc>
        <w:tc>
          <w:tcPr>
            <w:tcW w:w="1170" w:type="dxa"/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 xml:space="preserve"> 4.10</w:t>
            </w:r>
          </w:p>
        </w:tc>
      </w:tr>
      <w:tr w:rsidR="00F43556" w:rsidRPr="000E2C2E" w:rsidTr="00544C68">
        <w:tc>
          <w:tcPr>
            <w:tcW w:w="4428" w:type="dxa"/>
            <w:tcBorders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                             One patient day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3.17</w:t>
            </w:r>
          </w:p>
        </w:tc>
        <w:tc>
          <w:tcPr>
            <w:tcW w:w="1170" w:type="dxa"/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4.33</w:t>
            </w:r>
          </w:p>
        </w:tc>
      </w:tr>
      <w:tr w:rsidR="00F43556" w:rsidRPr="000E2C2E" w:rsidTr="00544C68">
        <w:tc>
          <w:tcPr>
            <w:tcW w:w="4428" w:type="dxa"/>
            <w:tcBorders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Meals cost per day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0.92</w:t>
            </w:r>
          </w:p>
        </w:tc>
        <w:tc>
          <w:tcPr>
            <w:tcW w:w="1170" w:type="dxa"/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  <w:r w:rsidRPr="000E2C2E">
              <w:rPr>
                <w:rFonts w:cs="Arial"/>
              </w:rPr>
              <w:t>0.91</w:t>
            </w:r>
          </w:p>
        </w:tc>
      </w:tr>
      <w:tr w:rsidR="00F43556" w:rsidRPr="000E2C2E" w:rsidTr="00544C68">
        <w:tc>
          <w:tcPr>
            <w:tcW w:w="4428" w:type="dxa"/>
            <w:tcBorders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</w:p>
        </w:tc>
        <w:tc>
          <w:tcPr>
            <w:tcW w:w="1170" w:type="dxa"/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i/>
              </w:rPr>
            </w:pPr>
            <w:proofErr w:type="spellStart"/>
            <w:r w:rsidRPr="000E2C2E">
              <w:rPr>
                <w:rFonts w:cs="Arial"/>
                <w:i/>
              </w:rPr>
              <w:t>Paediatric</w:t>
            </w:r>
            <w:proofErr w:type="spellEnd"/>
            <w:r w:rsidRPr="000E2C2E">
              <w:rPr>
                <w:rFonts w:cs="Arial"/>
                <w:i/>
              </w:rPr>
              <w:t xml:space="preserve"> patient day cost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  <w:i/>
              </w:rPr>
            </w:pPr>
            <w:r w:rsidRPr="000E2C2E">
              <w:rPr>
                <w:rFonts w:cs="Arial"/>
                <w:i/>
              </w:rPr>
              <w:t>4.37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right"/>
              <w:rPr>
                <w:rFonts w:cs="Arial"/>
                <w:i/>
              </w:rPr>
            </w:pPr>
            <w:r w:rsidRPr="000E2C2E">
              <w:rPr>
                <w:rFonts w:cs="Arial"/>
                <w:i/>
              </w:rPr>
              <w:t>5.29</w:t>
            </w:r>
          </w:p>
        </w:tc>
      </w:tr>
    </w:tbl>
    <w:p w:rsidR="00F43556" w:rsidRPr="000E2C2E" w:rsidRDefault="00F43556" w:rsidP="00F43556">
      <w:pPr>
        <w:spacing w:after="0" w:line="360" w:lineRule="auto"/>
        <w:jc w:val="both"/>
        <w:rPr>
          <w:rFonts w:cs="Arial"/>
          <w:sz w:val="18"/>
          <w:szCs w:val="18"/>
        </w:rPr>
      </w:pPr>
      <w:proofErr w:type="gramStart"/>
      <w:r w:rsidRPr="000E2C2E">
        <w:rPr>
          <w:rFonts w:cs="Arial"/>
          <w:sz w:val="18"/>
          <w:szCs w:val="18"/>
          <w:vertAlign w:val="superscript"/>
        </w:rPr>
        <w:t>a</w:t>
      </w:r>
      <w:proofErr w:type="gramEnd"/>
      <w:r w:rsidRPr="000E2C2E">
        <w:rPr>
          <w:rFonts w:cs="Arial"/>
          <w:sz w:val="18"/>
          <w:szCs w:val="18"/>
        </w:rPr>
        <w:t xml:space="preserve"> Number of beds at </w:t>
      </w:r>
      <w:proofErr w:type="spellStart"/>
      <w:r w:rsidRPr="000E2C2E">
        <w:rPr>
          <w:rFonts w:cs="Arial"/>
          <w:sz w:val="18"/>
          <w:szCs w:val="18"/>
        </w:rPr>
        <w:t>RVTH</w:t>
      </w:r>
      <w:proofErr w:type="spellEnd"/>
      <w:r w:rsidRPr="000E2C2E">
        <w:rPr>
          <w:rFonts w:cs="Arial"/>
          <w:sz w:val="18"/>
          <w:szCs w:val="18"/>
        </w:rPr>
        <w:t xml:space="preserve"> is an estimate </w:t>
      </w:r>
    </w:p>
    <w:p w:rsidR="00F43556" w:rsidRPr="000E2C2E" w:rsidRDefault="00F43556" w:rsidP="00F43556">
      <w:pPr>
        <w:spacing w:after="0" w:line="360" w:lineRule="auto"/>
        <w:jc w:val="both"/>
        <w:rPr>
          <w:rFonts w:cs="Arial"/>
          <w:sz w:val="18"/>
          <w:szCs w:val="18"/>
        </w:rPr>
      </w:pPr>
      <w:proofErr w:type="gramStart"/>
      <w:r w:rsidRPr="000E2C2E">
        <w:rPr>
          <w:rFonts w:cs="Arial"/>
          <w:sz w:val="18"/>
          <w:szCs w:val="18"/>
          <w:vertAlign w:val="superscript"/>
        </w:rPr>
        <w:t>b</w:t>
      </w:r>
      <w:proofErr w:type="gramEnd"/>
      <w:r w:rsidRPr="000E2C2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E</w:t>
      </w:r>
      <w:r w:rsidRPr="000E2C2E">
        <w:rPr>
          <w:rFonts w:cs="Arial"/>
          <w:sz w:val="18"/>
          <w:szCs w:val="18"/>
        </w:rPr>
        <w:t>xcludes neonatal and surgical beds,</w:t>
      </w:r>
      <w:r w:rsidRPr="000E2C2E">
        <w:rPr>
          <w:rFonts w:cs="Arial"/>
          <w:sz w:val="18"/>
          <w:szCs w:val="18"/>
          <w:vertAlign w:val="superscript"/>
        </w:rPr>
        <w:t xml:space="preserve">  </w:t>
      </w:r>
      <w:r w:rsidRPr="000E2C2E">
        <w:rPr>
          <w:rFonts w:cs="Arial"/>
          <w:sz w:val="18"/>
          <w:szCs w:val="18"/>
        </w:rPr>
        <w:t>costs US$</w:t>
      </w:r>
      <w:r>
        <w:rPr>
          <w:rFonts w:cs="Arial"/>
          <w:sz w:val="18"/>
          <w:szCs w:val="18"/>
        </w:rPr>
        <w:t xml:space="preserve"> (2011)</w:t>
      </w:r>
    </w:p>
    <w:p w:rsidR="00F43556" w:rsidRPr="000E2C2E" w:rsidRDefault="00F43556" w:rsidP="00F43556">
      <w:pPr>
        <w:spacing w:after="0" w:line="360" w:lineRule="auto"/>
        <w:jc w:val="both"/>
        <w:rPr>
          <w:rFonts w:cs="Arial"/>
          <w:sz w:val="18"/>
          <w:szCs w:val="18"/>
        </w:rPr>
      </w:pPr>
      <w:proofErr w:type="gramStart"/>
      <w:r w:rsidRPr="000E2C2E">
        <w:rPr>
          <w:rFonts w:cs="Arial"/>
          <w:sz w:val="18"/>
          <w:szCs w:val="18"/>
          <w:vertAlign w:val="superscript"/>
        </w:rPr>
        <w:t>c</w:t>
      </w:r>
      <w:proofErr w:type="gramEnd"/>
      <w:r w:rsidRPr="000E2C2E">
        <w:rPr>
          <w:rFonts w:cs="Arial"/>
          <w:sz w:val="18"/>
          <w:szCs w:val="18"/>
        </w:rPr>
        <w:t xml:space="preserve"> Bed occupancy was calculated as the total number of admissions multiplied by the average duration of admission in days, divided by the number of beds multiplied by 365</w:t>
      </w: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Pr="000E2C2E" w:rsidRDefault="00F43556" w:rsidP="00F43556">
      <w:pPr>
        <w:spacing w:line="360" w:lineRule="auto"/>
        <w:jc w:val="center"/>
        <w:rPr>
          <w:rFonts w:cs="Arial"/>
          <w:b/>
        </w:rPr>
      </w:pP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tabs>
          <w:tab w:val="left" w:pos="2595"/>
        </w:tabs>
        <w:spacing w:after="0" w:line="360" w:lineRule="auto"/>
        <w:jc w:val="both"/>
        <w:rPr>
          <w:rFonts w:cs="Arial"/>
          <w:b/>
        </w:rPr>
      </w:pPr>
    </w:p>
    <w:p w:rsidR="00F43556" w:rsidRPr="000E2C2E" w:rsidRDefault="00F43556" w:rsidP="00F43556">
      <w:pPr>
        <w:pStyle w:val="Response"/>
        <w:spacing w:after="0" w:line="360" w:lineRule="auto"/>
        <w:ind w:left="0"/>
        <w:rPr>
          <w:rFonts w:asciiTheme="minorHAnsi" w:hAnsiTheme="minorHAnsi" w:cs="Arial"/>
          <w:b/>
          <w:szCs w:val="22"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Supplementary Table 5</w:t>
      </w:r>
      <w:r w:rsidRPr="000E2C2E">
        <w:rPr>
          <w:rFonts w:cs="Arial"/>
        </w:rPr>
        <w:t xml:space="preserve">: Educational background of caregivers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F43556" w:rsidRPr="000E2C2E" w:rsidTr="00544C68"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Primary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 </w:t>
            </w:r>
            <w:r w:rsidRPr="000E2C2E">
              <w:rPr>
                <w:rFonts w:cs="Arial"/>
                <w:b/>
              </w:rPr>
              <w:t>(%)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Secondary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 </w:t>
            </w:r>
            <w:r w:rsidRPr="000E2C2E">
              <w:rPr>
                <w:rFonts w:cs="Arial"/>
                <w:b/>
              </w:rPr>
              <w:t>(%)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 xml:space="preserve">Tertiary 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 </w:t>
            </w:r>
            <w:r w:rsidRPr="000E2C2E">
              <w:rPr>
                <w:rFonts w:cs="Arial"/>
                <w:b/>
              </w:rPr>
              <w:t>(%)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Arabic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 </w:t>
            </w:r>
            <w:r w:rsidRPr="000E2C2E">
              <w:rPr>
                <w:rFonts w:cs="Arial"/>
                <w:b/>
              </w:rPr>
              <w:t>(%)</w:t>
            </w:r>
          </w:p>
        </w:tc>
        <w:tc>
          <w:tcPr>
            <w:tcW w:w="132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None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 </w:t>
            </w:r>
            <w:r w:rsidRPr="000E2C2E">
              <w:rPr>
                <w:rFonts w:cs="Arial"/>
                <w:b/>
              </w:rPr>
              <w:t>(%)</w:t>
            </w:r>
          </w:p>
        </w:tc>
        <w:tc>
          <w:tcPr>
            <w:tcW w:w="132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 xml:space="preserve">Total 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 </w:t>
            </w:r>
            <w:r w:rsidRPr="000E2C2E">
              <w:rPr>
                <w:rFonts w:cs="Arial"/>
                <w:b/>
              </w:rPr>
              <w:t>(%)</w:t>
            </w:r>
          </w:p>
        </w:tc>
      </w:tr>
      <w:tr w:rsidR="00F43556" w:rsidRPr="000E2C2E" w:rsidTr="00544C68"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Basse</w:t>
            </w:r>
            <w:proofErr w:type="spellEnd"/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17(8.6)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10(5.1)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2(1.0)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138(70.1)</w:t>
            </w:r>
          </w:p>
        </w:tc>
        <w:tc>
          <w:tcPr>
            <w:tcW w:w="132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28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(14.2)</w:t>
            </w:r>
          </w:p>
        </w:tc>
        <w:tc>
          <w:tcPr>
            <w:tcW w:w="132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195/197</w:t>
            </w:r>
          </w:p>
        </w:tc>
      </w:tr>
      <w:tr w:rsidR="00F43556" w:rsidRPr="000E2C2E" w:rsidTr="00544C68"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RVTH</w:t>
            </w:r>
            <w:proofErr w:type="spellEnd"/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19(13.3)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23(16.1)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13(9.1)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73(51.1)</w:t>
            </w:r>
          </w:p>
        </w:tc>
        <w:tc>
          <w:tcPr>
            <w:tcW w:w="132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12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(8.4)</w:t>
            </w:r>
          </w:p>
        </w:tc>
        <w:tc>
          <w:tcPr>
            <w:tcW w:w="132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140/143</w:t>
            </w:r>
          </w:p>
        </w:tc>
      </w:tr>
      <w:tr w:rsidR="00F43556" w:rsidRPr="000E2C2E" w:rsidTr="00544C68"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 xml:space="preserve">Total 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36(10.6)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33(9.7)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15(4.4)</w:t>
            </w:r>
          </w:p>
        </w:tc>
        <w:tc>
          <w:tcPr>
            <w:tcW w:w="132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211(62.1)</w:t>
            </w:r>
          </w:p>
        </w:tc>
        <w:tc>
          <w:tcPr>
            <w:tcW w:w="132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40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(11.8)</w:t>
            </w:r>
          </w:p>
        </w:tc>
        <w:tc>
          <w:tcPr>
            <w:tcW w:w="132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335/340</w:t>
            </w:r>
          </w:p>
        </w:tc>
      </w:tr>
    </w:tbl>
    <w:p w:rsidR="00F43556" w:rsidRPr="000E2C2E" w:rsidRDefault="00F43556" w:rsidP="00F43556">
      <w:pPr>
        <w:spacing w:line="360" w:lineRule="auto"/>
        <w:jc w:val="both"/>
        <w:rPr>
          <w:rFonts w:cs="Arial"/>
        </w:rPr>
      </w:pPr>
      <w:r w:rsidRPr="000E2C2E">
        <w:rPr>
          <w:rFonts w:cs="Arial"/>
        </w:rPr>
        <w:t>*5 missing</w:t>
      </w:r>
      <w:r>
        <w:rPr>
          <w:rFonts w:cs="Arial"/>
        </w:rPr>
        <w:t xml:space="preserve"> </w:t>
      </w:r>
    </w:p>
    <w:p w:rsidR="00F43556" w:rsidRPr="000E2C2E" w:rsidRDefault="00F43556" w:rsidP="00F43556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Supplementary Table 6</w:t>
      </w:r>
      <w:r w:rsidRPr="000E2C2E">
        <w:rPr>
          <w:rFonts w:cs="Arial"/>
        </w:rPr>
        <w:t>: Normal daily household expenses</w:t>
      </w:r>
      <w:r>
        <w:rPr>
          <w:rFonts w:cs="Arial"/>
        </w:rPr>
        <w:t>, 2011-12</w:t>
      </w:r>
      <w:r w:rsidRPr="000E2C2E">
        <w:rPr>
          <w:rFonts w:cs="Arial"/>
        </w:rPr>
        <w:t xml:space="preserve"> </w:t>
      </w: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F43556" w:rsidRPr="000E2C2E" w:rsidTr="00544C68"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848" w:type="dxa"/>
          </w:tcPr>
          <w:p w:rsidR="00F43556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Food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Mean, median (IQR)</w:t>
            </w:r>
          </w:p>
        </w:tc>
        <w:tc>
          <w:tcPr>
            <w:tcW w:w="1849" w:type="dxa"/>
          </w:tcPr>
          <w:p w:rsidR="00F43556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Rent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Mean, median (IQR)</w:t>
            </w:r>
          </w:p>
        </w:tc>
        <w:tc>
          <w:tcPr>
            <w:tcW w:w="1849" w:type="dxa"/>
          </w:tcPr>
          <w:p w:rsidR="00F43556" w:rsidRDefault="00F43556" w:rsidP="00544C68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Electricity &amp; Water 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Mean, median (IQR)</w:t>
            </w:r>
          </w:p>
        </w:tc>
        <w:tc>
          <w:tcPr>
            <w:tcW w:w="1849" w:type="dxa"/>
          </w:tcPr>
          <w:p w:rsidR="00F43556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Total expenses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Mean, median (IQR)</w:t>
            </w:r>
          </w:p>
        </w:tc>
      </w:tr>
      <w:tr w:rsidR="00F43556" w:rsidRPr="000E2C2E" w:rsidTr="00544C68"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Basse</w:t>
            </w:r>
            <w:proofErr w:type="spellEnd"/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N=197</w:t>
            </w:r>
          </w:p>
        </w:tc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9.11, 7.35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(3.68-11.03)</w:t>
            </w:r>
          </w:p>
        </w:tc>
        <w:tc>
          <w:tcPr>
            <w:tcW w:w="1849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0.06, 0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(0-0)</w:t>
            </w:r>
          </w:p>
        </w:tc>
        <w:tc>
          <w:tcPr>
            <w:tcW w:w="1849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0.04,0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(0-00</w:t>
            </w:r>
          </w:p>
        </w:tc>
        <w:tc>
          <w:tcPr>
            <w:tcW w:w="1849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9..05, 7.35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(3.68-11.03)</w:t>
            </w:r>
          </w:p>
        </w:tc>
      </w:tr>
      <w:tr w:rsidR="00F43556" w:rsidRPr="000E2C2E" w:rsidTr="00544C68"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9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9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9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RVTH</w:t>
            </w:r>
            <w:proofErr w:type="spellEnd"/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N=143</w:t>
            </w:r>
          </w:p>
        </w:tc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5.23,3.68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(2.76-5.51)</w:t>
            </w:r>
          </w:p>
        </w:tc>
        <w:tc>
          <w:tcPr>
            <w:tcW w:w="1849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0.49, 0 (0-0.61)</w:t>
            </w:r>
          </w:p>
        </w:tc>
        <w:tc>
          <w:tcPr>
            <w:tcW w:w="1849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0.32, 0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(0-0.25)</w:t>
            </w:r>
          </w:p>
        </w:tc>
        <w:tc>
          <w:tcPr>
            <w:tcW w:w="1849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5.38, 3.68 (2.76-5.88)</w:t>
            </w:r>
          </w:p>
        </w:tc>
      </w:tr>
    </w:tbl>
    <w:p w:rsidR="00F43556" w:rsidRDefault="00F43556" w:rsidP="00F43556">
      <w:pPr>
        <w:spacing w:after="0" w:line="360" w:lineRule="auto"/>
        <w:jc w:val="both"/>
        <w:rPr>
          <w:rFonts w:cs="Arial"/>
          <w:b/>
        </w:rPr>
      </w:pPr>
    </w:p>
    <w:p w:rsidR="00F43556" w:rsidRDefault="00F43556" w:rsidP="00F43556">
      <w:pPr>
        <w:spacing w:after="0" w:line="360" w:lineRule="auto"/>
        <w:jc w:val="both"/>
        <w:rPr>
          <w:rFonts w:cs="Arial"/>
          <w:b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Supplementary Table 7</w:t>
      </w:r>
      <w:r w:rsidRPr="000E2C2E">
        <w:rPr>
          <w:rFonts w:cs="Arial"/>
        </w:rPr>
        <w:t xml:space="preserve">: </w:t>
      </w:r>
      <w:r>
        <w:rPr>
          <w:rFonts w:cs="Arial"/>
        </w:rPr>
        <w:t xml:space="preserve">Percentage of Households able to stock commodities in the </w:t>
      </w:r>
      <w:r w:rsidRPr="00145354">
        <w:rPr>
          <w:rFonts w:cs="Arial"/>
        </w:rPr>
        <w:t>previous month</w:t>
      </w:r>
      <w:r>
        <w:rPr>
          <w:rFonts w:cs="Arial"/>
        </w:rPr>
        <w:t xml:space="preserve"> before the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43556" w:rsidRPr="000E2C2E" w:rsidTr="00544C68">
        <w:tc>
          <w:tcPr>
            <w:tcW w:w="2310" w:type="dxa"/>
            <w:tcBorders>
              <w:bottom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Item</w:t>
            </w:r>
          </w:p>
        </w:tc>
        <w:tc>
          <w:tcPr>
            <w:tcW w:w="2310" w:type="dxa"/>
            <w:tcBorders>
              <w:bottom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Always </w:t>
            </w:r>
          </w:p>
        </w:tc>
        <w:tc>
          <w:tcPr>
            <w:tcW w:w="2311" w:type="dxa"/>
            <w:tcBorders>
              <w:bottom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Sometimes</w:t>
            </w:r>
          </w:p>
        </w:tc>
        <w:tc>
          <w:tcPr>
            <w:tcW w:w="2311" w:type="dxa"/>
            <w:tcBorders>
              <w:bottom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Never </w:t>
            </w:r>
          </w:p>
        </w:tc>
      </w:tr>
      <w:tr w:rsidR="00F43556" w:rsidRPr="000E2C2E" w:rsidTr="00544C68">
        <w:tc>
          <w:tcPr>
            <w:tcW w:w="2310" w:type="dxa"/>
            <w:tcBorders>
              <w:top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(%)</w:t>
            </w:r>
          </w:p>
        </w:tc>
        <w:tc>
          <w:tcPr>
            <w:tcW w:w="2311" w:type="dxa"/>
            <w:tcBorders>
              <w:top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(%)</w:t>
            </w:r>
          </w:p>
        </w:tc>
        <w:tc>
          <w:tcPr>
            <w:tcW w:w="2311" w:type="dxa"/>
            <w:tcBorders>
              <w:top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(%)</w:t>
            </w:r>
          </w:p>
        </w:tc>
      </w:tr>
      <w:tr w:rsidR="00F43556" w:rsidRPr="000E2C2E" w:rsidTr="00544C68"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Basse</w:t>
            </w:r>
            <w:proofErr w:type="spellEnd"/>
          </w:p>
        </w:tc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Rice </w:t>
            </w:r>
          </w:p>
        </w:tc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122(65.0)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45(24.0)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20(11.0)</w:t>
            </w:r>
          </w:p>
        </w:tc>
      </w:tr>
      <w:tr w:rsidR="00F43556" w:rsidRPr="000E2C2E" w:rsidTr="00544C68"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Oil</w:t>
            </w:r>
          </w:p>
        </w:tc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53(28.3)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61(32.6)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73(39.1)</w:t>
            </w:r>
          </w:p>
        </w:tc>
      </w:tr>
      <w:tr w:rsidR="00F43556" w:rsidRPr="000E2C2E" w:rsidTr="00544C68"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lastRenderedPageBreak/>
              <w:t>Others</w:t>
            </w:r>
          </w:p>
        </w:tc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30(16.0)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55(29.4)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102(54.6)</w:t>
            </w:r>
          </w:p>
        </w:tc>
      </w:tr>
      <w:tr w:rsidR="00F43556" w:rsidRPr="000E2C2E" w:rsidTr="00544C68"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RVTH</w:t>
            </w:r>
            <w:proofErr w:type="spellEnd"/>
          </w:p>
        </w:tc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Rice</w:t>
            </w:r>
          </w:p>
        </w:tc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51(36.7)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52(37.4)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36(25.9)</w:t>
            </w:r>
          </w:p>
        </w:tc>
      </w:tr>
      <w:tr w:rsidR="00F43556" w:rsidRPr="000E2C2E" w:rsidTr="00544C68"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Oil </w:t>
            </w:r>
          </w:p>
        </w:tc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15(10.9)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27(19.6)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96(69.6)</w:t>
            </w:r>
          </w:p>
        </w:tc>
      </w:tr>
      <w:tr w:rsidR="00F43556" w:rsidRPr="000E2C2E" w:rsidTr="00544C68"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Others </w:t>
            </w:r>
          </w:p>
        </w:tc>
        <w:tc>
          <w:tcPr>
            <w:tcW w:w="231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7(5.1)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25(18.3)</w:t>
            </w:r>
          </w:p>
        </w:tc>
        <w:tc>
          <w:tcPr>
            <w:tcW w:w="231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105(76.6)</w:t>
            </w:r>
          </w:p>
        </w:tc>
      </w:tr>
    </w:tbl>
    <w:p w:rsidR="00F43556" w:rsidRPr="000E2C2E" w:rsidRDefault="00F43556" w:rsidP="00F43556">
      <w:pPr>
        <w:spacing w:line="360" w:lineRule="auto"/>
        <w:jc w:val="both"/>
        <w:rPr>
          <w:rFonts w:cs="Arial"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  <w:b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Supplementary Table 8</w:t>
      </w:r>
      <w:r w:rsidRPr="000E2C2E">
        <w:rPr>
          <w:rFonts w:cs="Arial"/>
        </w:rPr>
        <w:t>: Mean cost incurred before visiting the health facility US$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358"/>
        <w:gridCol w:w="1440"/>
        <w:gridCol w:w="1484"/>
        <w:gridCol w:w="1205"/>
        <w:gridCol w:w="1276"/>
        <w:gridCol w:w="1701"/>
      </w:tblGrid>
      <w:tr w:rsidR="00F43556" w:rsidRPr="000E2C2E" w:rsidTr="00544C68">
        <w:tc>
          <w:tcPr>
            <w:tcW w:w="2358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7106" w:type="dxa"/>
            <w:gridSpan w:val="5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Mean Costs</w:t>
            </w:r>
          </w:p>
        </w:tc>
      </w:tr>
      <w:tr w:rsidR="00F43556" w:rsidRPr="000E2C2E" w:rsidTr="00544C68">
        <w:tc>
          <w:tcPr>
            <w:tcW w:w="2358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Transport*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Consulta</w:t>
            </w:r>
            <w:r w:rsidRPr="000E2C2E">
              <w:rPr>
                <w:rFonts w:cs="Arial"/>
                <w:b/>
              </w:rPr>
              <w:t xml:space="preserve">tion 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 xml:space="preserve">Drugs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 xml:space="preserve">Diagnostics 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Total,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 xml:space="preserve">median 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(IQR )</w:t>
            </w:r>
          </w:p>
        </w:tc>
      </w:tr>
      <w:tr w:rsidR="00F43556" w:rsidRPr="000E2C2E" w:rsidTr="00544C68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Basse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2358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Outpatient Pneumonia n=50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0.28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0.01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1.08,0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(0-0.74)</w:t>
            </w:r>
          </w:p>
        </w:tc>
      </w:tr>
      <w:tr w:rsidR="00F43556" w:rsidRPr="000E2C2E" w:rsidTr="00544C68">
        <w:tc>
          <w:tcPr>
            <w:tcW w:w="2358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Inpatient Pneumonia n=94</w:t>
            </w:r>
          </w:p>
        </w:tc>
        <w:tc>
          <w:tcPr>
            <w:tcW w:w="144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0.42</w:t>
            </w:r>
          </w:p>
        </w:tc>
        <w:tc>
          <w:tcPr>
            <w:tcW w:w="1484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0.02</w:t>
            </w:r>
          </w:p>
        </w:tc>
        <w:tc>
          <w:tcPr>
            <w:tcW w:w="120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1.24</w:t>
            </w:r>
          </w:p>
        </w:tc>
        <w:tc>
          <w:tcPr>
            <w:tcW w:w="1276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0.01</w:t>
            </w:r>
          </w:p>
        </w:tc>
        <w:tc>
          <w:tcPr>
            <w:tcW w:w="170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1.74, 0 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(0-1.84)</w:t>
            </w:r>
          </w:p>
        </w:tc>
      </w:tr>
      <w:tr w:rsidR="00F43556" w:rsidRPr="000E2C2E" w:rsidTr="00544C68">
        <w:tc>
          <w:tcPr>
            <w:tcW w:w="2358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Penumococcal</w:t>
            </w:r>
            <w:proofErr w:type="spellEnd"/>
            <w:r w:rsidRPr="000E2C2E">
              <w:rPr>
                <w:rFonts w:cs="Arial"/>
              </w:rPr>
              <w:t xml:space="preserve"> Sepsis n=32</w:t>
            </w:r>
          </w:p>
        </w:tc>
        <w:tc>
          <w:tcPr>
            <w:tcW w:w="144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0.71</w:t>
            </w:r>
          </w:p>
        </w:tc>
        <w:tc>
          <w:tcPr>
            <w:tcW w:w="1484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</w:t>
            </w:r>
          </w:p>
        </w:tc>
        <w:tc>
          <w:tcPr>
            <w:tcW w:w="120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1.39</w:t>
            </w:r>
          </w:p>
        </w:tc>
        <w:tc>
          <w:tcPr>
            <w:tcW w:w="1276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</w:t>
            </w:r>
          </w:p>
        </w:tc>
        <w:tc>
          <w:tcPr>
            <w:tcW w:w="170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2.09, 0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(0-1.6)</w:t>
            </w:r>
          </w:p>
        </w:tc>
      </w:tr>
      <w:tr w:rsidR="00F43556" w:rsidRPr="000E2C2E" w:rsidTr="00544C68">
        <w:tc>
          <w:tcPr>
            <w:tcW w:w="2358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Bacterial Meningitis  n=21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0.80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0.02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1.32,0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(0-2.6)</w:t>
            </w:r>
          </w:p>
        </w:tc>
      </w:tr>
      <w:tr w:rsidR="00F43556" w:rsidRPr="000E2C2E" w:rsidTr="00544C68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RVTH</w:t>
            </w:r>
            <w:proofErr w:type="spellEnd"/>
            <w:r w:rsidRPr="000E2C2E">
              <w:rPr>
                <w:rFonts w:cs="Arial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2358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Outpatient Pneumonia n=50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2.45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0.47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7.96, 2.6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(0.6-9.2)</w:t>
            </w:r>
          </w:p>
        </w:tc>
      </w:tr>
      <w:tr w:rsidR="00F43556" w:rsidRPr="000E2C2E" w:rsidTr="00544C68">
        <w:tc>
          <w:tcPr>
            <w:tcW w:w="2358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Inpatient Pneumonia n=81</w:t>
            </w:r>
          </w:p>
        </w:tc>
        <w:tc>
          <w:tcPr>
            <w:tcW w:w="144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2.29</w:t>
            </w:r>
          </w:p>
        </w:tc>
        <w:tc>
          <w:tcPr>
            <w:tcW w:w="1484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0.47</w:t>
            </w:r>
          </w:p>
        </w:tc>
        <w:tc>
          <w:tcPr>
            <w:tcW w:w="120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2.95</w:t>
            </w:r>
          </w:p>
        </w:tc>
        <w:tc>
          <w:tcPr>
            <w:tcW w:w="1276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0.07</w:t>
            </w:r>
          </w:p>
        </w:tc>
        <w:tc>
          <w:tcPr>
            <w:tcW w:w="170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6.57, 2.3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(0.7-7.3)</w:t>
            </w:r>
          </w:p>
        </w:tc>
      </w:tr>
      <w:tr w:rsidR="00F43556" w:rsidRPr="000E2C2E" w:rsidTr="00544C68">
        <w:tc>
          <w:tcPr>
            <w:tcW w:w="2358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Pneumococcal Sepsis n=4</w:t>
            </w:r>
          </w:p>
        </w:tc>
        <w:tc>
          <w:tcPr>
            <w:tcW w:w="144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5.94</w:t>
            </w:r>
          </w:p>
        </w:tc>
        <w:tc>
          <w:tcPr>
            <w:tcW w:w="1484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2.39</w:t>
            </w:r>
          </w:p>
        </w:tc>
        <w:tc>
          <w:tcPr>
            <w:tcW w:w="120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5.47</w:t>
            </w:r>
          </w:p>
        </w:tc>
        <w:tc>
          <w:tcPr>
            <w:tcW w:w="1276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</w:t>
            </w:r>
          </w:p>
        </w:tc>
        <w:tc>
          <w:tcPr>
            <w:tcW w:w="170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16.46,14.5 (2.0-30.9)</w:t>
            </w:r>
          </w:p>
        </w:tc>
      </w:tr>
      <w:tr w:rsidR="00F43556" w:rsidRPr="000E2C2E" w:rsidTr="00544C68">
        <w:tc>
          <w:tcPr>
            <w:tcW w:w="2358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>Bacterial Meningitis  n=8</w:t>
            </w:r>
          </w:p>
        </w:tc>
        <w:tc>
          <w:tcPr>
            <w:tcW w:w="1440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2.03</w:t>
            </w:r>
          </w:p>
        </w:tc>
        <w:tc>
          <w:tcPr>
            <w:tcW w:w="1484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0.57</w:t>
            </w:r>
          </w:p>
        </w:tc>
        <w:tc>
          <w:tcPr>
            <w:tcW w:w="120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5.70</w:t>
            </w:r>
          </w:p>
        </w:tc>
        <w:tc>
          <w:tcPr>
            <w:tcW w:w="1276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</w:t>
            </w:r>
          </w:p>
        </w:tc>
        <w:tc>
          <w:tcPr>
            <w:tcW w:w="170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9.65,6.4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(1.9-12.9)</w:t>
            </w:r>
          </w:p>
        </w:tc>
      </w:tr>
    </w:tbl>
    <w:p w:rsidR="00F43556" w:rsidRPr="000E2C2E" w:rsidRDefault="00F43556" w:rsidP="00F43556">
      <w:pPr>
        <w:spacing w:line="360" w:lineRule="auto"/>
        <w:jc w:val="both"/>
        <w:rPr>
          <w:rFonts w:cs="Arial"/>
        </w:rPr>
      </w:pPr>
      <w:r w:rsidRPr="000E2C2E">
        <w:rPr>
          <w:rFonts w:cs="Arial"/>
        </w:rPr>
        <w:t xml:space="preserve">*All transport prior to this hospital visit does not include cost of transport to the hospital </w:t>
      </w:r>
    </w:p>
    <w:p w:rsidR="00F43556" w:rsidRPr="000E2C2E" w:rsidRDefault="00F43556" w:rsidP="00F43556">
      <w:pPr>
        <w:spacing w:line="360" w:lineRule="auto"/>
        <w:jc w:val="both"/>
        <w:rPr>
          <w:rFonts w:cs="Arial"/>
          <w:b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Supplementary Table 9</w:t>
      </w:r>
      <w:r>
        <w:rPr>
          <w:rFonts w:cs="Arial"/>
        </w:rPr>
        <w:t>: M</w:t>
      </w:r>
      <w:r w:rsidRPr="000E2C2E">
        <w:rPr>
          <w:rFonts w:cs="Arial"/>
        </w:rPr>
        <w:t xml:space="preserve">ean </w:t>
      </w:r>
      <w:r>
        <w:rPr>
          <w:rFonts w:cs="Arial"/>
        </w:rPr>
        <w:t xml:space="preserve">out of pocket </w:t>
      </w:r>
      <w:r w:rsidRPr="000E2C2E">
        <w:rPr>
          <w:rFonts w:cs="Arial"/>
        </w:rPr>
        <w:t xml:space="preserve">costs incurred at other health facilities visited before visit to study site US$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751"/>
        <w:gridCol w:w="1752"/>
        <w:gridCol w:w="1752"/>
        <w:gridCol w:w="1752"/>
      </w:tblGrid>
      <w:tr w:rsidR="00F43556" w:rsidRPr="000E2C2E" w:rsidTr="00544C68">
        <w:tc>
          <w:tcPr>
            <w:tcW w:w="223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r w:rsidRPr="000E2C2E">
              <w:rPr>
                <w:rFonts w:cs="Arial"/>
                <w:b/>
              </w:rPr>
              <w:t>Facility</w:t>
            </w:r>
          </w:p>
        </w:tc>
        <w:tc>
          <w:tcPr>
            <w:tcW w:w="175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Basse</w:t>
            </w:r>
            <w:proofErr w:type="spellEnd"/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  <w:proofErr w:type="spellStart"/>
            <w:r w:rsidRPr="000E2C2E">
              <w:rPr>
                <w:rFonts w:cs="Arial"/>
                <w:b/>
              </w:rPr>
              <w:t>RVTH</w:t>
            </w:r>
            <w:proofErr w:type="spellEnd"/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F43556" w:rsidRPr="000E2C2E" w:rsidTr="00544C68">
        <w:tc>
          <w:tcPr>
            <w:tcW w:w="223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75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(%)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Total mean cost 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</w:t>
            </w:r>
            <w:r w:rsidRPr="000E2C2E">
              <w:rPr>
                <w:rFonts w:cs="Arial"/>
              </w:rPr>
              <w:t>(%)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Total mean cost </w:t>
            </w:r>
          </w:p>
        </w:tc>
      </w:tr>
      <w:tr w:rsidR="00F43556" w:rsidRPr="000E2C2E" w:rsidTr="00544C68">
        <w:tc>
          <w:tcPr>
            <w:tcW w:w="223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Hospital</w:t>
            </w:r>
          </w:p>
        </w:tc>
        <w:tc>
          <w:tcPr>
            <w:tcW w:w="175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1(0.6)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0.18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133(38.2)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10.6</w:t>
            </w:r>
          </w:p>
        </w:tc>
      </w:tr>
      <w:tr w:rsidR="00F43556" w:rsidRPr="000E2C2E" w:rsidTr="00544C68">
        <w:tc>
          <w:tcPr>
            <w:tcW w:w="223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Health </w:t>
            </w:r>
            <w:proofErr w:type="spellStart"/>
            <w:r w:rsidRPr="000E2C2E">
              <w:rPr>
                <w:rFonts w:cs="Arial"/>
              </w:rPr>
              <w:t>centre</w:t>
            </w:r>
            <w:proofErr w:type="spellEnd"/>
          </w:p>
        </w:tc>
        <w:tc>
          <w:tcPr>
            <w:tcW w:w="175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89(52.3)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1.90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116(33.3)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11.7</w:t>
            </w:r>
          </w:p>
        </w:tc>
      </w:tr>
      <w:tr w:rsidR="00F43556" w:rsidRPr="000E2C2E" w:rsidTr="00544C68">
        <w:tc>
          <w:tcPr>
            <w:tcW w:w="223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Private</w:t>
            </w:r>
          </w:p>
        </w:tc>
        <w:tc>
          <w:tcPr>
            <w:tcW w:w="175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7(4.1)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5.75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29(8.3)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19.0</w:t>
            </w:r>
          </w:p>
        </w:tc>
      </w:tr>
      <w:tr w:rsidR="00F43556" w:rsidRPr="000E2C2E" w:rsidTr="00544C68">
        <w:tc>
          <w:tcPr>
            <w:tcW w:w="223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Pharmacy</w:t>
            </w:r>
          </w:p>
        </w:tc>
        <w:tc>
          <w:tcPr>
            <w:tcW w:w="175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28(16.5)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5.00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49(13.8)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14.5</w:t>
            </w:r>
          </w:p>
        </w:tc>
      </w:tr>
      <w:tr w:rsidR="00F43556" w:rsidRPr="000E2C2E" w:rsidTr="00544C68">
        <w:tc>
          <w:tcPr>
            <w:tcW w:w="223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Traditional healer</w:t>
            </w:r>
          </w:p>
        </w:tc>
        <w:tc>
          <w:tcPr>
            <w:tcW w:w="175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26(15.3)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8.82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14(4.0)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11.3</w:t>
            </w:r>
          </w:p>
        </w:tc>
      </w:tr>
      <w:tr w:rsidR="00F43556" w:rsidRPr="000E2C2E" w:rsidTr="00544C68">
        <w:tc>
          <w:tcPr>
            <w:tcW w:w="223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Shop</w:t>
            </w:r>
          </w:p>
        </w:tc>
        <w:tc>
          <w:tcPr>
            <w:tcW w:w="175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7(4.1)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1.05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1(0.3)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0.59</w:t>
            </w:r>
          </w:p>
        </w:tc>
      </w:tr>
      <w:tr w:rsidR="00F43556" w:rsidRPr="000E2C2E" w:rsidTr="00544C68">
        <w:tc>
          <w:tcPr>
            <w:tcW w:w="2235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Other</w:t>
            </w:r>
          </w:p>
        </w:tc>
        <w:tc>
          <w:tcPr>
            <w:tcW w:w="1751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12(7.1)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2.67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7(2.1)</w:t>
            </w:r>
          </w:p>
        </w:tc>
        <w:tc>
          <w:tcPr>
            <w:tcW w:w="175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25.2</w:t>
            </w:r>
          </w:p>
        </w:tc>
      </w:tr>
    </w:tbl>
    <w:p w:rsidR="00F43556" w:rsidRPr="000E2C2E" w:rsidRDefault="00F43556" w:rsidP="00F43556">
      <w:pPr>
        <w:spacing w:after="0" w:line="360" w:lineRule="auto"/>
        <w:jc w:val="both"/>
        <w:rPr>
          <w:rFonts w:cs="Arial"/>
          <w:b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  <w:b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  <w:b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Supplementary Table 10</w:t>
      </w:r>
      <w:r>
        <w:rPr>
          <w:rFonts w:cs="Arial"/>
        </w:rPr>
        <w:t>: Estimated l</w:t>
      </w:r>
      <w:r w:rsidRPr="000E2C2E">
        <w:rPr>
          <w:rFonts w:cs="Arial"/>
        </w:rPr>
        <w:t xml:space="preserve">oss of income </w:t>
      </w:r>
      <w:r>
        <w:rPr>
          <w:rFonts w:cs="Arial"/>
        </w:rPr>
        <w:t>due to time loss for different types of job US</w:t>
      </w:r>
      <w:r w:rsidRPr="000E2C2E">
        <w:rPr>
          <w:rFonts w:cs="Arial"/>
        </w:rPr>
        <w:t xml:space="preserve">$ per day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2082"/>
      </w:tblGrid>
      <w:tr w:rsidR="00F43556" w:rsidRPr="000E2C2E" w:rsidTr="00544C68"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Activity </w:t>
            </w:r>
          </w:p>
        </w:tc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Basse</w:t>
            </w:r>
            <w:proofErr w:type="spellEnd"/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Mean, median IQR</w:t>
            </w:r>
          </w:p>
        </w:tc>
        <w:tc>
          <w:tcPr>
            <w:tcW w:w="208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RVTH</w:t>
            </w:r>
            <w:proofErr w:type="spellEnd"/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Mean, median IQR</w:t>
            </w:r>
          </w:p>
        </w:tc>
      </w:tr>
      <w:tr w:rsidR="00F43556" w:rsidRPr="000E2C2E" w:rsidTr="00544C68"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proofErr w:type="spellStart"/>
            <w:r w:rsidRPr="000E2C2E">
              <w:rPr>
                <w:rFonts w:cs="Arial"/>
              </w:rPr>
              <w:t>Housework</w:t>
            </w:r>
            <w:r w:rsidRPr="000E2C2E">
              <w:rPr>
                <w:rFonts w:cs="Arial"/>
                <w:vertAlign w:val="superscript"/>
              </w:rPr>
              <w:t>a</w:t>
            </w:r>
            <w:proofErr w:type="spellEnd"/>
          </w:p>
        </w:tc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3.7,0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(0-3.7)</w:t>
            </w:r>
          </w:p>
        </w:tc>
        <w:tc>
          <w:tcPr>
            <w:tcW w:w="208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10.1,3.7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(0-11.0)</w:t>
            </w:r>
          </w:p>
        </w:tc>
      </w:tr>
      <w:tr w:rsidR="00F43556" w:rsidRPr="000E2C2E" w:rsidTr="00544C68"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8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F43556" w:rsidRPr="000E2C2E" w:rsidTr="00544C68"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Income Paid job </w:t>
            </w:r>
          </w:p>
        </w:tc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 xml:space="preserve">10.4, 5.5 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(0.5-13.8)</w:t>
            </w:r>
          </w:p>
        </w:tc>
        <w:tc>
          <w:tcPr>
            <w:tcW w:w="208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22.4, 11.0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(0.2-34.1)</w:t>
            </w:r>
          </w:p>
        </w:tc>
      </w:tr>
      <w:tr w:rsidR="00F43556" w:rsidRPr="000E2C2E" w:rsidTr="00544C68"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rPr>
                <w:rFonts w:cs="Arial"/>
              </w:rPr>
            </w:pPr>
            <w:r w:rsidRPr="000E2C2E">
              <w:rPr>
                <w:rFonts w:cs="Arial"/>
              </w:rPr>
              <w:t xml:space="preserve">Looking after </w:t>
            </w:r>
            <w:proofErr w:type="spellStart"/>
            <w:r w:rsidRPr="000E2C2E">
              <w:rPr>
                <w:rFonts w:cs="Arial"/>
              </w:rPr>
              <w:t>children</w:t>
            </w:r>
            <w:r w:rsidRPr="000E2C2E">
              <w:rPr>
                <w:rFonts w:cs="Arial"/>
                <w:vertAlign w:val="superscript"/>
              </w:rPr>
              <w:t>b</w:t>
            </w:r>
            <w:proofErr w:type="spellEnd"/>
            <w:r w:rsidRPr="000E2C2E">
              <w:rPr>
                <w:rFonts w:cs="Arial"/>
              </w:rPr>
              <w:t xml:space="preserve"> </w:t>
            </w:r>
          </w:p>
        </w:tc>
        <w:tc>
          <w:tcPr>
            <w:tcW w:w="1848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1.0, 0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(0-0)</w:t>
            </w:r>
          </w:p>
        </w:tc>
        <w:tc>
          <w:tcPr>
            <w:tcW w:w="2082" w:type="dxa"/>
          </w:tcPr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4.1, 1.1</w:t>
            </w:r>
          </w:p>
          <w:p w:rsidR="00F43556" w:rsidRPr="000E2C2E" w:rsidRDefault="00F43556" w:rsidP="00544C68">
            <w:pPr>
              <w:spacing w:line="360" w:lineRule="auto"/>
              <w:jc w:val="both"/>
              <w:rPr>
                <w:rFonts w:cs="Arial"/>
              </w:rPr>
            </w:pPr>
            <w:r w:rsidRPr="000E2C2E">
              <w:rPr>
                <w:rFonts w:cs="Arial"/>
              </w:rPr>
              <w:t>(0-5.5)</w:t>
            </w:r>
          </w:p>
        </w:tc>
      </w:tr>
    </w:tbl>
    <w:p w:rsidR="00F43556" w:rsidRPr="000E2C2E" w:rsidRDefault="00F43556" w:rsidP="00F43556">
      <w:pPr>
        <w:spacing w:after="0" w:line="360" w:lineRule="auto"/>
        <w:jc w:val="both"/>
        <w:rPr>
          <w:rFonts w:cs="Arial"/>
        </w:rPr>
      </w:pPr>
      <w:proofErr w:type="spellStart"/>
      <w:proofErr w:type="gramStart"/>
      <w:r w:rsidRPr="000E2C2E">
        <w:rPr>
          <w:rFonts w:cs="Arial"/>
          <w:vertAlign w:val="superscript"/>
        </w:rPr>
        <w:t>a</w:t>
      </w:r>
      <w:proofErr w:type="spellEnd"/>
      <w:proofErr w:type="gramEnd"/>
      <w:r w:rsidRPr="000E2C2E">
        <w:rPr>
          <w:rFonts w:cs="Arial"/>
          <w:vertAlign w:val="superscript"/>
        </w:rPr>
        <w:t xml:space="preserve"> </w:t>
      </w:r>
      <w:r w:rsidRPr="000E2C2E">
        <w:rPr>
          <w:rFonts w:cs="Arial"/>
        </w:rPr>
        <w:t xml:space="preserve">estimate of how much to pay for housework to be to be done per day </w:t>
      </w:r>
    </w:p>
    <w:p w:rsidR="00F43556" w:rsidRDefault="00F43556" w:rsidP="00F43556">
      <w:pPr>
        <w:spacing w:after="0" w:line="360" w:lineRule="auto"/>
        <w:jc w:val="both"/>
        <w:rPr>
          <w:rFonts w:cs="Arial"/>
        </w:rPr>
      </w:pPr>
      <w:proofErr w:type="gramStart"/>
      <w:r w:rsidRPr="000E2C2E">
        <w:rPr>
          <w:rFonts w:cs="Arial"/>
          <w:vertAlign w:val="superscript"/>
        </w:rPr>
        <w:t>b</w:t>
      </w:r>
      <w:proofErr w:type="gramEnd"/>
      <w:r w:rsidRPr="000E2C2E">
        <w:rPr>
          <w:rFonts w:cs="Arial"/>
          <w:vertAlign w:val="superscript"/>
        </w:rPr>
        <w:t xml:space="preserve"> </w:t>
      </w:r>
      <w:r w:rsidRPr="000E2C2E">
        <w:rPr>
          <w:rFonts w:cs="Arial"/>
        </w:rPr>
        <w:t xml:space="preserve">estimate of how much to pay to look after children per day </w:t>
      </w:r>
    </w:p>
    <w:p w:rsidR="00F43556" w:rsidRDefault="00F43556" w:rsidP="00F43556">
      <w:pPr>
        <w:spacing w:after="0" w:line="360" w:lineRule="auto"/>
        <w:jc w:val="both"/>
        <w:rPr>
          <w:rFonts w:cs="Arial"/>
        </w:rPr>
      </w:pPr>
    </w:p>
    <w:p w:rsidR="00F43556" w:rsidRPr="000E2C2E" w:rsidRDefault="00F43556" w:rsidP="00F43556">
      <w:pPr>
        <w:spacing w:after="0" w:line="360" w:lineRule="auto"/>
        <w:jc w:val="both"/>
        <w:rPr>
          <w:rFonts w:cs="Arial"/>
        </w:rPr>
      </w:pPr>
      <w:bookmarkStart w:id="0" w:name="_GoBack"/>
      <w:bookmarkEnd w:id="0"/>
    </w:p>
    <w:p w:rsidR="00D52CC0" w:rsidRDefault="008D0337"/>
    <w:sectPr w:rsidR="00D52CC0" w:rsidSect="00F43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9D"/>
    <w:rsid w:val="0038179D"/>
    <w:rsid w:val="00581357"/>
    <w:rsid w:val="008D0337"/>
    <w:rsid w:val="00BC2163"/>
    <w:rsid w:val="00F4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5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rsid w:val="00F43556"/>
    <w:pPr>
      <w:widowControl w:val="0"/>
      <w:spacing w:before="120" w:after="240" w:line="240" w:lineRule="auto"/>
      <w:ind w:left="576"/>
    </w:pPr>
    <w:rPr>
      <w:rFonts w:ascii="Arial" w:eastAsia="Times New Roman" w:hAnsi="Arial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5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rsid w:val="00F43556"/>
    <w:pPr>
      <w:widowControl w:val="0"/>
      <w:spacing w:before="120" w:after="240" w:line="240" w:lineRule="auto"/>
      <w:ind w:left="576"/>
    </w:pPr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Effua Usuf</dc:creator>
  <cp:lastModifiedBy>Effua Usuf </cp:lastModifiedBy>
  <cp:revision>2</cp:revision>
  <dcterms:created xsi:type="dcterms:W3CDTF">2015-08-13T05:24:00Z</dcterms:created>
  <dcterms:modified xsi:type="dcterms:W3CDTF">2015-08-19T22:05:00Z</dcterms:modified>
</cp:coreProperties>
</file>