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04348" w14:textId="77777777" w:rsidR="006E5873" w:rsidRDefault="006E5873" w:rsidP="006E5873">
      <w:pPr>
        <w:jc w:val="both"/>
        <w:rPr>
          <w:rFonts w:ascii="Arial" w:hAnsi="Arial" w:cs="Arial"/>
          <w:sz w:val="22"/>
          <w:szCs w:val="22"/>
        </w:rPr>
      </w:pPr>
    </w:p>
    <w:p w14:paraId="73595DF7" w14:textId="22A69EA4" w:rsidR="006E5873" w:rsidRPr="006E5873" w:rsidRDefault="006E5873" w:rsidP="0084561A">
      <w:pPr>
        <w:jc w:val="both"/>
        <w:rPr>
          <w:rFonts w:ascii="Arial" w:hAnsi="Arial" w:cs="Arial"/>
          <w:sz w:val="22"/>
          <w:szCs w:val="22"/>
        </w:rPr>
      </w:pPr>
    </w:p>
    <w:p w14:paraId="2BF35492" w14:textId="1B95AD00" w:rsidR="0084561A" w:rsidRPr="006F016E" w:rsidRDefault="0084561A" w:rsidP="00687FB5">
      <w:pPr>
        <w:rPr>
          <w:rFonts w:ascii="Arial" w:hAnsi="Arial" w:cs="Arial"/>
          <w:b/>
          <w:sz w:val="22"/>
          <w:szCs w:val="22"/>
        </w:rPr>
      </w:pPr>
      <w:r w:rsidRPr="006F016E">
        <w:rPr>
          <w:rFonts w:ascii="Arial" w:hAnsi="Arial" w:cs="Arial"/>
          <w:b/>
          <w:sz w:val="22"/>
          <w:szCs w:val="22"/>
        </w:rPr>
        <w:t>SUPPLEMENTARY FIGURES</w:t>
      </w:r>
    </w:p>
    <w:p w14:paraId="310022A2" w14:textId="77777777" w:rsidR="0084561A" w:rsidRDefault="0084561A" w:rsidP="0084561A">
      <w:pPr>
        <w:jc w:val="both"/>
        <w:rPr>
          <w:rFonts w:ascii="Arial" w:hAnsi="Arial" w:cs="Arial"/>
          <w:b/>
          <w:sz w:val="22"/>
          <w:szCs w:val="22"/>
        </w:rPr>
      </w:pPr>
    </w:p>
    <w:p w14:paraId="6D3D602A" w14:textId="77777777" w:rsidR="0084561A" w:rsidRPr="006F016E" w:rsidRDefault="0084561A" w:rsidP="0084561A">
      <w:pPr>
        <w:jc w:val="both"/>
        <w:rPr>
          <w:rFonts w:ascii="Arial" w:hAnsi="Arial" w:cs="Arial"/>
          <w:b/>
          <w:sz w:val="22"/>
          <w:szCs w:val="22"/>
        </w:rPr>
      </w:pPr>
      <w:r w:rsidRPr="006F016E">
        <w:rPr>
          <w:rFonts w:ascii="Arial" w:hAnsi="Arial" w:cs="Arial"/>
          <w:b/>
          <w:sz w:val="22"/>
          <w:szCs w:val="22"/>
        </w:rPr>
        <w:t>Supplementary Figure 1</w:t>
      </w:r>
    </w:p>
    <w:p w14:paraId="669F17C0" w14:textId="77777777" w:rsidR="0084561A" w:rsidRDefault="0084561A" w:rsidP="0084561A">
      <w:pPr>
        <w:jc w:val="both"/>
        <w:rPr>
          <w:rFonts w:ascii="Arial" w:hAnsi="Arial" w:cs="Arial"/>
          <w:sz w:val="22"/>
          <w:szCs w:val="22"/>
        </w:rPr>
      </w:pPr>
    </w:p>
    <w:p w14:paraId="005F218E" w14:textId="77777777" w:rsidR="0084561A" w:rsidRDefault="0084561A" w:rsidP="0084561A">
      <w:pPr>
        <w:jc w:val="both"/>
        <w:rPr>
          <w:rFonts w:ascii="Arial" w:hAnsi="Arial" w:cs="Arial"/>
          <w:sz w:val="22"/>
          <w:szCs w:val="22"/>
        </w:rPr>
      </w:pPr>
    </w:p>
    <w:p w14:paraId="5C970147" w14:textId="77777777" w:rsidR="0084561A" w:rsidRDefault="0084561A" w:rsidP="0084561A">
      <w:pPr>
        <w:jc w:val="both"/>
        <w:rPr>
          <w:rFonts w:ascii="Arial" w:hAnsi="Arial" w:cs="Arial"/>
          <w:sz w:val="22"/>
          <w:szCs w:val="22"/>
        </w:rPr>
      </w:pPr>
    </w:p>
    <w:p w14:paraId="2818DF95" w14:textId="77777777" w:rsidR="0084561A" w:rsidRDefault="0084561A" w:rsidP="0084561A">
      <w:pPr>
        <w:jc w:val="both"/>
        <w:rPr>
          <w:rFonts w:ascii="Arial" w:hAnsi="Arial" w:cs="Arial"/>
          <w:sz w:val="22"/>
          <w:szCs w:val="22"/>
        </w:rPr>
      </w:pPr>
    </w:p>
    <w:p w14:paraId="5D46105F" w14:textId="77777777" w:rsidR="0084561A" w:rsidRDefault="0084561A" w:rsidP="0084561A">
      <w:pPr>
        <w:jc w:val="both"/>
        <w:rPr>
          <w:rFonts w:ascii="Arial" w:hAnsi="Arial" w:cs="Arial"/>
          <w:sz w:val="22"/>
          <w:szCs w:val="22"/>
        </w:rPr>
      </w:pPr>
    </w:p>
    <w:p w14:paraId="63EF0405" w14:textId="77777777" w:rsidR="0084561A" w:rsidRDefault="0084561A" w:rsidP="0084561A">
      <w:pPr>
        <w:jc w:val="both"/>
        <w:rPr>
          <w:rFonts w:ascii="Arial" w:hAnsi="Arial" w:cs="Arial"/>
          <w:sz w:val="22"/>
          <w:szCs w:val="22"/>
        </w:rPr>
      </w:pPr>
    </w:p>
    <w:p w14:paraId="637A2927" w14:textId="77777777" w:rsidR="0084561A" w:rsidRDefault="006F0915" w:rsidP="0084561A">
      <w:pPr>
        <w:jc w:val="both"/>
        <w:rPr>
          <w:rFonts w:ascii="Arial" w:hAnsi="Arial" w:cs="Arial"/>
          <w:sz w:val="22"/>
          <w:szCs w:val="22"/>
        </w:rPr>
      </w:pPr>
      <w:r>
        <w:rPr>
          <w:rFonts w:ascii="Arial" w:hAnsi="Arial" w:cs="Arial"/>
          <w:noProof/>
          <w:sz w:val="22"/>
          <w:szCs w:val="22"/>
        </w:rPr>
        <w:drawing>
          <wp:inline distT="0" distB="0" distL="0" distR="0" wp14:anchorId="36FF172B" wp14:editId="7328A4BC">
            <wp:extent cx="6309360" cy="229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A_sup_fig1.ai"/>
                    <pic:cNvPicPr/>
                  </pic:nvPicPr>
                  <pic:blipFill rotWithShape="1">
                    <a:blip r:embed="rId7">
                      <a:extLst>
                        <a:ext uri="{28A0092B-C50C-407E-A947-70E740481C1C}">
                          <a14:useLocalDpi xmlns:a14="http://schemas.microsoft.com/office/drawing/2010/main" val="0"/>
                        </a:ext>
                      </a:extLst>
                    </a:blip>
                    <a:srcRect t="36210" b="35667"/>
                    <a:stretch/>
                  </pic:blipFill>
                  <pic:spPr bwMode="auto">
                    <a:xfrm>
                      <a:off x="0" y="0"/>
                      <a:ext cx="6309360" cy="2296160"/>
                    </a:xfrm>
                    <a:prstGeom prst="rect">
                      <a:avLst/>
                    </a:prstGeom>
                    <a:ln>
                      <a:noFill/>
                    </a:ln>
                    <a:extLst>
                      <a:ext uri="{53640926-AAD7-44d8-BBD7-CCE9431645EC}">
                        <a14:shadowObscured xmlns:a14="http://schemas.microsoft.com/office/drawing/2010/main"/>
                      </a:ext>
                    </a:extLst>
                  </pic:spPr>
                </pic:pic>
              </a:graphicData>
            </a:graphic>
          </wp:inline>
        </w:drawing>
      </w:r>
    </w:p>
    <w:p w14:paraId="6089A83D" w14:textId="77777777" w:rsidR="0084561A" w:rsidRDefault="0084561A" w:rsidP="0084561A">
      <w:pPr>
        <w:jc w:val="both"/>
        <w:rPr>
          <w:rFonts w:ascii="Arial" w:hAnsi="Arial" w:cs="Arial"/>
          <w:sz w:val="22"/>
          <w:szCs w:val="22"/>
        </w:rPr>
      </w:pPr>
    </w:p>
    <w:p w14:paraId="1C081BA8" w14:textId="77777777" w:rsidR="0084561A" w:rsidRDefault="0084561A" w:rsidP="0084561A">
      <w:pPr>
        <w:jc w:val="both"/>
        <w:rPr>
          <w:rFonts w:ascii="Arial" w:hAnsi="Arial" w:cs="Arial"/>
          <w:sz w:val="22"/>
          <w:szCs w:val="22"/>
        </w:rPr>
      </w:pPr>
    </w:p>
    <w:p w14:paraId="7E19BA4B" w14:textId="77777777" w:rsidR="0084561A" w:rsidRDefault="0084561A" w:rsidP="0084561A">
      <w:pPr>
        <w:jc w:val="both"/>
        <w:rPr>
          <w:rFonts w:ascii="Arial" w:hAnsi="Arial" w:cs="Arial"/>
          <w:sz w:val="22"/>
          <w:szCs w:val="22"/>
        </w:rPr>
      </w:pPr>
    </w:p>
    <w:p w14:paraId="3C0CCD47" w14:textId="77777777" w:rsidR="0084561A" w:rsidRDefault="0084561A" w:rsidP="0084561A">
      <w:pPr>
        <w:jc w:val="both"/>
        <w:rPr>
          <w:rFonts w:ascii="Arial" w:hAnsi="Arial" w:cs="Arial"/>
          <w:sz w:val="22"/>
          <w:szCs w:val="22"/>
        </w:rPr>
      </w:pPr>
    </w:p>
    <w:p w14:paraId="522BE459" w14:textId="77777777" w:rsidR="0084561A" w:rsidRDefault="0084561A" w:rsidP="0084561A">
      <w:pPr>
        <w:jc w:val="both"/>
        <w:rPr>
          <w:rFonts w:ascii="Arial" w:hAnsi="Arial" w:cs="Arial"/>
          <w:sz w:val="22"/>
          <w:szCs w:val="22"/>
        </w:rPr>
      </w:pPr>
    </w:p>
    <w:p w14:paraId="78E41613" w14:textId="77777777" w:rsidR="0084561A" w:rsidRDefault="0084561A" w:rsidP="0084561A">
      <w:pPr>
        <w:jc w:val="both"/>
        <w:rPr>
          <w:rFonts w:ascii="Arial" w:hAnsi="Arial" w:cs="Arial"/>
          <w:sz w:val="22"/>
          <w:szCs w:val="22"/>
        </w:rPr>
      </w:pPr>
    </w:p>
    <w:p w14:paraId="612FDEBF" w14:textId="77777777" w:rsidR="0084561A" w:rsidRDefault="0084561A" w:rsidP="0084561A">
      <w:pPr>
        <w:jc w:val="both"/>
        <w:rPr>
          <w:rFonts w:ascii="Arial" w:hAnsi="Arial" w:cs="Arial"/>
          <w:sz w:val="22"/>
          <w:szCs w:val="22"/>
        </w:rPr>
      </w:pPr>
    </w:p>
    <w:p w14:paraId="04812B5E" w14:textId="77777777" w:rsidR="0084561A" w:rsidRPr="002534F8" w:rsidRDefault="0084561A" w:rsidP="0084561A">
      <w:pPr>
        <w:jc w:val="both"/>
        <w:rPr>
          <w:rFonts w:ascii="Arial" w:hAnsi="Arial" w:cs="Arial"/>
          <w:b/>
          <w:sz w:val="22"/>
          <w:szCs w:val="22"/>
        </w:rPr>
      </w:pPr>
      <w:r>
        <w:rPr>
          <w:rFonts w:ascii="Arial" w:hAnsi="Arial" w:cs="Arial"/>
          <w:b/>
          <w:sz w:val="22"/>
          <w:szCs w:val="22"/>
        </w:rPr>
        <w:t xml:space="preserve">Bio conjugation reagents used in this study.  </w:t>
      </w:r>
      <w:r w:rsidRPr="002534F8">
        <w:rPr>
          <w:rFonts w:ascii="Arial" w:hAnsi="Arial" w:cs="Arial"/>
          <w:sz w:val="22"/>
          <w:szCs w:val="22"/>
        </w:rPr>
        <w:t>(</w:t>
      </w:r>
      <w:r w:rsidRPr="007D2F33">
        <w:rPr>
          <w:rFonts w:ascii="Arial" w:hAnsi="Arial" w:cs="Arial"/>
          <w:b/>
          <w:sz w:val="22"/>
          <w:szCs w:val="22"/>
        </w:rPr>
        <w:t>a</w:t>
      </w:r>
      <w:r w:rsidRPr="002534F8">
        <w:rPr>
          <w:rFonts w:ascii="Arial" w:hAnsi="Arial" w:cs="Arial"/>
          <w:sz w:val="22"/>
          <w:szCs w:val="22"/>
        </w:rPr>
        <w:t xml:space="preserve">) </w:t>
      </w:r>
      <w:r w:rsidRPr="002534F8">
        <w:rPr>
          <w:rFonts w:ascii="Arial" w:hAnsi="Arial" w:cs="Arial"/>
          <w:i/>
          <w:sz w:val="22"/>
          <w:szCs w:val="22"/>
        </w:rPr>
        <w:t>p</w:t>
      </w:r>
      <w:r w:rsidRPr="002534F8">
        <w:rPr>
          <w:rFonts w:ascii="Arial" w:hAnsi="Arial" w:cs="Arial"/>
          <w:sz w:val="22"/>
          <w:szCs w:val="22"/>
        </w:rPr>
        <w:t>-azidophenylalanine (pAzF)</w:t>
      </w:r>
      <w:r>
        <w:rPr>
          <w:rFonts w:ascii="Arial" w:hAnsi="Arial" w:cs="Arial"/>
          <w:sz w:val="22"/>
          <w:szCs w:val="22"/>
        </w:rPr>
        <w:t xml:space="preserve"> unnatural amino acid. (</w:t>
      </w:r>
      <w:r w:rsidRPr="007D2F33">
        <w:rPr>
          <w:rFonts w:ascii="Arial" w:hAnsi="Arial" w:cs="Arial"/>
          <w:b/>
          <w:sz w:val="22"/>
          <w:szCs w:val="22"/>
        </w:rPr>
        <w:t>b</w:t>
      </w:r>
      <w:r>
        <w:rPr>
          <w:rFonts w:ascii="Arial" w:hAnsi="Arial" w:cs="Arial"/>
          <w:sz w:val="22"/>
          <w:szCs w:val="22"/>
        </w:rPr>
        <w:t xml:space="preserve">) A zero-length, heterobifunctional cross-linker containing maleimide and dibenzocyclooctyne (DBCO) moieties at opposing ends (Maleimide-DBCO). </w:t>
      </w:r>
    </w:p>
    <w:p w14:paraId="6A6970CA" w14:textId="77777777" w:rsidR="0084561A" w:rsidRDefault="0084561A" w:rsidP="0084561A">
      <w:pPr>
        <w:jc w:val="both"/>
        <w:rPr>
          <w:rFonts w:ascii="Arial" w:hAnsi="Arial" w:cs="Arial"/>
          <w:sz w:val="22"/>
          <w:szCs w:val="22"/>
        </w:rPr>
      </w:pPr>
    </w:p>
    <w:p w14:paraId="6A18E5B3" w14:textId="77777777" w:rsidR="0084561A" w:rsidRDefault="0084561A" w:rsidP="0084561A">
      <w:pPr>
        <w:jc w:val="both"/>
        <w:rPr>
          <w:rFonts w:ascii="Arial" w:hAnsi="Arial" w:cs="Arial"/>
          <w:sz w:val="22"/>
          <w:szCs w:val="22"/>
        </w:rPr>
      </w:pPr>
    </w:p>
    <w:p w14:paraId="5830E894" w14:textId="77777777" w:rsidR="0084561A" w:rsidRDefault="0084561A" w:rsidP="0084561A">
      <w:pPr>
        <w:jc w:val="both"/>
        <w:rPr>
          <w:rFonts w:ascii="Arial" w:hAnsi="Arial" w:cs="Arial"/>
          <w:sz w:val="22"/>
          <w:szCs w:val="22"/>
        </w:rPr>
      </w:pPr>
    </w:p>
    <w:p w14:paraId="67576CD3" w14:textId="77777777" w:rsidR="0084561A" w:rsidRDefault="0084561A" w:rsidP="0084561A">
      <w:pPr>
        <w:jc w:val="both"/>
        <w:rPr>
          <w:rFonts w:ascii="Arial" w:hAnsi="Arial" w:cs="Arial"/>
          <w:sz w:val="22"/>
          <w:szCs w:val="22"/>
        </w:rPr>
      </w:pPr>
    </w:p>
    <w:p w14:paraId="1FF6CC8C" w14:textId="77777777" w:rsidR="0084561A" w:rsidRDefault="0084561A" w:rsidP="0084561A">
      <w:pPr>
        <w:jc w:val="both"/>
        <w:rPr>
          <w:rFonts w:ascii="Arial" w:hAnsi="Arial" w:cs="Arial"/>
          <w:sz w:val="22"/>
          <w:szCs w:val="22"/>
        </w:rPr>
      </w:pPr>
    </w:p>
    <w:p w14:paraId="5A11CDEE" w14:textId="77777777" w:rsidR="0084561A" w:rsidRDefault="0084561A" w:rsidP="0084561A">
      <w:pPr>
        <w:jc w:val="both"/>
        <w:rPr>
          <w:rFonts w:ascii="Arial" w:hAnsi="Arial" w:cs="Arial"/>
          <w:sz w:val="22"/>
          <w:szCs w:val="22"/>
        </w:rPr>
      </w:pPr>
    </w:p>
    <w:p w14:paraId="781610B4" w14:textId="77777777" w:rsidR="0084561A" w:rsidRDefault="0084561A" w:rsidP="0084561A">
      <w:pPr>
        <w:jc w:val="both"/>
        <w:rPr>
          <w:rFonts w:ascii="Arial" w:hAnsi="Arial" w:cs="Arial"/>
          <w:sz w:val="22"/>
          <w:szCs w:val="22"/>
        </w:rPr>
      </w:pPr>
    </w:p>
    <w:p w14:paraId="018BC327" w14:textId="77777777" w:rsidR="0084561A" w:rsidRDefault="0084561A" w:rsidP="0084561A">
      <w:pPr>
        <w:jc w:val="both"/>
        <w:rPr>
          <w:rFonts w:ascii="Arial" w:hAnsi="Arial" w:cs="Arial"/>
          <w:sz w:val="22"/>
          <w:szCs w:val="22"/>
        </w:rPr>
      </w:pPr>
    </w:p>
    <w:p w14:paraId="69CA6916" w14:textId="77777777" w:rsidR="0084561A" w:rsidRDefault="0084561A" w:rsidP="0084561A">
      <w:pPr>
        <w:jc w:val="both"/>
        <w:rPr>
          <w:rFonts w:ascii="Arial" w:hAnsi="Arial" w:cs="Arial"/>
          <w:sz w:val="22"/>
          <w:szCs w:val="22"/>
        </w:rPr>
      </w:pPr>
    </w:p>
    <w:p w14:paraId="152E5A7F" w14:textId="77777777" w:rsidR="0084561A" w:rsidRDefault="0084561A" w:rsidP="0084561A">
      <w:pPr>
        <w:jc w:val="both"/>
        <w:rPr>
          <w:rFonts w:ascii="Arial" w:hAnsi="Arial" w:cs="Arial"/>
          <w:sz w:val="22"/>
          <w:szCs w:val="22"/>
        </w:rPr>
      </w:pPr>
    </w:p>
    <w:p w14:paraId="2E526F7D" w14:textId="77777777" w:rsidR="0084561A" w:rsidRDefault="0084561A" w:rsidP="0084561A">
      <w:pPr>
        <w:jc w:val="both"/>
        <w:rPr>
          <w:rFonts w:ascii="Arial" w:hAnsi="Arial" w:cs="Arial"/>
          <w:sz w:val="22"/>
          <w:szCs w:val="22"/>
        </w:rPr>
      </w:pPr>
    </w:p>
    <w:p w14:paraId="2B8BCE7A" w14:textId="77777777" w:rsidR="0084561A" w:rsidRDefault="0084561A" w:rsidP="0084561A">
      <w:pPr>
        <w:jc w:val="both"/>
        <w:rPr>
          <w:rFonts w:ascii="Arial" w:hAnsi="Arial" w:cs="Arial"/>
          <w:sz w:val="22"/>
          <w:szCs w:val="22"/>
        </w:rPr>
      </w:pPr>
    </w:p>
    <w:p w14:paraId="2D7CDD69" w14:textId="77777777" w:rsidR="0084561A" w:rsidRDefault="0084561A" w:rsidP="0084561A">
      <w:pPr>
        <w:jc w:val="both"/>
        <w:rPr>
          <w:rFonts w:ascii="Arial" w:hAnsi="Arial" w:cs="Arial"/>
          <w:sz w:val="22"/>
          <w:szCs w:val="22"/>
        </w:rPr>
      </w:pPr>
    </w:p>
    <w:p w14:paraId="2A46DCBD" w14:textId="77777777" w:rsidR="0084561A" w:rsidRDefault="0084561A" w:rsidP="0084561A">
      <w:pPr>
        <w:jc w:val="both"/>
        <w:rPr>
          <w:rFonts w:ascii="Arial" w:hAnsi="Arial" w:cs="Arial"/>
          <w:sz w:val="22"/>
          <w:szCs w:val="22"/>
        </w:rPr>
      </w:pPr>
    </w:p>
    <w:p w14:paraId="7B8EFF18" w14:textId="77777777" w:rsidR="0084561A" w:rsidRDefault="0084561A" w:rsidP="0084561A">
      <w:pPr>
        <w:jc w:val="both"/>
        <w:rPr>
          <w:rFonts w:ascii="Arial" w:hAnsi="Arial" w:cs="Arial"/>
          <w:sz w:val="22"/>
          <w:szCs w:val="22"/>
        </w:rPr>
      </w:pPr>
    </w:p>
    <w:p w14:paraId="37DD4404" w14:textId="77777777" w:rsidR="0084561A" w:rsidRDefault="0084561A" w:rsidP="0084561A">
      <w:pPr>
        <w:jc w:val="both"/>
        <w:rPr>
          <w:rFonts w:ascii="Arial" w:hAnsi="Arial" w:cs="Arial"/>
          <w:sz w:val="22"/>
          <w:szCs w:val="22"/>
        </w:rPr>
      </w:pPr>
    </w:p>
    <w:p w14:paraId="3E871084" w14:textId="77777777" w:rsidR="0084561A" w:rsidRDefault="0084561A" w:rsidP="0084561A">
      <w:pPr>
        <w:jc w:val="both"/>
        <w:rPr>
          <w:rFonts w:ascii="Arial" w:hAnsi="Arial" w:cs="Arial"/>
          <w:sz w:val="22"/>
          <w:szCs w:val="22"/>
        </w:rPr>
      </w:pPr>
    </w:p>
    <w:p w14:paraId="5E91613B" w14:textId="77777777" w:rsidR="0084561A" w:rsidRDefault="0084561A" w:rsidP="0084561A">
      <w:pPr>
        <w:jc w:val="both"/>
        <w:rPr>
          <w:rFonts w:ascii="Arial" w:hAnsi="Arial" w:cs="Arial"/>
          <w:sz w:val="22"/>
          <w:szCs w:val="22"/>
        </w:rPr>
      </w:pPr>
    </w:p>
    <w:p w14:paraId="0A4C0701" w14:textId="77777777" w:rsidR="0084561A" w:rsidRDefault="0084561A" w:rsidP="0084561A">
      <w:pPr>
        <w:jc w:val="both"/>
        <w:rPr>
          <w:rFonts w:ascii="Arial" w:hAnsi="Arial" w:cs="Arial"/>
          <w:sz w:val="22"/>
          <w:szCs w:val="22"/>
        </w:rPr>
      </w:pPr>
    </w:p>
    <w:p w14:paraId="21B55A6D" w14:textId="77777777" w:rsidR="0084561A" w:rsidRDefault="0084561A" w:rsidP="0084561A">
      <w:pPr>
        <w:jc w:val="both"/>
        <w:rPr>
          <w:rFonts w:ascii="Arial" w:hAnsi="Arial" w:cs="Arial"/>
          <w:b/>
          <w:sz w:val="22"/>
          <w:szCs w:val="22"/>
        </w:rPr>
      </w:pPr>
    </w:p>
    <w:p w14:paraId="455ACFC1" w14:textId="77777777" w:rsidR="0084561A" w:rsidRPr="006F016E" w:rsidRDefault="0084561A" w:rsidP="0084561A">
      <w:pPr>
        <w:jc w:val="both"/>
        <w:rPr>
          <w:rFonts w:ascii="Arial" w:hAnsi="Arial" w:cs="Arial"/>
          <w:b/>
          <w:sz w:val="22"/>
          <w:szCs w:val="22"/>
        </w:rPr>
      </w:pPr>
      <w:r w:rsidRPr="006F016E">
        <w:rPr>
          <w:rFonts w:ascii="Arial" w:hAnsi="Arial" w:cs="Arial"/>
          <w:b/>
          <w:sz w:val="22"/>
          <w:szCs w:val="22"/>
        </w:rPr>
        <w:t>Supplementary Figure 2</w:t>
      </w:r>
    </w:p>
    <w:p w14:paraId="47E0F5E1" w14:textId="77777777" w:rsidR="0084561A" w:rsidRDefault="0084561A" w:rsidP="0084561A">
      <w:pPr>
        <w:jc w:val="both"/>
        <w:rPr>
          <w:rFonts w:ascii="Arial" w:hAnsi="Arial" w:cs="Arial"/>
          <w:sz w:val="22"/>
          <w:szCs w:val="22"/>
        </w:rPr>
      </w:pPr>
    </w:p>
    <w:p w14:paraId="1C459F9E" w14:textId="77777777" w:rsidR="0084561A" w:rsidRDefault="0084561A" w:rsidP="0084561A">
      <w:pPr>
        <w:jc w:val="both"/>
        <w:rPr>
          <w:rFonts w:ascii="Arial" w:hAnsi="Arial" w:cs="Arial"/>
          <w:sz w:val="22"/>
          <w:szCs w:val="22"/>
        </w:rPr>
      </w:pPr>
      <w:r>
        <w:rPr>
          <w:rFonts w:ascii="Arial" w:hAnsi="Arial" w:cs="Arial"/>
          <w:noProof/>
          <w:sz w:val="22"/>
          <w:szCs w:val="22"/>
        </w:rPr>
        <w:drawing>
          <wp:inline distT="0" distB="0" distL="0" distR="0" wp14:anchorId="7944B183" wp14:editId="5B5ADA1C">
            <wp:extent cx="5486400" cy="41141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AHighest_res_supfig2.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114165"/>
                    </a:xfrm>
                    <a:prstGeom prst="rect">
                      <a:avLst/>
                    </a:prstGeom>
                  </pic:spPr>
                </pic:pic>
              </a:graphicData>
            </a:graphic>
          </wp:inline>
        </w:drawing>
      </w:r>
    </w:p>
    <w:p w14:paraId="360932F0" w14:textId="77777777" w:rsidR="0084561A" w:rsidRDefault="0084561A" w:rsidP="0084561A">
      <w:pPr>
        <w:jc w:val="both"/>
        <w:rPr>
          <w:rFonts w:ascii="Arial" w:hAnsi="Arial" w:cs="Arial"/>
          <w:sz w:val="22"/>
          <w:szCs w:val="22"/>
        </w:rPr>
      </w:pPr>
    </w:p>
    <w:p w14:paraId="19F3E00E" w14:textId="77777777" w:rsidR="0084561A" w:rsidRDefault="0084561A" w:rsidP="0084561A">
      <w:pPr>
        <w:jc w:val="both"/>
        <w:rPr>
          <w:rFonts w:ascii="Arial" w:hAnsi="Arial" w:cs="Arial"/>
          <w:sz w:val="22"/>
          <w:szCs w:val="22"/>
        </w:rPr>
      </w:pPr>
    </w:p>
    <w:p w14:paraId="3BE73BC6" w14:textId="77777777" w:rsidR="0084561A" w:rsidRDefault="0084561A" w:rsidP="0084561A">
      <w:pPr>
        <w:jc w:val="both"/>
        <w:rPr>
          <w:rFonts w:ascii="Arial" w:hAnsi="Arial" w:cs="Arial"/>
          <w:sz w:val="22"/>
          <w:szCs w:val="22"/>
        </w:rPr>
      </w:pPr>
    </w:p>
    <w:p w14:paraId="30ECE7BC" w14:textId="77777777" w:rsidR="0084561A" w:rsidRDefault="0084561A" w:rsidP="0084561A">
      <w:pPr>
        <w:jc w:val="both"/>
        <w:rPr>
          <w:rFonts w:ascii="Arial" w:hAnsi="Arial" w:cs="Arial"/>
          <w:sz w:val="22"/>
          <w:szCs w:val="22"/>
        </w:rPr>
      </w:pPr>
    </w:p>
    <w:p w14:paraId="0B82D1BF" w14:textId="77777777" w:rsidR="0084561A" w:rsidRDefault="0084561A" w:rsidP="0084561A">
      <w:pPr>
        <w:jc w:val="both"/>
        <w:rPr>
          <w:rFonts w:ascii="Arial" w:hAnsi="Arial" w:cs="Arial"/>
          <w:sz w:val="22"/>
          <w:szCs w:val="22"/>
        </w:rPr>
      </w:pPr>
    </w:p>
    <w:p w14:paraId="34B53393" w14:textId="4E426AF2" w:rsidR="0084561A" w:rsidRDefault="0084561A" w:rsidP="0084561A">
      <w:pPr>
        <w:jc w:val="both"/>
        <w:rPr>
          <w:rFonts w:ascii="Arial" w:hAnsi="Arial" w:cs="Arial"/>
          <w:b/>
          <w:sz w:val="22"/>
          <w:szCs w:val="22"/>
        </w:rPr>
      </w:pPr>
      <w:r>
        <w:rPr>
          <w:rFonts w:ascii="Arial" w:hAnsi="Arial" w:cs="Arial"/>
          <w:b/>
          <w:sz w:val="22"/>
          <w:szCs w:val="22"/>
        </w:rPr>
        <w:t>Preparation of MBP</w:t>
      </w:r>
      <w:r w:rsidRPr="006F7E39">
        <w:rPr>
          <w:rFonts w:ascii="Arial" w:hAnsi="Arial" w:cs="Arial"/>
          <w:b/>
          <w:sz w:val="22"/>
          <w:szCs w:val="22"/>
          <w:vertAlign w:val="subscript"/>
        </w:rPr>
        <w:t>Cys</w:t>
      </w:r>
      <w:r>
        <w:rPr>
          <w:rFonts w:ascii="Arial" w:hAnsi="Arial" w:cs="Arial"/>
          <w:b/>
          <w:sz w:val="22"/>
          <w:szCs w:val="22"/>
        </w:rPr>
        <w:t xml:space="preserve"> from </w:t>
      </w:r>
      <w:r w:rsidRPr="006F7E39">
        <w:rPr>
          <w:rFonts w:ascii="Arial" w:hAnsi="Arial" w:cs="Arial"/>
          <w:b/>
          <w:i/>
          <w:sz w:val="22"/>
          <w:szCs w:val="22"/>
        </w:rPr>
        <w:t>E. coli</w:t>
      </w:r>
      <w:r>
        <w:rPr>
          <w:rFonts w:ascii="Arial" w:hAnsi="Arial" w:cs="Arial"/>
          <w:b/>
          <w:sz w:val="22"/>
          <w:szCs w:val="22"/>
        </w:rPr>
        <w:t xml:space="preserve"> lysate.  </w:t>
      </w:r>
      <w:r w:rsidRPr="006F7E39">
        <w:rPr>
          <w:rFonts w:ascii="Arial" w:hAnsi="Arial" w:cs="Arial"/>
          <w:sz w:val="22"/>
          <w:szCs w:val="22"/>
        </w:rPr>
        <w:t>6X His-tagged</w:t>
      </w:r>
      <w:r>
        <w:rPr>
          <w:rFonts w:ascii="Arial" w:hAnsi="Arial" w:cs="Arial"/>
          <w:b/>
          <w:sz w:val="22"/>
          <w:szCs w:val="22"/>
        </w:rPr>
        <w:t xml:space="preserve"> </w:t>
      </w:r>
      <w:r>
        <w:rPr>
          <w:rFonts w:ascii="Arial" w:hAnsi="Arial" w:cs="Arial"/>
          <w:sz w:val="22"/>
          <w:szCs w:val="22"/>
        </w:rPr>
        <w:t>MBP</w:t>
      </w:r>
      <w:r w:rsidRPr="006F7E39">
        <w:rPr>
          <w:rFonts w:ascii="Arial" w:hAnsi="Arial" w:cs="Arial"/>
          <w:sz w:val="22"/>
          <w:szCs w:val="22"/>
          <w:vertAlign w:val="subscript"/>
        </w:rPr>
        <w:t>Cys</w:t>
      </w:r>
      <w:r>
        <w:rPr>
          <w:rFonts w:ascii="Arial" w:hAnsi="Arial" w:cs="Arial"/>
          <w:sz w:val="22"/>
          <w:szCs w:val="22"/>
        </w:rPr>
        <w:t xml:space="preserve"> protein containing the TEV cleavage site (GENLYFQ/G) followed by an introduced cysteine residue was expressed in </w:t>
      </w:r>
      <w:r w:rsidRPr="006F7E39">
        <w:rPr>
          <w:rFonts w:ascii="Arial" w:hAnsi="Arial" w:cs="Arial"/>
          <w:i/>
          <w:sz w:val="22"/>
          <w:szCs w:val="22"/>
        </w:rPr>
        <w:t>E. coli</w:t>
      </w:r>
      <w:r w:rsidR="003B3D8A">
        <w:rPr>
          <w:rFonts w:ascii="Arial" w:hAnsi="Arial" w:cs="Arial"/>
          <w:i/>
          <w:sz w:val="22"/>
          <w:szCs w:val="22"/>
        </w:rPr>
        <w:t xml:space="preserve"> </w:t>
      </w:r>
      <w:r>
        <w:rPr>
          <w:rFonts w:ascii="Arial" w:hAnsi="Arial" w:cs="Arial"/>
          <w:sz w:val="22"/>
          <w:szCs w:val="22"/>
        </w:rPr>
        <w:t>Top 10 cells and purified via immobilized metal affinity chromatography (IMAC) using Ni-NTA agarose resin. Following elution from Ni-NTA resin, 2.5 μg of total protein purified from lysate was loaded in lane 1.  Protein in lane 1 was incubated with 6X His-tagged TEV protease for 2 hours at 30°C, and 3 μg of total protein from the reaction was loaded into lane 2.  The TEV cleavage reaction was incubated with Ni-NTA resin to capture TEV protease, the peptide cleaved from the N-terminus of MBP</w:t>
      </w:r>
      <w:r w:rsidRPr="006F7E39">
        <w:rPr>
          <w:rFonts w:ascii="Arial" w:hAnsi="Arial" w:cs="Arial"/>
          <w:sz w:val="22"/>
          <w:szCs w:val="22"/>
          <w:vertAlign w:val="subscript"/>
        </w:rPr>
        <w:t>Cys</w:t>
      </w:r>
      <w:r>
        <w:rPr>
          <w:rFonts w:ascii="Arial" w:hAnsi="Arial" w:cs="Arial"/>
          <w:sz w:val="22"/>
          <w:szCs w:val="22"/>
        </w:rPr>
        <w:t>, and all other contaminants from the sample.  Proteins captured on Ni-NTA resin from the TEV reaction were eluted, and 3 μg of total protein was loaded into lane 3.  2.5 μg total protein of flow through from Ni-NTA capture of the TEV reaction was loaded into lane 4.  The cleaved MBP</w:t>
      </w:r>
      <w:r w:rsidRPr="006F7E39">
        <w:rPr>
          <w:rFonts w:ascii="Arial" w:hAnsi="Arial" w:cs="Arial"/>
          <w:sz w:val="22"/>
          <w:szCs w:val="22"/>
          <w:vertAlign w:val="subscript"/>
        </w:rPr>
        <w:t>Cys</w:t>
      </w:r>
      <w:r>
        <w:rPr>
          <w:rFonts w:ascii="Arial" w:hAnsi="Arial" w:cs="Arial"/>
          <w:sz w:val="22"/>
          <w:szCs w:val="22"/>
        </w:rPr>
        <w:t xml:space="preserve"> protein in lane 4 was taken on to functionalization reactions with DBCO-maleimide.</w:t>
      </w:r>
    </w:p>
    <w:p w14:paraId="2688682B" w14:textId="77777777" w:rsidR="0084561A" w:rsidRDefault="0084561A" w:rsidP="0084561A">
      <w:pPr>
        <w:jc w:val="both"/>
        <w:rPr>
          <w:rFonts w:ascii="Arial" w:hAnsi="Arial" w:cs="Arial"/>
          <w:sz w:val="22"/>
          <w:szCs w:val="22"/>
        </w:rPr>
      </w:pPr>
      <w:bookmarkStart w:id="0" w:name="_GoBack"/>
      <w:bookmarkEnd w:id="0"/>
    </w:p>
    <w:p w14:paraId="5A110453" w14:textId="77777777" w:rsidR="0084561A" w:rsidRDefault="0084561A" w:rsidP="0084561A">
      <w:pPr>
        <w:jc w:val="both"/>
        <w:rPr>
          <w:rFonts w:ascii="Arial" w:hAnsi="Arial" w:cs="Arial"/>
          <w:sz w:val="22"/>
          <w:szCs w:val="22"/>
        </w:rPr>
      </w:pPr>
    </w:p>
    <w:p w14:paraId="59DFC1A9" w14:textId="77777777" w:rsidR="0084561A" w:rsidRDefault="0084561A" w:rsidP="0084561A">
      <w:pPr>
        <w:jc w:val="both"/>
        <w:rPr>
          <w:rFonts w:ascii="Arial" w:hAnsi="Arial" w:cs="Arial"/>
          <w:sz w:val="22"/>
          <w:szCs w:val="22"/>
        </w:rPr>
      </w:pPr>
    </w:p>
    <w:p w14:paraId="58FE95E3" w14:textId="77777777" w:rsidR="0084561A" w:rsidRDefault="0084561A" w:rsidP="0084561A">
      <w:pPr>
        <w:jc w:val="both"/>
        <w:rPr>
          <w:rFonts w:ascii="Arial" w:hAnsi="Arial" w:cs="Arial"/>
          <w:sz w:val="22"/>
          <w:szCs w:val="22"/>
        </w:rPr>
      </w:pPr>
    </w:p>
    <w:p w14:paraId="39C9035A" w14:textId="77777777" w:rsidR="0084561A" w:rsidRDefault="0084561A" w:rsidP="0084561A">
      <w:pPr>
        <w:jc w:val="both"/>
        <w:rPr>
          <w:rFonts w:ascii="Arial" w:hAnsi="Arial" w:cs="Arial"/>
          <w:sz w:val="22"/>
          <w:szCs w:val="22"/>
        </w:rPr>
      </w:pPr>
    </w:p>
    <w:p w14:paraId="6F925E06" w14:textId="77777777" w:rsidR="0084561A" w:rsidRPr="006F016E" w:rsidRDefault="0084561A" w:rsidP="0084561A">
      <w:pPr>
        <w:jc w:val="both"/>
        <w:rPr>
          <w:rFonts w:ascii="Arial" w:hAnsi="Arial" w:cs="Arial"/>
          <w:b/>
          <w:sz w:val="22"/>
          <w:szCs w:val="22"/>
        </w:rPr>
      </w:pPr>
      <w:r w:rsidRPr="006F016E">
        <w:rPr>
          <w:rFonts w:ascii="Arial" w:hAnsi="Arial" w:cs="Arial"/>
          <w:b/>
          <w:sz w:val="22"/>
          <w:szCs w:val="22"/>
        </w:rPr>
        <w:t>Supplementary Figure 3</w:t>
      </w:r>
    </w:p>
    <w:p w14:paraId="5D2DED36" w14:textId="77777777" w:rsidR="0084561A" w:rsidRDefault="0084561A" w:rsidP="0084561A">
      <w:pPr>
        <w:jc w:val="both"/>
        <w:rPr>
          <w:rFonts w:ascii="Arial" w:hAnsi="Arial" w:cs="Arial"/>
          <w:sz w:val="22"/>
          <w:szCs w:val="22"/>
        </w:rPr>
      </w:pPr>
    </w:p>
    <w:p w14:paraId="45F21326" w14:textId="77777777" w:rsidR="0084561A" w:rsidRDefault="0084561A" w:rsidP="0084561A">
      <w:pPr>
        <w:jc w:val="both"/>
        <w:rPr>
          <w:rFonts w:ascii="Arial" w:hAnsi="Arial" w:cs="Arial"/>
          <w:sz w:val="22"/>
          <w:szCs w:val="22"/>
        </w:rPr>
      </w:pPr>
    </w:p>
    <w:p w14:paraId="72D56D2C" w14:textId="77777777" w:rsidR="0084561A" w:rsidRDefault="0084561A" w:rsidP="0084561A">
      <w:pPr>
        <w:jc w:val="both"/>
        <w:rPr>
          <w:rFonts w:ascii="Arial" w:hAnsi="Arial" w:cs="Arial"/>
          <w:sz w:val="22"/>
          <w:szCs w:val="22"/>
        </w:rPr>
      </w:pPr>
    </w:p>
    <w:p w14:paraId="00CA1F0F" w14:textId="77777777" w:rsidR="0084561A" w:rsidRDefault="0084561A" w:rsidP="0084561A">
      <w:pPr>
        <w:jc w:val="both"/>
        <w:rPr>
          <w:rFonts w:ascii="Arial" w:hAnsi="Arial" w:cs="Arial"/>
          <w:sz w:val="22"/>
          <w:szCs w:val="22"/>
        </w:rPr>
      </w:pPr>
    </w:p>
    <w:p w14:paraId="65162F7B" w14:textId="77777777" w:rsidR="0084561A" w:rsidRDefault="0084561A" w:rsidP="0084561A">
      <w:pPr>
        <w:jc w:val="both"/>
        <w:rPr>
          <w:rFonts w:ascii="Arial" w:hAnsi="Arial" w:cs="Arial"/>
          <w:sz w:val="22"/>
          <w:szCs w:val="22"/>
        </w:rPr>
      </w:pPr>
      <w:r>
        <w:rPr>
          <w:rFonts w:ascii="Arial" w:hAnsi="Arial" w:cs="Arial"/>
          <w:sz w:val="22"/>
          <w:szCs w:val="22"/>
        </w:rPr>
        <w:t xml:space="preserve">            </w:t>
      </w:r>
      <w:r>
        <w:rPr>
          <w:rFonts w:ascii="Arial" w:hAnsi="Arial" w:cs="Arial"/>
          <w:noProof/>
          <w:sz w:val="22"/>
          <w:szCs w:val="22"/>
        </w:rPr>
        <w:drawing>
          <wp:inline distT="0" distB="0" distL="0" distR="0" wp14:anchorId="476E5730" wp14:editId="6F139F4E">
            <wp:extent cx="5257800" cy="3822731"/>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EG_UAA_SUPFIG3.jpg"/>
                    <pic:cNvPicPr/>
                  </pic:nvPicPr>
                  <pic:blipFill rotWithShape="1">
                    <a:blip r:embed="rId9">
                      <a:extLst>
                        <a:ext uri="{28A0092B-C50C-407E-A947-70E740481C1C}">
                          <a14:useLocalDpi xmlns:a14="http://schemas.microsoft.com/office/drawing/2010/main" val="0"/>
                        </a:ext>
                      </a:extLst>
                    </a:blip>
                    <a:srcRect l="18210" t="17082" r="16197" b="19323"/>
                    <a:stretch/>
                  </pic:blipFill>
                  <pic:spPr bwMode="auto">
                    <a:xfrm>
                      <a:off x="0" y="0"/>
                      <a:ext cx="5260323" cy="3824566"/>
                    </a:xfrm>
                    <a:prstGeom prst="rect">
                      <a:avLst/>
                    </a:prstGeom>
                    <a:ln>
                      <a:noFill/>
                    </a:ln>
                    <a:extLst>
                      <a:ext uri="{53640926-AAD7-44d8-BBD7-CCE9431645EC}">
                        <a14:shadowObscured xmlns:a14="http://schemas.microsoft.com/office/drawing/2010/main"/>
                      </a:ext>
                    </a:extLst>
                  </pic:spPr>
                </pic:pic>
              </a:graphicData>
            </a:graphic>
          </wp:inline>
        </w:drawing>
      </w:r>
    </w:p>
    <w:p w14:paraId="1E294C02" w14:textId="77777777" w:rsidR="0084561A" w:rsidRDefault="0084561A" w:rsidP="0084561A">
      <w:pPr>
        <w:jc w:val="both"/>
        <w:rPr>
          <w:rFonts w:ascii="Arial" w:hAnsi="Arial" w:cs="Arial"/>
          <w:sz w:val="22"/>
          <w:szCs w:val="22"/>
        </w:rPr>
      </w:pPr>
    </w:p>
    <w:p w14:paraId="31559FCD" w14:textId="77777777" w:rsidR="0084561A" w:rsidRDefault="0084561A" w:rsidP="0084561A">
      <w:pPr>
        <w:jc w:val="both"/>
        <w:rPr>
          <w:rFonts w:ascii="Arial" w:hAnsi="Arial" w:cs="Arial"/>
          <w:sz w:val="22"/>
          <w:szCs w:val="22"/>
        </w:rPr>
      </w:pPr>
    </w:p>
    <w:p w14:paraId="3CE0425B" w14:textId="77777777" w:rsidR="0084561A" w:rsidRDefault="0084561A" w:rsidP="0084561A">
      <w:pPr>
        <w:jc w:val="both"/>
        <w:rPr>
          <w:rFonts w:ascii="Arial" w:hAnsi="Arial" w:cs="Arial"/>
          <w:sz w:val="22"/>
          <w:szCs w:val="22"/>
        </w:rPr>
      </w:pPr>
    </w:p>
    <w:p w14:paraId="025E7075" w14:textId="2BD57300" w:rsidR="0084561A" w:rsidRDefault="0084561A" w:rsidP="0084561A">
      <w:pPr>
        <w:jc w:val="both"/>
        <w:rPr>
          <w:rFonts w:ascii="Arial" w:hAnsi="Arial" w:cs="Arial"/>
          <w:sz w:val="22"/>
          <w:szCs w:val="22"/>
        </w:rPr>
      </w:pPr>
      <w:r w:rsidRPr="002534F8">
        <w:rPr>
          <w:rFonts w:ascii="Arial" w:hAnsi="Arial" w:cs="Arial"/>
          <w:b/>
          <w:sz w:val="22"/>
          <w:szCs w:val="22"/>
        </w:rPr>
        <w:t>Analysis of lid complex (Rpn5</w:t>
      </w:r>
      <w:r>
        <w:rPr>
          <w:rFonts w:ascii="Arial" w:hAnsi="Arial" w:cs="Arial"/>
          <w:b/>
          <w:sz w:val="22"/>
          <w:szCs w:val="22"/>
          <w:vertAlign w:val="superscript"/>
        </w:rPr>
        <w:t>Y13</w:t>
      </w:r>
      <w:r w:rsidRPr="006F7E39">
        <w:rPr>
          <w:rFonts w:ascii="Wingdings" w:hAnsi="Wingdings" w:cs="Arial"/>
          <w:b/>
          <w:sz w:val="22"/>
          <w:szCs w:val="22"/>
          <w:vertAlign w:val="superscript"/>
        </w:rPr>
        <w:t></w:t>
      </w:r>
      <w:r w:rsidRPr="006F7E39">
        <w:rPr>
          <w:rFonts w:ascii="Arial" w:hAnsi="Arial" w:cs="Arial"/>
          <w:b/>
          <w:sz w:val="22"/>
          <w:szCs w:val="22"/>
          <w:vertAlign w:val="superscript"/>
        </w:rPr>
        <w:t>pAzF</w:t>
      </w:r>
      <w:r w:rsidRPr="002534F8">
        <w:rPr>
          <w:rFonts w:ascii="Arial" w:hAnsi="Arial" w:cs="Arial"/>
          <w:b/>
          <w:sz w:val="22"/>
          <w:szCs w:val="22"/>
        </w:rPr>
        <w:t>) conjugated to MBP</w:t>
      </w:r>
      <w:r w:rsidRPr="002534F8">
        <w:rPr>
          <w:rFonts w:ascii="Arial" w:hAnsi="Arial" w:cs="Arial"/>
          <w:b/>
          <w:sz w:val="22"/>
          <w:szCs w:val="22"/>
          <w:vertAlign w:val="subscript"/>
        </w:rPr>
        <w:t>DBCO</w:t>
      </w:r>
      <w:r w:rsidRPr="002534F8">
        <w:rPr>
          <w:rFonts w:ascii="Arial" w:hAnsi="Arial" w:cs="Arial"/>
          <w:b/>
          <w:sz w:val="22"/>
          <w:szCs w:val="22"/>
        </w:rPr>
        <w:t>.</w:t>
      </w:r>
      <w:r>
        <w:rPr>
          <w:rFonts w:ascii="Arial" w:hAnsi="Arial" w:cs="Arial"/>
          <w:sz w:val="22"/>
          <w:szCs w:val="22"/>
        </w:rPr>
        <w:t xml:space="preserve"> </w:t>
      </w:r>
      <w:r w:rsidRPr="00507E9A">
        <w:rPr>
          <w:rFonts w:ascii="Arial" w:hAnsi="Arial" w:cs="Arial"/>
          <w:sz w:val="22"/>
          <w:szCs w:val="22"/>
        </w:rPr>
        <w:t xml:space="preserve">SDS-PAGE of conjugated lid complex, </w:t>
      </w:r>
      <w:r>
        <w:rPr>
          <w:rFonts w:ascii="Arial" w:hAnsi="Arial" w:cs="Arial"/>
          <w:sz w:val="22"/>
          <w:szCs w:val="22"/>
        </w:rPr>
        <w:t xml:space="preserve">prior to </w:t>
      </w:r>
      <w:r w:rsidRPr="002F46A7">
        <w:rPr>
          <w:rFonts w:ascii="Arial" w:hAnsi="Arial" w:cs="Arial"/>
          <w:sz w:val="22"/>
          <w:szCs w:val="22"/>
        </w:rPr>
        <w:t xml:space="preserve">enrichment over amylose resin, showed a ~90kDa band corresponding to the Rpn5-MBP conjugate (indicated with a red arrow in </w:t>
      </w:r>
      <w:r w:rsidRPr="002F46A7">
        <w:rPr>
          <w:rFonts w:ascii="Arial" w:hAnsi="Arial" w:cs="Arial"/>
          <w:b/>
          <w:sz w:val="22"/>
          <w:szCs w:val="22"/>
        </w:rPr>
        <w:t>Fig 2a</w:t>
      </w:r>
      <w:r w:rsidRPr="002F46A7">
        <w:rPr>
          <w:rFonts w:ascii="Arial" w:hAnsi="Arial" w:cs="Arial"/>
          <w:sz w:val="22"/>
          <w:szCs w:val="22"/>
        </w:rPr>
        <w:t xml:space="preserve">). </w:t>
      </w:r>
      <w:r w:rsidR="00D82FBB" w:rsidRPr="002F46A7">
        <w:rPr>
          <w:rFonts w:ascii="Arial" w:eastAsia="Times New Roman" w:hAnsi="Arial" w:cs="Arial"/>
          <w:sz w:val="22"/>
          <w:szCs w:val="22"/>
        </w:rPr>
        <w:t>Co-migration of Rpn6 and unlabeled Rpn5 proteins in the gel confounded direct band intensity comparison for determination of conjugation efficiency. These proteins exist within the SEC purified lid in a 1:1 ratio. Therefore, it was assumed that 100% of Rpn6 was unmodified, and that this protein’s abundance was equal to that of total Rpn5 protein in the same lane (labeled and unlabeled). Taking this into account, the labeling efficiency for Rpn5-MBP was determined to be ~72% following SEC purification</w:t>
      </w:r>
      <w:r w:rsidR="00D82FBB" w:rsidRPr="002F46A7">
        <w:rPr>
          <w:rFonts w:ascii="Arial" w:hAnsi="Arial" w:cs="Arial"/>
          <w:sz w:val="22"/>
          <w:szCs w:val="22"/>
        </w:rPr>
        <w:t xml:space="preserve">. </w:t>
      </w:r>
      <w:r w:rsidRPr="002F46A7">
        <w:rPr>
          <w:rFonts w:ascii="Arial" w:hAnsi="Arial" w:cs="Arial"/>
          <w:sz w:val="22"/>
          <w:szCs w:val="22"/>
        </w:rPr>
        <w:t xml:space="preserve">The ~90kDa band was excised from the gel and submitted to the Mass Spectrometry Proteomics Core Facility at TSRI, La Jolla, for confirmation by nano-LC/MS/MS.  Peptides identified via nano-LC/MS/MS analysis of the excised band indicated with a red arrow in </w:t>
      </w:r>
      <w:r w:rsidRPr="002F46A7">
        <w:rPr>
          <w:rFonts w:ascii="Arial" w:hAnsi="Arial" w:cs="Arial"/>
          <w:b/>
          <w:sz w:val="22"/>
          <w:szCs w:val="22"/>
        </w:rPr>
        <w:t>Fig. 2a</w:t>
      </w:r>
      <w:r w:rsidRPr="002F46A7">
        <w:rPr>
          <w:rFonts w:ascii="Arial" w:hAnsi="Arial" w:cs="Arial"/>
          <w:sz w:val="22"/>
          <w:szCs w:val="22"/>
        </w:rPr>
        <w:t>, corresponded to (</w:t>
      </w:r>
      <w:r w:rsidRPr="002F46A7">
        <w:rPr>
          <w:rFonts w:ascii="Arial" w:hAnsi="Arial" w:cs="Arial"/>
          <w:b/>
          <w:sz w:val="22"/>
          <w:szCs w:val="22"/>
        </w:rPr>
        <w:t>a</w:t>
      </w:r>
      <w:r w:rsidRPr="002F46A7">
        <w:rPr>
          <w:rFonts w:ascii="Arial" w:hAnsi="Arial" w:cs="Arial"/>
          <w:sz w:val="22"/>
          <w:szCs w:val="22"/>
        </w:rPr>
        <w:t>) Rpn5 and (</w:t>
      </w:r>
      <w:r w:rsidRPr="002F46A7">
        <w:rPr>
          <w:rFonts w:ascii="Arial" w:hAnsi="Arial" w:cs="Arial"/>
          <w:b/>
          <w:sz w:val="22"/>
          <w:szCs w:val="22"/>
        </w:rPr>
        <w:t>b</w:t>
      </w:r>
      <w:r w:rsidRPr="002F46A7">
        <w:rPr>
          <w:rFonts w:ascii="Arial" w:hAnsi="Arial" w:cs="Arial"/>
          <w:sz w:val="22"/>
          <w:szCs w:val="22"/>
        </w:rPr>
        <w:t>) Maltose Binding Protein (MBP); identified peptide sequence is shown in bold red.  The MS/MS data was searched using provided sequences for Rpn5 and MBP, and identified peptides accounted for 60% sequence coverage of Rpn5 and 84% sequence coverage of MBP.</w:t>
      </w:r>
      <w:r>
        <w:rPr>
          <w:rFonts w:ascii="Arial" w:hAnsi="Arial" w:cs="Arial"/>
          <w:sz w:val="22"/>
          <w:szCs w:val="22"/>
        </w:rPr>
        <w:t xml:space="preserve">  </w:t>
      </w:r>
    </w:p>
    <w:p w14:paraId="69707797" w14:textId="77777777" w:rsidR="006E5873" w:rsidRDefault="006E5873" w:rsidP="0084561A">
      <w:pPr>
        <w:jc w:val="both"/>
        <w:rPr>
          <w:rFonts w:ascii="Arial" w:hAnsi="Arial" w:cs="Arial"/>
          <w:sz w:val="22"/>
          <w:szCs w:val="22"/>
        </w:rPr>
      </w:pPr>
    </w:p>
    <w:p w14:paraId="50B125AC" w14:textId="4BDFB8A1" w:rsidR="00240C07" w:rsidRPr="0084561A" w:rsidRDefault="00240C07" w:rsidP="0084561A">
      <w:pPr>
        <w:jc w:val="both"/>
        <w:rPr>
          <w:rFonts w:ascii="Arial" w:hAnsi="Arial" w:cs="Arial"/>
          <w:sz w:val="22"/>
          <w:szCs w:val="22"/>
        </w:rPr>
      </w:pPr>
    </w:p>
    <w:sectPr w:rsidR="00240C07" w:rsidRPr="0084561A" w:rsidSect="0047776F">
      <w:footerReference w:type="even" r:id="rId10"/>
      <w:footerReference w:type="default" r:id="rId11"/>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10AA3" w14:textId="77777777" w:rsidR="003178F3" w:rsidRDefault="003178F3">
      <w:r>
        <w:separator/>
      </w:r>
    </w:p>
  </w:endnote>
  <w:endnote w:type="continuationSeparator" w:id="0">
    <w:p w14:paraId="0D112B4B" w14:textId="77777777" w:rsidR="003178F3" w:rsidRDefault="0031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4120F" w14:textId="77777777" w:rsidR="003178F3" w:rsidRDefault="003178F3" w:rsidP="004777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5732F" w14:textId="77777777" w:rsidR="003178F3" w:rsidRDefault="003178F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FED2D" w14:textId="77777777" w:rsidR="003178F3" w:rsidRDefault="003178F3" w:rsidP="004777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3D8A">
      <w:rPr>
        <w:rStyle w:val="PageNumber"/>
        <w:noProof/>
      </w:rPr>
      <w:t>1</w:t>
    </w:r>
    <w:r>
      <w:rPr>
        <w:rStyle w:val="PageNumber"/>
      </w:rPr>
      <w:fldChar w:fldCharType="end"/>
    </w:r>
  </w:p>
  <w:p w14:paraId="13CA922B" w14:textId="77777777" w:rsidR="003178F3" w:rsidRDefault="003178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36F7E" w14:textId="77777777" w:rsidR="003178F3" w:rsidRDefault="003178F3">
      <w:r>
        <w:separator/>
      </w:r>
    </w:p>
  </w:footnote>
  <w:footnote w:type="continuationSeparator" w:id="0">
    <w:p w14:paraId="0945B001" w14:textId="77777777" w:rsidR="003178F3" w:rsidRDefault="003178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Structural Bi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9sax999vd0wnezz94pzrr7adzee909fvvt&quot;&gt;2015-UAA&lt;record-ids&gt;&lt;item&gt;21&lt;/item&gt;&lt;item&gt;22&lt;/item&gt;&lt;item&gt;23&lt;/item&gt;&lt;item&gt;24&lt;/item&gt;&lt;item&gt;25&lt;/item&gt;&lt;item&gt;26&lt;/item&gt;&lt;item&gt;27&lt;/item&gt;&lt;item&gt;28&lt;/item&gt;&lt;/record-ids&gt;&lt;/item&gt;&lt;/Libraries&gt;"/>
  </w:docVars>
  <w:rsids>
    <w:rsidRoot w:val="0084561A"/>
    <w:rsid w:val="00240C07"/>
    <w:rsid w:val="002F46A7"/>
    <w:rsid w:val="003018AE"/>
    <w:rsid w:val="003178F3"/>
    <w:rsid w:val="003B3D8A"/>
    <w:rsid w:val="0047776F"/>
    <w:rsid w:val="00687FB5"/>
    <w:rsid w:val="006E5873"/>
    <w:rsid w:val="006F0915"/>
    <w:rsid w:val="0084561A"/>
    <w:rsid w:val="00BF670D"/>
    <w:rsid w:val="00D17FD5"/>
    <w:rsid w:val="00D45A6A"/>
    <w:rsid w:val="00D82F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BFCFC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4561A"/>
    <w:pPr>
      <w:tabs>
        <w:tab w:val="center" w:pos="4320"/>
        <w:tab w:val="right" w:pos="8640"/>
      </w:tabs>
    </w:pPr>
  </w:style>
  <w:style w:type="character" w:customStyle="1" w:styleId="FooterChar">
    <w:name w:val="Footer Char"/>
    <w:basedOn w:val="DefaultParagraphFont"/>
    <w:link w:val="Footer"/>
    <w:uiPriority w:val="99"/>
    <w:rsid w:val="0084561A"/>
  </w:style>
  <w:style w:type="character" w:styleId="PageNumber">
    <w:name w:val="page number"/>
    <w:basedOn w:val="DefaultParagraphFont"/>
    <w:uiPriority w:val="99"/>
    <w:semiHidden/>
    <w:unhideWhenUsed/>
    <w:rsid w:val="0084561A"/>
  </w:style>
  <w:style w:type="paragraph" w:styleId="BalloonText">
    <w:name w:val="Balloon Text"/>
    <w:basedOn w:val="Normal"/>
    <w:link w:val="BalloonTextChar"/>
    <w:uiPriority w:val="99"/>
    <w:semiHidden/>
    <w:unhideWhenUsed/>
    <w:rsid w:val="008456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561A"/>
    <w:rPr>
      <w:rFonts w:ascii="Lucida Grande" w:hAnsi="Lucida Grande" w:cs="Lucida Grande"/>
      <w:sz w:val="18"/>
      <w:szCs w:val="18"/>
    </w:rPr>
  </w:style>
  <w:style w:type="character" w:customStyle="1" w:styleId="fn">
    <w:name w:val="fn"/>
    <w:basedOn w:val="DefaultParagraphFont"/>
    <w:rsid w:val="006E5873"/>
  </w:style>
  <w:style w:type="character" w:customStyle="1" w:styleId="source-title">
    <w:name w:val="source-title"/>
    <w:basedOn w:val="DefaultParagraphFont"/>
    <w:rsid w:val="006E5873"/>
  </w:style>
  <w:style w:type="character" w:customStyle="1" w:styleId="volume">
    <w:name w:val="volume"/>
    <w:basedOn w:val="DefaultParagraphFont"/>
    <w:rsid w:val="006E5873"/>
  </w:style>
  <w:style w:type="character" w:customStyle="1" w:styleId="start-page">
    <w:name w:val="start-page"/>
    <w:basedOn w:val="DefaultParagraphFont"/>
    <w:rsid w:val="006E5873"/>
  </w:style>
  <w:style w:type="character" w:customStyle="1" w:styleId="end-page">
    <w:name w:val="end-page"/>
    <w:basedOn w:val="DefaultParagraphFont"/>
    <w:rsid w:val="006E5873"/>
  </w:style>
  <w:style w:type="character" w:customStyle="1" w:styleId="year">
    <w:name w:val="year"/>
    <w:basedOn w:val="DefaultParagraphFont"/>
    <w:rsid w:val="006E5873"/>
  </w:style>
  <w:style w:type="paragraph" w:customStyle="1" w:styleId="EndNoteBibliographyTitle">
    <w:name w:val="EndNote Bibliography Title"/>
    <w:basedOn w:val="Normal"/>
    <w:rsid w:val="006E5873"/>
    <w:pPr>
      <w:jc w:val="center"/>
    </w:pPr>
    <w:rPr>
      <w:rFonts w:ascii="Cambria" w:hAnsi="Cambria"/>
    </w:rPr>
  </w:style>
  <w:style w:type="paragraph" w:customStyle="1" w:styleId="EndNoteBibliography">
    <w:name w:val="EndNote Bibliography"/>
    <w:basedOn w:val="Normal"/>
    <w:rsid w:val="006E5873"/>
    <w:pPr>
      <w:jc w:val="both"/>
    </w:pPr>
    <w:rPr>
      <w:rFonts w:ascii="Cambria" w:hAnsi="Cambria"/>
    </w:rPr>
  </w:style>
  <w:style w:type="character" w:styleId="CommentReference">
    <w:name w:val="annotation reference"/>
    <w:basedOn w:val="DefaultParagraphFont"/>
    <w:uiPriority w:val="99"/>
    <w:semiHidden/>
    <w:unhideWhenUsed/>
    <w:rsid w:val="00D82FBB"/>
    <w:rPr>
      <w:sz w:val="18"/>
      <w:szCs w:val="18"/>
    </w:rPr>
  </w:style>
  <w:style w:type="paragraph" w:styleId="CommentText">
    <w:name w:val="annotation text"/>
    <w:basedOn w:val="Normal"/>
    <w:link w:val="CommentTextChar"/>
    <w:uiPriority w:val="99"/>
    <w:semiHidden/>
    <w:unhideWhenUsed/>
    <w:rsid w:val="00D82FBB"/>
  </w:style>
  <w:style w:type="character" w:customStyle="1" w:styleId="CommentTextChar">
    <w:name w:val="Comment Text Char"/>
    <w:basedOn w:val="DefaultParagraphFont"/>
    <w:link w:val="CommentText"/>
    <w:uiPriority w:val="99"/>
    <w:semiHidden/>
    <w:rsid w:val="00D82FBB"/>
  </w:style>
  <w:style w:type="paragraph" w:styleId="CommentSubject">
    <w:name w:val="annotation subject"/>
    <w:basedOn w:val="CommentText"/>
    <w:next w:val="CommentText"/>
    <w:link w:val="CommentSubjectChar"/>
    <w:uiPriority w:val="99"/>
    <w:semiHidden/>
    <w:unhideWhenUsed/>
    <w:rsid w:val="00D82FBB"/>
    <w:rPr>
      <w:b/>
      <w:bCs/>
      <w:sz w:val="20"/>
      <w:szCs w:val="20"/>
    </w:rPr>
  </w:style>
  <w:style w:type="character" w:customStyle="1" w:styleId="CommentSubjectChar">
    <w:name w:val="Comment Subject Char"/>
    <w:basedOn w:val="CommentTextChar"/>
    <w:link w:val="CommentSubject"/>
    <w:uiPriority w:val="99"/>
    <w:semiHidden/>
    <w:rsid w:val="00D82FB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4561A"/>
    <w:pPr>
      <w:tabs>
        <w:tab w:val="center" w:pos="4320"/>
        <w:tab w:val="right" w:pos="8640"/>
      </w:tabs>
    </w:pPr>
  </w:style>
  <w:style w:type="character" w:customStyle="1" w:styleId="FooterChar">
    <w:name w:val="Footer Char"/>
    <w:basedOn w:val="DefaultParagraphFont"/>
    <w:link w:val="Footer"/>
    <w:uiPriority w:val="99"/>
    <w:rsid w:val="0084561A"/>
  </w:style>
  <w:style w:type="character" w:styleId="PageNumber">
    <w:name w:val="page number"/>
    <w:basedOn w:val="DefaultParagraphFont"/>
    <w:uiPriority w:val="99"/>
    <w:semiHidden/>
    <w:unhideWhenUsed/>
    <w:rsid w:val="0084561A"/>
  </w:style>
  <w:style w:type="paragraph" w:styleId="BalloonText">
    <w:name w:val="Balloon Text"/>
    <w:basedOn w:val="Normal"/>
    <w:link w:val="BalloonTextChar"/>
    <w:uiPriority w:val="99"/>
    <w:semiHidden/>
    <w:unhideWhenUsed/>
    <w:rsid w:val="008456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561A"/>
    <w:rPr>
      <w:rFonts w:ascii="Lucida Grande" w:hAnsi="Lucida Grande" w:cs="Lucida Grande"/>
      <w:sz w:val="18"/>
      <w:szCs w:val="18"/>
    </w:rPr>
  </w:style>
  <w:style w:type="character" w:customStyle="1" w:styleId="fn">
    <w:name w:val="fn"/>
    <w:basedOn w:val="DefaultParagraphFont"/>
    <w:rsid w:val="006E5873"/>
  </w:style>
  <w:style w:type="character" w:customStyle="1" w:styleId="source-title">
    <w:name w:val="source-title"/>
    <w:basedOn w:val="DefaultParagraphFont"/>
    <w:rsid w:val="006E5873"/>
  </w:style>
  <w:style w:type="character" w:customStyle="1" w:styleId="volume">
    <w:name w:val="volume"/>
    <w:basedOn w:val="DefaultParagraphFont"/>
    <w:rsid w:val="006E5873"/>
  </w:style>
  <w:style w:type="character" w:customStyle="1" w:styleId="start-page">
    <w:name w:val="start-page"/>
    <w:basedOn w:val="DefaultParagraphFont"/>
    <w:rsid w:val="006E5873"/>
  </w:style>
  <w:style w:type="character" w:customStyle="1" w:styleId="end-page">
    <w:name w:val="end-page"/>
    <w:basedOn w:val="DefaultParagraphFont"/>
    <w:rsid w:val="006E5873"/>
  </w:style>
  <w:style w:type="character" w:customStyle="1" w:styleId="year">
    <w:name w:val="year"/>
    <w:basedOn w:val="DefaultParagraphFont"/>
    <w:rsid w:val="006E5873"/>
  </w:style>
  <w:style w:type="paragraph" w:customStyle="1" w:styleId="EndNoteBibliographyTitle">
    <w:name w:val="EndNote Bibliography Title"/>
    <w:basedOn w:val="Normal"/>
    <w:rsid w:val="006E5873"/>
    <w:pPr>
      <w:jc w:val="center"/>
    </w:pPr>
    <w:rPr>
      <w:rFonts w:ascii="Cambria" w:hAnsi="Cambria"/>
    </w:rPr>
  </w:style>
  <w:style w:type="paragraph" w:customStyle="1" w:styleId="EndNoteBibliography">
    <w:name w:val="EndNote Bibliography"/>
    <w:basedOn w:val="Normal"/>
    <w:rsid w:val="006E5873"/>
    <w:pPr>
      <w:jc w:val="both"/>
    </w:pPr>
    <w:rPr>
      <w:rFonts w:ascii="Cambria" w:hAnsi="Cambria"/>
    </w:rPr>
  </w:style>
  <w:style w:type="character" w:styleId="CommentReference">
    <w:name w:val="annotation reference"/>
    <w:basedOn w:val="DefaultParagraphFont"/>
    <w:uiPriority w:val="99"/>
    <w:semiHidden/>
    <w:unhideWhenUsed/>
    <w:rsid w:val="00D82FBB"/>
    <w:rPr>
      <w:sz w:val="18"/>
      <w:szCs w:val="18"/>
    </w:rPr>
  </w:style>
  <w:style w:type="paragraph" w:styleId="CommentText">
    <w:name w:val="annotation text"/>
    <w:basedOn w:val="Normal"/>
    <w:link w:val="CommentTextChar"/>
    <w:uiPriority w:val="99"/>
    <w:semiHidden/>
    <w:unhideWhenUsed/>
    <w:rsid w:val="00D82FBB"/>
  </w:style>
  <w:style w:type="character" w:customStyle="1" w:styleId="CommentTextChar">
    <w:name w:val="Comment Text Char"/>
    <w:basedOn w:val="DefaultParagraphFont"/>
    <w:link w:val="CommentText"/>
    <w:uiPriority w:val="99"/>
    <w:semiHidden/>
    <w:rsid w:val="00D82FBB"/>
  </w:style>
  <w:style w:type="paragraph" w:styleId="CommentSubject">
    <w:name w:val="annotation subject"/>
    <w:basedOn w:val="CommentText"/>
    <w:next w:val="CommentText"/>
    <w:link w:val="CommentSubjectChar"/>
    <w:uiPriority w:val="99"/>
    <w:semiHidden/>
    <w:unhideWhenUsed/>
    <w:rsid w:val="00D82FBB"/>
    <w:rPr>
      <w:b/>
      <w:bCs/>
      <w:sz w:val="20"/>
      <w:szCs w:val="20"/>
    </w:rPr>
  </w:style>
  <w:style w:type="character" w:customStyle="1" w:styleId="CommentSubjectChar">
    <w:name w:val="Comment Subject Char"/>
    <w:basedOn w:val="CommentTextChar"/>
    <w:link w:val="CommentSubject"/>
    <w:uiPriority w:val="99"/>
    <w:semiHidden/>
    <w:rsid w:val="00D82F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413</Words>
  <Characters>2356</Characters>
  <Application>Microsoft Macintosh Word</Application>
  <DocSecurity>0</DocSecurity>
  <Lines>19</Lines>
  <Paragraphs>5</Paragraphs>
  <ScaleCrop>false</ScaleCrop>
  <Company>The Scripps Research Institute</Company>
  <LinksUpToDate>false</LinksUpToDate>
  <CharactersWithSpaces>2764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Dambacher</dc:creator>
  <cp:keywords/>
  <dc:description/>
  <cp:lastModifiedBy>Corey Dambacher</cp:lastModifiedBy>
  <cp:revision>6</cp:revision>
  <dcterms:created xsi:type="dcterms:W3CDTF">2015-08-18T14:32:00Z</dcterms:created>
  <dcterms:modified xsi:type="dcterms:W3CDTF">2015-09-22T17:38:00Z</dcterms:modified>
</cp:coreProperties>
</file>