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43" w:rsidRPr="00696931" w:rsidRDefault="001C7361" w:rsidP="00105B43">
      <w:pPr>
        <w:rPr>
          <w:b/>
          <w:sz w:val="24"/>
        </w:rPr>
      </w:pPr>
      <w:r>
        <w:rPr>
          <w:b/>
          <w:sz w:val="24"/>
        </w:rPr>
        <w:t>Table S</w:t>
      </w:r>
      <w:bookmarkStart w:id="0" w:name="_GoBack"/>
      <w:bookmarkEnd w:id="0"/>
      <w:r w:rsidR="00105B43" w:rsidRPr="00696931">
        <w:rPr>
          <w:b/>
          <w:sz w:val="24"/>
        </w:rPr>
        <w:t>1</w:t>
      </w:r>
      <w:r w:rsidR="00105B43">
        <w:rPr>
          <w:b/>
          <w:sz w:val="24"/>
        </w:rPr>
        <w:t xml:space="preserve"> </w:t>
      </w:r>
      <w:r w:rsidR="00105B43" w:rsidRPr="00696931">
        <w:rPr>
          <w:b/>
          <w:sz w:val="24"/>
        </w:rPr>
        <w:t xml:space="preserve"> Surveys included in the analysis</w:t>
      </w:r>
    </w:p>
    <w:tbl>
      <w:tblPr>
        <w:tblW w:w="13749" w:type="dxa"/>
        <w:tblInd w:w="-5" w:type="dxa"/>
        <w:tblLook w:val="04A0" w:firstRow="1" w:lastRow="0" w:firstColumn="1" w:lastColumn="0" w:noHBand="0" w:noVBand="1"/>
      </w:tblPr>
      <w:tblGrid>
        <w:gridCol w:w="1380"/>
        <w:gridCol w:w="913"/>
        <w:gridCol w:w="876"/>
        <w:gridCol w:w="876"/>
        <w:gridCol w:w="1061"/>
        <w:gridCol w:w="1701"/>
        <w:gridCol w:w="1701"/>
        <w:gridCol w:w="1843"/>
        <w:gridCol w:w="1701"/>
        <w:gridCol w:w="1697"/>
      </w:tblGrid>
      <w:tr w:rsidR="00105B43" w:rsidRPr="00105B43" w:rsidTr="00105B43">
        <w:trPr>
          <w:trHeight w:val="1391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Country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Year IPTp policy imple-mented (18)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Survey Year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Survey Type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Timing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b</w:t>
            </w:r>
            <w:r w:rsidRPr="00105B43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IPTp2+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c</w:t>
            </w:r>
            <w:r w:rsidRPr="00105B43">
              <w:rPr>
                <w:rFonts w:eastAsia="Times New Roman"/>
                <w:b/>
                <w:color w:val="000000"/>
              </w:rPr>
              <w:t xml:space="preserve"> Coverage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IPTp3+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d</w:t>
            </w:r>
            <w:r w:rsidRPr="00105B43">
              <w:rPr>
                <w:rFonts w:eastAsia="Times New Roman"/>
                <w:b/>
                <w:color w:val="000000"/>
              </w:rPr>
              <w:t xml:space="preserve"> Coverage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ANC2+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e</w:t>
            </w:r>
            <w:r w:rsidRPr="00105B43">
              <w:rPr>
                <w:rFonts w:eastAsia="Times New Roman"/>
                <w:b/>
                <w:color w:val="000000"/>
              </w:rPr>
              <w:t xml:space="preserve"> Coverage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 xml:space="preserve">Missed opportunities to deliver IPTp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TT2+</w:t>
            </w:r>
            <w:r w:rsidRPr="00105B43">
              <w:rPr>
                <w:rFonts w:eastAsia="Times New Roman"/>
                <w:b/>
                <w:color w:val="000000"/>
                <w:vertAlign w:val="superscript"/>
              </w:rPr>
              <w:t>f</w:t>
            </w:r>
            <w:r w:rsidRPr="00105B43">
              <w:rPr>
                <w:rFonts w:eastAsia="Times New Roman"/>
                <w:b/>
                <w:color w:val="000000"/>
              </w:rPr>
              <w:t xml:space="preserve"> Coverage</w:t>
            </w:r>
          </w:p>
        </w:tc>
      </w:tr>
      <w:tr w:rsidR="00105B43" w:rsidRPr="00105B43" w:rsidTr="00105B43">
        <w:trPr>
          <w:trHeight w:val="556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%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% (95%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%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% (95% CI)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b/>
                <w:color w:val="000000"/>
              </w:rPr>
            </w:pPr>
            <w:r w:rsidRPr="00105B43">
              <w:rPr>
                <w:rFonts w:eastAsia="Times New Roman"/>
                <w:b/>
                <w:color w:val="000000"/>
              </w:rPr>
              <w:t>% (95% CI)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Angola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 (.4-3.7)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.4 (0-1)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19.3 (16.2-22.4)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8.8 (7.3-10.4)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Benin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 (2.4-3.6)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1.2 (.8-1.5)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83.5 (81.4-85.5)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97.4 (97-97.9)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72.1 (69-75.3)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28 (26.1-30)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11.2 (10-12.5)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86 (84.3-87.7)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77.8 (76.4-79.1)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72.7 (69.4-76.1)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Burkina Faso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0 (0-.1)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0 (0-.1)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62.9 (59.2-66.5)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99.9 (99.8-100)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49.6 (44.6-54.5)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39.5 (37.3-41.7)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5.4 (4.5-6.2)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92 (90.9-93.1)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57.5 (56-58.9)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83.2 (80.5-85.8)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Burundi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.3 (0-.6)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.3 (0-.6)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95.5 (94.7-96.2)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99.7 (99.4-100)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48.3 (43.3-53.2)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.1 (0-.2)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0 (0-.1)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Cameroon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27 (24.8-29.1)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12.2 (10.9-13.4)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81.9 (78.8-85)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76.1 (74.9-77.3)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66.9 (63.3-70.5)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Comoros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31.5 (27.8-35.3)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11.3 (9.1-13.4)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87.2 (84.8-89.7)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73.2 (70.2-76.2)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36.1 (27.4-44.8)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Congo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35.3 (32-38.7)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17.3 (14.8-19.8)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91.9 (90.3-93.6)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72.7 (70.8-74.6)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69.2 (64-74.4)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1745C6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Congo, D</w:t>
            </w:r>
            <w:r w:rsidR="001745C6">
              <w:rPr>
                <w:rFonts w:eastAsia="Times New Roman"/>
                <w:color w:val="000000"/>
              </w:rPr>
              <w:t>RC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 (5.5-8.5)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2.6 (1.8-3.3)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82 (78.5-85.6)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91.4 (89.8-92.9)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51 (43.4-58.6)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Côte d'Ivoire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20.2 (17.3-23.2)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8.2 (6.7-9.7)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81.9 (79.6-84.1)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79.6 (76.7-82.6)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59.4 (53.1-65.8)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Ethiopia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1.2 (.7-1.7)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.7 (.4-1)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23.1 (20.4-25.7)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98 (96.9-99)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32.7 (28-37.5)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Gabon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2.8 (1.8-3.7)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1.1 (.4-1.7)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93.8 (92.4-95.1)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97.8 (97-98.6)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72.1 (66.3-78)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Ghana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1.1 (.5-1.6)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.8 (.3-1.3)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88 (85.8-90.2)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99.2 (98.8-99.7)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54.8 (48.9-60.7)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46.8 (43-50.6)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28.9 (25.6-32.1)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 (91.3-94.6)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71 (68.8-73.3)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64.9 (58-71.7)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Guinea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3.6 (2.8-4.5)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2.8 (2.1-3.5)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76.3 (72.3-80.4)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96.5 (95.7-97.4)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73.1 (68.1-78.1)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22.5 (19.9-25.2)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11.1 (9.4-12.9)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82.5 (79.6-85.3)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79.1 (76.7-81.5)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74.5 (69.6-79.3)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Kenya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6.8 (5.7-8)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3.1 (2.4-3.8)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84.3 (82.5-86.1)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 (91.9-94)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59.6 (55.4-63.7)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17.1 (14.8-19.5)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7.8 (6.2-9.5)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88.4 (86.2-90.5)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79.9 (78.1-81.8)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66.1 (61.1-71.2)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Liberia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48.5 (43.8-53.1)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11.1 (8.1-14.1)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50.7 (46.1-55.3)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26.7 (22.6-30.7)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Madagascar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6.8 (5.6-7.9)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1.9 (1.4-2.5)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85.4 (83.5-87.2)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92.9 (91.8-94)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64.7 (60.6-68.9)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20.1 (16.2-24.1)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 (3.1-6.9)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395096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18.9 (15.2-22.6)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4.2 (2.7-5.6)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395096">
        <w:trPr>
          <w:trHeight w:val="29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lastRenderedPageBreak/>
              <w:t>Malawi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1993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47.2 (45.4-49.1)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15 (13.7-16.4)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92.6 (91.5-93.7)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59.2 (58-60.5)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73.2 (69.8-76.5)</w:t>
            </w:r>
          </w:p>
        </w:tc>
      </w:tr>
      <w:tr w:rsidR="00105B43" w:rsidRPr="00105B43" w:rsidTr="00395096">
        <w:trPr>
          <w:trHeight w:val="29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55 (53.4-56.6)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18.3 (17.1-19.5)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95.4 (94.8-96.1)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48.8 (47.8-49.8)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78.4 (75.8-81)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54.2 (50.4-57.9)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12.8 (10-15.6)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Mali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11.3 (9.7-12.9)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5.9 (4.7-7)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65.8 (62.5-69)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86.3 (84.6-88)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51 (46.7-55.3)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Mozambique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19.9 (17.8-21.9)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9.8 (8.2-11.3)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85.6 (83.3-87.9)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79 (77.2-80.8)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61.2 (57.2-65.1)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Namibia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11.6 (9.7-13.5)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7.7 (6.1-9.3)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93.2 (91.6-94.8)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89.9 (88.2-91.5)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38.6 (34.1-43.2)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Niger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.5 (.2-.8)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.4 (.1-.7)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42.2 (38.1-46.2)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99.1 (98.5-99.7)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31.6 (27.1-36)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37.5 (35.1-39.8)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9.2 (7.9-10.6)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81 (78.9-83.2)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57.6 (55.8-59.3)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61.7 (57.6-65.9)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Nigeria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1.1 (.5-1.7)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.5 (.2-.9)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60.1 (55-65.2)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99.2 (98.9-99.6)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41.7 (35.5-48)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6.7 (6-7.5)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3.3 (2.8-3.7)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58 (55-60.9)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94 (93.3-94.6)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50.9 (47.6-54.2)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15.4 (12.5-18.4)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6.1 (4.5-7.8)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17.7 (16.1-19.3)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7.2 (6.3-8.2)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64 (61-66.9)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83.8 (82.4-85.2)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55.1 (51.9-58.3)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Rwanda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2005-2008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.9 (.5-1.2)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745C6" w:rsidP="006979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105B43" w:rsidRPr="00105B43">
              <w:rPr>
                <w:rFonts w:eastAsia="Times New Roman"/>
                <w:color w:val="000000"/>
              </w:rPr>
              <w:t>.5 (.3-.8)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81.9 (80.1-83.6)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99 (98.6-99.3)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50.5 (46.5-54.5)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18.1 (15.9-20.4)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3.9 (2.9-4.8)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91.2 (89.6-92.8)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72.6 (70.7-74.5)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56.8 (51.1-62.5)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Sao Tome and Principe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64.6 (59.5-69.6)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5.1 (2.1-8)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93.2 (90.4-96)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62.3 (59.8-64.8)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85 (79-91)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Senegal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13.2 (11.4-14.9)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3.7 (2.8-4.7)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88.9 (87.1-90.8)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86 (84.4-87.5)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76 (72.8-79.1)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52.1 (48.3-56)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 (5.4-8.7)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56.6 (54.4-58.9)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16.4 (14.8-18)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40.3 (37.4-43.2)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13.2 (10.7-15.7)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91.1 (89.7-92.4)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59.4 (57.2-61.6)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68.3 (64.5-72)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42.5 (39.3-45.6)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4.5 (3-6)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89.6 (87.6-91.6)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56.5 (54.6-58.4)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78.8 (73.5-84)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Sierra Leone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12.9 (10.7-15.2)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5.4 (4.2-6.6)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90.6 (88.1-93)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91.3 (89.8-92.8)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78 (72.9-83.2)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Swaziland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0 (0-0)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0 (0-0)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96.1 (95-97.3)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100 (100-100)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73.7 (68.6-78.8)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Tanzania, United Republic of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22.1 (20.3-24)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2.8 (2.1-3.4)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94.9 (93.6-96.1)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78 (76.7-79.4)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73.5 (69.6-77.4)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AIS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31.3 (28.4-34.1)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 (5.8-8.3)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27.7 (25.4-30)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2.8 (2.1-3.4)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93.6 (92.4-94.8)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68.9 (67.2-70.5)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69.2 (64-74.3)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AIS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33.8 (31-36.5)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4.1 (3.2-4.9)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Uganda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17.6 (15.7-19.5)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6.1 (5.1-7.1)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89.2 (87.7-90.7)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81.7 (80.2-83.2)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56.5 (51.6-61.4)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MIS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34.4 (31-37.7)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18 (14.9-21.2)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 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LPI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27.3 (25.1-29.5)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10.6 (9.2-12.1)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91.3 (89.8-92.7)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72.7 (70.8-74.5)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58.2 (53.7-62.7)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Zambia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65.9 (63.2-68.6)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43.1 (40.2-46)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94.6 (93.5-95.6)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44.3 (42.6-46.1)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40.7 (35.9-45.5)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Zimbabwe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6.7 (5.2-8.2)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 (3-5.1)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91.5 (90-93)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93.8 (92.5-95.1)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60.9 (56.8-65)</w:t>
            </w:r>
          </w:p>
        </w:tc>
      </w:tr>
      <w:tr w:rsidR="00105B43" w:rsidRPr="00105B43" w:rsidTr="00105B43">
        <w:trPr>
          <w:trHeight w:val="2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DHS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EPI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7.7 (6-9.3)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4.9 (3.6-6.1)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84.3 (81.9-86.7)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92.5 (91.1-93.8)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B43" w:rsidRPr="00105B43" w:rsidRDefault="00105B43" w:rsidP="00697984">
            <w:pPr>
              <w:rPr>
                <w:rFonts w:eastAsia="Times New Roman"/>
                <w:color w:val="000000"/>
              </w:rPr>
            </w:pPr>
            <w:r w:rsidRPr="00105B43">
              <w:rPr>
                <w:rFonts w:eastAsia="Times New Roman"/>
                <w:color w:val="000000"/>
              </w:rPr>
              <w:t>48.3 (43.7-52.8)</w:t>
            </w:r>
          </w:p>
        </w:tc>
      </w:tr>
    </w:tbl>
    <w:p w:rsidR="00105B43" w:rsidRDefault="00105B43" w:rsidP="00105B43">
      <w:pPr>
        <w:rPr>
          <w:rFonts w:eastAsia="Times New Roman"/>
          <w:color w:val="000000"/>
          <w:sz w:val="24"/>
          <w:szCs w:val="20"/>
          <w:vertAlign w:val="superscript"/>
        </w:rPr>
      </w:pPr>
    </w:p>
    <w:p w:rsidR="00105B43" w:rsidRPr="00696931" w:rsidRDefault="00105B43" w:rsidP="00105B43">
      <w:pPr>
        <w:rPr>
          <w:rFonts w:eastAsia="Times New Roman"/>
          <w:color w:val="000000"/>
          <w:sz w:val="24"/>
          <w:szCs w:val="20"/>
        </w:rPr>
      </w:pPr>
      <w:r w:rsidRPr="00696931">
        <w:rPr>
          <w:rFonts w:eastAsia="Times New Roman"/>
          <w:color w:val="000000"/>
          <w:sz w:val="24"/>
          <w:szCs w:val="20"/>
          <w:vertAlign w:val="superscript"/>
        </w:rPr>
        <w:t>a</w:t>
      </w:r>
      <w:r w:rsidRPr="00696931">
        <w:rPr>
          <w:rFonts w:eastAsia="Times New Roman"/>
          <w:color w:val="000000"/>
          <w:sz w:val="24"/>
          <w:szCs w:val="20"/>
        </w:rPr>
        <w:t xml:space="preserve"> DHS: Demographic and Health Survey, MIS: Malaria Indicator Survey, AIS: AIDS Indicator Survey</w:t>
      </w:r>
    </w:p>
    <w:p w:rsidR="00105B43" w:rsidRPr="00696931" w:rsidRDefault="00105B43" w:rsidP="00105B43">
      <w:pPr>
        <w:rPr>
          <w:rFonts w:eastAsia="Times New Roman"/>
          <w:color w:val="000000"/>
          <w:sz w:val="24"/>
          <w:szCs w:val="20"/>
        </w:rPr>
      </w:pPr>
      <w:r w:rsidRPr="00696931">
        <w:rPr>
          <w:rFonts w:eastAsia="Times New Roman"/>
          <w:color w:val="000000"/>
          <w:sz w:val="24"/>
          <w:szCs w:val="20"/>
          <w:vertAlign w:val="superscript"/>
        </w:rPr>
        <w:t>b</w:t>
      </w:r>
      <w:r w:rsidRPr="00696931">
        <w:rPr>
          <w:rFonts w:eastAsia="Times New Roman"/>
          <w:color w:val="000000"/>
          <w:sz w:val="24"/>
          <w:szCs w:val="20"/>
        </w:rPr>
        <w:t xml:space="preserve"> Timing with respect to implementation: PI: Pre-implementation, EPI: Early post-implementation, LPI: Late post-implementation</w:t>
      </w:r>
    </w:p>
    <w:p w:rsidR="00105B43" w:rsidRPr="00696931" w:rsidRDefault="00105B43" w:rsidP="00105B43">
      <w:pPr>
        <w:rPr>
          <w:rFonts w:eastAsia="Times New Roman"/>
          <w:color w:val="000000"/>
          <w:sz w:val="24"/>
          <w:szCs w:val="20"/>
        </w:rPr>
      </w:pPr>
      <w:r w:rsidRPr="00696931">
        <w:rPr>
          <w:rFonts w:eastAsia="Times New Roman"/>
          <w:color w:val="000000"/>
          <w:sz w:val="24"/>
          <w:szCs w:val="20"/>
          <w:vertAlign w:val="superscript"/>
        </w:rPr>
        <w:t>c</w:t>
      </w:r>
      <w:r w:rsidRPr="00696931">
        <w:rPr>
          <w:rFonts w:eastAsia="Times New Roman"/>
          <w:color w:val="000000"/>
          <w:sz w:val="24"/>
          <w:szCs w:val="20"/>
        </w:rPr>
        <w:t xml:space="preserve"> IPTp2+: Receipt of 2 or more doses of IPTp</w:t>
      </w:r>
    </w:p>
    <w:p w:rsidR="00105B43" w:rsidRPr="00696931" w:rsidRDefault="00105B43" w:rsidP="00105B43">
      <w:pPr>
        <w:rPr>
          <w:rFonts w:eastAsia="Times New Roman"/>
          <w:color w:val="000000"/>
          <w:sz w:val="24"/>
          <w:szCs w:val="20"/>
        </w:rPr>
      </w:pPr>
      <w:r w:rsidRPr="00696931">
        <w:rPr>
          <w:rFonts w:eastAsia="Times New Roman"/>
          <w:color w:val="000000"/>
          <w:sz w:val="24"/>
          <w:szCs w:val="20"/>
          <w:vertAlign w:val="superscript"/>
        </w:rPr>
        <w:t>d</w:t>
      </w:r>
      <w:r w:rsidRPr="00696931">
        <w:rPr>
          <w:rFonts w:eastAsia="Times New Roman"/>
          <w:color w:val="000000"/>
          <w:sz w:val="24"/>
          <w:szCs w:val="20"/>
        </w:rPr>
        <w:t xml:space="preserve"> IPTp3+: Receipt of 3 or more doses of IPTp</w:t>
      </w:r>
    </w:p>
    <w:p w:rsidR="00105B43" w:rsidRPr="00696931" w:rsidRDefault="00105B43" w:rsidP="00105B43">
      <w:pPr>
        <w:rPr>
          <w:rFonts w:eastAsia="Times New Roman"/>
          <w:color w:val="000000"/>
          <w:sz w:val="24"/>
          <w:szCs w:val="20"/>
        </w:rPr>
      </w:pPr>
      <w:r w:rsidRPr="00696931">
        <w:rPr>
          <w:rFonts w:eastAsia="Times New Roman"/>
          <w:color w:val="000000"/>
          <w:sz w:val="24"/>
          <w:szCs w:val="20"/>
          <w:vertAlign w:val="superscript"/>
        </w:rPr>
        <w:t>e</w:t>
      </w:r>
      <w:r w:rsidRPr="00696931">
        <w:rPr>
          <w:rFonts w:eastAsia="Times New Roman"/>
          <w:color w:val="000000"/>
          <w:sz w:val="24"/>
          <w:szCs w:val="20"/>
        </w:rPr>
        <w:t xml:space="preserve"> ANC2+: Attendance at 2 or more antenatal care visits</w:t>
      </w:r>
    </w:p>
    <w:p w:rsidR="00DC57CC" w:rsidRDefault="00105B43">
      <w:r w:rsidRPr="00696931">
        <w:rPr>
          <w:rFonts w:eastAsia="Times New Roman"/>
          <w:color w:val="000000"/>
          <w:sz w:val="24"/>
          <w:szCs w:val="20"/>
          <w:vertAlign w:val="superscript"/>
        </w:rPr>
        <w:t>f</w:t>
      </w:r>
      <w:r w:rsidRPr="00696931">
        <w:rPr>
          <w:rFonts w:eastAsia="Times New Roman"/>
          <w:color w:val="000000"/>
          <w:sz w:val="24"/>
          <w:szCs w:val="20"/>
        </w:rPr>
        <w:t xml:space="preserve"> TT2+: Receipt of 2 or more doses of tetanus toxoid</w:t>
      </w:r>
    </w:p>
    <w:sectPr w:rsidR="00DC57CC" w:rsidSect="00105B4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43" w:rsidRDefault="00105B43" w:rsidP="008B5D54">
      <w:r>
        <w:separator/>
      </w:r>
    </w:p>
  </w:endnote>
  <w:endnote w:type="continuationSeparator" w:id="0">
    <w:p w:rsidR="00105B43" w:rsidRDefault="00105B43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43" w:rsidRDefault="00105B43" w:rsidP="008B5D54">
      <w:r>
        <w:separator/>
      </w:r>
    </w:p>
  </w:footnote>
  <w:footnote w:type="continuationSeparator" w:id="0">
    <w:p w:rsidR="00105B43" w:rsidRDefault="00105B43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3"/>
    <w:rsid w:val="00105B43"/>
    <w:rsid w:val="00145593"/>
    <w:rsid w:val="001745C6"/>
    <w:rsid w:val="001C7361"/>
    <w:rsid w:val="0020293C"/>
    <w:rsid w:val="00395096"/>
    <w:rsid w:val="006C6578"/>
    <w:rsid w:val="00875129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C29F09-D9DC-4C34-8202-7191E8C6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4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44D1-157A-4E25-9E3E-AE745E19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Gutman, Julie R. (CDC/CGH/DPDM)</cp:lastModifiedBy>
  <cp:revision>4</cp:revision>
  <dcterms:created xsi:type="dcterms:W3CDTF">2015-11-30T21:07:00Z</dcterms:created>
  <dcterms:modified xsi:type="dcterms:W3CDTF">2015-12-01T20:02:00Z</dcterms:modified>
</cp:coreProperties>
</file>