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29" w:rsidRPr="00617829" w:rsidRDefault="00617829">
      <w:r w:rsidRPr="00617829">
        <w:fldChar w:fldCharType="begin"/>
      </w:r>
      <w:r w:rsidRPr="00617829">
        <w:instrText xml:space="preserve"> LINK </w:instrText>
      </w:r>
      <w:r w:rsidR="000876A0">
        <w:instrText xml:space="preserve">Excel.Sheet.12 "\\\\cdc.gov\\private\\M114\\ljk0\\QC materials\\pgx\\PGX-2\\pgx2 paper\\Web resources - Supplemental Table 1.xlsx" "supplemental tableweb resources!R1C1:R100C9" </w:instrText>
      </w:r>
      <w:r w:rsidRPr="00617829">
        <w:instrText xml:space="preserve">\a \f 4 \h  \* MERGEFORMAT </w:instrText>
      </w:r>
      <w:r w:rsidRPr="00617829">
        <w:fldChar w:fldCharType="separat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186"/>
        <w:gridCol w:w="5169"/>
        <w:gridCol w:w="221"/>
        <w:gridCol w:w="259"/>
        <w:gridCol w:w="649"/>
        <w:gridCol w:w="649"/>
        <w:gridCol w:w="649"/>
        <w:gridCol w:w="649"/>
        <w:gridCol w:w="649"/>
      </w:tblGrid>
      <w:tr w:rsidR="00617829" w:rsidRPr="00617829" w:rsidTr="00617829">
        <w:trPr>
          <w:trHeight w:val="465"/>
        </w:trPr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9" w:rsidRPr="00617829" w:rsidRDefault="00617829" w:rsidP="0061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Supplemental Table 1- Web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color w:val="000000"/>
              </w:rPr>
              <w:t>Reference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CYP1A1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http://www.cypalleles.ki.se/cyp1a1.htm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https://www.pharmgkb.org/gene/PA27092#tabview=tab3&amp;subtab=33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http://databases.lovd.nl/shared/genes/CYP1A1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CYP1A2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http://www.cypalleles.ki.se/cyp1a2.htm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https://www.pharmgkb.org/gene/PA27093#tabview=tab4&amp;subtab=32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http://databases.lovd.nl/shared/genes/CYP1A2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CYP2A6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http://www.cypalleles.ki.se/cyp2a6.htm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https://www.pharmgkb.org/gene/PA121#tabview=tab4&amp;subtab=33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http://databases.lovd.nl/shared/genes/CYP2A6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CYP2B6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http://www.cypalleles.ki.se/cyp2b6.htm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https://www.pharmgkb.org/gene/PA123#tabview=tab4&amp;subtab=33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http://databases.lovd.nl/shared/genes/CYP2B6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CYP2C8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http://www.cypalleles.ki.se/cyp2c8.htm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https://www.pharmgkb.org/gene/PA125#tabview=tab4&amp;subtab=33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http://databases.lovd.nl/shared/genes/CYP2C8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CYP2C9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http://www.cypalleles.ki.se/cyp2c9.htm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https://www.pharmgkb.org/gene/PA126#tabview=tab4&amp;subtab=31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http://databases.lovd.nl/shared/genes/CYP2C9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4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CYP2C19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http://www.cypalleles.ki.se/cyp2c19.htm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https://www.pharmgkb.org/gene/PA124#tabview=tab4&amp;subtab=31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http://databases.lovd.nl/shared/genes/CYP2C19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CYP2D6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http://www.cypalleles.ki.se/cyp2d6.htm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https://www.pharmgkb.org/gene/PA128#tabview=tab4&amp;subtab=31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http://databases.lovd.nl/shared/genes/CYP2D6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CYP2E1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http://www.cypalleles.ki.se/cyp2e1.htm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https://www.pharmgkb.org/gene/PA129#tabview=tab4&amp;subtab=33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http://databases.lovd.nl/shared/genes/CYP2E1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CYP3A4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http://www.cypalleles.ki.se/cyp3a4.htm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https://www.pharmgkb.org/gene/PA130#tabview=tab4&amp;subtab=32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http://databases.lovd.nl/shared/genes/CYP3A4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CYP3A5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http://www.cypalleles.ki.se/cyp3a5.htm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https://www.pharmgkb.org/gene/PA131#tabview=tab4&amp;subtab=31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http://databases.lovd.nl/shared/genes/CYP3A5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CYP4F2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http://www.cypalleles.ki.se/cyp4f2.htm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https://www.pharmgkb.org/gene/PA27121#tabview=tab4&amp;subtab=33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http://databases.lovd.nl/shared/genes/CYP4F2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DPYD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https://www.pharmgkb.org/gene/PA145#tabview=tab4&amp;subtab=31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http://databases.lovd.nl/shared/genes/DPYD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GSTM1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https://www.pharmgkb.org/gene/PA182#tabview=tab3&amp;subtab=33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http://databases.lovd.nl/shared/genes/GSTM1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GSTP1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https://www.pharmgkb.org/gene/PA29028#tabview=tab1&amp;subtab=33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http://databases.lovd.nl/shared/genes/GSTP1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GSTT1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https://www.pharmgkb.org/gene/PA183#tabview=tab4&amp;subtab=33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http://databases.lovd.nl/shared/genes/GSTT1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NAT1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617829">
              <w:rPr>
                <w:rFonts w:ascii="Calibri" w:eastAsia="Times New Roman" w:hAnsi="Calibri" w:cs="Times New Roman"/>
                <w:color w:val="0563C1"/>
                <w:u w:val="single"/>
              </w:rPr>
              <w:t>https://www.pharmgkb.org/gene/PA17?tabType=tabHaplotypes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http://databases.lovd.nl/shared/genes/NAT1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http://nat.mbg.duth.gr/Human%20NAT1%20alleles_2013.htm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NAT2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7829">
              <w:rPr>
                <w:rFonts w:ascii="Calibri" w:eastAsia="Times New Roman" w:hAnsi="Calibri" w:cs="Times New Roman"/>
              </w:rPr>
              <w:t>https://www.pharmgkb.org/gene/PA18?tabType=tabHaplotypes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7829">
              <w:rPr>
                <w:rFonts w:ascii="Calibri" w:eastAsia="Times New Roman" w:hAnsi="Calibri" w:cs="Times New Roman"/>
              </w:rPr>
              <w:t>http://databases.lovd.nl/shared/genes/NAT2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http://nat.mbg.duth.gr/Human%20NAT2%20alleles_2013.htm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SLC15A2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https://www.pharmgkb.org/gene/PA35812#tabview=tab0&amp;subtab=31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http://databases.lovd.nl/shared/genes/SLC15A2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SLC22A2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https://www.pharmgkb.org/gene/PA331#tabview=tab1&amp;subtab=32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http://databases.lovd.nl/shared/genes/SLC22A2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SLCO1B1</w:t>
            </w:r>
          </w:p>
        </w:tc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https://www.pharmgkb.org/gene/PA134865839#tabview=tab4&amp;subtab=31</w:t>
            </w: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http://databases.lovd.nl/shared/genes/SLCO1B1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SLCO2B1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https://www.pharmgkb.org/gene/PA35845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http://databases.lovd.nl/shared/genes/SLCO2B1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TPMT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https://www.pharmgkb.org/gene/PA356#tabview=tab4&amp;subtab=31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http://databases.lovd.nl/shared/genes/TPMT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UGT1A1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https://www.pharmgkb.org/gene/PA420#tabview=tab4&amp;subtab=31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http://databases.lovd.nl/shared/genes/UGT1A1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UGT2B7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https://www.pharmgkb.org/gene/PA361#tabview=tab0&amp;subtab=33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http://databases.lovd.nl/shared/genes/UGT2B7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UGT2B15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https://www.pharmgkb.org/gene/PA37188#tabview=tab3&amp;subtab=33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http://databases.lovd.nl/shared/genes/UGT2B15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UGT2B17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https://www.pharmgkb.org/gene/PA37189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http://databases.lovd.nl/shared/genes/UGT2B17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78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VKORC1</w:t>
            </w:r>
          </w:p>
        </w:tc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https://www.pharmgkb.org/gene/PA133787052#tabview=tab4&amp;subtab=31</w:t>
            </w: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829">
              <w:rPr>
                <w:rFonts w:ascii="Calibri" w:eastAsia="Times New Roman" w:hAnsi="Calibri" w:cs="Times New Roman"/>
                <w:color w:val="000000"/>
              </w:rPr>
              <w:t>http://databases.lovd.nl/shared/genes/VKORC1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29" w:rsidRPr="00617829" w:rsidTr="006178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29" w:rsidRPr="00617829" w:rsidRDefault="00617829" w:rsidP="006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7CC" w:rsidRDefault="00617829">
      <w:r w:rsidRPr="00617829">
        <w:fldChar w:fldCharType="end"/>
      </w:r>
      <w:r>
        <w:t xml:space="preserve">*Websites are published by the Human Cytochrome P450 (CYP) Allele Nomenclature Database (cypalleles), The Pharmacogenomics Knowledgebase (PharmGKB), Leiden Open Variation Database (LOVD), </w:t>
      </w:r>
      <w:r w:rsidR="000876A0" w:rsidRPr="000876A0">
        <w:t>Arylamine N-acetyltransferase Gene Nomenclature Committee</w:t>
      </w:r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29" w:rsidRDefault="00617829" w:rsidP="008B5D54">
      <w:pPr>
        <w:spacing w:after="0" w:line="240" w:lineRule="auto"/>
      </w:pPr>
      <w:r>
        <w:separator/>
      </w:r>
    </w:p>
  </w:endnote>
  <w:endnote w:type="continuationSeparator" w:id="0">
    <w:p w:rsidR="00617829" w:rsidRDefault="0061782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29" w:rsidRDefault="00617829" w:rsidP="008B5D54">
      <w:pPr>
        <w:spacing w:after="0" w:line="240" w:lineRule="auto"/>
      </w:pPr>
      <w:r>
        <w:separator/>
      </w:r>
    </w:p>
  </w:footnote>
  <w:footnote w:type="continuationSeparator" w:id="0">
    <w:p w:rsidR="00617829" w:rsidRDefault="0061782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9"/>
    <w:rsid w:val="000876A0"/>
    <w:rsid w:val="00617829"/>
    <w:rsid w:val="006C6578"/>
    <w:rsid w:val="008A4A91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4DAE-7873-45B4-A86D-17E98AB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2015-06-22T16:05:00Z</dcterms:created>
  <dcterms:modified xsi:type="dcterms:W3CDTF">2015-06-23T20:11:00Z</dcterms:modified>
</cp:coreProperties>
</file>