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33A" w:rsidRPr="004A65B1" w:rsidRDefault="00BB533A" w:rsidP="00BB533A">
      <w:pPr>
        <w:rPr>
          <w:rFonts w:ascii="Times New Roman" w:eastAsia="Times New Roman" w:hAnsi="Times New Roman" w:cs="Times New Roman"/>
          <w:b/>
          <w:sz w:val="24"/>
          <w:szCs w:val="24"/>
          <w:u w:val="single"/>
          <w:lang w:bidi="en-US"/>
        </w:rPr>
      </w:pPr>
      <w:r w:rsidRPr="00951F1C">
        <w:rPr>
          <w:rFonts w:ascii="Times New Roman" w:eastAsia="Times New Roman" w:hAnsi="Times New Roman" w:cs="Times New Roman"/>
          <w:b/>
          <w:sz w:val="24"/>
          <w:szCs w:val="24"/>
          <w:u w:val="single"/>
          <w:lang w:bidi="en-US"/>
        </w:rPr>
        <w:t>SUPPLEMENTAL INF</w:t>
      </w:r>
      <w:r w:rsidR="00FC4E2E">
        <w:rPr>
          <w:rFonts w:ascii="Times New Roman" w:eastAsia="Times New Roman" w:hAnsi="Times New Roman" w:cs="Times New Roman"/>
          <w:b/>
          <w:sz w:val="24"/>
          <w:szCs w:val="24"/>
          <w:u w:val="single"/>
          <w:lang w:bidi="en-US"/>
        </w:rPr>
        <w:t>OR</w:t>
      </w:r>
      <w:r w:rsidRPr="00951F1C">
        <w:rPr>
          <w:rFonts w:ascii="Times New Roman" w:eastAsia="Times New Roman" w:hAnsi="Times New Roman" w:cs="Times New Roman"/>
          <w:b/>
          <w:sz w:val="24"/>
          <w:szCs w:val="24"/>
          <w:u w:val="single"/>
          <w:lang w:bidi="en-US"/>
        </w:rPr>
        <w:t>M</w:t>
      </w:r>
      <w:r w:rsidRPr="004A65B1">
        <w:rPr>
          <w:rFonts w:ascii="Times New Roman" w:eastAsia="Times New Roman" w:hAnsi="Times New Roman" w:cs="Times New Roman"/>
          <w:b/>
          <w:sz w:val="24"/>
          <w:szCs w:val="24"/>
          <w:u w:val="single"/>
          <w:lang w:bidi="en-US"/>
        </w:rPr>
        <w:t>ATION</w:t>
      </w:r>
    </w:p>
    <w:p w:rsidR="00BB533A" w:rsidRPr="004A65B1" w:rsidRDefault="00BB533A" w:rsidP="00BB533A">
      <w:pPr>
        <w:rPr>
          <w:rFonts w:ascii="Times New Roman" w:eastAsia="Times New Roman" w:hAnsi="Times New Roman" w:cs="Times New Roman"/>
          <w:b/>
          <w:sz w:val="28"/>
          <w:u w:val="single"/>
          <w:lang w:bidi="en-US"/>
        </w:rPr>
      </w:pPr>
    </w:p>
    <w:p w:rsidR="00A77661" w:rsidRPr="004A65B1" w:rsidRDefault="00A77661" w:rsidP="00BB533A">
      <w:pPr>
        <w:rPr>
          <w:rFonts w:ascii="Times New Roman" w:eastAsia="Times New Roman" w:hAnsi="Times New Roman" w:cs="Times New Roman"/>
          <w:b/>
          <w:sz w:val="28"/>
          <w:lang w:bidi="en-US"/>
        </w:rPr>
      </w:pPr>
      <w:r w:rsidRPr="004A65B1">
        <w:rPr>
          <w:rFonts w:ascii="Times New Roman" w:eastAsia="Times New Roman" w:hAnsi="Times New Roman" w:cs="Times New Roman"/>
          <w:b/>
          <w:sz w:val="28"/>
          <w:lang w:bidi="en-US"/>
        </w:rPr>
        <w:t>Measurement of Mercury Species in Human Blood using Triple Spike Isotope Dilution with SPME-GC-ICP-DRC-MS</w:t>
      </w:r>
    </w:p>
    <w:p w:rsidR="00BB533A" w:rsidRPr="004A65B1" w:rsidRDefault="00BB533A" w:rsidP="00BB533A">
      <w:pPr>
        <w:rPr>
          <w:rFonts w:ascii="Times New Roman" w:eastAsia="Times New Roman" w:hAnsi="Times New Roman" w:cs="Times New Roman"/>
          <w:lang w:bidi="en-US"/>
        </w:rPr>
      </w:pPr>
      <w:r w:rsidRPr="004A65B1">
        <w:rPr>
          <w:rFonts w:ascii="Times New Roman" w:eastAsia="Times New Roman" w:hAnsi="Times New Roman" w:cs="Times New Roman"/>
          <w:lang w:bidi="en-US"/>
        </w:rPr>
        <w:t>Yuliya L. Sommer</w:t>
      </w:r>
      <w:r w:rsidRPr="004A65B1">
        <w:rPr>
          <w:rFonts w:ascii="Times New Roman" w:eastAsia="Times New Roman" w:hAnsi="Times New Roman" w:cs="Times New Roman"/>
          <w:vertAlign w:val="superscript"/>
          <w:lang w:bidi="en-US"/>
        </w:rPr>
        <w:t>1,2</w:t>
      </w:r>
      <w:r w:rsidR="002E3565" w:rsidRPr="004A65B1">
        <w:rPr>
          <w:rFonts w:ascii="Times New Roman" w:eastAsia="Times New Roman" w:hAnsi="Times New Roman" w:cs="Times New Roman"/>
          <w:vertAlign w:val="superscript"/>
          <w:lang w:bidi="en-US"/>
        </w:rPr>
        <w:t>,4</w:t>
      </w:r>
      <w:r w:rsidRPr="004A65B1">
        <w:rPr>
          <w:rFonts w:ascii="Times New Roman" w:eastAsia="Times New Roman" w:hAnsi="Times New Roman" w:cs="Times New Roman"/>
          <w:lang w:bidi="en-US"/>
        </w:rPr>
        <w:t>, Carl P. Verdon</w:t>
      </w:r>
      <w:r w:rsidRPr="004A65B1">
        <w:rPr>
          <w:rFonts w:ascii="Times New Roman" w:eastAsia="Times New Roman" w:hAnsi="Times New Roman" w:cs="Times New Roman"/>
          <w:vertAlign w:val="superscript"/>
          <w:lang w:bidi="en-US"/>
        </w:rPr>
        <w:t>1</w:t>
      </w:r>
      <w:r w:rsidRPr="004A65B1">
        <w:rPr>
          <w:rFonts w:ascii="Times New Roman" w:eastAsia="Times New Roman" w:hAnsi="Times New Roman" w:cs="Times New Roman"/>
          <w:lang w:bidi="en-US"/>
        </w:rPr>
        <w:t>, Mark R. Fresquez</w:t>
      </w:r>
      <w:r w:rsidRPr="004A65B1">
        <w:rPr>
          <w:rFonts w:ascii="Times New Roman" w:eastAsia="Times New Roman" w:hAnsi="Times New Roman" w:cs="Times New Roman"/>
          <w:vertAlign w:val="superscript"/>
          <w:lang w:bidi="en-US"/>
        </w:rPr>
        <w:t>1,2</w:t>
      </w:r>
      <w:r w:rsidRPr="004A65B1">
        <w:rPr>
          <w:rFonts w:ascii="Times New Roman" w:eastAsia="Times New Roman" w:hAnsi="Times New Roman" w:cs="Times New Roman"/>
          <w:lang w:bidi="en-US"/>
        </w:rPr>
        <w:t>, Cynthia D. Ward</w:t>
      </w:r>
      <w:r w:rsidRPr="004A65B1">
        <w:rPr>
          <w:rFonts w:ascii="Times New Roman" w:eastAsia="Times New Roman" w:hAnsi="Times New Roman" w:cs="Times New Roman"/>
          <w:vertAlign w:val="superscript"/>
          <w:lang w:bidi="en-US"/>
        </w:rPr>
        <w:t>1</w:t>
      </w:r>
      <w:r w:rsidRPr="004A65B1">
        <w:rPr>
          <w:rFonts w:ascii="Times New Roman" w:eastAsia="Times New Roman" w:hAnsi="Times New Roman" w:cs="Times New Roman"/>
          <w:lang w:bidi="en-US"/>
        </w:rPr>
        <w:t>, Elliott B. Wood</w:t>
      </w:r>
      <w:r w:rsidRPr="004A65B1">
        <w:rPr>
          <w:rFonts w:ascii="Times New Roman" w:eastAsia="Times New Roman" w:hAnsi="Times New Roman" w:cs="Times New Roman"/>
          <w:vertAlign w:val="superscript"/>
          <w:lang w:bidi="en-US"/>
        </w:rPr>
        <w:t>1,3</w:t>
      </w:r>
      <w:r w:rsidRPr="004A65B1">
        <w:rPr>
          <w:rFonts w:ascii="Times New Roman" w:eastAsia="Times New Roman" w:hAnsi="Times New Roman" w:cs="Times New Roman"/>
          <w:lang w:bidi="en-US"/>
        </w:rPr>
        <w:t>, Yi Pan</w:t>
      </w:r>
      <w:r w:rsidRPr="004A65B1">
        <w:rPr>
          <w:rFonts w:ascii="Times New Roman" w:eastAsia="Times New Roman" w:hAnsi="Times New Roman" w:cs="Times New Roman"/>
          <w:vertAlign w:val="superscript"/>
          <w:lang w:bidi="en-US"/>
        </w:rPr>
        <w:t>1</w:t>
      </w:r>
      <w:r w:rsidRPr="004A65B1">
        <w:rPr>
          <w:rFonts w:ascii="Times New Roman" w:eastAsia="Times New Roman" w:hAnsi="Times New Roman" w:cs="Times New Roman"/>
          <w:lang w:bidi="en-US"/>
        </w:rPr>
        <w:t>, Kathleen L. Caldwell</w:t>
      </w:r>
      <w:r w:rsidRPr="004A65B1">
        <w:rPr>
          <w:rFonts w:ascii="Times New Roman" w:eastAsia="Times New Roman" w:hAnsi="Times New Roman" w:cs="Times New Roman"/>
          <w:vertAlign w:val="superscript"/>
          <w:lang w:bidi="en-US"/>
        </w:rPr>
        <w:t>1</w:t>
      </w:r>
      <w:r w:rsidRPr="004A65B1">
        <w:rPr>
          <w:rFonts w:ascii="Times New Roman" w:eastAsia="Times New Roman" w:hAnsi="Times New Roman" w:cs="Times New Roman"/>
          <w:lang w:bidi="en-US"/>
        </w:rPr>
        <w:t>, and Robert L. Jones</w:t>
      </w:r>
      <w:r w:rsidRPr="004A65B1">
        <w:rPr>
          <w:rFonts w:ascii="Times New Roman" w:eastAsia="Times New Roman" w:hAnsi="Times New Roman" w:cs="Times New Roman"/>
          <w:vertAlign w:val="superscript"/>
          <w:lang w:bidi="en-US"/>
        </w:rPr>
        <w:t>1</w:t>
      </w:r>
    </w:p>
    <w:p w:rsidR="00BB533A" w:rsidRPr="004A65B1" w:rsidRDefault="00BB533A" w:rsidP="00BB533A">
      <w:pPr>
        <w:rPr>
          <w:rFonts w:ascii="Times New Roman" w:eastAsia="Times New Roman" w:hAnsi="Times New Roman" w:cs="Times New Roman"/>
          <w:lang w:bidi="en-US"/>
        </w:rPr>
      </w:pPr>
      <w:r w:rsidRPr="004A65B1">
        <w:rPr>
          <w:rFonts w:ascii="Times New Roman" w:eastAsia="Times New Roman" w:hAnsi="Times New Roman" w:cs="Times New Roman"/>
          <w:vertAlign w:val="superscript"/>
          <w:lang w:bidi="en-US"/>
        </w:rPr>
        <w:t>1</w:t>
      </w:r>
      <w:r w:rsidRPr="004A65B1">
        <w:rPr>
          <w:rFonts w:ascii="Times New Roman" w:eastAsia="Times New Roman" w:hAnsi="Times New Roman" w:cs="Times New Roman"/>
          <w:lang w:bidi="en-US"/>
        </w:rPr>
        <w:t>Centers for Disease Control &amp; Prevention, National Center for Environmental Health, Division of Analytical Sciences, Inorganic &amp; Radiation Analytical Toxicology Branch, 4770 Buford Highway, Atlanta, GA 30341.</w:t>
      </w:r>
    </w:p>
    <w:p w:rsidR="00BB533A" w:rsidRPr="004A65B1" w:rsidRDefault="00BB533A" w:rsidP="00BB533A">
      <w:pPr>
        <w:autoSpaceDN w:val="0"/>
        <w:rPr>
          <w:rFonts w:ascii="Times New Roman" w:eastAsia="Times New Roman" w:hAnsi="Times New Roman" w:cs="Times New Roman"/>
          <w:lang w:bidi="en-US"/>
        </w:rPr>
      </w:pPr>
      <w:r w:rsidRPr="004A65B1">
        <w:rPr>
          <w:rFonts w:ascii="Times New Roman" w:eastAsia="Times New Roman" w:hAnsi="Times New Roman" w:cs="Times New Roman"/>
          <w:vertAlign w:val="superscript"/>
          <w:lang w:bidi="en-US"/>
        </w:rPr>
        <w:t>2</w:t>
      </w:r>
      <w:r w:rsidRPr="004A65B1">
        <w:rPr>
          <w:rFonts w:ascii="Times New Roman" w:eastAsia="Times New Roman" w:hAnsi="Times New Roman" w:cs="Times New Roman"/>
          <w:lang w:bidi="en-US"/>
        </w:rPr>
        <w:t>Battelle Memorial Institute, 2987 Clairmont Road, Suite 450, Atlanta, GA 30329</w:t>
      </w:r>
    </w:p>
    <w:p w:rsidR="00BB533A" w:rsidRPr="004A65B1" w:rsidRDefault="00BB533A" w:rsidP="00BB533A">
      <w:pPr>
        <w:rPr>
          <w:rFonts w:ascii="Times New Roman" w:eastAsia="Times New Roman" w:hAnsi="Times New Roman" w:cs="Times New Roman"/>
          <w:lang w:bidi="en-US"/>
        </w:rPr>
      </w:pPr>
      <w:r w:rsidRPr="004A65B1">
        <w:rPr>
          <w:rFonts w:ascii="Times New Roman" w:eastAsia="Times New Roman" w:hAnsi="Times New Roman" w:cs="Times New Roman"/>
          <w:vertAlign w:val="superscript"/>
          <w:lang w:bidi="en-US"/>
        </w:rPr>
        <w:t>3</w:t>
      </w:r>
      <w:r w:rsidRPr="004A65B1">
        <w:rPr>
          <w:rFonts w:ascii="Times New Roman" w:eastAsia="Times New Roman" w:hAnsi="Times New Roman" w:cs="Times New Roman"/>
          <w:lang w:bidi="en-US"/>
        </w:rPr>
        <w:t>Oak Ridge Institute for Science and Education, Oak Ridge, TN 37831</w:t>
      </w:r>
    </w:p>
    <w:p w:rsidR="009F53D3" w:rsidRPr="004A65B1" w:rsidRDefault="009F53D3" w:rsidP="009F53D3">
      <w:pPr>
        <w:pStyle w:val="NoSpacing"/>
        <w:ind w:left="2160" w:hanging="2160"/>
        <w:rPr>
          <w:rFonts w:ascii="Times New Roman" w:hAnsi="Times New Roman" w:cs="Times New Roman"/>
        </w:rPr>
      </w:pPr>
      <w:r w:rsidRPr="004A65B1">
        <w:rPr>
          <w:rFonts w:ascii="Times New Roman" w:hAnsi="Times New Roman" w:cs="Times New Roman"/>
          <w:vertAlign w:val="superscript"/>
        </w:rPr>
        <w:t>4</w:t>
      </w:r>
      <w:r w:rsidRPr="004A65B1">
        <w:rPr>
          <w:rFonts w:ascii="Times New Roman" w:hAnsi="Times New Roman" w:cs="Times New Roman"/>
        </w:rPr>
        <w:t xml:space="preserve">Corresponding Author:  </w:t>
      </w:r>
      <w:r w:rsidR="00D81843" w:rsidRPr="004A65B1">
        <w:rPr>
          <w:rFonts w:ascii="Times New Roman" w:hAnsi="Times New Roman" w:cs="Times New Roman"/>
        </w:rPr>
        <w:t>Yuliya L. Sommer</w:t>
      </w:r>
      <w:r w:rsidR="004671BA" w:rsidRPr="004A65B1">
        <w:rPr>
          <w:rFonts w:ascii="Times New Roman" w:hAnsi="Times New Roman" w:cs="Times New Roman"/>
        </w:rPr>
        <w:t xml:space="preserve"> </w:t>
      </w:r>
      <w:r w:rsidRPr="004A65B1">
        <w:rPr>
          <w:rFonts w:ascii="Times New Roman" w:hAnsi="Times New Roman" w:cs="Times New Roman"/>
        </w:rPr>
        <w:br/>
        <w:t xml:space="preserve"> </w:t>
      </w:r>
      <w:r w:rsidR="002E3565" w:rsidRPr="004A65B1">
        <w:rPr>
          <w:rFonts w:ascii="Times New Roman" w:hAnsi="Times New Roman" w:cs="Times New Roman"/>
        </w:rPr>
        <w:t xml:space="preserve"> </w:t>
      </w:r>
      <w:r w:rsidRPr="004A65B1">
        <w:rPr>
          <w:rFonts w:ascii="Times New Roman" w:hAnsi="Times New Roman" w:cs="Times New Roman"/>
        </w:rPr>
        <w:t xml:space="preserve">Centers for Disease Control and Prevention </w:t>
      </w:r>
    </w:p>
    <w:p w:rsidR="009F53D3" w:rsidRPr="004A65B1" w:rsidRDefault="009F53D3" w:rsidP="009F53D3">
      <w:pPr>
        <w:pStyle w:val="NoSpacing"/>
        <w:ind w:left="2160"/>
        <w:rPr>
          <w:rFonts w:ascii="Times New Roman" w:hAnsi="Times New Roman" w:cs="Times New Roman"/>
        </w:rPr>
      </w:pPr>
      <w:r w:rsidRPr="004A65B1">
        <w:rPr>
          <w:rFonts w:ascii="Times New Roman" w:hAnsi="Times New Roman" w:cs="Times New Roman"/>
        </w:rPr>
        <w:t xml:space="preserve"> </w:t>
      </w:r>
      <w:r w:rsidR="002E3565" w:rsidRPr="004A65B1">
        <w:rPr>
          <w:rFonts w:ascii="Times New Roman" w:hAnsi="Times New Roman" w:cs="Times New Roman"/>
        </w:rPr>
        <w:t xml:space="preserve"> </w:t>
      </w:r>
      <w:r w:rsidRPr="004A65B1">
        <w:rPr>
          <w:rFonts w:ascii="Times New Roman" w:hAnsi="Times New Roman" w:cs="Times New Roman"/>
        </w:rPr>
        <w:t>4770 Buford Highway, N.E., MS F-50</w:t>
      </w:r>
      <w:r w:rsidRPr="004A65B1">
        <w:rPr>
          <w:rFonts w:ascii="Times New Roman" w:hAnsi="Times New Roman" w:cs="Times New Roman"/>
        </w:rPr>
        <w:br/>
        <w:t xml:space="preserve"> </w:t>
      </w:r>
      <w:r w:rsidR="002E3565" w:rsidRPr="004A65B1">
        <w:rPr>
          <w:rFonts w:ascii="Times New Roman" w:hAnsi="Times New Roman" w:cs="Times New Roman"/>
        </w:rPr>
        <w:t xml:space="preserve"> </w:t>
      </w:r>
      <w:r w:rsidRPr="004A65B1">
        <w:rPr>
          <w:rFonts w:ascii="Times New Roman" w:hAnsi="Times New Roman" w:cs="Times New Roman"/>
        </w:rPr>
        <w:t xml:space="preserve">Atlanta, GA 30341 </w:t>
      </w:r>
      <w:r w:rsidRPr="004A65B1">
        <w:rPr>
          <w:rFonts w:ascii="Times New Roman" w:hAnsi="Times New Roman" w:cs="Times New Roman"/>
        </w:rPr>
        <w:br/>
        <w:t xml:space="preserve"> </w:t>
      </w:r>
      <w:r w:rsidR="002E3565" w:rsidRPr="004A65B1">
        <w:rPr>
          <w:rFonts w:ascii="Times New Roman" w:hAnsi="Times New Roman" w:cs="Times New Roman"/>
        </w:rPr>
        <w:t xml:space="preserve"> </w:t>
      </w:r>
      <w:r w:rsidRPr="004A65B1">
        <w:rPr>
          <w:rFonts w:ascii="Times New Roman" w:hAnsi="Times New Roman" w:cs="Times New Roman"/>
        </w:rPr>
        <w:t>Phone: 770-488-</w:t>
      </w:r>
      <w:r w:rsidR="002E3565" w:rsidRPr="004A65B1">
        <w:rPr>
          <w:rFonts w:ascii="Times New Roman" w:hAnsi="Times New Roman" w:cs="Times New Roman"/>
        </w:rPr>
        <w:t>7364</w:t>
      </w:r>
      <w:r w:rsidRPr="004A65B1">
        <w:rPr>
          <w:rFonts w:ascii="Times New Roman" w:hAnsi="Times New Roman" w:cs="Times New Roman"/>
        </w:rPr>
        <w:br/>
        <w:t xml:space="preserve"> </w:t>
      </w:r>
      <w:r w:rsidR="002E3565" w:rsidRPr="004A65B1">
        <w:rPr>
          <w:rFonts w:ascii="Times New Roman" w:hAnsi="Times New Roman" w:cs="Times New Roman"/>
        </w:rPr>
        <w:t xml:space="preserve"> </w:t>
      </w:r>
      <w:r w:rsidRPr="004A65B1">
        <w:rPr>
          <w:rFonts w:ascii="Times New Roman" w:hAnsi="Times New Roman" w:cs="Times New Roman"/>
        </w:rPr>
        <w:t>Fax: 770-488-0509</w:t>
      </w:r>
    </w:p>
    <w:p w:rsidR="009F53D3" w:rsidRPr="004A65B1" w:rsidRDefault="009F53D3" w:rsidP="009F53D3">
      <w:pPr>
        <w:pStyle w:val="NoSpacing"/>
        <w:ind w:left="2160"/>
        <w:rPr>
          <w:rFonts w:ascii="Times New Roman" w:hAnsi="Times New Roman" w:cs="Times New Roman"/>
        </w:rPr>
      </w:pPr>
      <w:r w:rsidRPr="004A65B1">
        <w:rPr>
          <w:rFonts w:ascii="Times New Roman" w:hAnsi="Times New Roman" w:cs="Times New Roman"/>
        </w:rPr>
        <w:t xml:space="preserve"> </w:t>
      </w:r>
      <w:r w:rsidR="002E3565" w:rsidRPr="004A65B1">
        <w:rPr>
          <w:rFonts w:ascii="Times New Roman" w:hAnsi="Times New Roman" w:cs="Times New Roman"/>
        </w:rPr>
        <w:t xml:space="preserve"> </w:t>
      </w:r>
      <w:r w:rsidRPr="004A65B1">
        <w:rPr>
          <w:rFonts w:ascii="Times New Roman" w:hAnsi="Times New Roman" w:cs="Times New Roman"/>
        </w:rPr>
        <w:t xml:space="preserve">Email: </w:t>
      </w:r>
      <w:hyperlink r:id="rId8" w:history="1">
        <w:r w:rsidR="002E3565" w:rsidRPr="004A65B1">
          <w:rPr>
            <w:rStyle w:val="Hyperlink"/>
            <w:rFonts w:ascii="Times New Roman" w:hAnsi="Times New Roman" w:cs="Times New Roman"/>
            <w:color w:val="auto"/>
          </w:rPr>
          <w:t>YSommer@cdc.gov</w:t>
        </w:r>
      </w:hyperlink>
    </w:p>
    <w:p w:rsidR="008C3BBF" w:rsidRPr="004A65B1" w:rsidRDefault="008C3BBF" w:rsidP="009F53D3">
      <w:pPr>
        <w:pStyle w:val="NoSpacing"/>
        <w:ind w:left="2160"/>
        <w:rPr>
          <w:rFonts w:ascii="Times New Roman" w:hAnsi="Times New Roman" w:cs="Times New Roman"/>
        </w:rPr>
      </w:pPr>
    </w:p>
    <w:p w:rsidR="00E963AF" w:rsidRPr="004A65B1" w:rsidRDefault="00E963AF" w:rsidP="009F53D3">
      <w:pPr>
        <w:pStyle w:val="NoSpacing"/>
        <w:ind w:left="2160"/>
        <w:rPr>
          <w:rFonts w:ascii="Times New Roman" w:hAnsi="Times New Roman" w:cs="Times New Roman"/>
        </w:rPr>
      </w:pPr>
    </w:p>
    <w:p w:rsidR="008C3BBF" w:rsidRPr="004A65B1" w:rsidRDefault="00E963AF" w:rsidP="00E963AF">
      <w:pPr>
        <w:pStyle w:val="NoSpacing"/>
        <w:ind w:left="2160" w:hanging="1800"/>
        <w:rPr>
          <w:rFonts w:ascii="Times New Roman" w:hAnsi="Times New Roman" w:cs="Times New Roman"/>
          <w:b/>
        </w:rPr>
      </w:pPr>
      <w:r w:rsidRPr="004A65B1">
        <w:rPr>
          <w:rFonts w:ascii="Times New Roman" w:hAnsi="Times New Roman" w:cs="Times New Roman"/>
          <w:b/>
        </w:rPr>
        <w:t>Table of contents:</w:t>
      </w:r>
    </w:p>
    <w:p w:rsidR="00E963AF" w:rsidRPr="004A65B1" w:rsidRDefault="00E963AF" w:rsidP="009F53D3">
      <w:pPr>
        <w:pStyle w:val="NoSpacing"/>
        <w:ind w:left="2160"/>
        <w:rPr>
          <w:rFonts w:ascii="Times New Roman" w:hAnsi="Times New Roman" w:cs="Times New Roman"/>
        </w:rPr>
      </w:pPr>
    </w:p>
    <w:p w:rsidR="00E963AF" w:rsidRPr="004A65B1" w:rsidRDefault="00E963AF" w:rsidP="00E963AF">
      <w:pPr>
        <w:numPr>
          <w:ilvl w:val="0"/>
          <w:numId w:val="4"/>
        </w:numPr>
        <w:spacing w:after="0" w:line="360" w:lineRule="auto"/>
        <w:contextualSpacing/>
        <w:rPr>
          <w:rFonts w:ascii="Times New Roman" w:eastAsia="Times New Roman" w:hAnsi="Times New Roman" w:cs="Times New Roman"/>
        </w:rPr>
      </w:pPr>
      <w:r w:rsidRPr="004A65B1">
        <w:rPr>
          <w:rFonts w:ascii="Times New Roman" w:eastAsia="Times New Roman" w:hAnsi="Times New Roman" w:cs="Times New Roman"/>
        </w:rPr>
        <w:t xml:space="preserve">Reagents and standards </w:t>
      </w:r>
    </w:p>
    <w:p w:rsidR="00E963AF" w:rsidRPr="004A65B1" w:rsidRDefault="00E963AF" w:rsidP="00E963AF">
      <w:pPr>
        <w:numPr>
          <w:ilvl w:val="0"/>
          <w:numId w:val="4"/>
        </w:numPr>
        <w:spacing w:after="0" w:line="360" w:lineRule="auto"/>
        <w:contextualSpacing/>
        <w:rPr>
          <w:rFonts w:ascii="Times New Roman" w:eastAsia="Times New Roman" w:hAnsi="Times New Roman" w:cs="Times New Roman"/>
        </w:rPr>
      </w:pPr>
      <w:r w:rsidRPr="004A65B1">
        <w:rPr>
          <w:rFonts w:ascii="Times New Roman" w:eastAsia="Times New Roman" w:hAnsi="Times New Roman" w:cs="Times New Roman"/>
        </w:rPr>
        <w:t>Preparation of quality control material</w:t>
      </w:r>
      <w:bookmarkStart w:id="0" w:name="_GoBack"/>
      <w:bookmarkEnd w:id="0"/>
    </w:p>
    <w:p w:rsidR="00E963AF" w:rsidRPr="004A65B1" w:rsidRDefault="00E963AF" w:rsidP="00E963AF">
      <w:pPr>
        <w:numPr>
          <w:ilvl w:val="0"/>
          <w:numId w:val="4"/>
        </w:numPr>
        <w:spacing w:after="0" w:line="360" w:lineRule="auto"/>
        <w:contextualSpacing/>
        <w:rPr>
          <w:rFonts w:ascii="Times New Roman" w:eastAsia="Times New Roman" w:hAnsi="Times New Roman" w:cs="Times New Roman"/>
        </w:rPr>
      </w:pPr>
      <w:r w:rsidRPr="004A65B1">
        <w:rPr>
          <w:rFonts w:ascii="Times New Roman" w:eastAsia="Times New Roman" w:hAnsi="Times New Roman" w:cs="Times New Roman"/>
        </w:rPr>
        <w:t>Sample preparation</w:t>
      </w:r>
    </w:p>
    <w:p w:rsidR="00E963AF" w:rsidRPr="004A65B1" w:rsidRDefault="00E963AF" w:rsidP="00E963AF">
      <w:pPr>
        <w:numPr>
          <w:ilvl w:val="0"/>
          <w:numId w:val="4"/>
        </w:numPr>
        <w:spacing w:after="0" w:line="360" w:lineRule="auto"/>
        <w:contextualSpacing/>
        <w:rPr>
          <w:rFonts w:ascii="Times New Roman" w:eastAsia="Times New Roman" w:hAnsi="Times New Roman" w:cs="Times New Roman"/>
        </w:rPr>
      </w:pPr>
      <w:r w:rsidRPr="004A65B1">
        <w:rPr>
          <w:rFonts w:ascii="Times New Roman" w:eastAsia="Times New Roman" w:hAnsi="Times New Roman" w:cs="Times New Roman"/>
        </w:rPr>
        <w:t xml:space="preserve">Instrumentation </w:t>
      </w:r>
    </w:p>
    <w:p w:rsidR="00E963AF" w:rsidRPr="004A65B1" w:rsidRDefault="00E963AF" w:rsidP="00E963AF">
      <w:pPr>
        <w:numPr>
          <w:ilvl w:val="0"/>
          <w:numId w:val="4"/>
        </w:numPr>
        <w:spacing w:after="0" w:line="360" w:lineRule="auto"/>
        <w:contextualSpacing/>
        <w:rPr>
          <w:rFonts w:ascii="Times New Roman" w:eastAsia="Times New Roman" w:hAnsi="Times New Roman" w:cs="Times New Roman"/>
        </w:rPr>
      </w:pPr>
      <w:r w:rsidRPr="004A65B1">
        <w:rPr>
          <w:rFonts w:ascii="Times New Roman" w:eastAsia="Times New Roman" w:hAnsi="Times New Roman" w:cs="Times New Roman"/>
        </w:rPr>
        <w:t>Software and data processing</w:t>
      </w:r>
    </w:p>
    <w:p w:rsidR="00E963AF" w:rsidRPr="004A65B1" w:rsidRDefault="00E963AF" w:rsidP="00E963AF">
      <w:pPr>
        <w:numPr>
          <w:ilvl w:val="0"/>
          <w:numId w:val="4"/>
        </w:numPr>
        <w:spacing w:after="0" w:line="360" w:lineRule="auto"/>
        <w:contextualSpacing/>
        <w:rPr>
          <w:rFonts w:ascii="Times New Roman" w:eastAsia="Times New Roman" w:hAnsi="Times New Roman" w:cs="Times New Roman"/>
        </w:rPr>
      </w:pPr>
      <w:r w:rsidRPr="004A65B1">
        <w:rPr>
          <w:rFonts w:ascii="Times New Roman" w:eastAsia="Times New Roman" w:hAnsi="Times New Roman" w:cs="Times New Roman"/>
        </w:rPr>
        <w:t xml:space="preserve">Derivatization/volatilization </w:t>
      </w:r>
    </w:p>
    <w:p w:rsidR="00E963AF" w:rsidRPr="004A65B1" w:rsidRDefault="00E963AF" w:rsidP="00E963AF">
      <w:pPr>
        <w:numPr>
          <w:ilvl w:val="0"/>
          <w:numId w:val="4"/>
        </w:numPr>
        <w:spacing w:after="0" w:line="360" w:lineRule="auto"/>
        <w:contextualSpacing/>
        <w:rPr>
          <w:rFonts w:ascii="Times New Roman" w:eastAsia="Times New Roman" w:hAnsi="Times New Roman" w:cs="Times New Roman"/>
        </w:rPr>
      </w:pPr>
      <w:r w:rsidRPr="004A65B1">
        <w:rPr>
          <w:rFonts w:ascii="Times New Roman" w:eastAsia="Times New Roman" w:hAnsi="Times New Roman" w:cs="Times New Roman"/>
        </w:rPr>
        <w:t xml:space="preserve">Extraction time and temperature </w:t>
      </w:r>
    </w:p>
    <w:p w:rsidR="00E963AF" w:rsidRPr="004A65B1" w:rsidRDefault="00E963AF" w:rsidP="00E963AF">
      <w:pPr>
        <w:numPr>
          <w:ilvl w:val="0"/>
          <w:numId w:val="4"/>
        </w:numPr>
        <w:spacing w:after="0" w:line="360" w:lineRule="auto"/>
        <w:contextualSpacing/>
        <w:rPr>
          <w:rFonts w:ascii="Times New Roman" w:eastAsia="Times New Roman" w:hAnsi="Times New Roman" w:cs="Times New Roman"/>
        </w:rPr>
      </w:pPr>
      <w:r w:rsidRPr="004A65B1">
        <w:rPr>
          <w:rFonts w:ascii="Times New Roman" w:eastAsia="Times New Roman" w:hAnsi="Times New Roman" w:cs="Times New Roman"/>
        </w:rPr>
        <w:t>Desorption/injection conditions</w:t>
      </w:r>
    </w:p>
    <w:p w:rsidR="00E16A25" w:rsidRPr="004A65B1" w:rsidRDefault="00E963AF" w:rsidP="00E963AF">
      <w:pPr>
        <w:numPr>
          <w:ilvl w:val="0"/>
          <w:numId w:val="4"/>
        </w:numPr>
        <w:spacing w:after="0" w:line="360" w:lineRule="auto"/>
        <w:contextualSpacing/>
        <w:rPr>
          <w:rFonts w:ascii="Times New Roman" w:eastAsia="Times New Roman" w:hAnsi="Times New Roman" w:cs="Times New Roman"/>
        </w:rPr>
      </w:pPr>
      <w:r w:rsidRPr="004A65B1">
        <w:rPr>
          <w:rFonts w:ascii="Times New Roman" w:eastAsia="Times New Roman" w:hAnsi="Times New Roman" w:cs="Times New Roman"/>
        </w:rPr>
        <w:t>GC-ICP-MS interface</w:t>
      </w:r>
    </w:p>
    <w:p w:rsidR="00E963AF" w:rsidRPr="004A65B1" w:rsidRDefault="00E16A25" w:rsidP="00E963AF">
      <w:pPr>
        <w:numPr>
          <w:ilvl w:val="0"/>
          <w:numId w:val="4"/>
        </w:numPr>
        <w:spacing w:after="0" w:line="360" w:lineRule="auto"/>
        <w:contextualSpacing/>
        <w:rPr>
          <w:rFonts w:ascii="Times New Roman" w:eastAsia="Times New Roman" w:hAnsi="Times New Roman" w:cs="Times New Roman"/>
        </w:rPr>
      </w:pPr>
      <w:r w:rsidRPr="004A65B1">
        <w:rPr>
          <w:rFonts w:ascii="Times New Roman" w:eastAsia="Times New Roman" w:hAnsi="Times New Roman" w:cs="Times New Roman"/>
        </w:rPr>
        <w:t>Sample solubilization</w:t>
      </w:r>
      <w:r w:rsidR="00E963AF" w:rsidRPr="004A65B1">
        <w:rPr>
          <w:rFonts w:ascii="Times New Roman" w:eastAsia="Times New Roman" w:hAnsi="Times New Roman" w:cs="Times New Roman"/>
        </w:rPr>
        <w:t xml:space="preserve"> </w:t>
      </w:r>
    </w:p>
    <w:p w:rsidR="00E963AF" w:rsidRPr="004A65B1" w:rsidRDefault="00E963AF" w:rsidP="00E963AF">
      <w:pPr>
        <w:numPr>
          <w:ilvl w:val="0"/>
          <w:numId w:val="4"/>
        </w:numPr>
        <w:spacing w:after="0" w:line="360" w:lineRule="auto"/>
        <w:contextualSpacing/>
        <w:rPr>
          <w:rFonts w:ascii="Times New Roman" w:eastAsia="Times New Roman" w:hAnsi="Times New Roman" w:cs="Times New Roman"/>
        </w:rPr>
      </w:pPr>
      <w:r w:rsidRPr="004A65B1">
        <w:rPr>
          <w:rFonts w:ascii="Times New Roman" w:eastAsia="Times New Roman" w:hAnsi="Times New Roman" w:cs="Times New Roman"/>
        </w:rPr>
        <w:t>Freeze-thaw stability</w:t>
      </w:r>
    </w:p>
    <w:p w:rsidR="00E963AF" w:rsidRPr="004A65B1" w:rsidRDefault="004E32CF" w:rsidP="00E963AF">
      <w:pPr>
        <w:numPr>
          <w:ilvl w:val="0"/>
          <w:numId w:val="4"/>
        </w:numPr>
        <w:spacing w:after="0" w:line="360" w:lineRule="auto"/>
        <w:contextualSpacing/>
        <w:rPr>
          <w:rFonts w:ascii="Times New Roman" w:eastAsia="Times New Roman" w:hAnsi="Times New Roman" w:cs="Times New Roman"/>
        </w:rPr>
      </w:pPr>
      <w:r w:rsidRPr="004A65B1">
        <w:rPr>
          <w:rFonts w:ascii="Times New Roman" w:eastAsia="Times New Roman" w:hAnsi="Times New Roman" w:cs="Times New Roman"/>
        </w:rPr>
        <w:t>Room temperature</w:t>
      </w:r>
      <w:r w:rsidR="00E963AF" w:rsidRPr="004A65B1">
        <w:rPr>
          <w:rFonts w:ascii="Times New Roman" w:eastAsia="Times New Roman" w:hAnsi="Times New Roman" w:cs="Times New Roman"/>
        </w:rPr>
        <w:t xml:space="preserve"> stability</w:t>
      </w:r>
    </w:p>
    <w:p w:rsidR="002A5CD3" w:rsidRPr="004A65B1" w:rsidRDefault="002A5CD3" w:rsidP="002A5CD3">
      <w:pPr>
        <w:numPr>
          <w:ilvl w:val="0"/>
          <w:numId w:val="4"/>
        </w:numPr>
        <w:spacing w:after="0" w:line="360" w:lineRule="auto"/>
        <w:contextualSpacing/>
        <w:rPr>
          <w:rFonts w:ascii="Times New Roman" w:eastAsia="Times New Roman" w:hAnsi="Times New Roman" w:cs="Times New Roman"/>
        </w:rPr>
      </w:pPr>
      <w:r w:rsidRPr="004A65B1">
        <w:rPr>
          <w:rFonts w:ascii="Times New Roman" w:eastAsia="Times New Roman" w:hAnsi="Times New Roman" w:cs="Times New Roman"/>
        </w:rPr>
        <w:t>Sample recovery</w:t>
      </w:r>
    </w:p>
    <w:p w:rsidR="00E963AF" w:rsidRPr="004A65B1" w:rsidRDefault="00E963AF" w:rsidP="00E963AF">
      <w:pPr>
        <w:numPr>
          <w:ilvl w:val="0"/>
          <w:numId w:val="4"/>
        </w:numPr>
        <w:spacing w:after="0" w:line="360" w:lineRule="auto"/>
        <w:contextualSpacing/>
        <w:rPr>
          <w:rFonts w:ascii="Times New Roman" w:eastAsia="Times New Roman" w:hAnsi="Times New Roman" w:cs="Times New Roman"/>
        </w:rPr>
      </w:pPr>
      <w:r w:rsidRPr="004A65B1">
        <w:rPr>
          <w:rFonts w:ascii="Times New Roman" w:eastAsia="Times New Roman" w:hAnsi="Times New Roman" w:cs="Times New Roman"/>
        </w:rPr>
        <w:t>Spike solution stability</w:t>
      </w:r>
    </w:p>
    <w:p w:rsidR="00CC5E93" w:rsidRPr="004A65B1" w:rsidRDefault="00CC5E93" w:rsidP="006107C8">
      <w:pPr>
        <w:pStyle w:val="ListParagraph"/>
        <w:numPr>
          <w:ilvl w:val="0"/>
          <w:numId w:val="4"/>
        </w:numPr>
        <w:spacing w:line="360" w:lineRule="auto"/>
        <w:rPr>
          <w:sz w:val="22"/>
          <w:szCs w:val="22"/>
        </w:rPr>
      </w:pPr>
      <w:r w:rsidRPr="004A65B1">
        <w:rPr>
          <w:sz w:val="22"/>
          <w:szCs w:val="22"/>
        </w:rPr>
        <w:t>B</w:t>
      </w:r>
      <w:r w:rsidR="00120DCC" w:rsidRPr="004A65B1">
        <w:rPr>
          <w:sz w:val="22"/>
          <w:szCs w:val="22"/>
        </w:rPr>
        <w:t>l</w:t>
      </w:r>
      <w:r w:rsidRPr="004A65B1">
        <w:rPr>
          <w:sz w:val="22"/>
          <w:szCs w:val="22"/>
        </w:rPr>
        <w:t xml:space="preserve">and – Altman Plots </w:t>
      </w:r>
    </w:p>
    <w:p w:rsidR="00E963AF" w:rsidRPr="004A65B1" w:rsidRDefault="00E963AF" w:rsidP="00381C31">
      <w:pPr>
        <w:pStyle w:val="ListParagraph"/>
        <w:numPr>
          <w:ilvl w:val="0"/>
          <w:numId w:val="4"/>
        </w:numPr>
        <w:spacing w:line="360" w:lineRule="auto"/>
        <w:rPr>
          <w:sz w:val="22"/>
          <w:szCs w:val="22"/>
        </w:rPr>
      </w:pPr>
      <w:r w:rsidRPr="004A65B1">
        <w:rPr>
          <w:sz w:val="22"/>
          <w:szCs w:val="22"/>
        </w:rPr>
        <w:t>Analytical figures of merit</w:t>
      </w:r>
    </w:p>
    <w:p w:rsidR="0072040C" w:rsidRPr="004A65B1" w:rsidRDefault="0072040C" w:rsidP="00E963AF">
      <w:pPr>
        <w:pStyle w:val="ListParagraph"/>
        <w:numPr>
          <w:ilvl w:val="0"/>
          <w:numId w:val="5"/>
        </w:numPr>
        <w:spacing w:line="360" w:lineRule="auto"/>
        <w:rPr>
          <w:b/>
          <w:sz w:val="22"/>
          <w:szCs w:val="22"/>
        </w:rPr>
      </w:pPr>
      <w:bookmarkStart w:id="1" w:name="_Ref378250909"/>
      <w:r w:rsidRPr="004A65B1">
        <w:rPr>
          <w:b/>
          <w:sz w:val="22"/>
          <w:szCs w:val="22"/>
        </w:rPr>
        <w:lastRenderedPageBreak/>
        <w:t>Reagents and standards</w:t>
      </w:r>
      <w:bookmarkEnd w:id="1"/>
      <w:r w:rsidRPr="004A65B1">
        <w:rPr>
          <w:b/>
          <w:sz w:val="22"/>
          <w:szCs w:val="22"/>
        </w:rPr>
        <w:t xml:space="preserve"> </w:t>
      </w:r>
    </w:p>
    <w:p w:rsidR="003A50A0" w:rsidRPr="004A65B1" w:rsidRDefault="0072040C" w:rsidP="00120DCC">
      <w:pPr>
        <w:pStyle w:val="11ArticleText"/>
        <w:jc w:val="both"/>
        <w:rPr>
          <w:color w:val="auto"/>
        </w:rPr>
      </w:pPr>
      <w:bookmarkStart w:id="2" w:name="_Toc319927632"/>
      <w:bookmarkStart w:id="3" w:name="_Toc319927626"/>
      <w:r w:rsidRPr="004A65B1">
        <w:rPr>
          <w:color w:val="auto"/>
        </w:rPr>
        <w:t>We used deionized (DI) water (≥18 M</w:t>
      </w:r>
      <w:r w:rsidRPr="004A65B1">
        <w:rPr>
          <w:rFonts w:eastAsia="Kozuka Mincho Pro M"/>
          <w:color w:val="auto"/>
        </w:rPr>
        <w:t>Ω</w:t>
      </w:r>
      <w:r w:rsidRPr="004A65B1">
        <w:rPr>
          <w:color w:val="auto"/>
        </w:rPr>
        <w:t xml:space="preserve"> .cm resistivity, Aqua Solutions, Jasper, GA, USA) in the preparation of all aqueous solutions.  We prepared 0.1 M sodium acetate buffer solution using sodium acetate anhydrous (Sigma-Aldrich, Milwaukee, WI, USA) and adjusted to a pH of 4.75 with glacial acetic acid (GFS Chemicals, Powell, OH, USA).  We purchased tetramethylammonium hydroxide (TMAH), 25% w/w in methanol from Alfa Aesar (Ward Hill, MA, USA).  We prepared aqueous solutions (2% w/v) of sodium tetra(n-propyl)borate (NaBPr</w:t>
      </w:r>
      <w:r w:rsidRPr="004A65B1">
        <w:rPr>
          <w:color w:val="auto"/>
          <w:vertAlign w:val="subscript"/>
        </w:rPr>
        <w:t>4</w:t>
      </w:r>
      <w:r w:rsidRPr="004A65B1">
        <w:rPr>
          <w:color w:val="auto"/>
        </w:rPr>
        <w:t>) (ABCR, Germany) in 250 mL UV-resistant glass volumetric flasks (Fisher Scientific, Pittsburg, PA, USA) under nitrogen gas (Airgas, Atlanta, GA, USA) in a plastic tent (Erlab, North Andover, MA, USA) to exclude oxygen.  We acquired standard solutions of naturally abundant HgCl</w:t>
      </w:r>
      <w:r w:rsidRPr="004A65B1">
        <w:rPr>
          <w:color w:val="auto"/>
          <w:vertAlign w:val="subscript"/>
        </w:rPr>
        <w:t>2</w:t>
      </w:r>
      <w:r w:rsidRPr="004A65B1">
        <w:rPr>
          <w:color w:val="auto"/>
        </w:rPr>
        <w:t xml:space="preserve"> in 1% (v/v) </w:t>
      </w:r>
      <w:r w:rsidR="00422E13" w:rsidRPr="004A65B1">
        <w:rPr>
          <w:color w:val="auto"/>
        </w:rPr>
        <w:t>nitric acid</w:t>
      </w:r>
      <w:r w:rsidRPr="004A65B1">
        <w:rPr>
          <w:color w:val="auto"/>
        </w:rPr>
        <w:t>, CH</w:t>
      </w:r>
      <w:r w:rsidRPr="004A65B1">
        <w:rPr>
          <w:color w:val="auto"/>
          <w:vertAlign w:val="subscript"/>
        </w:rPr>
        <w:t>3</w:t>
      </w:r>
      <w:r w:rsidRPr="004A65B1">
        <w:rPr>
          <w:color w:val="auto"/>
        </w:rPr>
        <w:t xml:space="preserve">HgCl in 1% (v/v) </w:t>
      </w:r>
      <w:r w:rsidR="00422E13" w:rsidRPr="004A65B1">
        <w:rPr>
          <w:color w:val="auto"/>
        </w:rPr>
        <w:t>sodium thiosulfate</w:t>
      </w:r>
      <w:r w:rsidRPr="004A65B1">
        <w:rPr>
          <w:color w:val="auto"/>
        </w:rPr>
        <w:t>, and C</w:t>
      </w:r>
      <w:r w:rsidRPr="004A65B1">
        <w:rPr>
          <w:color w:val="auto"/>
          <w:vertAlign w:val="subscript"/>
        </w:rPr>
        <w:t>2</w:t>
      </w:r>
      <w:r w:rsidRPr="004A65B1">
        <w:rPr>
          <w:color w:val="auto"/>
        </w:rPr>
        <w:t>H</w:t>
      </w:r>
      <w:r w:rsidRPr="004A65B1">
        <w:rPr>
          <w:color w:val="auto"/>
          <w:vertAlign w:val="subscript"/>
        </w:rPr>
        <w:t>5</w:t>
      </w:r>
      <w:r w:rsidRPr="004A65B1">
        <w:rPr>
          <w:color w:val="auto"/>
        </w:rPr>
        <w:t xml:space="preserve">HgCl in 1% (v/v) </w:t>
      </w:r>
      <w:r w:rsidR="00422E13" w:rsidRPr="004A65B1">
        <w:rPr>
          <w:color w:val="auto"/>
        </w:rPr>
        <w:t>sodium thiosulfate</w:t>
      </w:r>
      <w:r w:rsidRPr="004A65B1">
        <w:rPr>
          <w:color w:val="auto"/>
        </w:rPr>
        <w:t xml:space="preserve"> from Applied Isotope Technologies (AIT), Inc. (Sunnyvale, CA, USA), which were used for </w:t>
      </w:r>
      <w:r w:rsidR="00A77661" w:rsidRPr="004A65B1">
        <w:rPr>
          <w:color w:val="auto"/>
        </w:rPr>
        <w:t>quality control (</w:t>
      </w:r>
      <w:r w:rsidRPr="004A65B1">
        <w:rPr>
          <w:color w:val="auto"/>
        </w:rPr>
        <w:t>QC</w:t>
      </w:r>
      <w:r w:rsidR="00A77661" w:rsidRPr="004A65B1">
        <w:rPr>
          <w:color w:val="auto"/>
        </w:rPr>
        <w:t>)</w:t>
      </w:r>
      <w:r w:rsidRPr="004A65B1">
        <w:rPr>
          <w:color w:val="auto"/>
        </w:rPr>
        <w:t xml:space="preserve"> pool preparations and for identification of retention times of the mercury species.  Additionally, we purchased standard solutions of isotope-enriched </w:t>
      </w:r>
      <w:r w:rsidRPr="004A65B1">
        <w:rPr>
          <w:color w:val="auto"/>
          <w:vertAlign w:val="superscript"/>
        </w:rPr>
        <w:t>199</w:t>
      </w:r>
      <w:r w:rsidRPr="004A65B1">
        <w:rPr>
          <w:color w:val="auto"/>
        </w:rPr>
        <w:t>HgCl</w:t>
      </w:r>
      <w:r w:rsidRPr="004A65B1">
        <w:rPr>
          <w:color w:val="auto"/>
          <w:vertAlign w:val="subscript"/>
        </w:rPr>
        <w:t>2</w:t>
      </w:r>
      <w:r w:rsidRPr="004A65B1">
        <w:rPr>
          <w:color w:val="auto"/>
        </w:rPr>
        <w:t xml:space="preserve"> in 1% (v/v) nitric acid, CH</w:t>
      </w:r>
      <w:r w:rsidRPr="004A65B1">
        <w:rPr>
          <w:color w:val="auto"/>
          <w:vertAlign w:val="subscript"/>
        </w:rPr>
        <w:t>3</w:t>
      </w:r>
      <w:r w:rsidRPr="004A65B1">
        <w:rPr>
          <w:color w:val="auto"/>
          <w:vertAlign w:val="superscript"/>
        </w:rPr>
        <w:t>200</w:t>
      </w:r>
      <w:r w:rsidRPr="004A65B1">
        <w:rPr>
          <w:color w:val="auto"/>
        </w:rPr>
        <w:t>HgCl in 1% (v/v) sodium thiosulfate, and C</w:t>
      </w:r>
      <w:r w:rsidRPr="004A65B1">
        <w:rPr>
          <w:color w:val="auto"/>
          <w:vertAlign w:val="subscript"/>
        </w:rPr>
        <w:t>2</w:t>
      </w:r>
      <w:r w:rsidRPr="004A65B1">
        <w:rPr>
          <w:color w:val="auto"/>
        </w:rPr>
        <w:t>H</w:t>
      </w:r>
      <w:r w:rsidRPr="004A65B1">
        <w:rPr>
          <w:color w:val="auto"/>
          <w:vertAlign w:val="subscript"/>
        </w:rPr>
        <w:t>5</w:t>
      </w:r>
      <w:r w:rsidRPr="004A65B1">
        <w:rPr>
          <w:color w:val="auto"/>
          <w:vertAlign w:val="superscript"/>
        </w:rPr>
        <w:t>201</w:t>
      </w:r>
      <w:r w:rsidRPr="004A65B1">
        <w:rPr>
          <w:color w:val="auto"/>
        </w:rPr>
        <w:t>HgCl in 1% (v/v) sodium thiosulfate from AIT for preparation of spiking material for the TSID technique.</w:t>
      </w:r>
      <w:r w:rsidR="00017C5F" w:rsidRPr="004A65B1">
        <w:rPr>
          <w:color w:val="auto"/>
        </w:rPr>
        <w:t xml:space="preserve"> </w:t>
      </w:r>
      <w:r w:rsidRPr="004A65B1">
        <w:rPr>
          <w:color w:val="auto"/>
        </w:rPr>
        <w:t xml:space="preserve"> We obtained SRM NIST 955c Caprine Blood Level 3 from the National Institute of Standards and Technology (NIST, Gaithersburg, MD, USA) and proficiency testing (PT) samples from the Centre de Toxicologie du Québec (CTQ, Québec, Canada). </w:t>
      </w:r>
    </w:p>
    <w:p w:rsidR="00422E13" w:rsidRPr="004A65B1" w:rsidRDefault="00422E13" w:rsidP="00120DCC">
      <w:pPr>
        <w:pStyle w:val="11ArticleText"/>
        <w:jc w:val="both"/>
        <w:rPr>
          <w:color w:val="auto"/>
        </w:rPr>
      </w:pPr>
    </w:p>
    <w:p w:rsidR="0072040C" w:rsidRPr="004A65B1" w:rsidRDefault="0072040C" w:rsidP="00120DCC">
      <w:pPr>
        <w:pStyle w:val="ListParagraph"/>
        <w:numPr>
          <w:ilvl w:val="0"/>
          <w:numId w:val="5"/>
        </w:numPr>
        <w:spacing w:line="360" w:lineRule="auto"/>
        <w:jc w:val="both"/>
        <w:rPr>
          <w:b/>
          <w:sz w:val="22"/>
          <w:szCs w:val="22"/>
        </w:rPr>
      </w:pPr>
      <w:r w:rsidRPr="004A65B1">
        <w:rPr>
          <w:b/>
          <w:sz w:val="22"/>
          <w:szCs w:val="22"/>
        </w:rPr>
        <w:t>Preparation of quality control material</w:t>
      </w:r>
    </w:p>
    <w:p w:rsidR="005B000E" w:rsidRPr="004A65B1" w:rsidRDefault="005B000E" w:rsidP="00120DCC">
      <w:pPr>
        <w:pStyle w:val="BodyMain"/>
        <w:spacing w:line="360" w:lineRule="auto"/>
        <w:ind w:firstLine="0"/>
        <w:jc w:val="both"/>
        <w:rPr>
          <w:rFonts w:ascii="Times New Roman" w:hAnsi="Times New Roman" w:cs="Times New Roman"/>
          <w:sz w:val="22"/>
        </w:rPr>
      </w:pPr>
      <w:r w:rsidRPr="004A65B1">
        <w:rPr>
          <w:rFonts w:ascii="Times New Roman" w:hAnsi="Times New Roman" w:cs="Times New Roman"/>
          <w:sz w:val="22"/>
        </w:rPr>
        <w:t xml:space="preserve">The Inorganic and Radiation Analytical Toxicology Branch uses the method described in this protocol for environmental and occupational health screening studies.  The analyst inserts bench QC specimens two times in each analytical run (a set of consecutive assays performed without interruption) so that judgments may be made on the day of analysis. </w:t>
      </w:r>
      <w:r w:rsidR="004211F6" w:rsidRPr="004A65B1">
        <w:rPr>
          <w:rFonts w:ascii="Times New Roman" w:hAnsi="Times New Roman" w:cs="Times New Roman"/>
          <w:sz w:val="22"/>
        </w:rPr>
        <w:t xml:space="preserve"> </w:t>
      </w:r>
      <w:r w:rsidRPr="004A65B1">
        <w:rPr>
          <w:rFonts w:ascii="Times New Roman" w:hAnsi="Times New Roman" w:cs="Times New Roman"/>
          <w:sz w:val="22"/>
        </w:rPr>
        <w:t xml:space="preserve">Taking these samples through the complete analytical process assesses all levels of the analyte concentrations. </w:t>
      </w:r>
      <w:r w:rsidR="00F6233E" w:rsidRPr="004A65B1">
        <w:rPr>
          <w:rFonts w:ascii="Times New Roman" w:hAnsi="Times New Roman" w:cs="Times New Roman"/>
          <w:sz w:val="22"/>
        </w:rPr>
        <w:t xml:space="preserve"> </w:t>
      </w:r>
      <w:r w:rsidRPr="004A65B1">
        <w:rPr>
          <w:rFonts w:ascii="Times New Roman" w:hAnsi="Times New Roman" w:cs="Times New Roman"/>
          <w:sz w:val="22"/>
        </w:rPr>
        <w:t xml:space="preserve">The data from these materials are then used to estimate methodological imprecision and to assess the magnitude of any time-associated trends. </w:t>
      </w:r>
      <w:r w:rsidR="00F6233E" w:rsidRPr="004A65B1">
        <w:rPr>
          <w:rFonts w:ascii="Times New Roman" w:hAnsi="Times New Roman" w:cs="Times New Roman"/>
          <w:sz w:val="22"/>
        </w:rPr>
        <w:t xml:space="preserve"> </w:t>
      </w:r>
      <w:r w:rsidRPr="004A65B1">
        <w:rPr>
          <w:rFonts w:ascii="Times New Roman" w:hAnsi="Times New Roman" w:cs="Times New Roman"/>
          <w:sz w:val="22"/>
        </w:rPr>
        <w:t>The bench QC pools used in this method comprise two levels of concentration spanning the "low</w:t>
      </w:r>
      <w:r w:rsidR="00A77661" w:rsidRPr="004A65B1">
        <w:rPr>
          <w:rFonts w:ascii="Times New Roman" w:hAnsi="Times New Roman" w:cs="Times New Roman"/>
          <w:sz w:val="22"/>
        </w:rPr>
        <w:t>" and "high</w:t>
      </w:r>
      <w:r w:rsidRPr="004A65B1">
        <w:rPr>
          <w:rFonts w:ascii="Times New Roman" w:hAnsi="Times New Roman" w:cs="Times New Roman"/>
          <w:sz w:val="22"/>
        </w:rPr>
        <w:t>"</w:t>
      </w:r>
      <w:r w:rsidR="00A77661" w:rsidRPr="004A65B1">
        <w:rPr>
          <w:rFonts w:ascii="Times New Roman" w:hAnsi="Times New Roman" w:cs="Times New Roman"/>
          <w:sz w:val="22"/>
        </w:rPr>
        <w:t xml:space="preserve"> </w:t>
      </w:r>
      <w:r w:rsidRPr="004A65B1">
        <w:rPr>
          <w:rFonts w:ascii="Times New Roman" w:hAnsi="Times New Roman" w:cs="Times New Roman"/>
          <w:sz w:val="22"/>
        </w:rPr>
        <w:t>ranges for each mercury species.</w:t>
      </w:r>
      <w:r w:rsidR="00F6233E" w:rsidRPr="004A65B1">
        <w:rPr>
          <w:rFonts w:ascii="Times New Roman" w:hAnsi="Times New Roman" w:cs="Times New Roman"/>
          <w:sz w:val="22"/>
        </w:rPr>
        <w:t xml:space="preserve"> </w:t>
      </w:r>
      <w:r w:rsidRPr="004A65B1">
        <w:rPr>
          <w:rFonts w:ascii="Times New Roman" w:hAnsi="Times New Roman" w:cs="Times New Roman"/>
          <w:sz w:val="22"/>
        </w:rPr>
        <w:t xml:space="preserve"> Both of these pools are analyzed before any patient samples are analyzed to ensure that all systems are functioning properly. </w:t>
      </w:r>
      <w:r w:rsidR="00F6233E" w:rsidRPr="004A65B1">
        <w:rPr>
          <w:rFonts w:ascii="Times New Roman" w:hAnsi="Times New Roman" w:cs="Times New Roman"/>
          <w:sz w:val="22"/>
        </w:rPr>
        <w:t xml:space="preserve"> </w:t>
      </w:r>
      <w:r w:rsidRPr="004A65B1">
        <w:rPr>
          <w:rFonts w:ascii="Times New Roman" w:hAnsi="Times New Roman" w:cs="Times New Roman"/>
          <w:sz w:val="22"/>
        </w:rPr>
        <w:t>These bench QCs should be analyzed again at the end of the run.</w:t>
      </w:r>
    </w:p>
    <w:p w:rsidR="005B000E" w:rsidRPr="004A65B1" w:rsidRDefault="005B000E" w:rsidP="00120DCC">
      <w:pPr>
        <w:pStyle w:val="11ArticleText"/>
        <w:jc w:val="both"/>
        <w:rPr>
          <w:color w:val="auto"/>
        </w:rPr>
      </w:pPr>
      <w:r w:rsidRPr="004A65B1">
        <w:rPr>
          <w:color w:val="auto"/>
        </w:rPr>
        <w:tab/>
      </w:r>
      <w:r w:rsidR="0072040C" w:rsidRPr="004A65B1">
        <w:rPr>
          <w:color w:val="auto"/>
        </w:rPr>
        <w:t>We prepared QC</w:t>
      </w:r>
      <w:r w:rsidR="00A77661" w:rsidRPr="004A65B1">
        <w:rPr>
          <w:color w:val="auto"/>
        </w:rPr>
        <w:t xml:space="preserve"> </w:t>
      </w:r>
      <w:r w:rsidR="0072040C" w:rsidRPr="004A65B1">
        <w:rPr>
          <w:color w:val="auto"/>
        </w:rPr>
        <w:t>samples using donated human whole blood purchased from Tennessee Blood Services (Memphis, TN, USA).  After the completion of endogenous total mercury measurements, we spiked two separate pools of characterized blood with non-enriched (</w:t>
      </w:r>
      <w:r w:rsidR="003A50A0" w:rsidRPr="004A65B1">
        <w:rPr>
          <w:color w:val="auto"/>
        </w:rPr>
        <w:t xml:space="preserve">IUPAC </w:t>
      </w:r>
      <w:r w:rsidR="0072040C" w:rsidRPr="004A65B1">
        <w:rPr>
          <w:color w:val="auto"/>
        </w:rPr>
        <w:t>natural</w:t>
      </w:r>
      <w:r w:rsidR="003A50A0" w:rsidRPr="004A65B1">
        <w:rPr>
          <w:color w:val="auto"/>
        </w:rPr>
        <w:t xml:space="preserve"> abundances</w:t>
      </w:r>
      <w:r w:rsidR="0072040C" w:rsidRPr="004A65B1">
        <w:rPr>
          <w:color w:val="auto"/>
        </w:rPr>
        <w:t xml:space="preserve">) aqueous standard solutions of </w:t>
      </w:r>
      <w:r w:rsidR="00F07B1E" w:rsidRPr="004A65B1">
        <w:rPr>
          <w:color w:val="auto"/>
        </w:rPr>
        <w:t>iHg</w:t>
      </w:r>
      <w:r w:rsidR="0072040C" w:rsidRPr="004A65B1">
        <w:rPr>
          <w:color w:val="auto"/>
        </w:rPr>
        <w:t xml:space="preserve">, </w:t>
      </w:r>
      <w:r w:rsidR="00B12D3A" w:rsidRPr="004A65B1">
        <w:rPr>
          <w:color w:val="auto"/>
        </w:rPr>
        <w:t>MeHg</w:t>
      </w:r>
      <w:r w:rsidR="0072040C" w:rsidRPr="004A65B1">
        <w:rPr>
          <w:color w:val="auto"/>
        </w:rPr>
        <w:t xml:space="preserve"> and </w:t>
      </w:r>
      <w:r w:rsidR="00B12D3A" w:rsidRPr="004A65B1">
        <w:rPr>
          <w:color w:val="auto"/>
        </w:rPr>
        <w:t>EtHg</w:t>
      </w:r>
      <w:r w:rsidR="0072040C" w:rsidRPr="004A65B1">
        <w:rPr>
          <w:color w:val="auto"/>
        </w:rPr>
        <w:t>, which resulted in a “low”, and a "high"</w:t>
      </w:r>
      <w:r w:rsidR="00A77661" w:rsidRPr="004A65B1">
        <w:rPr>
          <w:color w:val="auto"/>
        </w:rPr>
        <w:t xml:space="preserve"> </w:t>
      </w:r>
      <w:r w:rsidR="0072040C" w:rsidRPr="004A65B1">
        <w:rPr>
          <w:color w:val="auto"/>
        </w:rPr>
        <w:t xml:space="preserve">QC pool </w:t>
      </w:r>
      <w:r w:rsidR="00A77661" w:rsidRPr="004A65B1">
        <w:rPr>
          <w:color w:val="auto"/>
        </w:rPr>
        <w:t xml:space="preserve">(herein referred to as LB QC and HB QC) </w:t>
      </w:r>
      <w:r w:rsidR="0072040C" w:rsidRPr="004A65B1">
        <w:rPr>
          <w:color w:val="auto"/>
        </w:rPr>
        <w:t>that contained</w:t>
      </w:r>
      <w:bookmarkStart w:id="4" w:name="_Toc319927631"/>
      <w:r w:rsidR="0072040C" w:rsidRPr="004A65B1">
        <w:rPr>
          <w:color w:val="auto"/>
        </w:rPr>
        <w:t xml:space="preserve"> concentrations of</w:t>
      </w:r>
      <w:r w:rsidR="0072040C" w:rsidRPr="004A65B1">
        <w:rPr>
          <w:bCs/>
          <w:iCs/>
          <w:color w:val="auto"/>
        </w:rPr>
        <w:t xml:space="preserve"> </w:t>
      </w:r>
      <w:bookmarkEnd w:id="4"/>
      <w:r w:rsidR="0072040C" w:rsidRPr="004A65B1">
        <w:rPr>
          <w:bCs/>
          <w:iCs/>
          <w:color w:val="auto"/>
        </w:rPr>
        <w:t xml:space="preserve">0.8, 0.7, 0.6 </w:t>
      </w:r>
      <w:r w:rsidR="0072040C" w:rsidRPr="004A65B1">
        <w:rPr>
          <w:color w:val="auto"/>
        </w:rPr>
        <w:t xml:space="preserve"> </w:t>
      </w:r>
      <w:r w:rsidR="0072040C" w:rsidRPr="004A65B1">
        <w:rPr>
          <w:bCs/>
          <w:iCs/>
          <w:color w:val="auto"/>
        </w:rPr>
        <w:t>and 2.2, 3.7, 1.2</w:t>
      </w:r>
      <w:r w:rsidR="0072040C" w:rsidRPr="004A65B1">
        <w:rPr>
          <w:color w:val="auto"/>
        </w:rPr>
        <w:t xml:space="preserve"> </w:t>
      </w:r>
      <w:r w:rsidR="0072040C" w:rsidRPr="004A65B1">
        <w:rPr>
          <w:bCs/>
          <w:iCs/>
          <w:color w:val="auto"/>
        </w:rPr>
        <w:t xml:space="preserve">μg/L, respectively, of each mercury species (see </w:t>
      </w:r>
      <w:r w:rsidR="0072040C" w:rsidRPr="004A65B1">
        <w:rPr>
          <w:b/>
          <w:bCs/>
          <w:iCs/>
          <w:color w:val="auto"/>
        </w:rPr>
        <w:t xml:space="preserve">Table </w:t>
      </w:r>
      <w:r w:rsidR="00D940FE" w:rsidRPr="004A65B1">
        <w:rPr>
          <w:b/>
          <w:bCs/>
          <w:iCs/>
          <w:color w:val="auto"/>
        </w:rPr>
        <w:t>S</w:t>
      </w:r>
      <w:r w:rsidR="0072040C" w:rsidRPr="004A65B1">
        <w:rPr>
          <w:b/>
          <w:bCs/>
          <w:iCs/>
          <w:color w:val="auto"/>
        </w:rPr>
        <w:t>1</w:t>
      </w:r>
      <w:r w:rsidR="0072040C" w:rsidRPr="004A65B1">
        <w:rPr>
          <w:bCs/>
          <w:iCs/>
          <w:color w:val="auto"/>
        </w:rPr>
        <w:t xml:space="preserve"> for exact concentrations of each mercury species). </w:t>
      </w:r>
      <w:r w:rsidR="0072040C" w:rsidRPr="004A65B1">
        <w:rPr>
          <w:color w:val="auto"/>
        </w:rPr>
        <w:t xml:space="preserve"> We aliquotted two levels of spiked blood quality control materials –- into 2.0 mL cryogenic tubes (Thermo Fisher Scientific, Pittsburg, </w:t>
      </w:r>
      <w:r w:rsidR="0072040C" w:rsidRPr="004A65B1">
        <w:rPr>
          <w:color w:val="auto"/>
        </w:rPr>
        <w:lastRenderedPageBreak/>
        <w:t xml:space="preserve">PA, USA) and stored them at –70 °C prior to being characterized by mercury speciation analysis. </w:t>
      </w:r>
      <w:bookmarkStart w:id="5" w:name="_Toc353354280"/>
      <w:bookmarkEnd w:id="2"/>
      <w:bookmarkEnd w:id="3"/>
    </w:p>
    <w:p w:rsidR="00422E13" w:rsidRPr="004A65B1" w:rsidRDefault="00422E13" w:rsidP="00CF67B2">
      <w:pPr>
        <w:pStyle w:val="11ArticleText"/>
        <w:rPr>
          <w:color w:val="auto"/>
        </w:rPr>
      </w:pPr>
    </w:p>
    <w:tbl>
      <w:tblPr>
        <w:tblW w:w="0" w:type="auto"/>
        <w:tblInd w:w="93" w:type="dxa"/>
        <w:tblLook w:val="04A0" w:firstRow="1" w:lastRow="0" w:firstColumn="1" w:lastColumn="0" w:noHBand="0" w:noVBand="1"/>
      </w:tblPr>
      <w:tblGrid>
        <w:gridCol w:w="950"/>
        <w:gridCol w:w="546"/>
        <w:gridCol w:w="986"/>
        <w:gridCol w:w="742"/>
        <w:gridCol w:w="1139"/>
        <w:gridCol w:w="1225"/>
        <w:gridCol w:w="1139"/>
        <w:gridCol w:w="1225"/>
      </w:tblGrid>
      <w:tr w:rsidR="004A65B1" w:rsidRPr="004A65B1" w:rsidTr="0021043D">
        <w:trPr>
          <w:trHeight w:val="300"/>
        </w:trPr>
        <w:tc>
          <w:tcPr>
            <w:tcW w:w="0" w:type="auto"/>
            <w:gridSpan w:val="8"/>
            <w:tcBorders>
              <w:top w:val="single" w:sz="8" w:space="0" w:color="auto"/>
              <w:left w:val="single" w:sz="8" w:space="0" w:color="auto"/>
              <w:bottom w:val="nil"/>
              <w:right w:val="single" w:sz="8" w:space="0" w:color="auto"/>
            </w:tcBorders>
            <w:shd w:val="clear" w:color="auto" w:fill="auto"/>
            <w:noWrap/>
            <w:vAlign w:val="bottom"/>
          </w:tcPr>
          <w:p w:rsidR="005B000E" w:rsidRPr="004A65B1" w:rsidRDefault="005B000E" w:rsidP="0021043D">
            <w:pPr>
              <w:spacing w:after="0" w:line="240" w:lineRule="auto"/>
              <w:rPr>
                <w:rFonts w:ascii="Times New Roman" w:eastAsia="Times New Roman" w:hAnsi="Times New Roman" w:cs="Times New Roman"/>
                <w:b/>
                <w:bCs/>
              </w:rPr>
            </w:pPr>
            <w:r w:rsidRPr="004A65B1">
              <w:rPr>
                <w:rFonts w:ascii="Times New Roman" w:eastAsia="Times New Roman" w:hAnsi="Times New Roman" w:cs="Times New Roman"/>
                <w:b/>
                <w:bCs/>
              </w:rPr>
              <w:t>Table S1</w:t>
            </w:r>
            <w:r w:rsidRPr="004A65B1">
              <w:rPr>
                <w:rFonts w:ascii="Times New Roman" w:eastAsia="Times New Roman" w:hAnsi="Times New Roman" w:cs="Times New Roman"/>
              </w:rPr>
              <w:t>: Bench Quality Control material limits.</w:t>
            </w:r>
          </w:p>
        </w:tc>
      </w:tr>
      <w:tr w:rsidR="004A65B1" w:rsidRPr="004A65B1" w:rsidTr="0021043D">
        <w:trPr>
          <w:trHeight w:val="300"/>
        </w:trPr>
        <w:tc>
          <w:tcPr>
            <w:tcW w:w="0" w:type="auto"/>
            <w:tcBorders>
              <w:top w:val="single" w:sz="8" w:space="0" w:color="auto"/>
              <w:left w:val="single" w:sz="8" w:space="0" w:color="auto"/>
              <w:bottom w:val="nil"/>
              <w:right w:val="nil"/>
            </w:tcBorders>
            <w:shd w:val="clear" w:color="auto" w:fill="auto"/>
            <w:noWrap/>
            <w:vAlign w:val="bottom"/>
            <w:hideMark/>
          </w:tcPr>
          <w:p w:rsidR="005B000E" w:rsidRPr="004A65B1" w:rsidRDefault="005B000E" w:rsidP="0021043D">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Analyte</w:t>
            </w:r>
          </w:p>
        </w:tc>
        <w:tc>
          <w:tcPr>
            <w:tcW w:w="0" w:type="auto"/>
            <w:tcBorders>
              <w:top w:val="single" w:sz="8" w:space="0" w:color="auto"/>
              <w:left w:val="nil"/>
              <w:bottom w:val="nil"/>
              <w:right w:val="nil"/>
            </w:tcBorders>
            <w:shd w:val="clear" w:color="auto" w:fill="auto"/>
            <w:noWrap/>
            <w:vAlign w:val="bottom"/>
            <w:hideMark/>
          </w:tcPr>
          <w:p w:rsidR="005B000E" w:rsidRPr="004A65B1" w:rsidRDefault="005B000E" w:rsidP="0021043D">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QC</w:t>
            </w:r>
          </w:p>
        </w:tc>
        <w:tc>
          <w:tcPr>
            <w:tcW w:w="0" w:type="auto"/>
            <w:tcBorders>
              <w:top w:val="single" w:sz="8" w:space="0" w:color="auto"/>
              <w:left w:val="nil"/>
              <w:bottom w:val="nil"/>
              <w:right w:val="nil"/>
            </w:tcBorders>
            <w:shd w:val="clear" w:color="auto" w:fill="auto"/>
            <w:noWrap/>
            <w:vAlign w:val="bottom"/>
            <w:hideMark/>
          </w:tcPr>
          <w:p w:rsidR="005B000E" w:rsidRPr="004A65B1" w:rsidRDefault="005B000E" w:rsidP="0021043D">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MEANc</w:t>
            </w:r>
          </w:p>
        </w:tc>
        <w:tc>
          <w:tcPr>
            <w:tcW w:w="0" w:type="auto"/>
            <w:tcBorders>
              <w:top w:val="single" w:sz="8" w:space="0" w:color="auto"/>
              <w:left w:val="nil"/>
              <w:bottom w:val="nil"/>
              <w:right w:val="nil"/>
            </w:tcBorders>
            <w:shd w:val="clear" w:color="auto" w:fill="auto"/>
            <w:noWrap/>
            <w:vAlign w:val="bottom"/>
            <w:hideMark/>
          </w:tcPr>
          <w:p w:rsidR="005B000E" w:rsidRPr="004A65B1" w:rsidRDefault="005B000E" w:rsidP="0021043D">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STDc</w:t>
            </w:r>
          </w:p>
        </w:tc>
        <w:tc>
          <w:tcPr>
            <w:tcW w:w="0" w:type="auto"/>
            <w:tcBorders>
              <w:top w:val="single" w:sz="8" w:space="0" w:color="auto"/>
              <w:left w:val="nil"/>
              <w:bottom w:val="nil"/>
              <w:right w:val="nil"/>
            </w:tcBorders>
            <w:shd w:val="clear" w:color="auto" w:fill="auto"/>
            <w:noWrap/>
            <w:vAlign w:val="bottom"/>
            <w:hideMark/>
          </w:tcPr>
          <w:p w:rsidR="005B000E" w:rsidRPr="004A65B1" w:rsidRDefault="005B000E" w:rsidP="0021043D">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2SD (low)</w:t>
            </w:r>
          </w:p>
        </w:tc>
        <w:tc>
          <w:tcPr>
            <w:tcW w:w="0" w:type="auto"/>
            <w:tcBorders>
              <w:top w:val="single" w:sz="8" w:space="0" w:color="auto"/>
              <w:left w:val="nil"/>
              <w:bottom w:val="nil"/>
              <w:right w:val="nil"/>
            </w:tcBorders>
            <w:shd w:val="clear" w:color="auto" w:fill="auto"/>
            <w:noWrap/>
            <w:vAlign w:val="bottom"/>
            <w:hideMark/>
          </w:tcPr>
          <w:p w:rsidR="005B000E" w:rsidRPr="004A65B1" w:rsidRDefault="005B000E" w:rsidP="0021043D">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2SD (high)</w:t>
            </w:r>
          </w:p>
        </w:tc>
        <w:tc>
          <w:tcPr>
            <w:tcW w:w="0" w:type="auto"/>
            <w:tcBorders>
              <w:top w:val="single" w:sz="8" w:space="0" w:color="auto"/>
              <w:left w:val="nil"/>
              <w:bottom w:val="nil"/>
              <w:right w:val="nil"/>
            </w:tcBorders>
            <w:shd w:val="clear" w:color="auto" w:fill="auto"/>
            <w:noWrap/>
            <w:vAlign w:val="bottom"/>
            <w:hideMark/>
          </w:tcPr>
          <w:p w:rsidR="005B000E" w:rsidRPr="004A65B1" w:rsidRDefault="005B000E" w:rsidP="0021043D">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3SD (low)</w:t>
            </w:r>
          </w:p>
        </w:tc>
        <w:tc>
          <w:tcPr>
            <w:tcW w:w="0" w:type="auto"/>
            <w:tcBorders>
              <w:top w:val="single" w:sz="8" w:space="0" w:color="auto"/>
              <w:left w:val="nil"/>
              <w:bottom w:val="nil"/>
              <w:right w:val="single" w:sz="8" w:space="0" w:color="auto"/>
            </w:tcBorders>
            <w:shd w:val="clear" w:color="auto" w:fill="auto"/>
            <w:noWrap/>
            <w:vAlign w:val="bottom"/>
            <w:hideMark/>
          </w:tcPr>
          <w:p w:rsidR="005B000E" w:rsidRPr="004A65B1" w:rsidRDefault="005B000E" w:rsidP="0021043D">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3SD (high)</w:t>
            </w:r>
          </w:p>
        </w:tc>
      </w:tr>
      <w:tr w:rsidR="004A65B1" w:rsidRPr="004A65B1" w:rsidTr="0021043D">
        <w:trPr>
          <w:trHeight w:val="300"/>
        </w:trPr>
        <w:tc>
          <w:tcPr>
            <w:tcW w:w="0" w:type="auto"/>
            <w:tcBorders>
              <w:top w:val="nil"/>
              <w:left w:val="single" w:sz="8" w:space="0" w:color="auto"/>
              <w:bottom w:val="nil"/>
              <w:right w:val="nil"/>
            </w:tcBorders>
            <w:shd w:val="clear" w:color="auto" w:fill="auto"/>
            <w:noWrap/>
            <w:vAlign w:val="bottom"/>
            <w:hideMark/>
          </w:tcPr>
          <w:p w:rsidR="005B000E" w:rsidRPr="004A65B1" w:rsidRDefault="00F07B1E" w:rsidP="0021043D">
            <w:pPr>
              <w:spacing w:after="0" w:line="240" w:lineRule="auto"/>
              <w:jc w:val="center"/>
              <w:rPr>
                <w:rFonts w:ascii="Times New Roman" w:eastAsia="Times New Roman" w:hAnsi="Times New Roman" w:cs="Times New Roman"/>
              </w:rPr>
            </w:pPr>
            <w:proofErr w:type="spellStart"/>
            <w:r w:rsidRPr="004A65B1">
              <w:rPr>
                <w:rFonts w:ascii="Times New Roman" w:eastAsia="Times New Roman" w:hAnsi="Times New Roman" w:cs="Times New Roman"/>
              </w:rPr>
              <w:t>iHg</w:t>
            </w:r>
            <w:proofErr w:type="spellEnd"/>
          </w:p>
        </w:tc>
        <w:tc>
          <w:tcPr>
            <w:tcW w:w="0" w:type="auto"/>
            <w:tcBorders>
              <w:top w:val="nil"/>
              <w:left w:val="nil"/>
              <w:bottom w:val="nil"/>
              <w:right w:val="nil"/>
            </w:tcBorders>
            <w:shd w:val="clear" w:color="auto" w:fill="auto"/>
            <w:noWrap/>
            <w:vAlign w:val="bottom"/>
            <w:hideMark/>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LB</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0.827</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0.081</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0.665</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0.988</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0.585</w:t>
            </w:r>
          </w:p>
        </w:tc>
        <w:tc>
          <w:tcPr>
            <w:tcW w:w="0" w:type="auto"/>
            <w:tcBorders>
              <w:top w:val="nil"/>
              <w:left w:val="nil"/>
              <w:bottom w:val="nil"/>
              <w:right w:val="single" w:sz="8" w:space="0" w:color="auto"/>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1.07</w:t>
            </w:r>
          </w:p>
        </w:tc>
      </w:tr>
      <w:tr w:rsidR="004A65B1" w:rsidRPr="004A65B1" w:rsidTr="0021043D">
        <w:trPr>
          <w:trHeight w:val="300"/>
        </w:trPr>
        <w:tc>
          <w:tcPr>
            <w:tcW w:w="0" w:type="auto"/>
            <w:tcBorders>
              <w:top w:val="nil"/>
              <w:left w:val="single" w:sz="8" w:space="0" w:color="auto"/>
              <w:bottom w:val="nil"/>
              <w:right w:val="nil"/>
            </w:tcBorders>
            <w:shd w:val="clear" w:color="auto" w:fill="auto"/>
            <w:noWrap/>
            <w:vAlign w:val="bottom"/>
            <w:hideMark/>
          </w:tcPr>
          <w:p w:rsidR="005B000E" w:rsidRPr="004A65B1" w:rsidRDefault="005B000E" w:rsidP="0021043D">
            <w:pPr>
              <w:spacing w:after="0" w:line="240" w:lineRule="auto"/>
              <w:jc w:val="center"/>
              <w:rPr>
                <w:rFonts w:ascii="Times New Roman" w:eastAsia="Times New Roman" w:hAnsi="Times New Roman" w:cs="Times New Roman"/>
              </w:rPr>
            </w:pPr>
            <w:proofErr w:type="spellStart"/>
            <w:r w:rsidRPr="004A65B1">
              <w:rPr>
                <w:rFonts w:ascii="Times New Roman" w:eastAsia="Times New Roman" w:hAnsi="Times New Roman" w:cs="Times New Roman"/>
              </w:rPr>
              <w:t>MeHg</w:t>
            </w:r>
            <w:proofErr w:type="spellEnd"/>
          </w:p>
        </w:tc>
        <w:tc>
          <w:tcPr>
            <w:tcW w:w="0" w:type="auto"/>
            <w:tcBorders>
              <w:top w:val="nil"/>
              <w:left w:val="nil"/>
              <w:bottom w:val="nil"/>
              <w:right w:val="nil"/>
            </w:tcBorders>
            <w:shd w:val="clear" w:color="auto" w:fill="auto"/>
            <w:noWrap/>
            <w:vAlign w:val="bottom"/>
            <w:hideMark/>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LB</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0.733</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0.053</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0.628</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0.838</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0.576</w:t>
            </w:r>
          </w:p>
        </w:tc>
        <w:tc>
          <w:tcPr>
            <w:tcW w:w="0" w:type="auto"/>
            <w:tcBorders>
              <w:top w:val="nil"/>
              <w:left w:val="nil"/>
              <w:bottom w:val="nil"/>
              <w:right w:val="single" w:sz="8" w:space="0" w:color="auto"/>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0.891</w:t>
            </w:r>
          </w:p>
        </w:tc>
      </w:tr>
      <w:tr w:rsidR="004A65B1" w:rsidRPr="004A65B1" w:rsidTr="0021043D">
        <w:trPr>
          <w:trHeight w:val="300"/>
        </w:trPr>
        <w:tc>
          <w:tcPr>
            <w:tcW w:w="0" w:type="auto"/>
            <w:tcBorders>
              <w:top w:val="nil"/>
              <w:left w:val="single" w:sz="8" w:space="0" w:color="auto"/>
              <w:bottom w:val="nil"/>
              <w:right w:val="nil"/>
            </w:tcBorders>
            <w:shd w:val="clear" w:color="auto" w:fill="auto"/>
            <w:noWrap/>
            <w:vAlign w:val="bottom"/>
            <w:hideMark/>
          </w:tcPr>
          <w:p w:rsidR="005B000E" w:rsidRPr="004A65B1" w:rsidRDefault="005B000E" w:rsidP="0021043D">
            <w:pPr>
              <w:spacing w:after="0" w:line="240" w:lineRule="auto"/>
              <w:jc w:val="center"/>
              <w:rPr>
                <w:rFonts w:ascii="Times New Roman" w:eastAsia="Times New Roman" w:hAnsi="Times New Roman" w:cs="Times New Roman"/>
              </w:rPr>
            </w:pPr>
            <w:proofErr w:type="spellStart"/>
            <w:r w:rsidRPr="004A65B1">
              <w:rPr>
                <w:rFonts w:ascii="Times New Roman" w:eastAsia="Times New Roman" w:hAnsi="Times New Roman" w:cs="Times New Roman"/>
              </w:rPr>
              <w:t>EtHg</w:t>
            </w:r>
            <w:proofErr w:type="spellEnd"/>
          </w:p>
        </w:tc>
        <w:tc>
          <w:tcPr>
            <w:tcW w:w="0" w:type="auto"/>
            <w:tcBorders>
              <w:top w:val="nil"/>
              <w:left w:val="nil"/>
              <w:bottom w:val="nil"/>
              <w:right w:val="nil"/>
            </w:tcBorders>
            <w:shd w:val="clear" w:color="auto" w:fill="auto"/>
            <w:noWrap/>
            <w:vAlign w:val="bottom"/>
            <w:hideMark/>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LB</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0.596</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0.066</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0.464</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0.728</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0.397</w:t>
            </w:r>
          </w:p>
        </w:tc>
        <w:tc>
          <w:tcPr>
            <w:tcW w:w="0" w:type="auto"/>
            <w:tcBorders>
              <w:top w:val="nil"/>
              <w:left w:val="nil"/>
              <w:bottom w:val="nil"/>
              <w:right w:val="single" w:sz="8" w:space="0" w:color="auto"/>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0.795</w:t>
            </w:r>
          </w:p>
        </w:tc>
      </w:tr>
      <w:tr w:rsidR="004A65B1" w:rsidRPr="004A65B1" w:rsidTr="0021043D">
        <w:trPr>
          <w:trHeight w:val="300"/>
        </w:trPr>
        <w:tc>
          <w:tcPr>
            <w:tcW w:w="0" w:type="auto"/>
            <w:tcBorders>
              <w:top w:val="nil"/>
              <w:left w:val="single" w:sz="8" w:space="0" w:color="auto"/>
              <w:bottom w:val="nil"/>
              <w:right w:val="nil"/>
            </w:tcBorders>
            <w:shd w:val="clear" w:color="auto" w:fill="auto"/>
            <w:noWrap/>
            <w:vAlign w:val="bottom"/>
            <w:hideMark/>
          </w:tcPr>
          <w:p w:rsidR="005B000E" w:rsidRPr="004A65B1" w:rsidRDefault="00F07B1E" w:rsidP="0021043D">
            <w:pPr>
              <w:spacing w:after="0" w:line="240" w:lineRule="auto"/>
              <w:jc w:val="center"/>
              <w:rPr>
                <w:rFonts w:ascii="Times New Roman" w:eastAsia="Times New Roman" w:hAnsi="Times New Roman" w:cs="Times New Roman"/>
              </w:rPr>
            </w:pPr>
            <w:proofErr w:type="spellStart"/>
            <w:r w:rsidRPr="004A65B1">
              <w:rPr>
                <w:rFonts w:ascii="Times New Roman" w:eastAsia="Times New Roman" w:hAnsi="Times New Roman" w:cs="Times New Roman"/>
              </w:rPr>
              <w:t>iHg</w:t>
            </w:r>
            <w:proofErr w:type="spellEnd"/>
          </w:p>
        </w:tc>
        <w:tc>
          <w:tcPr>
            <w:tcW w:w="0" w:type="auto"/>
            <w:tcBorders>
              <w:top w:val="nil"/>
              <w:left w:val="nil"/>
              <w:bottom w:val="nil"/>
              <w:right w:val="nil"/>
            </w:tcBorders>
            <w:shd w:val="clear" w:color="auto" w:fill="auto"/>
            <w:noWrap/>
            <w:vAlign w:val="bottom"/>
            <w:hideMark/>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HB</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2.19</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0.169</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1.85</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2.52</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1.68</w:t>
            </w:r>
          </w:p>
        </w:tc>
        <w:tc>
          <w:tcPr>
            <w:tcW w:w="0" w:type="auto"/>
            <w:tcBorders>
              <w:top w:val="nil"/>
              <w:left w:val="nil"/>
              <w:bottom w:val="nil"/>
              <w:right w:val="single" w:sz="8" w:space="0" w:color="auto"/>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2.69</w:t>
            </w:r>
          </w:p>
        </w:tc>
      </w:tr>
      <w:tr w:rsidR="004A65B1" w:rsidRPr="004A65B1" w:rsidTr="0021043D">
        <w:trPr>
          <w:trHeight w:val="300"/>
        </w:trPr>
        <w:tc>
          <w:tcPr>
            <w:tcW w:w="0" w:type="auto"/>
            <w:tcBorders>
              <w:top w:val="nil"/>
              <w:left w:val="single" w:sz="8" w:space="0" w:color="auto"/>
              <w:bottom w:val="nil"/>
              <w:right w:val="nil"/>
            </w:tcBorders>
            <w:shd w:val="clear" w:color="auto" w:fill="auto"/>
            <w:noWrap/>
            <w:vAlign w:val="bottom"/>
            <w:hideMark/>
          </w:tcPr>
          <w:p w:rsidR="005B000E" w:rsidRPr="004A65B1" w:rsidRDefault="005B000E" w:rsidP="0021043D">
            <w:pPr>
              <w:spacing w:after="0" w:line="240" w:lineRule="auto"/>
              <w:jc w:val="center"/>
              <w:rPr>
                <w:rFonts w:ascii="Times New Roman" w:eastAsia="Times New Roman" w:hAnsi="Times New Roman" w:cs="Times New Roman"/>
              </w:rPr>
            </w:pPr>
            <w:proofErr w:type="spellStart"/>
            <w:r w:rsidRPr="004A65B1">
              <w:rPr>
                <w:rFonts w:ascii="Times New Roman" w:eastAsia="Times New Roman" w:hAnsi="Times New Roman" w:cs="Times New Roman"/>
              </w:rPr>
              <w:t>MeHg</w:t>
            </w:r>
            <w:proofErr w:type="spellEnd"/>
          </w:p>
        </w:tc>
        <w:tc>
          <w:tcPr>
            <w:tcW w:w="0" w:type="auto"/>
            <w:tcBorders>
              <w:top w:val="nil"/>
              <w:left w:val="nil"/>
              <w:bottom w:val="nil"/>
              <w:right w:val="nil"/>
            </w:tcBorders>
            <w:shd w:val="clear" w:color="auto" w:fill="auto"/>
            <w:noWrap/>
            <w:vAlign w:val="bottom"/>
            <w:hideMark/>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HB</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3.73</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0.169</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3.39</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4.07</w:t>
            </w:r>
          </w:p>
        </w:tc>
        <w:tc>
          <w:tcPr>
            <w:tcW w:w="0" w:type="auto"/>
            <w:tcBorders>
              <w:top w:val="nil"/>
              <w:left w:val="nil"/>
              <w:bottom w:val="nil"/>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3.22</w:t>
            </w:r>
          </w:p>
        </w:tc>
        <w:tc>
          <w:tcPr>
            <w:tcW w:w="0" w:type="auto"/>
            <w:tcBorders>
              <w:top w:val="nil"/>
              <w:left w:val="nil"/>
              <w:bottom w:val="nil"/>
              <w:right w:val="single" w:sz="8" w:space="0" w:color="auto"/>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4.23</w:t>
            </w:r>
          </w:p>
        </w:tc>
      </w:tr>
      <w:tr w:rsidR="004A65B1" w:rsidRPr="004A65B1" w:rsidTr="0021043D">
        <w:trPr>
          <w:trHeight w:val="315"/>
        </w:trPr>
        <w:tc>
          <w:tcPr>
            <w:tcW w:w="0" w:type="auto"/>
            <w:tcBorders>
              <w:top w:val="nil"/>
              <w:left w:val="single" w:sz="8" w:space="0" w:color="auto"/>
              <w:bottom w:val="single" w:sz="8" w:space="0" w:color="auto"/>
              <w:right w:val="nil"/>
            </w:tcBorders>
            <w:shd w:val="clear" w:color="auto" w:fill="auto"/>
            <w:noWrap/>
            <w:vAlign w:val="bottom"/>
            <w:hideMark/>
          </w:tcPr>
          <w:p w:rsidR="005B000E" w:rsidRPr="004A65B1" w:rsidRDefault="005B000E" w:rsidP="0021043D">
            <w:pPr>
              <w:spacing w:after="0" w:line="240" w:lineRule="auto"/>
              <w:jc w:val="center"/>
              <w:rPr>
                <w:rFonts w:ascii="Times New Roman" w:eastAsia="Times New Roman" w:hAnsi="Times New Roman" w:cs="Times New Roman"/>
              </w:rPr>
            </w:pPr>
            <w:proofErr w:type="spellStart"/>
            <w:r w:rsidRPr="004A65B1">
              <w:rPr>
                <w:rFonts w:ascii="Times New Roman" w:eastAsia="Times New Roman" w:hAnsi="Times New Roman" w:cs="Times New Roman"/>
              </w:rPr>
              <w:t>EtHg</w:t>
            </w:r>
            <w:proofErr w:type="spellEnd"/>
          </w:p>
        </w:tc>
        <w:tc>
          <w:tcPr>
            <w:tcW w:w="0" w:type="auto"/>
            <w:tcBorders>
              <w:top w:val="nil"/>
              <w:left w:val="nil"/>
              <w:bottom w:val="single" w:sz="8" w:space="0" w:color="auto"/>
              <w:right w:val="nil"/>
            </w:tcBorders>
            <w:shd w:val="clear" w:color="auto" w:fill="auto"/>
            <w:noWrap/>
            <w:vAlign w:val="bottom"/>
            <w:hideMark/>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HB</w:t>
            </w:r>
          </w:p>
        </w:tc>
        <w:tc>
          <w:tcPr>
            <w:tcW w:w="0" w:type="auto"/>
            <w:tcBorders>
              <w:top w:val="nil"/>
              <w:left w:val="nil"/>
              <w:bottom w:val="single" w:sz="8" w:space="0" w:color="auto"/>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1.20</w:t>
            </w:r>
          </w:p>
        </w:tc>
        <w:tc>
          <w:tcPr>
            <w:tcW w:w="0" w:type="auto"/>
            <w:tcBorders>
              <w:top w:val="nil"/>
              <w:left w:val="nil"/>
              <w:bottom w:val="single" w:sz="8" w:space="0" w:color="auto"/>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0.107</w:t>
            </w:r>
          </w:p>
        </w:tc>
        <w:tc>
          <w:tcPr>
            <w:tcW w:w="0" w:type="auto"/>
            <w:tcBorders>
              <w:top w:val="nil"/>
              <w:left w:val="nil"/>
              <w:bottom w:val="single" w:sz="8" w:space="0" w:color="auto"/>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0.987</w:t>
            </w:r>
          </w:p>
        </w:tc>
        <w:tc>
          <w:tcPr>
            <w:tcW w:w="0" w:type="auto"/>
            <w:tcBorders>
              <w:top w:val="nil"/>
              <w:left w:val="nil"/>
              <w:bottom w:val="single" w:sz="8" w:space="0" w:color="auto"/>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1.41</w:t>
            </w:r>
          </w:p>
        </w:tc>
        <w:tc>
          <w:tcPr>
            <w:tcW w:w="0" w:type="auto"/>
            <w:tcBorders>
              <w:top w:val="nil"/>
              <w:left w:val="nil"/>
              <w:bottom w:val="single" w:sz="8" w:space="0" w:color="auto"/>
              <w:right w:val="nil"/>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0.880</w:t>
            </w:r>
          </w:p>
        </w:tc>
        <w:tc>
          <w:tcPr>
            <w:tcW w:w="0" w:type="auto"/>
            <w:tcBorders>
              <w:top w:val="nil"/>
              <w:left w:val="nil"/>
              <w:bottom w:val="single" w:sz="8" w:space="0" w:color="auto"/>
              <w:right w:val="single" w:sz="8" w:space="0" w:color="auto"/>
            </w:tcBorders>
            <w:shd w:val="clear" w:color="auto" w:fill="auto"/>
            <w:noWrap/>
            <w:vAlign w:val="bottom"/>
          </w:tcPr>
          <w:p w:rsidR="005B000E" w:rsidRPr="004A65B1" w:rsidRDefault="005B000E" w:rsidP="0021043D">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1.52</w:t>
            </w:r>
          </w:p>
        </w:tc>
      </w:tr>
    </w:tbl>
    <w:p w:rsidR="005B000E" w:rsidRPr="004A65B1" w:rsidRDefault="005B000E" w:rsidP="00CF67B2">
      <w:pPr>
        <w:pStyle w:val="11ArticleText"/>
        <w:rPr>
          <w:color w:val="auto"/>
        </w:rPr>
      </w:pPr>
    </w:p>
    <w:bookmarkEnd w:id="5"/>
    <w:p w:rsidR="00D940FE" w:rsidRPr="004A65B1" w:rsidRDefault="00F6233E" w:rsidP="00120DCC">
      <w:pPr>
        <w:pStyle w:val="BodyText"/>
        <w:spacing w:line="360" w:lineRule="auto"/>
        <w:ind w:firstLine="270"/>
        <w:jc w:val="both"/>
        <w:rPr>
          <w:rFonts w:ascii="Times New Roman" w:hAnsi="Times New Roman" w:cs="Times New Roman"/>
          <w:sz w:val="22"/>
        </w:rPr>
      </w:pPr>
      <w:r w:rsidRPr="004A65B1">
        <w:rPr>
          <w:rFonts w:ascii="Times New Roman" w:hAnsi="Times New Roman" w:cs="Times New Roman"/>
          <w:sz w:val="22"/>
        </w:rPr>
        <w:t>T</w:t>
      </w:r>
      <w:r w:rsidR="00D940FE" w:rsidRPr="004A65B1">
        <w:rPr>
          <w:rFonts w:ascii="Times New Roman" w:hAnsi="Times New Roman" w:cs="Times New Roman"/>
          <w:sz w:val="22"/>
        </w:rPr>
        <w:t xml:space="preserve">he homogeneity of the pools is </w:t>
      </w:r>
      <w:r w:rsidR="00E35670" w:rsidRPr="004A65B1">
        <w:rPr>
          <w:rFonts w:ascii="Times New Roman" w:hAnsi="Times New Roman" w:cs="Times New Roman"/>
          <w:sz w:val="22"/>
        </w:rPr>
        <w:t>assessed</w:t>
      </w:r>
      <w:r w:rsidR="00D940FE" w:rsidRPr="004A65B1">
        <w:rPr>
          <w:rFonts w:ascii="Times New Roman" w:hAnsi="Times New Roman" w:cs="Times New Roman"/>
          <w:sz w:val="22"/>
        </w:rPr>
        <w:t xml:space="preserve"> after the pools are aliquotted into individual vials.  Vials are randomly chosen and randomly analyzed, and the first and last vials dispensed are always included in the homogeneity study.  Unlike the characterization of the QC, the homogeneity study can be completed in a single </w:t>
      </w:r>
      <w:r w:rsidRPr="004A65B1">
        <w:rPr>
          <w:rFonts w:ascii="Times New Roman" w:hAnsi="Times New Roman" w:cs="Times New Roman"/>
          <w:sz w:val="22"/>
        </w:rPr>
        <w:t xml:space="preserve">analytical </w:t>
      </w:r>
      <w:r w:rsidR="00D940FE" w:rsidRPr="004A65B1">
        <w:rPr>
          <w:rFonts w:ascii="Times New Roman" w:hAnsi="Times New Roman" w:cs="Times New Roman"/>
          <w:sz w:val="22"/>
        </w:rPr>
        <w:t xml:space="preserve">run.  Once analysis is complete, the data is evaluated in terms of QC recovery to determine whether or not trends exist in QC during the dispensing of the pool.  If the pool does not vary from beginning to end or problem vials can be identified and eliminated, the characterization of the QC is the next step.  If problems do exist, the source(s) of the problem has to be identified and the pool has to be re-made and dispensed again.  </w:t>
      </w:r>
    </w:p>
    <w:p w:rsidR="00853B7A" w:rsidRPr="004A65B1" w:rsidRDefault="00D940FE" w:rsidP="00120DCC">
      <w:pPr>
        <w:pStyle w:val="BodyText"/>
        <w:spacing w:line="360" w:lineRule="auto"/>
        <w:ind w:firstLine="360"/>
        <w:jc w:val="both"/>
        <w:rPr>
          <w:rFonts w:ascii="Times New Roman" w:hAnsi="Times New Roman" w:cs="Times New Roman"/>
          <w:sz w:val="22"/>
        </w:rPr>
      </w:pPr>
      <w:r w:rsidRPr="004A65B1">
        <w:rPr>
          <w:rFonts w:ascii="Times New Roman" w:hAnsi="Times New Roman" w:cs="Times New Roman"/>
          <w:sz w:val="22"/>
        </w:rPr>
        <w:t xml:space="preserve">To complete the characterization that will allow </w:t>
      </w:r>
      <w:r w:rsidR="00AC6A1D" w:rsidRPr="004A65B1">
        <w:rPr>
          <w:rFonts w:ascii="Times New Roman" w:hAnsi="Times New Roman" w:cs="Times New Roman"/>
          <w:sz w:val="22"/>
        </w:rPr>
        <w:t>us</w:t>
      </w:r>
      <w:r w:rsidRPr="004A65B1">
        <w:rPr>
          <w:rFonts w:ascii="Times New Roman" w:hAnsi="Times New Roman" w:cs="Times New Roman"/>
          <w:sz w:val="22"/>
        </w:rPr>
        <w:t xml:space="preserve"> to assess limits for each</w:t>
      </w:r>
      <w:r w:rsidR="00226233" w:rsidRPr="004A65B1">
        <w:rPr>
          <w:rFonts w:ascii="Times New Roman" w:hAnsi="Times New Roman" w:cs="Times New Roman"/>
          <w:sz w:val="22"/>
        </w:rPr>
        <w:t xml:space="preserve"> QC</w:t>
      </w:r>
      <w:r w:rsidRPr="004A65B1">
        <w:rPr>
          <w:rFonts w:ascii="Times New Roman" w:hAnsi="Times New Roman" w:cs="Times New Roman"/>
          <w:sz w:val="22"/>
        </w:rPr>
        <w:t xml:space="preserve"> pool,</w:t>
      </w:r>
      <w:r w:rsidR="00AC6A1D" w:rsidRPr="004A65B1">
        <w:rPr>
          <w:rFonts w:ascii="Times New Roman" w:hAnsi="Times New Roman" w:cs="Times New Roman"/>
          <w:sz w:val="22"/>
        </w:rPr>
        <w:t xml:space="preserve"> we</w:t>
      </w:r>
      <w:r w:rsidRPr="004A65B1">
        <w:rPr>
          <w:rFonts w:ascii="Times New Roman" w:hAnsi="Times New Roman" w:cs="Times New Roman"/>
          <w:sz w:val="22"/>
        </w:rPr>
        <w:t xml:space="preserve"> analyze</w:t>
      </w:r>
      <w:r w:rsidR="00AC6A1D" w:rsidRPr="004A65B1">
        <w:rPr>
          <w:rFonts w:ascii="Times New Roman" w:hAnsi="Times New Roman" w:cs="Times New Roman"/>
          <w:sz w:val="22"/>
        </w:rPr>
        <w:t>d</w:t>
      </w:r>
      <w:r w:rsidRPr="004A65B1">
        <w:rPr>
          <w:rFonts w:ascii="Times New Roman" w:hAnsi="Times New Roman" w:cs="Times New Roman"/>
          <w:sz w:val="22"/>
        </w:rPr>
        <w:t xml:space="preserve"> </w:t>
      </w:r>
      <w:r w:rsidR="00AC6A1D" w:rsidRPr="004A65B1">
        <w:rPr>
          <w:rFonts w:ascii="Times New Roman" w:hAnsi="Times New Roman" w:cs="Times New Roman"/>
          <w:sz w:val="22"/>
        </w:rPr>
        <w:t>sixty</w:t>
      </w:r>
      <w:r w:rsidRPr="004A65B1">
        <w:rPr>
          <w:rFonts w:ascii="Times New Roman" w:hAnsi="Times New Roman" w:cs="Times New Roman"/>
          <w:sz w:val="22"/>
        </w:rPr>
        <w:t xml:space="preserve"> samples of each pool (low and high) on </w:t>
      </w:r>
      <w:r w:rsidR="00AC6A1D" w:rsidRPr="004A65B1">
        <w:rPr>
          <w:rFonts w:ascii="Times New Roman" w:hAnsi="Times New Roman" w:cs="Times New Roman"/>
          <w:sz w:val="22"/>
        </w:rPr>
        <w:t>3</w:t>
      </w:r>
      <w:r w:rsidRPr="004A65B1">
        <w:rPr>
          <w:rFonts w:ascii="Times New Roman" w:hAnsi="Times New Roman" w:cs="Times New Roman"/>
          <w:sz w:val="22"/>
        </w:rPr>
        <w:t>0 different days</w:t>
      </w:r>
      <w:r w:rsidR="00AC6A1D" w:rsidRPr="004A65B1">
        <w:rPr>
          <w:rFonts w:ascii="Times New Roman" w:hAnsi="Times New Roman" w:cs="Times New Roman"/>
          <w:sz w:val="22"/>
        </w:rPr>
        <w:t>, on two different</w:t>
      </w:r>
      <w:r w:rsidRPr="004A65B1">
        <w:rPr>
          <w:rFonts w:ascii="Times New Roman" w:hAnsi="Times New Roman" w:cs="Times New Roman"/>
          <w:sz w:val="22"/>
        </w:rPr>
        <w:t xml:space="preserve"> instruments</w:t>
      </w:r>
      <w:r w:rsidR="00AC6A1D" w:rsidRPr="004A65B1">
        <w:rPr>
          <w:rFonts w:ascii="Times New Roman" w:hAnsi="Times New Roman" w:cs="Times New Roman"/>
          <w:sz w:val="22"/>
        </w:rPr>
        <w:t xml:space="preserve"> and by two analysts</w:t>
      </w:r>
      <w:r w:rsidRPr="004A65B1">
        <w:rPr>
          <w:rFonts w:ascii="Times New Roman" w:hAnsi="Times New Roman" w:cs="Times New Roman"/>
          <w:sz w:val="22"/>
        </w:rPr>
        <w:t xml:space="preserve">.  During the </w:t>
      </w:r>
      <w:r w:rsidR="00AC6A1D" w:rsidRPr="004A65B1">
        <w:rPr>
          <w:rFonts w:ascii="Times New Roman" w:hAnsi="Times New Roman" w:cs="Times New Roman"/>
          <w:sz w:val="22"/>
        </w:rPr>
        <w:t>3</w:t>
      </w:r>
      <w:r w:rsidRPr="004A65B1">
        <w:rPr>
          <w:rFonts w:ascii="Times New Roman" w:hAnsi="Times New Roman" w:cs="Times New Roman"/>
          <w:sz w:val="22"/>
        </w:rPr>
        <w:t>0 characterization runs, samples from previously characterized QCs or pools with target values assigned by outside laboratories to evaluate each run's QC</w:t>
      </w:r>
      <w:r w:rsidR="00AC6A1D" w:rsidRPr="004A65B1">
        <w:rPr>
          <w:rFonts w:ascii="Times New Roman" w:hAnsi="Times New Roman" w:cs="Times New Roman"/>
          <w:sz w:val="22"/>
        </w:rPr>
        <w:t xml:space="preserve"> were analyze</w:t>
      </w:r>
      <w:r w:rsidR="00226233" w:rsidRPr="004A65B1">
        <w:rPr>
          <w:rFonts w:ascii="Times New Roman" w:hAnsi="Times New Roman" w:cs="Times New Roman"/>
          <w:sz w:val="22"/>
        </w:rPr>
        <w:t>d</w:t>
      </w:r>
      <w:r w:rsidRPr="004A65B1">
        <w:rPr>
          <w:rFonts w:ascii="Times New Roman" w:hAnsi="Times New Roman" w:cs="Times New Roman"/>
          <w:sz w:val="22"/>
        </w:rPr>
        <w:t>. Once analysis is complete, the mean and st</w:t>
      </w:r>
      <w:r w:rsidR="00226233" w:rsidRPr="004A65B1">
        <w:rPr>
          <w:rFonts w:ascii="Times New Roman" w:hAnsi="Times New Roman" w:cs="Times New Roman"/>
          <w:sz w:val="22"/>
        </w:rPr>
        <w:t>andard deviation for each pool</w:t>
      </w:r>
      <w:r w:rsidRPr="004A65B1">
        <w:rPr>
          <w:rFonts w:ascii="Times New Roman" w:hAnsi="Times New Roman" w:cs="Times New Roman"/>
          <w:sz w:val="22"/>
        </w:rPr>
        <w:t xml:space="preserve"> </w:t>
      </w:r>
      <w:r w:rsidR="00AC6A1D" w:rsidRPr="004A65B1">
        <w:rPr>
          <w:rFonts w:ascii="Times New Roman" w:hAnsi="Times New Roman" w:cs="Times New Roman"/>
          <w:sz w:val="22"/>
        </w:rPr>
        <w:t>were calculated</w:t>
      </w:r>
      <w:r w:rsidRPr="004A65B1">
        <w:rPr>
          <w:rFonts w:ascii="Times New Roman" w:hAnsi="Times New Roman" w:cs="Times New Roman"/>
          <w:sz w:val="22"/>
        </w:rPr>
        <w:t>.  These values will be used to establish the limits for each pool</w:t>
      </w:r>
      <w:r w:rsidR="00393AB6" w:rsidRPr="004A65B1">
        <w:rPr>
          <w:rFonts w:ascii="Times New Roman" w:hAnsi="Times New Roman" w:cs="Times New Roman"/>
          <w:sz w:val="22"/>
        </w:rPr>
        <w:t xml:space="preserve"> (</w:t>
      </w:r>
      <w:r w:rsidR="00393AB6" w:rsidRPr="004A65B1">
        <w:rPr>
          <w:rFonts w:ascii="Times New Roman" w:hAnsi="Times New Roman" w:cs="Times New Roman"/>
          <w:b/>
          <w:sz w:val="22"/>
        </w:rPr>
        <w:t>Table S1</w:t>
      </w:r>
      <w:r w:rsidR="00393AB6" w:rsidRPr="004A65B1">
        <w:rPr>
          <w:rFonts w:ascii="Times New Roman" w:hAnsi="Times New Roman" w:cs="Times New Roman"/>
          <w:sz w:val="22"/>
        </w:rPr>
        <w:t>)</w:t>
      </w:r>
      <w:r w:rsidRPr="004A65B1">
        <w:rPr>
          <w:rFonts w:ascii="Times New Roman" w:hAnsi="Times New Roman" w:cs="Times New Roman"/>
          <w:sz w:val="22"/>
        </w:rPr>
        <w:t>.</w:t>
      </w:r>
    </w:p>
    <w:p w:rsidR="00853B7A" w:rsidRPr="004A65B1" w:rsidRDefault="00D940FE" w:rsidP="00853B7A">
      <w:pPr>
        <w:pStyle w:val="BodyText"/>
        <w:spacing w:line="360" w:lineRule="auto"/>
        <w:ind w:firstLine="360"/>
        <w:rPr>
          <w:rFonts w:ascii="Times New Roman" w:hAnsi="Times New Roman" w:cs="Times New Roman"/>
        </w:rPr>
      </w:pPr>
      <w:r w:rsidRPr="004A65B1">
        <w:rPr>
          <w:rFonts w:ascii="Times New Roman" w:hAnsi="Times New Roman" w:cs="Times New Roman"/>
          <w:sz w:val="22"/>
        </w:rPr>
        <w:t>QC rules are as follows</w:t>
      </w:r>
      <w:r w:rsidRPr="004A65B1">
        <w:rPr>
          <w:rFonts w:ascii="Times New Roman" w:hAnsi="Times New Roman" w:cs="Times New Roman"/>
          <w:b/>
          <w:sz w:val="22"/>
        </w:rPr>
        <w:t>:</w:t>
      </w:r>
      <w:r w:rsidR="00853B7A" w:rsidRPr="004A65B1">
        <w:rPr>
          <w:rFonts w:ascii="Times New Roman" w:hAnsi="Times New Roman" w:cs="Times New Roman"/>
        </w:rPr>
        <w:t xml:space="preserve"> </w:t>
      </w:r>
    </w:p>
    <w:p w:rsidR="00853B7A" w:rsidRPr="004A65B1" w:rsidRDefault="00853B7A" w:rsidP="00853B7A">
      <w:pPr>
        <w:pStyle w:val="BodyText"/>
        <w:numPr>
          <w:ilvl w:val="0"/>
          <w:numId w:val="6"/>
        </w:numPr>
        <w:spacing w:line="360" w:lineRule="auto"/>
        <w:ind w:left="720"/>
        <w:rPr>
          <w:rFonts w:ascii="Times New Roman" w:hAnsi="Times New Roman" w:cs="Times New Roman"/>
          <w:sz w:val="22"/>
        </w:rPr>
      </w:pPr>
      <w:r w:rsidRPr="004A65B1">
        <w:rPr>
          <w:rFonts w:ascii="Times New Roman" w:hAnsi="Times New Roman" w:cs="Times New Roman"/>
          <w:sz w:val="22"/>
        </w:rPr>
        <w:t xml:space="preserve">If both the low-and the high-QC results are within the 2s limits, accept the run. </w:t>
      </w:r>
    </w:p>
    <w:p w:rsidR="00853B7A" w:rsidRPr="004A65B1" w:rsidRDefault="00853B7A" w:rsidP="00853B7A">
      <w:pPr>
        <w:pStyle w:val="Heading5"/>
        <w:numPr>
          <w:ilvl w:val="0"/>
          <w:numId w:val="1"/>
        </w:numPr>
        <w:spacing w:line="360" w:lineRule="auto"/>
        <w:rPr>
          <w:rFonts w:ascii="Times New Roman" w:hAnsi="Times New Roman" w:cs="Times New Roman"/>
          <w:color w:val="auto"/>
        </w:rPr>
      </w:pPr>
      <w:r w:rsidRPr="004A65B1">
        <w:rPr>
          <w:rFonts w:ascii="Times New Roman" w:hAnsi="Times New Roman" w:cs="Times New Roman"/>
          <w:color w:val="auto"/>
        </w:rPr>
        <w:t>If one of two QC results is outside the 2s limits, apply the rules below and reject the run if any condition is met.</w:t>
      </w:r>
    </w:p>
    <w:p w:rsidR="00853B7A" w:rsidRPr="004A65B1" w:rsidRDefault="00853B7A" w:rsidP="00853B7A">
      <w:pPr>
        <w:pStyle w:val="Heading6"/>
        <w:numPr>
          <w:ilvl w:val="0"/>
          <w:numId w:val="2"/>
        </w:numPr>
        <w:tabs>
          <w:tab w:val="left" w:pos="90"/>
        </w:tabs>
        <w:spacing w:line="360" w:lineRule="auto"/>
        <w:ind w:left="1350" w:hanging="630"/>
        <w:rPr>
          <w:rFonts w:ascii="Times New Roman" w:hAnsi="Times New Roman" w:cs="Times New Roman"/>
          <w:i w:val="0"/>
          <w:color w:val="auto"/>
        </w:rPr>
      </w:pPr>
      <w:r w:rsidRPr="004A65B1">
        <w:rPr>
          <w:rStyle w:val="Strong"/>
          <w:rFonts w:ascii="Times New Roman" w:hAnsi="Times New Roman" w:cs="Times New Roman"/>
          <w:i w:val="0"/>
          <w:color w:val="auto"/>
        </w:rPr>
        <w:t>1</w:t>
      </w:r>
      <w:r w:rsidRPr="004A65B1">
        <w:rPr>
          <w:rStyle w:val="Strong"/>
          <w:rFonts w:ascii="Times New Roman" w:hAnsi="Times New Roman" w:cs="Times New Roman"/>
          <w:i w:val="0"/>
          <w:color w:val="auto"/>
          <w:vertAlign w:val="subscript"/>
        </w:rPr>
        <w:t>3s</w:t>
      </w:r>
      <w:r w:rsidRPr="004A65B1">
        <w:rPr>
          <w:rFonts w:ascii="Times New Roman" w:hAnsi="Times New Roman" w:cs="Times New Roman"/>
          <w:i w:val="0"/>
          <w:color w:val="auto"/>
        </w:rPr>
        <w:t xml:space="preserve"> - Average of both low QCs OR average of both high QCs is outside of a 3s limit.</w:t>
      </w:r>
    </w:p>
    <w:p w:rsidR="00853B7A" w:rsidRPr="004A65B1" w:rsidRDefault="00853B7A" w:rsidP="00853B7A">
      <w:pPr>
        <w:pStyle w:val="BodyMain"/>
        <w:numPr>
          <w:ilvl w:val="0"/>
          <w:numId w:val="7"/>
        </w:numPr>
        <w:spacing w:line="360" w:lineRule="auto"/>
        <w:ind w:left="1350" w:hanging="630"/>
        <w:rPr>
          <w:rFonts w:ascii="Times New Roman" w:hAnsi="Times New Roman" w:cs="Times New Roman"/>
          <w:b/>
          <w:sz w:val="22"/>
        </w:rPr>
      </w:pPr>
      <w:r w:rsidRPr="004A65B1">
        <w:rPr>
          <w:rStyle w:val="Strong"/>
          <w:rFonts w:ascii="Times New Roman" w:hAnsi="Times New Roman" w:cs="Times New Roman"/>
          <w:sz w:val="22"/>
        </w:rPr>
        <w:t>2</w:t>
      </w:r>
      <w:r w:rsidRPr="004A65B1">
        <w:rPr>
          <w:rStyle w:val="Strong"/>
          <w:rFonts w:ascii="Times New Roman" w:hAnsi="Times New Roman" w:cs="Times New Roman"/>
          <w:sz w:val="22"/>
          <w:vertAlign w:val="subscript"/>
        </w:rPr>
        <w:t>2s</w:t>
      </w:r>
      <w:r w:rsidRPr="004A65B1">
        <w:rPr>
          <w:rFonts w:ascii="Times New Roman" w:hAnsi="Times New Roman" w:cs="Times New Roman"/>
          <w:sz w:val="22"/>
        </w:rPr>
        <w:t xml:space="preserve"> - Average of both low QCs AND average of both high QCs is outside of 2s limit on the same side of the mean</w:t>
      </w:r>
      <w:r w:rsidR="001165F6" w:rsidRPr="004A65B1">
        <w:rPr>
          <w:rFonts w:ascii="Times New Roman" w:hAnsi="Times New Roman" w:cs="Times New Roman"/>
          <w:sz w:val="22"/>
        </w:rPr>
        <w:t>.</w:t>
      </w:r>
    </w:p>
    <w:p w:rsidR="00853B7A" w:rsidRPr="004A65B1" w:rsidRDefault="00D940FE" w:rsidP="00853B7A">
      <w:pPr>
        <w:pStyle w:val="BodyMain"/>
        <w:numPr>
          <w:ilvl w:val="0"/>
          <w:numId w:val="7"/>
        </w:numPr>
        <w:spacing w:line="360" w:lineRule="auto"/>
        <w:ind w:left="1350" w:hanging="630"/>
        <w:rPr>
          <w:rFonts w:ascii="Times New Roman" w:hAnsi="Times New Roman" w:cs="Times New Roman"/>
          <w:b/>
          <w:sz w:val="22"/>
        </w:rPr>
      </w:pPr>
      <w:r w:rsidRPr="004A65B1">
        <w:rPr>
          <w:rStyle w:val="Strong"/>
          <w:rFonts w:ascii="Times New Roman" w:hAnsi="Times New Roman" w:cs="Times New Roman"/>
          <w:sz w:val="22"/>
        </w:rPr>
        <w:t>R</w:t>
      </w:r>
      <w:r w:rsidRPr="004A65B1">
        <w:rPr>
          <w:rStyle w:val="Strong"/>
          <w:rFonts w:ascii="Times New Roman" w:hAnsi="Times New Roman" w:cs="Times New Roman"/>
          <w:sz w:val="22"/>
          <w:vertAlign w:val="subscript"/>
        </w:rPr>
        <w:t>4s</w:t>
      </w:r>
      <w:r w:rsidRPr="004A65B1">
        <w:rPr>
          <w:rStyle w:val="Strong"/>
          <w:rFonts w:ascii="Times New Roman" w:hAnsi="Times New Roman" w:cs="Times New Roman"/>
          <w:sz w:val="22"/>
        </w:rPr>
        <w:t xml:space="preserve"> sequential</w:t>
      </w:r>
      <w:r w:rsidRPr="004A65B1">
        <w:rPr>
          <w:rFonts w:ascii="Times New Roman" w:hAnsi="Times New Roman" w:cs="Times New Roman"/>
          <w:sz w:val="22"/>
        </w:rPr>
        <w:t xml:space="preserve"> - Average of both low QCs AND average of both high QCs is outside of 2s limit on opposite sides of the mean.</w:t>
      </w:r>
    </w:p>
    <w:p w:rsidR="00D940FE" w:rsidRPr="004A65B1" w:rsidRDefault="00D940FE" w:rsidP="00853B7A">
      <w:pPr>
        <w:pStyle w:val="BodyMain"/>
        <w:numPr>
          <w:ilvl w:val="0"/>
          <w:numId w:val="7"/>
        </w:numPr>
        <w:spacing w:line="360" w:lineRule="auto"/>
        <w:ind w:left="1350" w:hanging="630"/>
        <w:rPr>
          <w:rFonts w:ascii="Times New Roman" w:hAnsi="Times New Roman" w:cs="Times New Roman"/>
          <w:b/>
          <w:sz w:val="22"/>
        </w:rPr>
      </w:pPr>
      <w:r w:rsidRPr="004A65B1">
        <w:rPr>
          <w:rStyle w:val="Strong"/>
          <w:rFonts w:ascii="Times New Roman" w:hAnsi="Times New Roman" w:cs="Times New Roman"/>
          <w:sz w:val="22"/>
        </w:rPr>
        <w:t>10</w:t>
      </w:r>
      <w:r w:rsidRPr="004A65B1">
        <w:rPr>
          <w:rStyle w:val="Strong"/>
          <w:rFonts w:ascii="Times New Roman" w:hAnsi="Times New Roman" w:cs="Times New Roman"/>
          <w:sz w:val="22"/>
          <w:vertAlign w:val="subscript"/>
        </w:rPr>
        <w:t>x</w:t>
      </w:r>
      <w:r w:rsidRPr="004A65B1">
        <w:rPr>
          <w:rStyle w:val="Strong"/>
          <w:rFonts w:ascii="Times New Roman" w:hAnsi="Times New Roman" w:cs="Times New Roman"/>
          <w:sz w:val="22"/>
        </w:rPr>
        <w:t xml:space="preserve"> sequential</w:t>
      </w:r>
      <w:r w:rsidRPr="004A65B1">
        <w:rPr>
          <w:rFonts w:ascii="Times New Roman" w:hAnsi="Times New Roman" w:cs="Times New Roman"/>
          <w:sz w:val="22"/>
        </w:rPr>
        <w:t xml:space="preserve"> - The previous nine average QCs results (for the previous nine runs) were on the same side of the mean for either the low OR high QC. </w:t>
      </w:r>
    </w:p>
    <w:p w:rsidR="00D940FE" w:rsidRPr="004A65B1" w:rsidRDefault="00D940FE" w:rsidP="00120DCC">
      <w:pPr>
        <w:pStyle w:val="BodyMain"/>
        <w:spacing w:line="360" w:lineRule="auto"/>
        <w:jc w:val="both"/>
        <w:rPr>
          <w:rFonts w:ascii="Times New Roman" w:hAnsi="Times New Roman" w:cs="Times New Roman"/>
          <w:sz w:val="22"/>
        </w:rPr>
      </w:pPr>
      <w:r w:rsidRPr="004A65B1">
        <w:rPr>
          <w:rFonts w:ascii="Times New Roman" w:hAnsi="Times New Roman" w:cs="Times New Roman"/>
          <w:sz w:val="22"/>
        </w:rPr>
        <w:lastRenderedPageBreak/>
        <w:t>If the run is declared "out of control," the analysis results for all patient samples analyzed during that run are invalid for reporting.</w:t>
      </w:r>
    </w:p>
    <w:p w:rsidR="0043721D" w:rsidRPr="004A65B1" w:rsidRDefault="0043721D" w:rsidP="00120DCC">
      <w:pPr>
        <w:pStyle w:val="BodyMain"/>
        <w:spacing w:line="360" w:lineRule="auto"/>
        <w:jc w:val="both"/>
        <w:rPr>
          <w:rFonts w:ascii="Times New Roman" w:hAnsi="Times New Roman" w:cs="Times New Roman"/>
          <w:sz w:val="22"/>
        </w:rPr>
      </w:pPr>
    </w:p>
    <w:p w:rsidR="0072040C" w:rsidRPr="004A65B1" w:rsidRDefault="0072040C" w:rsidP="00120DCC">
      <w:pPr>
        <w:pStyle w:val="ListParagraph"/>
        <w:numPr>
          <w:ilvl w:val="0"/>
          <w:numId w:val="5"/>
        </w:numPr>
        <w:spacing w:line="360" w:lineRule="auto"/>
        <w:jc w:val="both"/>
        <w:rPr>
          <w:b/>
          <w:sz w:val="22"/>
          <w:szCs w:val="22"/>
        </w:rPr>
      </w:pPr>
      <w:r w:rsidRPr="004A65B1">
        <w:rPr>
          <w:b/>
          <w:sz w:val="22"/>
          <w:szCs w:val="22"/>
        </w:rPr>
        <w:t>Sample preparation</w:t>
      </w:r>
    </w:p>
    <w:p w:rsidR="0072040C" w:rsidRPr="004A65B1" w:rsidRDefault="0072040C" w:rsidP="00120DCC">
      <w:pPr>
        <w:pStyle w:val="11ArticleText"/>
        <w:jc w:val="both"/>
        <w:rPr>
          <w:b/>
          <w:color w:val="auto"/>
        </w:rPr>
      </w:pPr>
      <w:r w:rsidRPr="004A65B1">
        <w:rPr>
          <w:color w:val="auto"/>
        </w:rPr>
        <w:t xml:space="preserve">Mercury speciation analysis for each blood sample began with the addition of 100 µL of aqueous spike solution (containing enriched </w:t>
      </w:r>
      <w:r w:rsidRPr="004A65B1">
        <w:rPr>
          <w:color w:val="auto"/>
          <w:vertAlign w:val="superscript"/>
        </w:rPr>
        <w:t>199</w:t>
      </w:r>
      <w:r w:rsidRPr="004A65B1">
        <w:rPr>
          <w:color w:val="auto"/>
        </w:rPr>
        <w:t>HgCl</w:t>
      </w:r>
      <w:r w:rsidRPr="004A65B1">
        <w:rPr>
          <w:color w:val="auto"/>
          <w:vertAlign w:val="subscript"/>
        </w:rPr>
        <w:t>2</w:t>
      </w:r>
      <w:r w:rsidRPr="004A65B1">
        <w:rPr>
          <w:color w:val="auto"/>
        </w:rPr>
        <w:t>, CH</w:t>
      </w:r>
      <w:r w:rsidRPr="004A65B1">
        <w:rPr>
          <w:color w:val="auto"/>
          <w:vertAlign w:val="subscript"/>
        </w:rPr>
        <w:t>3</w:t>
      </w:r>
      <w:r w:rsidRPr="004A65B1">
        <w:rPr>
          <w:color w:val="auto"/>
          <w:vertAlign w:val="superscript"/>
        </w:rPr>
        <w:t>200</w:t>
      </w:r>
      <w:r w:rsidRPr="004A65B1">
        <w:rPr>
          <w:color w:val="auto"/>
        </w:rPr>
        <w:t>HgCl and C</w:t>
      </w:r>
      <w:r w:rsidRPr="004A65B1">
        <w:rPr>
          <w:color w:val="auto"/>
          <w:vertAlign w:val="subscript"/>
        </w:rPr>
        <w:t>2</w:t>
      </w:r>
      <w:r w:rsidRPr="004A65B1">
        <w:rPr>
          <w:color w:val="auto"/>
        </w:rPr>
        <w:t>H</w:t>
      </w:r>
      <w:r w:rsidRPr="004A65B1">
        <w:rPr>
          <w:color w:val="auto"/>
          <w:vertAlign w:val="subscript"/>
        </w:rPr>
        <w:t>5</w:t>
      </w:r>
      <w:r w:rsidRPr="004A65B1">
        <w:rPr>
          <w:color w:val="auto"/>
          <w:vertAlign w:val="superscript"/>
        </w:rPr>
        <w:t>201</w:t>
      </w:r>
      <w:r w:rsidRPr="004A65B1">
        <w:rPr>
          <w:color w:val="auto"/>
        </w:rPr>
        <w:t xml:space="preserve">HgCl isotopes) to 100 µL of blood sample in a 2 mL polypropylene micro-centrifuge tube (Eppendorf, Westbury, NY, USA). If patient samples are frozen, first they are thawed for approximately 30 minutes then vortexed for 5 seconds prior beginning sample preparation procedure.  We prepared the spike </w:t>
      </w:r>
      <w:r w:rsidR="00C226CC" w:rsidRPr="004A65B1">
        <w:rPr>
          <w:color w:val="auto"/>
        </w:rPr>
        <w:t xml:space="preserve">solution </w:t>
      </w:r>
      <w:r w:rsidRPr="004A65B1">
        <w:rPr>
          <w:color w:val="auto"/>
        </w:rPr>
        <w:t xml:space="preserve">fresh on the day of sample analysis by weighing each </w:t>
      </w:r>
      <w:r w:rsidR="00C226CC" w:rsidRPr="004A65B1">
        <w:rPr>
          <w:rFonts w:cstheme="minorHAnsi"/>
          <w:color w:val="auto"/>
        </w:rPr>
        <w:t xml:space="preserve">isotopically-enriched, chemically-pure mercury species standard </w:t>
      </w:r>
      <w:r w:rsidR="002B156D" w:rsidRPr="004A65B1">
        <w:rPr>
          <w:rFonts w:cstheme="minorHAnsi"/>
          <w:color w:val="auto"/>
        </w:rPr>
        <w:t>(we re</w:t>
      </w:r>
      <w:r w:rsidR="0027776C" w:rsidRPr="004A65B1">
        <w:rPr>
          <w:rFonts w:cstheme="minorHAnsi"/>
          <w:color w:val="auto"/>
        </w:rPr>
        <w:t>ly</w:t>
      </w:r>
      <w:r w:rsidR="002B156D" w:rsidRPr="004A65B1">
        <w:rPr>
          <w:rFonts w:cstheme="minorHAnsi"/>
          <w:color w:val="auto"/>
        </w:rPr>
        <w:t xml:space="preserve"> on the purity data of AIT certificate of analysis) </w:t>
      </w:r>
      <w:r w:rsidRPr="004A65B1">
        <w:rPr>
          <w:color w:val="auto"/>
        </w:rPr>
        <w:t>to an exact amount prior to dilution with deionized water</w:t>
      </w:r>
      <w:r w:rsidR="00BD46E4" w:rsidRPr="004A65B1">
        <w:rPr>
          <w:color w:val="auto"/>
        </w:rPr>
        <w:t xml:space="preserve"> using an analytical balance (Mettler Toledo, delta range XP205)</w:t>
      </w:r>
      <w:r w:rsidRPr="004A65B1">
        <w:rPr>
          <w:color w:val="auto"/>
        </w:rPr>
        <w:t xml:space="preserve">.  The </w:t>
      </w:r>
      <w:r w:rsidR="00C226CC" w:rsidRPr="004A65B1">
        <w:rPr>
          <w:color w:val="auto"/>
        </w:rPr>
        <w:t xml:space="preserve">isotopically enriched </w:t>
      </w:r>
      <w:r w:rsidRPr="004A65B1">
        <w:rPr>
          <w:color w:val="auto"/>
        </w:rPr>
        <w:t xml:space="preserve">mercury </w:t>
      </w:r>
      <w:r w:rsidR="00C226CC" w:rsidRPr="004A65B1">
        <w:rPr>
          <w:color w:val="auto"/>
        </w:rPr>
        <w:t xml:space="preserve">species </w:t>
      </w:r>
      <w:r w:rsidRPr="004A65B1">
        <w:rPr>
          <w:color w:val="auto"/>
        </w:rPr>
        <w:t xml:space="preserve">concentrations in the working spike solution were within a range of 0.9 –1.2 µg/L.  Following addition of spike solution, we vortexed the capped tube for 10-20 seconds to </w:t>
      </w:r>
      <w:r w:rsidR="0001406D" w:rsidRPr="004A65B1">
        <w:rPr>
          <w:color w:val="auto"/>
        </w:rPr>
        <w:t>e</w:t>
      </w:r>
      <w:r w:rsidRPr="004A65B1">
        <w:rPr>
          <w:color w:val="auto"/>
        </w:rPr>
        <w:t xml:space="preserve">nsure complete mixing of sample with enriched mercury isotopes.  Next, we added 500 µL of TMAH.  The tubes were recapped and vortexed for 5 seconds, and then placed in an 80 °C convection oven (FREAS Model 605, Thermo Fisher Scientific, USA) for alkaline digestion for 24 - 26 hours.  After digestion, we transferred 200 µL of the digested sample to a 20 mL glass SPME analysis vial (Microliter Analytical Supplies, Inc., Suwanee, GA, USA) followed by addition of 7.7 mL of 0.1 M </w:t>
      </w:r>
      <w:r w:rsidR="00D940FE" w:rsidRPr="004A65B1">
        <w:rPr>
          <w:color w:val="auto"/>
        </w:rPr>
        <w:t>sodium acetate</w:t>
      </w:r>
      <w:r w:rsidRPr="004A65B1">
        <w:rPr>
          <w:color w:val="auto"/>
        </w:rPr>
        <w:t xml:space="preserve"> buffer</w:t>
      </w:r>
      <w:r w:rsidR="00F6233E" w:rsidRPr="004A65B1">
        <w:rPr>
          <w:color w:val="auto"/>
        </w:rPr>
        <w:t xml:space="preserve"> (NaOAc)</w:t>
      </w:r>
      <w:r w:rsidRPr="004A65B1">
        <w:rPr>
          <w:color w:val="auto"/>
        </w:rPr>
        <w:t xml:space="preserve"> achieving a final pH of  approximately 5 (~5-6).  In the final sample preparation step, we added 250 µL of 0.2% w/v NaBPr</w:t>
      </w:r>
      <w:r w:rsidRPr="004A65B1">
        <w:rPr>
          <w:color w:val="auto"/>
          <w:vertAlign w:val="subscript"/>
        </w:rPr>
        <w:t>4</w:t>
      </w:r>
      <w:r w:rsidRPr="004A65B1">
        <w:rPr>
          <w:color w:val="auto"/>
        </w:rPr>
        <w:t xml:space="preserve"> to the 20 mL glass SPME analysis vial.  We manually mixed the capped glass vial by repeated inversions for approximately 5 seconds while derivatization of mercury species occurred at room temperature.  </w:t>
      </w:r>
      <w:r w:rsidRPr="004A65B1">
        <w:rPr>
          <w:b/>
          <w:color w:val="auto"/>
        </w:rPr>
        <w:t xml:space="preserve">Figure </w:t>
      </w:r>
      <w:r w:rsidR="00D940FE" w:rsidRPr="004A65B1">
        <w:rPr>
          <w:b/>
          <w:color w:val="auto"/>
        </w:rPr>
        <w:t>S</w:t>
      </w:r>
      <w:r w:rsidRPr="004A65B1">
        <w:rPr>
          <w:b/>
          <w:color w:val="auto"/>
        </w:rPr>
        <w:t xml:space="preserve">1 </w:t>
      </w:r>
      <w:r w:rsidRPr="004A65B1">
        <w:rPr>
          <w:color w:val="auto"/>
        </w:rPr>
        <w:t>shows an</w:t>
      </w:r>
      <w:r w:rsidRPr="004A65B1">
        <w:rPr>
          <w:b/>
          <w:color w:val="auto"/>
        </w:rPr>
        <w:t xml:space="preserve"> </w:t>
      </w:r>
      <w:r w:rsidRPr="004A65B1">
        <w:rPr>
          <w:color w:val="auto"/>
        </w:rPr>
        <w:t>abbreviated representation of all sample preparation steps and the subsequent mercury species analysis</w:t>
      </w:r>
      <w:r w:rsidRPr="004A65B1">
        <w:rPr>
          <w:b/>
          <w:color w:val="auto"/>
        </w:rPr>
        <w:t>.</w:t>
      </w:r>
    </w:p>
    <w:p w:rsidR="00B12D3A" w:rsidRPr="004A65B1" w:rsidRDefault="00B12D3A" w:rsidP="00120DCC">
      <w:pPr>
        <w:pStyle w:val="11ArticleText"/>
        <w:jc w:val="both"/>
        <w:rPr>
          <w:color w:val="auto"/>
        </w:rPr>
      </w:pPr>
    </w:p>
    <w:p w:rsidR="00AD203B" w:rsidRPr="004A65B1" w:rsidRDefault="00AD203B" w:rsidP="005B000E">
      <w:pPr>
        <w:jc w:val="both"/>
        <w:rPr>
          <w:rFonts w:ascii="Times New Roman" w:hAnsi="Times New Roman" w:cs="Times New Roman"/>
          <w:b/>
        </w:rPr>
      </w:pPr>
      <w:r w:rsidRPr="004A65B1">
        <w:rPr>
          <w:rFonts w:ascii="Times New Roman" w:hAnsi="Times New Roman" w:cs="Times New Roman"/>
          <w:b/>
          <w:noProof/>
        </w:rPr>
        <w:lastRenderedPageBreak/>
        <w:drawing>
          <wp:inline distT="0" distB="0" distL="0" distR="0" wp14:anchorId="3DF7583B" wp14:editId="550093C4">
            <wp:extent cx="4695825" cy="3159381"/>
            <wp:effectExtent l="0" t="0" r="0" b="317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5825" cy="3159381"/>
                    </a:xfrm>
                    <a:prstGeom prst="rect">
                      <a:avLst/>
                    </a:prstGeom>
                    <a:noFill/>
                  </pic:spPr>
                </pic:pic>
              </a:graphicData>
            </a:graphic>
          </wp:inline>
        </w:drawing>
      </w:r>
    </w:p>
    <w:p w:rsidR="005B000E" w:rsidRPr="004A65B1" w:rsidRDefault="005B000E" w:rsidP="00F6233E">
      <w:pPr>
        <w:spacing w:line="360" w:lineRule="auto"/>
        <w:jc w:val="both"/>
        <w:rPr>
          <w:rFonts w:ascii="Times New Roman" w:hAnsi="Times New Roman" w:cs="Times New Roman"/>
          <w:b/>
        </w:rPr>
      </w:pPr>
      <w:r w:rsidRPr="004A65B1">
        <w:rPr>
          <w:rFonts w:ascii="Times New Roman" w:hAnsi="Times New Roman" w:cs="Times New Roman"/>
          <w:b/>
        </w:rPr>
        <w:t>Figure S1</w:t>
      </w:r>
      <w:r w:rsidRPr="004A65B1">
        <w:rPr>
          <w:rFonts w:ascii="Times New Roman" w:hAnsi="Times New Roman" w:cs="Times New Roman"/>
        </w:rPr>
        <w:t>: The sample preparation steps and the subsequent mercury species analysis: 1) aqueous spike solution is added to the blood sample followed by addition of TMAH, 2) the sample is placed in a convection oven, 3) the digested sample is added to a 20 mL glass SPME vial followed by addition of buffer and derivatizing reagent, 4) glass vial is capped and ready for SPME-GC-ICP</w:t>
      </w:r>
      <w:r w:rsidR="0021043D" w:rsidRPr="004A65B1">
        <w:rPr>
          <w:rFonts w:ascii="Times New Roman" w:hAnsi="Times New Roman" w:cs="Times New Roman"/>
        </w:rPr>
        <w:t>-DRC</w:t>
      </w:r>
      <w:r w:rsidRPr="004A65B1">
        <w:rPr>
          <w:rFonts w:ascii="Times New Roman" w:hAnsi="Times New Roman" w:cs="Times New Roman"/>
        </w:rPr>
        <w:t>-MS analysis.</w:t>
      </w:r>
    </w:p>
    <w:p w:rsidR="0072040C" w:rsidRPr="004A65B1" w:rsidRDefault="0072040C" w:rsidP="0072040C">
      <w:pPr>
        <w:spacing w:line="360" w:lineRule="auto"/>
      </w:pPr>
    </w:p>
    <w:p w:rsidR="0072040C" w:rsidRPr="004A65B1" w:rsidRDefault="0072040C" w:rsidP="00120DCC">
      <w:pPr>
        <w:pStyle w:val="ListParagraph"/>
        <w:numPr>
          <w:ilvl w:val="0"/>
          <w:numId w:val="5"/>
        </w:numPr>
        <w:spacing w:line="360" w:lineRule="auto"/>
        <w:jc w:val="both"/>
        <w:rPr>
          <w:b/>
          <w:sz w:val="22"/>
          <w:szCs w:val="22"/>
        </w:rPr>
      </w:pPr>
      <w:r w:rsidRPr="004A65B1">
        <w:rPr>
          <w:b/>
          <w:sz w:val="22"/>
          <w:szCs w:val="22"/>
        </w:rPr>
        <w:t xml:space="preserve">Instrumentation </w:t>
      </w:r>
    </w:p>
    <w:p w:rsidR="0072040C" w:rsidRPr="004A65B1" w:rsidRDefault="0072040C" w:rsidP="00120DCC">
      <w:pPr>
        <w:pStyle w:val="11ArticleText"/>
        <w:jc w:val="both"/>
        <w:rPr>
          <w:color w:val="auto"/>
        </w:rPr>
      </w:pPr>
      <w:r w:rsidRPr="004A65B1">
        <w:rPr>
          <w:color w:val="auto"/>
        </w:rPr>
        <w:t xml:space="preserve">We measured mercury analytes with an ELAN® DRC II ICP-MS (PerkinElmer Life Sciences, Shelton, CT, USA) equipped with the ELAN® instrument control and data handling software, version 3.4.  We used platinum sampler and skimmer cones (PerkinElmer Life Sciences, Shelton, CT, USA) instead of standard nickel cones because they are more chemically resistant and require less cleaning and maintenance. </w:t>
      </w:r>
      <w:r w:rsidR="00B12D3A" w:rsidRPr="004A65B1">
        <w:rPr>
          <w:color w:val="auto"/>
        </w:rPr>
        <w:t xml:space="preserve"> </w:t>
      </w:r>
      <w:r w:rsidRPr="004A65B1">
        <w:rPr>
          <w:color w:val="auto"/>
        </w:rPr>
        <w:t xml:space="preserve">Sample analysis was performed in DRC™ mode using argon gas (Ar) (Airgas, Atlanta, GA, USA) at 0.3 mL/min to enhance the mercury signal intensity by collisional focusing </w:t>
      </w:r>
      <w:r w:rsidR="00B34FFE" w:rsidRPr="004A65B1">
        <w:rPr>
          <w:color w:val="auto"/>
        </w:rPr>
        <w:fldChar w:fldCharType="begin"/>
      </w:r>
      <w:r w:rsidR="005B42C8" w:rsidRPr="004A65B1">
        <w:rPr>
          <w:color w:val="auto"/>
        </w:rPr>
        <w:instrText xml:space="preserve"> ADDIN EN.CITE &lt;EndNote&gt;&lt;Cite&gt;&lt;Author&gt;Tanner&lt;/Author&gt;&lt;Year&gt;2000&lt;/Year&gt;&lt;RecNum&gt;247&lt;/RecNum&gt;&lt;DisplayText&gt;[1]&lt;/DisplayText&gt;&lt;record&gt;&lt;rec-number&gt;247&lt;/rec-number&gt;&lt;foreign-keys&gt;&lt;key app="EN" db-id="r50vs0dvmf9da9ead0bpefz8tpv9v2dav9pr"&gt;247&lt;/key&gt;&lt;/foreign-keys&gt;&lt;ref-type name="Journal Article"&gt;17&lt;/ref-type&gt;&lt;contributors&gt;&lt;authors&gt;&lt;author&gt;Tanner, S. D.&lt;/author&gt;&lt;author&gt;Baranov, V. I.&lt;/author&gt;&lt;author&gt;Vollkopf, U.&lt;/author&gt;&lt;/authors&gt;&lt;/contributors&gt;&lt;titles&gt;&lt;title&gt;A dynamic reaction cell for inductively coupled plasma mass spectrometry (ICP-DRC-MS) - Part III. Optimization and analytical performance&lt;/title&gt;&lt;secondary-title&gt;Journal of Analytical Atomic Spectrometry&lt;/secondary-title&gt;&lt;/titles&gt;&lt;pages&gt;1261-1269&lt;/pages&gt;&lt;volume&gt;15&lt;/volume&gt;&lt;number&gt;9&lt;/number&gt;&lt;dates&gt;&lt;year&gt;2000&lt;/year&gt;&lt;/dates&gt;&lt;isbn&gt;0267-9477&lt;/isbn&gt;&lt;accession-num&gt;WOS:000089141900029&lt;/accession-num&gt;&lt;urls&gt;&lt;related-urls&gt;&lt;url&gt;&amp;lt;Go to ISI&amp;gt;://WOS:000089141900029&lt;/url&gt;&lt;/related-urls&gt;&lt;/urls&gt;&lt;electronic-resource-num&gt;10.1039/b002604m&lt;/electronic-resource-num&gt;&lt;/record&gt;&lt;/Cite&gt;&lt;/EndNote&gt;</w:instrText>
      </w:r>
      <w:r w:rsidR="00B34FFE" w:rsidRPr="004A65B1">
        <w:rPr>
          <w:color w:val="auto"/>
        </w:rPr>
        <w:fldChar w:fldCharType="separate"/>
      </w:r>
      <w:r w:rsidR="005B42C8" w:rsidRPr="004A65B1">
        <w:rPr>
          <w:noProof/>
          <w:color w:val="auto"/>
        </w:rPr>
        <w:t>[</w:t>
      </w:r>
      <w:hyperlink w:anchor="_ENREF_1" w:tooltip="Tanner, 2000 #247" w:history="1">
        <w:r w:rsidR="000E1BEB" w:rsidRPr="004A65B1">
          <w:rPr>
            <w:noProof/>
            <w:color w:val="auto"/>
          </w:rPr>
          <w:t>1</w:t>
        </w:r>
      </w:hyperlink>
      <w:r w:rsidR="005B42C8" w:rsidRPr="004A65B1">
        <w:rPr>
          <w:noProof/>
          <w:color w:val="auto"/>
        </w:rPr>
        <w:t>]</w:t>
      </w:r>
      <w:r w:rsidR="00B34FFE" w:rsidRPr="004A65B1">
        <w:rPr>
          <w:color w:val="auto"/>
        </w:rPr>
        <w:fldChar w:fldCharType="end"/>
      </w:r>
      <w:r w:rsidRPr="004A65B1">
        <w:rPr>
          <w:color w:val="auto"/>
        </w:rPr>
        <w:t>.</w:t>
      </w:r>
    </w:p>
    <w:p w:rsidR="008E1FE4" w:rsidRPr="004A65B1" w:rsidRDefault="0072040C" w:rsidP="00120DCC">
      <w:pPr>
        <w:pStyle w:val="11ArticleText"/>
        <w:jc w:val="both"/>
        <w:rPr>
          <w:color w:val="auto"/>
        </w:rPr>
      </w:pPr>
      <w:r w:rsidRPr="004A65B1">
        <w:rPr>
          <w:color w:val="auto"/>
        </w:rPr>
        <w:tab/>
        <w:t>Our laboratory used a PerkinElmer® Clarus 500™ gas chromatograph (PerkinElmer Life Sciences, Shelton, CT, USA) equipped with a GC capillary column (Perkin Elmer® Elite-5 30m, 0.25mm ID, 0.25µm of 5% diphenyl, 95% polydimethylsiloxane, Shelton, CT, USA) connected via a vespel v-union (Reste</w:t>
      </w:r>
      <w:r w:rsidR="00E35670" w:rsidRPr="004A65B1">
        <w:rPr>
          <w:color w:val="auto"/>
        </w:rPr>
        <w:t>k</w:t>
      </w:r>
      <w:r w:rsidRPr="004A65B1">
        <w:rPr>
          <w:color w:val="auto"/>
        </w:rPr>
        <w:t xml:space="preserve">, Bellefonte, PA) to a non-coated capillary column (Perkin Elmer® Fused Silica Tubing 5m, 0.25mmID, Shelton, CT, USA).  We conditioned the column before initial use per the manufacturer’s recommendations.  We maintained a GC injector at 220-280 °C in the splitless mode with analytical grade Helium (He) (Airgas, Atlanta, GA, USA) as a carrier gas at constant flow rate of 2 mL/min.  </w:t>
      </w:r>
      <w:r w:rsidR="00073801" w:rsidRPr="004A65B1">
        <w:rPr>
          <w:color w:val="auto"/>
        </w:rPr>
        <w:t xml:space="preserve">We used temperatures programming for the GC injector. We maintained a GC injector at 220°C for 1 minute then ramped-temperature to 280 °C and held at that temperature till the end of sample run.  </w:t>
      </w:r>
      <w:r w:rsidRPr="004A65B1">
        <w:rPr>
          <w:color w:val="auto"/>
        </w:rPr>
        <w:t xml:space="preserve">We increased the column temperature at a rate of 45 </w:t>
      </w:r>
      <w:r w:rsidRPr="004A65B1">
        <w:rPr>
          <w:color w:val="auto"/>
        </w:rPr>
        <w:lastRenderedPageBreak/>
        <w:t xml:space="preserve">°C/min from an initial temperature of 75 °C to the final temperature of 250 °C.  </w:t>
      </w:r>
      <w:r w:rsidR="00757B29" w:rsidRPr="004A65B1">
        <w:rPr>
          <w:color w:val="auto"/>
        </w:rPr>
        <w:t xml:space="preserve">The GC was coupled to </w:t>
      </w:r>
      <w:r w:rsidR="00BD46E4" w:rsidRPr="004A65B1">
        <w:rPr>
          <w:color w:val="auto"/>
        </w:rPr>
        <w:t>a</w:t>
      </w:r>
      <w:r w:rsidR="00757B29" w:rsidRPr="004A65B1">
        <w:rPr>
          <w:color w:val="auto"/>
        </w:rPr>
        <w:t xml:space="preserve"> quadrupole ICP-MS with a</w:t>
      </w:r>
      <w:r w:rsidRPr="004A65B1">
        <w:rPr>
          <w:color w:val="auto"/>
        </w:rPr>
        <w:t xml:space="preserve"> heated </w:t>
      </w:r>
      <w:r w:rsidR="00B736EE" w:rsidRPr="004A65B1">
        <w:rPr>
          <w:color w:val="auto"/>
        </w:rPr>
        <w:t xml:space="preserve">GC </w:t>
      </w:r>
      <w:r w:rsidRPr="004A65B1">
        <w:rPr>
          <w:color w:val="auto"/>
        </w:rPr>
        <w:t>transfer line (R</w:t>
      </w:r>
      <w:r w:rsidR="00A66EF0" w:rsidRPr="004A65B1">
        <w:rPr>
          <w:color w:val="auto"/>
        </w:rPr>
        <w:t>ED</w:t>
      </w:r>
      <w:r w:rsidR="00B736EE" w:rsidRPr="004A65B1">
        <w:rPr>
          <w:color w:val="auto"/>
        </w:rPr>
        <w:t xml:space="preserve">shift®, Italy, </w:t>
      </w:r>
      <w:r w:rsidR="007954A8" w:rsidRPr="004A65B1">
        <w:rPr>
          <w:color w:val="auto"/>
        </w:rPr>
        <w:t xml:space="preserve"> </w:t>
      </w:r>
      <w:r w:rsidR="00BD46E4" w:rsidRPr="004A65B1">
        <w:rPr>
          <w:color w:val="auto"/>
        </w:rPr>
        <w:t>acquired</w:t>
      </w:r>
      <w:r w:rsidR="007954A8" w:rsidRPr="004A65B1">
        <w:rPr>
          <w:color w:val="auto"/>
        </w:rPr>
        <w:t xml:space="preserve"> </w:t>
      </w:r>
      <w:r w:rsidR="00302750" w:rsidRPr="004A65B1">
        <w:rPr>
          <w:color w:val="auto"/>
        </w:rPr>
        <w:t>through</w:t>
      </w:r>
      <w:r w:rsidR="007954A8" w:rsidRPr="004A65B1">
        <w:rPr>
          <w:color w:val="auto"/>
        </w:rPr>
        <w:t xml:space="preserve"> PerkinElmer</w:t>
      </w:r>
      <w:r w:rsidR="00EC25EE" w:rsidRPr="004A65B1">
        <w:rPr>
          <w:color w:val="auto"/>
        </w:rPr>
        <w:t xml:space="preserve"> Life Sciences, Shelton, CT</w:t>
      </w:r>
      <w:r w:rsidRPr="004A65B1">
        <w:rPr>
          <w:color w:val="auto"/>
        </w:rPr>
        <w:t>)</w:t>
      </w:r>
      <w:r w:rsidR="00757B29" w:rsidRPr="004A65B1">
        <w:rPr>
          <w:color w:val="auto"/>
        </w:rPr>
        <w:t xml:space="preserve"> constantly held at 250 °C.</w:t>
      </w:r>
      <w:r w:rsidR="008E1FE4" w:rsidRPr="004A65B1">
        <w:rPr>
          <w:color w:val="auto"/>
        </w:rPr>
        <w:t xml:space="preserve"> </w:t>
      </w:r>
    </w:p>
    <w:p w:rsidR="0072040C" w:rsidRPr="004A65B1" w:rsidRDefault="008E1FE4" w:rsidP="00120DCC">
      <w:pPr>
        <w:pStyle w:val="11ArticleText"/>
        <w:jc w:val="both"/>
        <w:rPr>
          <w:b/>
          <w:color w:val="auto"/>
        </w:rPr>
      </w:pPr>
      <w:r w:rsidRPr="004A65B1">
        <w:rPr>
          <w:color w:val="auto"/>
        </w:rPr>
        <w:tab/>
      </w:r>
      <w:r w:rsidR="0072040C" w:rsidRPr="004A65B1">
        <w:rPr>
          <w:color w:val="auto"/>
        </w:rPr>
        <w:t xml:space="preserve">A CombiPAL® robotic sample processing workstation (CTC Analytics, Zwinger, Switzerland) performed SPME extractions and injections into the GC </w:t>
      </w:r>
      <w:r w:rsidR="00B34FFE" w:rsidRPr="004A65B1">
        <w:rPr>
          <w:color w:val="auto"/>
        </w:rPr>
        <w:fldChar w:fldCharType="begin"/>
      </w:r>
      <w:r w:rsidRPr="004A65B1">
        <w:rPr>
          <w:color w:val="auto"/>
        </w:rPr>
        <w:instrText xml:space="preserve"> ADDIN EN.CITE &lt;EndNote&gt;&lt;Cite&gt;&lt;Author&gt;Parkinson&lt;/Author&gt;&lt;Year&gt;2004&lt;/Year&gt;&lt;RecNum&gt;237&lt;/RecNum&gt;&lt;DisplayText&gt;[2]&lt;/DisplayText&gt;&lt;record&gt;&lt;rec-number&gt;237&lt;/rec-number&gt;&lt;foreign-keys&gt;&lt;key app="EN" db-id="r50vs0dvmf9da9ead0bpefz8tpv9v2dav9pr"&gt;237&lt;/key&gt;&lt;/foreign-keys&gt;&lt;ref-type name="Journal Article"&gt;17&lt;/ref-type&gt;&lt;contributors&gt;&lt;authors&gt;&lt;author&gt;Parkinson, Don-Roger&lt;/author&gt;&lt;author&gt;Bruheim, Inge&lt;/author&gt;&lt;author&gt;Christ, Inge&lt;/author&gt;&lt;author&gt;Pawliszyn, Janusz&lt;/author&gt;&lt;/authors&gt;&lt;/contributors&gt;&lt;titles&gt;&lt;title&gt;Full automation of derivatization—solid-phase microextraction–gas chromatography–mass spectrometry with a dual-arm system for the determination of organometallic compounds in aqueous samples&lt;/title&gt;&lt;secondary-title&gt;Journal of Chromatography A&lt;/secondary-title&gt;&lt;/titles&gt;&lt;pages&gt;77-84&lt;/pages&gt;&lt;volume&gt;1025&lt;/volume&gt;&lt;number&gt;1&lt;/number&gt;&lt;keywords&gt;&lt;keyword&gt;Automation&lt;/keyword&gt;&lt;keyword&gt;Instrumentation&lt;/keyword&gt;&lt;keyword&gt;Solid-phase microextraction&lt;/keyword&gt;&lt;keyword&gt;Organometallic compounds&lt;/keyword&gt;&lt;/keywords&gt;&lt;dates&gt;&lt;year&gt;2004&lt;/year&gt;&lt;/dates&gt;&lt;isbn&gt;0021-9673&lt;/isbn&gt;&lt;urls&gt;&lt;related-urls&gt;&lt;url&gt;http://www.sciencedirect.com/science/article/pii/S0021967303019265&lt;/url&gt;&lt;/related-urls&gt;&lt;/urls&gt;&lt;electronic-resource-num&gt;10.1016/j.chroma.2003.10.061&lt;/electronic-resource-num&gt;&lt;/record&gt;&lt;/Cite&gt;&lt;/EndNote&gt;</w:instrText>
      </w:r>
      <w:r w:rsidR="00B34FFE" w:rsidRPr="004A65B1">
        <w:rPr>
          <w:color w:val="auto"/>
        </w:rPr>
        <w:fldChar w:fldCharType="separate"/>
      </w:r>
      <w:r w:rsidRPr="004A65B1">
        <w:rPr>
          <w:noProof/>
          <w:color w:val="auto"/>
        </w:rPr>
        <w:t>[</w:t>
      </w:r>
      <w:hyperlink w:anchor="_ENREF_2" w:tooltip="Parkinson, 2004 #237" w:history="1">
        <w:r w:rsidR="000E1BEB" w:rsidRPr="004A65B1">
          <w:rPr>
            <w:noProof/>
            <w:color w:val="auto"/>
          </w:rPr>
          <w:t>2</w:t>
        </w:r>
      </w:hyperlink>
      <w:r w:rsidRPr="004A65B1">
        <w:rPr>
          <w:noProof/>
          <w:color w:val="auto"/>
        </w:rPr>
        <w:t>]</w:t>
      </w:r>
      <w:r w:rsidR="00B34FFE" w:rsidRPr="004A65B1">
        <w:rPr>
          <w:color w:val="auto"/>
        </w:rPr>
        <w:fldChar w:fldCharType="end"/>
      </w:r>
      <w:r w:rsidR="0072040C" w:rsidRPr="004A65B1">
        <w:rPr>
          <w:color w:val="auto"/>
        </w:rPr>
        <w:t xml:space="preserve">.  This system has two independently controlled SPME fiber injection heads that run along a dual rail system. Each free-running SPME head encloses a fused-silica SPME fiber coated with a 100 µm film of polydimethylsiloxane (PDMS) (Supelco, Bellefonte, PA, USA).  </w:t>
      </w:r>
    </w:p>
    <w:p w:rsidR="0072040C" w:rsidRPr="004A65B1" w:rsidRDefault="0072040C" w:rsidP="00120DCC">
      <w:pPr>
        <w:spacing w:line="360" w:lineRule="auto"/>
        <w:jc w:val="both"/>
        <w:rPr>
          <w:rFonts w:ascii="Times New Roman" w:hAnsi="Times New Roman" w:cs="Times New Roman"/>
          <w:b/>
        </w:rPr>
      </w:pPr>
    </w:p>
    <w:p w:rsidR="0072040C" w:rsidRPr="004A65B1" w:rsidRDefault="0072040C" w:rsidP="00120DCC">
      <w:pPr>
        <w:pStyle w:val="ListParagraph"/>
        <w:numPr>
          <w:ilvl w:val="0"/>
          <w:numId w:val="5"/>
        </w:numPr>
        <w:spacing w:line="360" w:lineRule="auto"/>
        <w:jc w:val="both"/>
        <w:rPr>
          <w:b/>
          <w:sz w:val="22"/>
          <w:szCs w:val="22"/>
        </w:rPr>
      </w:pPr>
      <w:r w:rsidRPr="004A65B1">
        <w:rPr>
          <w:b/>
          <w:sz w:val="22"/>
          <w:szCs w:val="22"/>
        </w:rPr>
        <w:t>Software and data processing</w:t>
      </w:r>
    </w:p>
    <w:p w:rsidR="000718E9" w:rsidRPr="004A65B1" w:rsidRDefault="0072040C" w:rsidP="00120DCC">
      <w:pPr>
        <w:pStyle w:val="11ArticleText"/>
        <w:jc w:val="both"/>
        <w:rPr>
          <w:i/>
          <w:color w:val="auto"/>
        </w:rPr>
      </w:pPr>
      <w:r w:rsidRPr="004A65B1">
        <w:rPr>
          <w:color w:val="auto"/>
        </w:rPr>
        <w:t>We programmed the CombiPAL® autosampler using Chronos™ software (LEAP Technologies Inc., Carrboro, NC, USA) which controls the timings for SPME fiber exposure to the sample (adsorption) and fiber injection into the GC (desorption).  Our laboratory used ELAN® software (PerkinElmer Life Sciences, Shelton, CT, USA) to process ICP-MS intensity signals of three mercury species (inorganic, methyl, and ethyl) measured at m/z 198, 199, 200, 201 and 202</w:t>
      </w:r>
      <w:r w:rsidR="000718E9" w:rsidRPr="004A65B1">
        <w:rPr>
          <w:i/>
          <w:color w:val="auto"/>
        </w:rPr>
        <w:t xml:space="preserve"> </w:t>
      </w:r>
      <w:r w:rsidR="000718E9" w:rsidRPr="004A65B1">
        <w:rPr>
          <w:color w:val="auto"/>
        </w:rPr>
        <w:t>(</w:t>
      </w:r>
      <w:r w:rsidR="000718E9" w:rsidRPr="004A65B1">
        <w:rPr>
          <w:b/>
          <w:color w:val="auto"/>
        </w:rPr>
        <w:t>Figure S2</w:t>
      </w:r>
      <w:r w:rsidR="000718E9" w:rsidRPr="004A65B1">
        <w:rPr>
          <w:color w:val="auto"/>
        </w:rPr>
        <w:t>)</w:t>
      </w:r>
      <w:r w:rsidRPr="004A65B1">
        <w:rPr>
          <w:color w:val="auto"/>
        </w:rPr>
        <w:t xml:space="preserve">.  </w:t>
      </w:r>
    </w:p>
    <w:p w:rsidR="000718E9" w:rsidRPr="004A65B1" w:rsidRDefault="000718E9" w:rsidP="00CF67B2">
      <w:pPr>
        <w:pStyle w:val="11ArticleText"/>
        <w:rPr>
          <w:color w:val="auto"/>
        </w:rPr>
      </w:pPr>
    </w:p>
    <w:p w:rsidR="000718E9" w:rsidRPr="004A65B1" w:rsidRDefault="00CC2848" w:rsidP="000718E9">
      <w:r w:rsidRPr="004A65B1">
        <w:rPr>
          <w:noProof/>
        </w:rPr>
        <w:drawing>
          <wp:inline distT="0" distB="0" distL="0" distR="0" wp14:anchorId="1231B939" wp14:editId="189B6C38">
            <wp:extent cx="4714875" cy="3203235"/>
            <wp:effectExtent l="0" t="0" r="0" b="0"/>
            <wp:docPr id="6" name="Picture 6" descr="\\Cdc\project\CCEHIP_NCEH_DLS_IRATB_COMMON\Metals\Methods\RD\blood\GC-ICP-MS Mercury Speciation\HgSpecGC research paper_YS\FIGURES\HgSpecGC figures for Yuliya's WC2012 talk _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c\project\CCEHIP_NCEH_DLS_IRATB_COMMON\Metals\Methods\RD\blood\GC-ICP-MS Mercury Speciation\HgSpecGC research paper_YS\FIGURES\HgSpecGC figures for Yuliya's WC2012 talk _y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4875" cy="3203235"/>
                    </a:xfrm>
                    <a:prstGeom prst="rect">
                      <a:avLst/>
                    </a:prstGeom>
                    <a:noFill/>
                    <a:ln>
                      <a:noFill/>
                    </a:ln>
                  </pic:spPr>
                </pic:pic>
              </a:graphicData>
            </a:graphic>
          </wp:inline>
        </w:drawing>
      </w:r>
    </w:p>
    <w:p w:rsidR="000718E9" w:rsidRPr="004A65B1" w:rsidRDefault="000718E9" w:rsidP="00CF67B2">
      <w:pPr>
        <w:pStyle w:val="11ArticleText"/>
        <w:rPr>
          <w:color w:val="auto"/>
        </w:rPr>
      </w:pPr>
      <w:r w:rsidRPr="004A65B1">
        <w:rPr>
          <w:b/>
          <w:color w:val="auto"/>
        </w:rPr>
        <w:t xml:space="preserve">Figure </w:t>
      </w:r>
      <w:r w:rsidR="00E51111" w:rsidRPr="004A65B1">
        <w:rPr>
          <w:b/>
          <w:color w:val="auto"/>
        </w:rPr>
        <w:t>S2</w:t>
      </w:r>
      <w:r w:rsidRPr="004A65B1">
        <w:rPr>
          <w:b/>
          <w:color w:val="auto"/>
        </w:rPr>
        <w:t>:</w:t>
      </w:r>
      <w:r w:rsidRPr="004A65B1">
        <w:rPr>
          <w:color w:val="auto"/>
        </w:rPr>
        <w:t xml:space="preserve">  A GC chromatogram presenting four measured Hg isotopes (m/z 199, 200, 201, 202) in HB QC sample (approximate concentrations: </w:t>
      </w:r>
      <w:r w:rsidR="00F07B1E" w:rsidRPr="004A65B1">
        <w:rPr>
          <w:color w:val="auto"/>
        </w:rPr>
        <w:t>iHg</w:t>
      </w:r>
      <w:r w:rsidRPr="004A65B1">
        <w:rPr>
          <w:color w:val="auto"/>
        </w:rPr>
        <w:t xml:space="preserve"> – 4.3 μg/L, MeHg – 4 μg/L, and EtHg – 5.5 μg/L) along with retention times for each mercury species produced by the SPME-GC-ICP-DRC-MS method</w:t>
      </w:r>
      <w:r w:rsidR="00A40FE2" w:rsidRPr="004A65B1">
        <w:rPr>
          <w:color w:val="auto"/>
        </w:rPr>
        <w:t>.</w:t>
      </w:r>
    </w:p>
    <w:p w:rsidR="000718E9" w:rsidRPr="004A65B1" w:rsidRDefault="000718E9" w:rsidP="00CF67B2">
      <w:pPr>
        <w:pStyle w:val="11ArticleText"/>
        <w:rPr>
          <w:color w:val="auto"/>
        </w:rPr>
      </w:pPr>
    </w:p>
    <w:p w:rsidR="00856CD5" w:rsidRPr="004A65B1" w:rsidRDefault="0072040C" w:rsidP="00120DCC">
      <w:pPr>
        <w:pStyle w:val="11ArticleText"/>
        <w:jc w:val="both"/>
        <w:rPr>
          <w:color w:val="auto"/>
        </w:rPr>
      </w:pPr>
      <w:r w:rsidRPr="004A65B1">
        <w:rPr>
          <w:color w:val="auto"/>
        </w:rPr>
        <w:t xml:space="preserve">TotalChrom™ version 6.3 (PerkinElmer Life Sciences, Shelton, CT, USA) handled chromatography data manipulations.  The ChromLink™ feature of TotalChrom™ interfaces ICP-MS and GC data. </w:t>
      </w:r>
      <w:r w:rsidR="00302750" w:rsidRPr="004A65B1">
        <w:rPr>
          <w:color w:val="auto"/>
        </w:rPr>
        <w:t>Using an in-</w:t>
      </w:r>
      <w:r w:rsidR="00302750" w:rsidRPr="004A65B1">
        <w:rPr>
          <w:color w:val="auto"/>
        </w:rPr>
        <w:lastRenderedPageBreak/>
        <w:t>house written macro, we imported the integrated peak areas for iHg, MeHg and EtHg from TotalChrom</w:t>
      </w:r>
      <w:r w:rsidR="00302750" w:rsidRPr="004A65B1">
        <w:rPr>
          <w:color w:val="auto"/>
          <w:vertAlign w:val="superscript"/>
        </w:rPr>
        <w:t>TM</w:t>
      </w:r>
      <w:r w:rsidR="00302750" w:rsidRPr="004A65B1" w:rsidDel="00056256">
        <w:rPr>
          <w:color w:val="auto"/>
        </w:rPr>
        <w:t xml:space="preserve"> </w:t>
      </w:r>
      <w:r w:rsidR="00302750" w:rsidRPr="004A65B1">
        <w:rPr>
          <w:color w:val="auto"/>
        </w:rPr>
        <w:t xml:space="preserve">into a Microsoft Excel spreadsheet where the </w:t>
      </w:r>
      <w:r w:rsidR="00302750" w:rsidRPr="004A65B1">
        <w:rPr>
          <w:color w:val="auto"/>
          <w:vertAlign w:val="superscript"/>
        </w:rPr>
        <w:t>198</w:t>
      </w:r>
      <w:r w:rsidR="00302750" w:rsidRPr="004A65B1">
        <w:rPr>
          <w:color w:val="auto"/>
        </w:rPr>
        <w:t>Hg/</w:t>
      </w:r>
      <w:r w:rsidR="00302750" w:rsidRPr="004A65B1">
        <w:rPr>
          <w:color w:val="auto"/>
          <w:vertAlign w:val="superscript"/>
        </w:rPr>
        <w:t>202</w:t>
      </w:r>
      <w:r w:rsidR="00302750" w:rsidRPr="004A65B1">
        <w:rPr>
          <w:color w:val="auto"/>
        </w:rPr>
        <w:t xml:space="preserve">Hg, </w:t>
      </w:r>
      <w:r w:rsidR="00302750" w:rsidRPr="004A65B1">
        <w:rPr>
          <w:color w:val="auto"/>
          <w:vertAlign w:val="superscript"/>
        </w:rPr>
        <w:t>199</w:t>
      </w:r>
      <w:r w:rsidR="00302750" w:rsidRPr="004A65B1">
        <w:rPr>
          <w:color w:val="auto"/>
        </w:rPr>
        <w:t>Hg/</w:t>
      </w:r>
      <w:r w:rsidR="00302750" w:rsidRPr="004A65B1">
        <w:rPr>
          <w:color w:val="auto"/>
          <w:vertAlign w:val="superscript"/>
        </w:rPr>
        <w:t>202</w:t>
      </w:r>
      <w:r w:rsidR="00302750" w:rsidRPr="004A65B1">
        <w:rPr>
          <w:color w:val="auto"/>
        </w:rPr>
        <w:t xml:space="preserve">Hg, </w:t>
      </w:r>
      <w:r w:rsidR="00302750" w:rsidRPr="004A65B1">
        <w:rPr>
          <w:color w:val="auto"/>
          <w:vertAlign w:val="superscript"/>
        </w:rPr>
        <w:t>200</w:t>
      </w:r>
      <w:r w:rsidR="00302750" w:rsidRPr="004A65B1">
        <w:rPr>
          <w:color w:val="auto"/>
        </w:rPr>
        <w:t>Hg/</w:t>
      </w:r>
      <w:r w:rsidR="00302750" w:rsidRPr="004A65B1">
        <w:rPr>
          <w:color w:val="auto"/>
          <w:vertAlign w:val="superscript"/>
        </w:rPr>
        <w:t>202</w:t>
      </w:r>
      <w:r w:rsidR="00302750" w:rsidRPr="004A65B1">
        <w:rPr>
          <w:color w:val="auto"/>
        </w:rPr>
        <w:t xml:space="preserve">Hg, and </w:t>
      </w:r>
      <w:r w:rsidR="00302750" w:rsidRPr="004A65B1">
        <w:rPr>
          <w:color w:val="auto"/>
          <w:vertAlign w:val="superscript"/>
        </w:rPr>
        <w:t>201</w:t>
      </w:r>
      <w:r w:rsidR="00302750" w:rsidRPr="004A65B1">
        <w:rPr>
          <w:color w:val="auto"/>
        </w:rPr>
        <w:t>Hg/</w:t>
      </w:r>
      <w:r w:rsidR="00302750" w:rsidRPr="004A65B1">
        <w:rPr>
          <w:color w:val="auto"/>
          <w:vertAlign w:val="superscript"/>
        </w:rPr>
        <w:t>202</w:t>
      </w:r>
      <w:r w:rsidR="00302750" w:rsidRPr="004A65B1">
        <w:rPr>
          <w:color w:val="auto"/>
        </w:rPr>
        <w:t xml:space="preserve">Hg ratios were calculated and exported into a second spreadsheet containing multiple spiking species-specific isotope dilution mathematical equations developed by Ouerdene and colleagues </w:t>
      </w:r>
      <w:r w:rsidR="00302750" w:rsidRPr="004A65B1">
        <w:rPr>
          <w:color w:val="auto"/>
        </w:rPr>
        <w:fldChar w:fldCharType="begin">
          <w:fldData xml:space="preserve">PEVuZE5vdGU+PENpdGU+PEF1dGhvcj5PdWVyZGFuZTwvQXV0aG9yPjxZZWFyPjIwMDk8L1llYXI+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</w:fldData>
        </w:fldChar>
      </w:r>
      <w:r w:rsidR="00302750" w:rsidRPr="004A65B1">
        <w:rPr>
          <w:color w:val="auto"/>
        </w:rPr>
        <w:instrText xml:space="preserve"> ADDIN EN.CITE </w:instrText>
      </w:r>
      <w:r w:rsidR="00302750" w:rsidRPr="004A65B1">
        <w:rPr>
          <w:color w:val="auto"/>
        </w:rPr>
        <w:fldChar w:fldCharType="begin">
          <w:fldData xml:space="preserve">PEVuZE5vdGU+PENpdGU+PEF1dGhvcj5PdWVyZGFuZTwvQXV0aG9yPjxZZWFyPjIwMDk8L1llYXI+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</w:fldData>
        </w:fldChar>
      </w:r>
      <w:r w:rsidR="00302750" w:rsidRPr="004A65B1">
        <w:rPr>
          <w:color w:val="auto"/>
        </w:rPr>
        <w:instrText xml:space="preserve"> ADDIN EN.CITE.DATA </w:instrText>
      </w:r>
      <w:r w:rsidR="00302750" w:rsidRPr="004A65B1">
        <w:rPr>
          <w:color w:val="auto"/>
        </w:rPr>
      </w:r>
      <w:r w:rsidR="00302750" w:rsidRPr="004A65B1">
        <w:rPr>
          <w:color w:val="auto"/>
        </w:rPr>
        <w:fldChar w:fldCharType="end"/>
      </w:r>
      <w:r w:rsidR="00302750" w:rsidRPr="004A65B1">
        <w:rPr>
          <w:color w:val="auto"/>
        </w:rPr>
      </w:r>
      <w:r w:rsidR="00302750" w:rsidRPr="004A65B1">
        <w:rPr>
          <w:color w:val="auto"/>
        </w:rPr>
        <w:fldChar w:fldCharType="separate"/>
      </w:r>
      <w:r w:rsidR="00302750" w:rsidRPr="004A65B1">
        <w:rPr>
          <w:noProof/>
          <w:color w:val="auto"/>
        </w:rPr>
        <w:t>[</w:t>
      </w:r>
      <w:hyperlink w:anchor="_ENREF_3" w:tooltip="Ouerdane, 2009 #290" w:history="1">
        <w:r w:rsidR="000E1BEB" w:rsidRPr="004A65B1">
          <w:rPr>
            <w:noProof/>
            <w:color w:val="auto"/>
          </w:rPr>
          <w:t>3-5</w:t>
        </w:r>
      </w:hyperlink>
      <w:r w:rsidR="00302750" w:rsidRPr="004A65B1">
        <w:rPr>
          <w:noProof/>
          <w:color w:val="auto"/>
        </w:rPr>
        <w:t>]</w:t>
      </w:r>
      <w:r w:rsidR="00302750" w:rsidRPr="004A65B1">
        <w:rPr>
          <w:color w:val="auto"/>
        </w:rPr>
        <w:fldChar w:fldCharType="end"/>
      </w:r>
      <w:r w:rsidR="00302750" w:rsidRPr="004A65B1">
        <w:rPr>
          <w:color w:val="auto"/>
        </w:rPr>
        <w:t xml:space="preserve">.  </w:t>
      </w:r>
    </w:p>
    <w:p w:rsidR="00D940FE" w:rsidRPr="004A65B1" w:rsidRDefault="0072040C" w:rsidP="00120DCC">
      <w:pPr>
        <w:pStyle w:val="11ArticleText"/>
        <w:jc w:val="both"/>
        <w:rPr>
          <w:color w:val="auto"/>
        </w:rPr>
      </w:pPr>
      <w:r w:rsidRPr="004A65B1">
        <w:rPr>
          <w:color w:val="auto"/>
        </w:rPr>
        <w:tab/>
      </w:r>
    </w:p>
    <w:p w:rsidR="00D940FE" w:rsidRPr="004A65B1" w:rsidRDefault="001A29B8" w:rsidP="00120DCC">
      <w:pPr>
        <w:pStyle w:val="ListParagraph"/>
        <w:numPr>
          <w:ilvl w:val="0"/>
          <w:numId w:val="5"/>
        </w:numPr>
        <w:spacing w:line="360" w:lineRule="auto"/>
        <w:jc w:val="both"/>
        <w:rPr>
          <w:b/>
          <w:sz w:val="22"/>
          <w:szCs w:val="22"/>
        </w:rPr>
      </w:pPr>
      <w:r w:rsidRPr="004A65B1">
        <w:rPr>
          <w:b/>
          <w:sz w:val="22"/>
          <w:szCs w:val="22"/>
        </w:rPr>
        <w:t xml:space="preserve"> </w:t>
      </w:r>
      <w:r w:rsidR="00D940FE" w:rsidRPr="004A65B1">
        <w:rPr>
          <w:b/>
          <w:sz w:val="22"/>
          <w:szCs w:val="22"/>
        </w:rPr>
        <w:t xml:space="preserve">Derivatization/volatilization </w:t>
      </w:r>
    </w:p>
    <w:p w:rsidR="00D940FE" w:rsidRPr="004A65B1" w:rsidRDefault="00D940FE" w:rsidP="00120DCC">
      <w:pPr>
        <w:pStyle w:val="11ArticleText"/>
        <w:jc w:val="both"/>
        <w:rPr>
          <w:color w:val="auto"/>
        </w:rPr>
      </w:pPr>
      <w:r w:rsidRPr="004A65B1">
        <w:rPr>
          <w:color w:val="auto"/>
        </w:rPr>
        <w:t xml:space="preserve">Usage of a SPME-GC analysis technique requires the conversion of ionic mercury species into their more volatile, non-polar dialkyl derivatives </w:t>
      </w:r>
      <w:r w:rsidR="00B34FFE" w:rsidRPr="004A65B1">
        <w:rPr>
          <w:color w:val="auto"/>
        </w:rPr>
        <w:fldChar w:fldCharType="begin"/>
      </w:r>
      <w:r w:rsidR="000E1BEB" w:rsidRPr="004A65B1">
        <w:rPr>
          <w:color w:val="auto"/>
        </w:rPr>
        <w:instrText xml:space="preserve"> ADDIN EN.CITE &lt;EndNote&gt;&lt;Cite&gt;&lt;Author&gt;Rodrigues&lt;/Author&gt;&lt;Year&gt;2011&lt;/Year&gt;&lt;RecNum&gt;218&lt;/RecNum&gt;&lt;DisplayText&gt;[6]&lt;/DisplayText&gt;&lt;record&gt;&lt;rec-number&gt;218&lt;/rec-number&gt;&lt;foreign-keys&gt;&lt;key app="EN" db-id="r50vs0dvmf9da9ead0bpefz8tpv9v2dav9pr"&gt;218&lt;/key&gt;&lt;/foreign-keys&gt;&lt;ref-type name="Journal Article"&gt;17&lt;/ref-type&gt;&lt;contributors&gt;&lt;authors&gt;&lt;author&gt;Rodrigues, J. L.&lt;/author&gt;&lt;author&gt;Alvarez, C. R.&lt;/author&gt;&lt;author&gt;Farinas, N. R.&lt;/author&gt;&lt;author&gt;Nevado, J. J. B.&lt;/author&gt;&lt;author&gt;Barbosa, F.&lt;/author&gt;&lt;author&gt;Martin-Doimeadios, R. C. R.&lt;/author&gt;&lt;/authors&gt;&lt;/contributors&gt;&lt;titles&gt;&lt;title&gt;Mercury speciation in whole blood by gas chromatography coupled to ICP-MS with a fast microwave-assisted sample preparation procedure&lt;/title&gt;&lt;secondary-title&gt;Journal of Analytical Atomic Spectrometry&lt;/secondary-title&gt;&lt;/titles&gt;&lt;pages&gt;436-442&lt;/pages&gt;&lt;volume&gt;26&lt;/volume&gt;&lt;number&gt;2&lt;/number&gt;&lt;dates&gt;&lt;year&gt;2011&lt;/year&gt;&lt;/dates&gt;&lt;isbn&gt;0267-9477&lt;/isbn&gt;&lt;accession-num&gt;WOS:000286613700022&lt;/accession-num&gt;&lt;urls&gt;&lt;related-urls&gt;&lt;url&gt;&amp;lt;Go to ISI&amp;gt;://WOS:000286613700022&lt;/url&gt;&lt;/related-urls&gt;&lt;/urls&gt;&lt;electronic-resource-num&gt;10.1039/c004931j&lt;/electronic-resource-num&gt;&lt;/record&gt;&lt;/Cite&gt;&lt;/EndNote&gt;</w:instrText>
      </w:r>
      <w:r w:rsidR="00B34FFE" w:rsidRPr="004A65B1">
        <w:rPr>
          <w:color w:val="auto"/>
        </w:rPr>
        <w:fldChar w:fldCharType="separate"/>
      </w:r>
      <w:r w:rsidR="000E1BEB" w:rsidRPr="004A65B1">
        <w:rPr>
          <w:noProof/>
          <w:color w:val="auto"/>
        </w:rPr>
        <w:t>[</w:t>
      </w:r>
      <w:hyperlink w:anchor="_ENREF_6" w:tooltip="Rodrigues, 2011 #218" w:history="1">
        <w:r w:rsidR="000E1BEB" w:rsidRPr="004A65B1">
          <w:rPr>
            <w:noProof/>
            <w:color w:val="auto"/>
          </w:rPr>
          <w:t>6</w:t>
        </w:r>
      </w:hyperlink>
      <w:r w:rsidR="000E1BEB" w:rsidRPr="004A65B1">
        <w:rPr>
          <w:noProof/>
          <w:color w:val="auto"/>
        </w:rPr>
        <w:t>]</w:t>
      </w:r>
      <w:r w:rsidR="00B34FFE" w:rsidRPr="004A65B1">
        <w:rPr>
          <w:color w:val="auto"/>
        </w:rPr>
        <w:fldChar w:fldCharType="end"/>
      </w:r>
      <w:r w:rsidRPr="004A65B1">
        <w:rPr>
          <w:color w:val="auto"/>
        </w:rPr>
        <w:t xml:space="preserve">.  Most common derivatization methods for mercury speciation analysis include ethylation, propylation, and phenylation by appropriate sodium tetraorganoborate solutions </w:t>
      </w:r>
      <w:r w:rsidR="00B34FFE" w:rsidRPr="004A65B1">
        <w:rPr>
          <w:color w:val="auto"/>
        </w:rPr>
        <w:fldChar w:fldCharType="begin">
          <w:fldData xml:space="preserve">PEVuZE5vdGU+PENpdGU+PEF1dGhvcj5EYXZpczwvQXV0aG9yPjxZZWFyPjIwMDQ8L1llYXI+PFJl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</w:fldData>
        </w:fldChar>
      </w:r>
      <w:r w:rsidR="000E1BEB" w:rsidRPr="004A65B1">
        <w:rPr>
          <w:color w:val="auto"/>
        </w:rPr>
        <w:instrText xml:space="preserve"> ADDIN EN.CITE </w:instrText>
      </w:r>
      <w:r w:rsidR="000E1BEB" w:rsidRPr="004A65B1">
        <w:rPr>
          <w:color w:val="auto"/>
        </w:rPr>
        <w:fldChar w:fldCharType="begin">
          <w:fldData xml:space="preserve">PEVuZE5vdGU+PENpdGU+PEF1dGhvcj5EYXZpczwvQXV0aG9yPjxZZWFyPjIwMDQ8L1llYXI+PFJl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</w:fldData>
        </w:fldChar>
      </w:r>
      <w:r w:rsidR="000E1BEB" w:rsidRPr="004A65B1">
        <w:rPr>
          <w:color w:val="auto"/>
        </w:rPr>
        <w:instrText xml:space="preserve"> ADDIN EN.CITE.DATA </w:instrText>
      </w:r>
      <w:r w:rsidR="000E1BEB" w:rsidRPr="004A65B1">
        <w:rPr>
          <w:color w:val="auto"/>
        </w:rPr>
      </w:r>
      <w:r w:rsidR="000E1BEB" w:rsidRPr="004A65B1">
        <w:rPr>
          <w:color w:val="auto"/>
        </w:rPr>
        <w:fldChar w:fldCharType="end"/>
      </w:r>
      <w:r w:rsidR="00B34FFE" w:rsidRPr="004A65B1">
        <w:rPr>
          <w:color w:val="auto"/>
        </w:rPr>
      </w:r>
      <w:r w:rsidR="00B34FFE" w:rsidRPr="004A65B1">
        <w:rPr>
          <w:color w:val="auto"/>
        </w:rPr>
        <w:fldChar w:fldCharType="separate"/>
      </w:r>
      <w:r w:rsidR="000E1BEB" w:rsidRPr="004A65B1">
        <w:rPr>
          <w:noProof/>
          <w:color w:val="auto"/>
        </w:rPr>
        <w:t>[</w:t>
      </w:r>
      <w:hyperlink w:anchor="_ENREF_7" w:tooltip="Davis, 2004 #31" w:history="1">
        <w:r w:rsidR="000E1BEB" w:rsidRPr="004A65B1">
          <w:rPr>
            <w:noProof/>
            <w:color w:val="auto"/>
          </w:rPr>
          <w:t>7</w:t>
        </w:r>
      </w:hyperlink>
      <w:r w:rsidR="000E1BEB" w:rsidRPr="004A65B1">
        <w:rPr>
          <w:noProof/>
          <w:color w:val="auto"/>
        </w:rPr>
        <w:t>]</w:t>
      </w:r>
      <w:r w:rsidR="00B34FFE" w:rsidRPr="004A65B1">
        <w:rPr>
          <w:color w:val="auto"/>
        </w:rPr>
        <w:fldChar w:fldCharType="end"/>
      </w:r>
      <w:r w:rsidRPr="004A65B1">
        <w:rPr>
          <w:color w:val="auto"/>
        </w:rPr>
        <w:t>.  We selected NaBPr</w:t>
      </w:r>
      <w:r w:rsidRPr="004A65B1">
        <w:rPr>
          <w:color w:val="auto"/>
          <w:vertAlign w:val="subscript"/>
        </w:rPr>
        <w:t>4</w:t>
      </w:r>
      <w:r w:rsidRPr="004A65B1">
        <w:rPr>
          <w:color w:val="auto"/>
        </w:rPr>
        <w:t xml:space="preserve"> as the derivatization agent to permit analysis of ethyl mercury </w:t>
      </w:r>
      <w:r w:rsidR="00B34FFE" w:rsidRPr="004A65B1">
        <w:rPr>
          <w:color w:val="auto"/>
        </w:rPr>
        <w:fldChar w:fldCharType="begin">
          <w:fldData xml:space="preserve">PEVuZE5vdGU+PENpdGU+PEF1dGhvcj5Sb2RyaWd1ZXM8L0F1dGhvcj48WWVhcj4yMDExPC9ZZWFy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</w:fldData>
        </w:fldChar>
      </w:r>
      <w:r w:rsidR="000E1BEB" w:rsidRPr="004A65B1">
        <w:rPr>
          <w:color w:val="auto"/>
        </w:rPr>
        <w:instrText xml:space="preserve"> ADDIN EN.CITE </w:instrText>
      </w:r>
      <w:r w:rsidR="000E1BEB" w:rsidRPr="004A65B1">
        <w:rPr>
          <w:color w:val="auto"/>
        </w:rPr>
        <w:fldChar w:fldCharType="begin">
          <w:fldData xml:space="preserve">PEVuZE5vdGU+PENpdGU+PEF1dGhvcj5Sb2RyaWd1ZXM8L0F1dGhvcj48WWVhcj4yMDExPC9ZZWFy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</w:fldData>
        </w:fldChar>
      </w:r>
      <w:r w:rsidR="000E1BEB" w:rsidRPr="004A65B1">
        <w:rPr>
          <w:color w:val="auto"/>
        </w:rPr>
        <w:instrText xml:space="preserve"> ADDIN EN.CITE.DATA </w:instrText>
      </w:r>
      <w:r w:rsidR="000E1BEB" w:rsidRPr="004A65B1">
        <w:rPr>
          <w:color w:val="auto"/>
        </w:rPr>
      </w:r>
      <w:r w:rsidR="000E1BEB" w:rsidRPr="004A65B1">
        <w:rPr>
          <w:color w:val="auto"/>
        </w:rPr>
        <w:fldChar w:fldCharType="end"/>
      </w:r>
      <w:r w:rsidR="00B34FFE" w:rsidRPr="004A65B1">
        <w:rPr>
          <w:color w:val="auto"/>
        </w:rPr>
      </w:r>
      <w:r w:rsidR="00B34FFE" w:rsidRPr="004A65B1">
        <w:rPr>
          <w:color w:val="auto"/>
        </w:rPr>
        <w:fldChar w:fldCharType="separate"/>
      </w:r>
      <w:r w:rsidR="000E1BEB" w:rsidRPr="004A65B1">
        <w:rPr>
          <w:noProof/>
          <w:color w:val="auto"/>
        </w:rPr>
        <w:t>[</w:t>
      </w:r>
      <w:hyperlink w:anchor="_ENREF_6" w:tooltip="Rodrigues, 2011 #218" w:history="1">
        <w:r w:rsidR="000E1BEB" w:rsidRPr="004A65B1">
          <w:rPr>
            <w:noProof/>
            <w:color w:val="auto"/>
          </w:rPr>
          <w:t>6</w:t>
        </w:r>
      </w:hyperlink>
      <w:r w:rsidR="000E1BEB" w:rsidRPr="004A65B1">
        <w:rPr>
          <w:noProof/>
          <w:color w:val="auto"/>
        </w:rPr>
        <w:t>,</w:t>
      </w:r>
      <w:hyperlink w:anchor="_ENREF_8" w:tooltip="Geerdink, 2007 #262" w:history="1">
        <w:r w:rsidR="000E1BEB" w:rsidRPr="004A65B1">
          <w:rPr>
            <w:noProof/>
            <w:color w:val="auto"/>
          </w:rPr>
          <w:t>8-12</w:t>
        </w:r>
      </w:hyperlink>
      <w:r w:rsidR="000E1BEB" w:rsidRPr="004A65B1">
        <w:rPr>
          <w:noProof/>
          <w:color w:val="auto"/>
        </w:rPr>
        <w:t>]</w:t>
      </w:r>
      <w:r w:rsidR="00B34FFE" w:rsidRPr="004A65B1">
        <w:rPr>
          <w:color w:val="auto"/>
        </w:rPr>
        <w:fldChar w:fldCharType="end"/>
      </w:r>
      <w:r w:rsidRPr="004A65B1">
        <w:rPr>
          <w:color w:val="auto"/>
        </w:rPr>
        <w:t>.  Yang et al., evaluated the influence of NaBPr</w:t>
      </w:r>
      <w:r w:rsidRPr="004A65B1">
        <w:rPr>
          <w:color w:val="auto"/>
          <w:vertAlign w:val="subscript"/>
        </w:rPr>
        <w:t>4</w:t>
      </w:r>
      <w:r w:rsidRPr="004A65B1">
        <w:rPr>
          <w:color w:val="auto"/>
        </w:rPr>
        <w:t xml:space="preserve"> concentration on SPME response and detected no significant effect in the concentration range from 0.2% to 2% (w/v) </w:t>
      </w:r>
      <w:r w:rsidR="00B34FFE" w:rsidRPr="004A65B1">
        <w:rPr>
          <w:color w:val="auto"/>
        </w:rPr>
        <w:fldChar w:fldCharType="begin"/>
      </w:r>
      <w:r w:rsidR="000E1BEB" w:rsidRPr="004A65B1">
        <w:rPr>
          <w:color w:val="auto"/>
        </w:rPr>
        <w:instrText xml:space="preserve"> ADDIN EN.CITE &lt;EndNote&gt;&lt;Cite&gt;&lt;Author&gt;Yang&lt;/Author&gt;&lt;Year&gt;2003&lt;/Year&gt;&lt;RecNum&gt;258&lt;/RecNum&gt;&lt;DisplayText&gt;[13]&lt;/DisplayText&gt;&lt;record&gt;&lt;rec-number&gt;258&lt;/rec-number&gt;&lt;foreign-keys&gt;&lt;key app="EN" db-id="r50vs0dvmf9da9ead0bpefz8tpv9v2dav9pr"&gt;258&lt;/key&gt;&lt;/foreign-keys&gt;&lt;ref-type name="Journal Article"&gt;17&lt;/ref-type&gt;&lt;contributors&gt;&lt;authors&gt;&lt;author&gt;Yang, L.&lt;/author&gt;&lt;author&gt;Mester, Z.&lt;/author&gt;&lt;author&gt;Sturgeon, R. E.&lt;/author&gt;&lt;/authors&gt;&lt;/contributors&gt;&lt;titles&gt;&lt;title&gt;Determination of methylmercury in fish tissues by isotope dilution SPME-GC-ICP-MS&lt;/title&gt;&lt;secondary-title&gt;Journal of Analytical Atomic Spectrometry&lt;/secondary-title&gt;&lt;/titles&gt;&lt;pages&gt;431-436&lt;/pages&gt;&lt;volume&gt;18&lt;/volume&gt;&lt;number&gt;5&lt;/number&gt;&lt;dates&gt;&lt;year&gt;2003&lt;/year&gt;&lt;/dates&gt;&lt;isbn&gt;0267-9477&lt;/isbn&gt;&lt;accession-num&gt;WOS:000182568900001&lt;/accession-num&gt;&lt;urls&gt;&lt;related-urls&gt;&lt;url&gt;&amp;lt;Go to ISI&amp;gt;://WOS:000182568900001&lt;/url&gt;&lt;/related-urls&gt;&lt;/urls&gt;&lt;electronic-resource-num&gt;10.1039/b301299a&lt;/electronic-resource-num&gt;&lt;/record&gt;&lt;/Cite&gt;&lt;/EndNote&gt;</w:instrText>
      </w:r>
      <w:r w:rsidR="00B34FFE" w:rsidRPr="004A65B1">
        <w:rPr>
          <w:color w:val="auto"/>
        </w:rPr>
        <w:fldChar w:fldCharType="separate"/>
      </w:r>
      <w:r w:rsidR="000E1BEB" w:rsidRPr="004A65B1">
        <w:rPr>
          <w:noProof/>
          <w:color w:val="auto"/>
        </w:rPr>
        <w:t>[</w:t>
      </w:r>
      <w:hyperlink w:anchor="_ENREF_13" w:tooltip="Yang, 2003 #258" w:history="1">
        <w:r w:rsidR="000E1BEB" w:rsidRPr="004A65B1">
          <w:rPr>
            <w:noProof/>
            <w:color w:val="auto"/>
          </w:rPr>
          <w:t>13</w:t>
        </w:r>
      </w:hyperlink>
      <w:r w:rsidR="000E1BEB" w:rsidRPr="004A65B1">
        <w:rPr>
          <w:noProof/>
          <w:color w:val="auto"/>
        </w:rPr>
        <w:t>]</w:t>
      </w:r>
      <w:r w:rsidR="00B34FFE" w:rsidRPr="004A65B1">
        <w:rPr>
          <w:color w:val="auto"/>
        </w:rPr>
        <w:fldChar w:fldCharType="end"/>
      </w:r>
      <w:r w:rsidRPr="004A65B1">
        <w:rPr>
          <w:color w:val="auto"/>
        </w:rPr>
        <w:t>.  In this method, we selected a concentration of 2% (w/v) NaBPr</w:t>
      </w:r>
      <w:r w:rsidRPr="004A65B1">
        <w:rPr>
          <w:color w:val="auto"/>
          <w:vertAlign w:val="subscript"/>
        </w:rPr>
        <w:t>4</w:t>
      </w:r>
      <w:r w:rsidRPr="004A65B1">
        <w:rPr>
          <w:color w:val="auto"/>
        </w:rPr>
        <w:t xml:space="preserve"> to ensure complete propylation of analytes in the blood sample matrix.  To reach maximum derivatization efficiency with minimal species transformations we adjusted the sample pH to a range between 5 - 6 using </w:t>
      </w:r>
      <w:r w:rsidR="005B000E" w:rsidRPr="004A65B1">
        <w:rPr>
          <w:color w:val="auto"/>
        </w:rPr>
        <w:t>sodium acetate</w:t>
      </w:r>
      <w:r w:rsidRPr="004A65B1">
        <w:rPr>
          <w:color w:val="auto"/>
        </w:rPr>
        <w:t xml:space="preserve"> buffer </w:t>
      </w:r>
      <w:r w:rsidR="00B34FFE" w:rsidRPr="004A65B1">
        <w:rPr>
          <w:color w:val="auto"/>
        </w:rPr>
        <w:fldChar w:fldCharType="begin">
          <w:fldData xml:space="preserve">PEVuZE5vdGU+PENpdGU+PEF1dGhvcj5CcmF2by1TYW5jaGV6PC9BdXRob3I+PFllYXI+MjAwNDwv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</w:fldData>
        </w:fldChar>
      </w:r>
      <w:r w:rsidR="000E1BEB" w:rsidRPr="004A65B1">
        <w:rPr>
          <w:color w:val="auto"/>
        </w:rPr>
        <w:instrText xml:space="preserve"> ADDIN EN.CITE </w:instrText>
      </w:r>
      <w:r w:rsidR="000E1BEB" w:rsidRPr="004A65B1">
        <w:rPr>
          <w:color w:val="auto"/>
        </w:rPr>
        <w:fldChar w:fldCharType="begin">
          <w:fldData xml:space="preserve">PEVuZE5vdGU+PENpdGU+PEF1dGhvcj5CcmF2by1TYW5jaGV6PC9BdXRob3I+PFllYXI+MjAwNDwv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</w:fldData>
        </w:fldChar>
      </w:r>
      <w:r w:rsidR="000E1BEB" w:rsidRPr="004A65B1">
        <w:rPr>
          <w:color w:val="auto"/>
        </w:rPr>
        <w:instrText xml:space="preserve"> ADDIN EN.CITE.DATA </w:instrText>
      </w:r>
      <w:r w:rsidR="000E1BEB" w:rsidRPr="004A65B1">
        <w:rPr>
          <w:color w:val="auto"/>
        </w:rPr>
      </w:r>
      <w:r w:rsidR="000E1BEB" w:rsidRPr="004A65B1">
        <w:rPr>
          <w:color w:val="auto"/>
        </w:rPr>
        <w:fldChar w:fldCharType="end"/>
      </w:r>
      <w:r w:rsidR="00B34FFE" w:rsidRPr="004A65B1">
        <w:rPr>
          <w:color w:val="auto"/>
        </w:rPr>
      </w:r>
      <w:r w:rsidR="00B34FFE" w:rsidRPr="004A65B1">
        <w:rPr>
          <w:color w:val="auto"/>
        </w:rPr>
        <w:fldChar w:fldCharType="separate"/>
      </w:r>
      <w:r w:rsidR="000E1BEB" w:rsidRPr="004A65B1">
        <w:rPr>
          <w:noProof/>
          <w:color w:val="auto"/>
        </w:rPr>
        <w:t>[</w:t>
      </w:r>
      <w:hyperlink w:anchor="_ENREF_14" w:tooltip="Bravo-Sanchez, 2004 #13" w:history="1">
        <w:r w:rsidR="000E1BEB" w:rsidRPr="004A65B1">
          <w:rPr>
            <w:noProof/>
            <w:color w:val="auto"/>
          </w:rPr>
          <w:t>14</w:t>
        </w:r>
      </w:hyperlink>
      <w:r w:rsidR="000E1BEB" w:rsidRPr="004A65B1">
        <w:rPr>
          <w:noProof/>
          <w:color w:val="auto"/>
        </w:rPr>
        <w:t>,</w:t>
      </w:r>
      <w:hyperlink w:anchor="_ENREF_15" w:tooltip="Fernandez, 2000 #220" w:history="1">
        <w:r w:rsidR="000E1BEB" w:rsidRPr="004A65B1">
          <w:rPr>
            <w:noProof/>
            <w:color w:val="auto"/>
          </w:rPr>
          <w:t>15</w:t>
        </w:r>
      </w:hyperlink>
      <w:r w:rsidR="000E1BEB" w:rsidRPr="004A65B1">
        <w:rPr>
          <w:noProof/>
          <w:color w:val="auto"/>
        </w:rPr>
        <w:t>,</w:t>
      </w:r>
      <w:hyperlink w:anchor="_ENREF_11" w:tooltip="Grinberg, 2003 #235" w:history="1">
        <w:r w:rsidR="000E1BEB" w:rsidRPr="004A65B1">
          <w:rPr>
            <w:noProof/>
            <w:color w:val="auto"/>
          </w:rPr>
          <w:t>11</w:t>
        </w:r>
      </w:hyperlink>
      <w:r w:rsidR="000E1BEB" w:rsidRPr="004A65B1">
        <w:rPr>
          <w:noProof/>
          <w:color w:val="auto"/>
        </w:rPr>
        <w:t>,</w:t>
      </w:r>
      <w:hyperlink w:anchor="_ENREF_13" w:tooltip="Yang, 2003 #258" w:history="1">
        <w:r w:rsidR="000E1BEB" w:rsidRPr="004A65B1">
          <w:rPr>
            <w:noProof/>
            <w:color w:val="auto"/>
          </w:rPr>
          <w:t>13</w:t>
        </w:r>
      </w:hyperlink>
      <w:r w:rsidR="000E1BEB" w:rsidRPr="004A65B1">
        <w:rPr>
          <w:noProof/>
          <w:color w:val="auto"/>
        </w:rPr>
        <w:t>,</w:t>
      </w:r>
      <w:hyperlink w:anchor="_ENREF_6" w:tooltip="Rodrigues, 2011 #218" w:history="1">
        <w:r w:rsidR="000E1BEB" w:rsidRPr="004A65B1">
          <w:rPr>
            <w:noProof/>
            <w:color w:val="auto"/>
          </w:rPr>
          <w:t>6</w:t>
        </w:r>
      </w:hyperlink>
      <w:r w:rsidR="000E1BEB" w:rsidRPr="004A65B1">
        <w:rPr>
          <w:noProof/>
          <w:color w:val="auto"/>
        </w:rPr>
        <w:t>]</w:t>
      </w:r>
      <w:r w:rsidR="00B34FFE" w:rsidRPr="004A65B1">
        <w:rPr>
          <w:color w:val="auto"/>
        </w:rPr>
        <w:fldChar w:fldCharType="end"/>
      </w:r>
      <w:r w:rsidRPr="004A65B1">
        <w:rPr>
          <w:color w:val="auto"/>
        </w:rPr>
        <w:t xml:space="preserve">. </w:t>
      </w:r>
    </w:p>
    <w:p w:rsidR="00D940FE" w:rsidRPr="004A65B1" w:rsidRDefault="00D940FE" w:rsidP="00120DCC">
      <w:pPr>
        <w:spacing w:line="360" w:lineRule="auto"/>
        <w:jc w:val="both"/>
      </w:pPr>
    </w:p>
    <w:p w:rsidR="00D940FE" w:rsidRPr="004A65B1" w:rsidRDefault="00D940FE" w:rsidP="00120DCC">
      <w:pPr>
        <w:pStyle w:val="ListParagraph"/>
        <w:numPr>
          <w:ilvl w:val="0"/>
          <w:numId w:val="5"/>
        </w:numPr>
        <w:spacing w:line="360" w:lineRule="auto"/>
        <w:jc w:val="both"/>
        <w:rPr>
          <w:b/>
          <w:sz w:val="22"/>
          <w:szCs w:val="22"/>
        </w:rPr>
      </w:pPr>
      <w:r w:rsidRPr="004A65B1">
        <w:rPr>
          <w:b/>
          <w:sz w:val="22"/>
          <w:szCs w:val="22"/>
        </w:rPr>
        <w:t xml:space="preserve">Extraction time and temperature </w:t>
      </w:r>
    </w:p>
    <w:p w:rsidR="00D940FE" w:rsidRPr="004A65B1" w:rsidRDefault="00D940FE" w:rsidP="00120DCC">
      <w:pPr>
        <w:pStyle w:val="11ArticleText"/>
        <w:jc w:val="both"/>
        <w:rPr>
          <w:color w:val="auto"/>
        </w:rPr>
      </w:pPr>
      <w:r w:rsidRPr="004A65B1">
        <w:rPr>
          <w:color w:val="auto"/>
        </w:rPr>
        <w:t xml:space="preserve">One of the most important parameters influencing SPME extraction is equilibration time (the time required for the analyte extracted to reach a steady state).  At equilibrium, variations in the extraction time will have a minimal effect on the amount of analyte extracted by the fiber thus providing the best measurement precision </w:t>
      </w:r>
      <w:r w:rsidR="00B34FFE" w:rsidRPr="004A65B1">
        <w:rPr>
          <w:color w:val="auto"/>
        </w:rPr>
        <w:fldChar w:fldCharType="begin"/>
      </w:r>
      <w:r w:rsidR="000E1BEB" w:rsidRPr="004A65B1">
        <w:rPr>
          <w:color w:val="auto"/>
        </w:rPr>
        <w:instrText xml:space="preserve"> ADDIN EN.CITE &lt;EndNote&gt;&lt;Cite&gt;&lt;Author&gt;Yang&lt;/Author&gt;&lt;Year&gt;2003&lt;/Year&gt;&lt;RecNum&gt;258&lt;/RecNum&gt;&lt;DisplayText&gt;[13,16]&lt;/DisplayText&gt;&lt;record&gt;&lt;rec-number&gt;258&lt;/rec-number&gt;&lt;foreign-keys&gt;&lt;key app="EN" db-id="r50vs0dvmf9da9ead0bpefz8tpv9v2dav9pr"&gt;258&lt;/key&gt;&lt;/foreign-keys&gt;&lt;ref-type name="Journal Article"&gt;17&lt;/ref-type&gt;&lt;contributors&gt;&lt;authors&gt;&lt;author&gt;Yang, L.&lt;/author&gt;&lt;author&gt;Mester, Z.&lt;/author&gt;&lt;author&gt;Sturgeon, R. E.&lt;/author&gt;&lt;/authors&gt;&lt;/contributors&gt;&lt;titles&gt;&lt;title&gt;Determination of methylmercury in fish tissues by isotope dilution SPME-GC-ICP-MS&lt;/title&gt;&lt;secondary-title&gt;Journal of Analytical Atomic Spectrometry&lt;/secondary-title&gt;&lt;/titles&gt;&lt;pages&gt;431-436&lt;/pages&gt;&lt;volume&gt;18&lt;/volume&gt;&lt;number&gt;5&lt;/number&gt;&lt;dates&gt;&lt;year&gt;2003&lt;/year&gt;&lt;/dates&gt;&lt;isbn&gt;0267-9477&lt;/isbn&gt;&lt;accession-num&gt;WOS:000182568900001&lt;/accession-num&gt;&lt;urls&gt;&lt;related-urls&gt;&lt;url&gt;&amp;lt;Go to ISI&amp;gt;://WOS:000182568900001&lt;/url&gt;&lt;/related-urls&gt;&lt;/urls&gt;&lt;electronic-resource-num&gt;10.1039/b301299a&lt;/electronic-resource-num&gt;&lt;/record&gt;&lt;/Cite&gt;&lt;Cite&gt;&lt;Author&gt;Arthur&lt;/Author&gt;&lt;Year&gt;1990&lt;/Year&gt;&lt;RecNum&gt;263&lt;/RecNum&gt;&lt;record&gt;&lt;rec-number&gt;263&lt;/rec-number&gt;&lt;foreign-keys&gt;&lt;key app="EN" db-id="r50vs0dvmf9da9ead0bpefz8tpv9v2dav9pr"&gt;263&lt;/key&gt;&lt;/foreign-keys&gt;&lt;ref-type name="Journal Article"&gt;17&lt;/ref-type&gt;&lt;contributors&gt;&lt;authors&gt;&lt;author&gt;Arthur, C. L.&lt;/author&gt;&lt;author&gt;Pawliszyn, J.&lt;/author&gt;&lt;/authors&gt;&lt;/contributors&gt;&lt;titles&gt;&lt;title&gt;SOLID-PHASE MICROEXTRACTION WITH THERMAL-DESORPTION USING FUSED-SILICA OPTICAL FIBERS&lt;/title&gt;&lt;secondary-title&gt;Analytical Chemistry&lt;/secondary-title&gt;&lt;/titles&gt;&lt;periodical&gt;&lt;full-title&gt;Analytical Chemistry&lt;/full-title&gt;&lt;/periodical&gt;&lt;pages&gt;2145-2148&lt;/pages&gt;&lt;volume&gt;62&lt;/volume&gt;&lt;number&gt;19&lt;/number&gt;&lt;dates&gt;&lt;year&gt;1990&lt;/year&gt;&lt;pub-dates&gt;&lt;date&gt;Oct&lt;/date&gt;&lt;/pub-dates&gt;&lt;/dates&gt;&lt;isbn&gt;0003-2700&lt;/isbn&gt;&lt;accession-num&gt;WOS:A1990EB09600021&lt;/accession-num&gt;&lt;urls&gt;&lt;related-urls&gt;&lt;url&gt;&amp;lt;Go to ISI&amp;gt;://WOS:A1990EB09600021&lt;/url&gt;&lt;/related-urls&gt;&lt;/urls&gt;&lt;electronic-resource-num&gt;10.1021/ac00218a019&lt;/electronic-resource-num&gt;&lt;/record&gt;&lt;/Cite&gt;&lt;/EndNote&gt;</w:instrText>
      </w:r>
      <w:r w:rsidR="00B34FFE" w:rsidRPr="004A65B1">
        <w:rPr>
          <w:color w:val="auto"/>
        </w:rPr>
        <w:fldChar w:fldCharType="separate"/>
      </w:r>
      <w:r w:rsidR="000E1BEB" w:rsidRPr="004A65B1">
        <w:rPr>
          <w:noProof/>
          <w:color w:val="auto"/>
        </w:rPr>
        <w:t>[</w:t>
      </w:r>
      <w:hyperlink w:anchor="_ENREF_13" w:tooltip="Yang, 2003 #258" w:history="1">
        <w:r w:rsidR="000E1BEB" w:rsidRPr="004A65B1">
          <w:rPr>
            <w:noProof/>
            <w:color w:val="auto"/>
          </w:rPr>
          <w:t>13</w:t>
        </w:r>
      </w:hyperlink>
      <w:r w:rsidR="000E1BEB" w:rsidRPr="004A65B1">
        <w:rPr>
          <w:noProof/>
          <w:color w:val="auto"/>
        </w:rPr>
        <w:t>,</w:t>
      </w:r>
      <w:hyperlink w:anchor="_ENREF_16" w:tooltip="Arthur, 1990 #263" w:history="1">
        <w:r w:rsidR="000E1BEB" w:rsidRPr="004A65B1">
          <w:rPr>
            <w:noProof/>
            <w:color w:val="auto"/>
          </w:rPr>
          <w:t>16</w:t>
        </w:r>
      </w:hyperlink>
      <w:r w:rsidR="000E1BEB" w:rsidRPr="004A65B1">
        <w:rPr>
          <w:noProof/>
          <w:color w:val="auto"/>
        </w:rPr>
        <w:t>]</w:t>
      </w:r>
      <w:r w:rsidR="00B34FFE" w:rsidRPr="004A65B1">
        <w:rPr>
          <w:color w:val="auto"/>
        </w:rPr>
        <w:fldChar w:fldCharType="end"/>
      </w:r>
      <w:r w:rsidRPr="004A65B1">
        <w:rPr>
          <w:color w:val="auto"/>
        </w:rPr>
        <w:t>.  We investigated the effect of extraction time on the peak areas of mercury species in the range of 2–10 minutes (</w:t>
      </w:r>
      <w:r w:rsidRPr="004A65B1">
        <w:rPr>
          <w:b/>
          <w:color w:val="auto"/>
        </w:rPr>
        <w:t xml:space="preserve">Figure </w:t>
      </w:r>
      <w:r w:rsidR="000718E9" w:rsidRPr="004A65B1">
        <w:rPr>
          <w:b/>
          <w:color w:val="auto"/>
        </w:rPr>
        <w:t>S</w:t>
      </w:r>
      <w:r w:rsidR="00E51111" w:rsidRPr="004A65B1">
        <w:rPr>
          <w:b/>
          <w:color w:val="auto"/>
        </w:rPr>
        <w:t>3</w:t>
      </w:r>
      <w:r w:rsidRPr="004A65B1">
        <w:rPr>
          <w:b/>
          <w:color w:val="auto"/>
        </w:rPr>
        <w:t>a</w:t>
      </w:r>
      <w:r w:rsidRPr="004A65B1">
        <w:rPr>
          <w:color w:val="auto"/>
        </w:rPr>
        <w:t xml:space="preserve">).  We found that an 8 minute extraction time is required to achieve an equilibrium distribution of derivatized mercury species between the matrix and the PDMS fiber </w:t>
      </w:r>
      <w:r w:rsidR="00B34FFE" w:rsidRPr="004A65B1">
        <w:rPr>
          <w:color w:val="auto"/>
        </w:rPr>
        <w:fldChar w:fldCharType="begin">
          <w:fldData xml:space="preserve">PEVuZE5vdGU+PENpdGU+PEF1dGhvcj5CcmF2by1TYW5jaGV6PC9BdXRob3I+PFllYXI+MjAwNDwv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==
</w:fldData>
        </w:fldChar>
      </w:r>
      <w:r w:rsidR="000E1BEB" w:rsidRPr="004A65B1">
        <w:rPr>
          <w:color w:val="auto"/>
        </w:rPr>
        <w:instrText xml:space="preserve"> ADDIN EN.CITE </w:instrText>
      </w:r>
      <w:r w:rsidR="000E1BEB" w:rsidRPr="004A65B1">
        <w:rPr>
          <w:color w:val="auto"/>
        </w:rPr>
        <w:fldChar w:fldCharType="begin">
          <w:fldData xml:space="preserve">PEVuZE5vdGU+PENpdGU+PEF1dGhvcj5CcmF2by1TYW5jaGV6PC9BdXRob3I+PFllYXI+MjAwNDwv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==
</w:fldData>
        </w:fldChar>
      </w:r>
      <w:r w:rsidR="000E1BEB" w:rsidRPr="004A65B1">
        <w:rPr>
          <w:color w:val="auto"/>
        </w:rPr>
        <w:instrText xml:space="preserve"> ADDIN EN.CITE.DATA </w:instrText>
      </w:r>
      <w:r w:rsidR="000E1BEB" w:rsidRPr="004A65B1">
        <w:rPr>
          <w:color w:val="auto"/>
        </w:rPr>
      </w:r>
      <w:r w:rsidR="000E1BEB" w:rsidRPr="004A65B1">
        <w:rPr>
          <w:color w:val="auto"/>
        </w:rPr>
        <w:fldChar w:fldCharType="end"/>
      </w:r>
      <w:r w:rsidR="00B34FFE" w:rsidRPr="004A65B1">
        <w:rPr>
          <w:color w:val="auto"/>
        </w:rPr>
      </w:r>
      <w:r w:rsidR="00B34FFE" w:rsidRPr="004A65B1">
        <w:rPr>
          <w:color w:val="auto"/>
        </w:rPr>
        <w:fldChar w:fldCharType="separate"/>
      </w:r>
      <w:r w:rsidR="000E1BEB" w:rsidRPr="004A65B1">
        <w:rPr>
          <w:noProof/>
          <w:color w:val="auto"/>
        </w:rPr>
        <w:t>[</w:t>
      </w:r>
      <w:hyperlink w:anchor="_ENREF_14" w:tooltip="Bravo-Sanchez, 2004 #13" w:history="1">
        <w:r w:rsidR="000E1BEB" w:rsidRPr="004A65B1">
          <w:rPr>
            <w:noProof/>
            <w:color w:val="auto"/>
          </w:rPr>
          <w:t>14</w:t>
        </w:r>
      </w:hyperlink>
      <w:r w:rsidR="000E1BEB" w:rsidRPr="004A65B1">
        <w:rPr>
          <w:noProof/>
          <w:color w:val="auto"/>
        </w:rPr>
        <w:t>,</w:t>
      </w:r>
      <w:hyperlink w:anchor="_ENREF_13" w:tooltip="Yang, 2003 #258" w:history="1">
        <w:r w:rsidR="000E1BEB" w:rsidRPr="004A65B1">
          <w:rPr>
            <w:noProof/>
            <w:color w:val="auto"/>
          </w:rPr>
          <w:t>13</w:t>
        </w:r>
      </w:hyperlink>
      <w:r w:rsidR="000E1BEB" w:rsidRPr="004A65B1">
        <w:rPr>
          <w:noProof/>
          <w:color w:val="auto"/>
        </w:rPr>
        <w:t>]</w:t>
      </w:r>
      <w:r w:rsidR="00B34FFE" w:rsidRPr="004A65B1">
        <w:rPr>
          <w:color w:val="auto"/>
        </w:rPr>
        <w:fldChar w:fldCharType="end"/>
      </w:r>
      <w:r w:rsidRPr="004A65B1">
        <w:rPr>
          <w:color w:val="auto"/>
        </w:rPr>
        <w:t xml:space="preserve">.  </w:t>
      </w:r>
      <w:r w:rsidRPr="004A65B1">
        <w:rPr>
          <w:b/>
          <w:color w:val="auto"/>
        </w:rPr>
        <w:t xml:space="preserve">Figure </w:t>
      </w:r>
      <w:r w:rsidR="000718E9" w:rsidRPr="004A65B1">
        <w:rPr>
          <w:b/>
          <w:color w:val="auto"/>
        </w:rPr>
        <w:t>S</w:t>
      </w:r>
      <w:r w:rsidR="00E51111" w:rsidRPr="004A65B1">
        <w:rPr>
          <w:b/>
          <w:color w:val="auto"/>
        </w:rPr>
        <w:t>3</w:t>
      </w:r>
      <w:r w:rsidRPr="004A65B1">
        <w:rPr>
          <w:b/>
          <w:color w:val="auto"/>
        </w:rPr>
        <w:t>a</w:t>
      </w:r>
      <w:r w:rsidRPr="004A65B1">
        <w:rPr>
          <w:color w:val="auto"/>
        </w:rPr>
        <w:t xml:space="preserve"> presents equilibrium time for the m/z 201mercury isotope.  The other measured isotopes followed the same trend.  This method’s goal is to analyze clinical human whole blood specimens, and according to NHANES survey summary, the  geometric mean for the U.S. population (years 2009-2010) is 0.863 μg/L </w:t>
      </w:r>
      <w:r w:rsidR="00B34FFE" w:rsidRPr="004A65B1">
        <w:rPr>
          <w:color w:val="auto"/>
        </w:rPr>
        <w:fldChar w:fldCharType="begin"/>
      </w:r>
      <w:r w:rsidR="000E1BEB" w:rsidRPr="004A65B1">
        <w:rPr>
          <w:color w:val="auto"/>
        </w:rPr>
        <w:instrText xml:space="preserve"> ADDIN EN.CITE &lt;EndNote&gt;&lt;Cite&gt;&lt;Author&gt;NHANES&lt;/Author&gt;&lt;Year&gt;2009&lt;/Year&gt;&lt;RecNum&gt;304&lt;/RecNum&gt;&lt;DisplayText&gt;[17]&lt;/DisplayText&gt;&lt;record&gt;&lt;rec-number&gt;304&lt;/rec-number&gt;&lt;foreign-keys&gt;&lt;key app="EN" db-id="r50vs0dvmf9da9ead0bpefz8tpv9v2dav9pr"&gt;304&lt;/key&gt;&lt;/foreign-keys&gt;&lt;ref-type name="Government Document"&gt;46&lt;/ref-type&gt;&lt;contributors&gt;&lt;authors&gt;&lt;author&gt;NHANES&lt;/author&gt;&lt;/authors&gt;&lt;/contributors&gt;&lt;titles&gt;&lt;title&gt;Fourth National Report on Human Exposure to Environmental Chemicals&lt;/title&gt;&lt;/titles&gt;&lt;dates&gt;&lt;year&gt;2009&lt;/year&gt;&lt;/dates&gt;&lt;publisher&gt;Department of Health and Human Services Centers for Disease Control and Prevention, http://www.cdc.gov/exposurereport/pdf/FourthReport.pdf, accessed on 2/10/2014&lt;/publisher&gt;&lt;urls&gt;&lt;related-urls&gt;&lt;url&gt;http://www.cdc.gov/exposurereport/pdf/FourthReport.pdf&lt;/url&gt;&lt;/related-urls&gt;&lt;/urls&gt;&lt;/record&gt;&lt;/Cite&gt;&lt;/EndNote&gt;</w:instrText>
      </w:r>
      <w:r w:rsidR="00B34FFE" w:rsidRPr="004A65B1">
        <w:rPr>
          <w:color w:val="auto"/>
        </w:rPr>
        <w:fldChar w:fldCharType="separate"/>
      </w:r>
      <w:r w:rsidR="000E1BEB" w:rsidRPr="004A65B1">
        <w:rPr>
          <w:noProof/>
          <w:color w:val="auto"/>
        </w:rPr>
        <w:t>[</w:t>
      </w:r>
      <w:hyperlink w:anchor="_ENREF_17" w:tooltip="NHANES, 2009 #304" w:history="1">
        <w:r w:rsidR="000E1BEB" w:rsidRPr="004A65B1">
          <w:rPr>
            <w:noProof/>
            <w:color w:val="auto"/>
          </w:rPr>
          <w:t>17</w:t>
        </w:r>
      </w:hyperlink>
      <w:r w:rsidR="000E1BEB" w:rsidRPr="004A65B1">
        <w:rPr>
          <w:noProof/>
          <w:color w:val="auto"/>
        </w:rPr>
        <w:t>]</w:t>
      </w:r>
      <w:r w:rsidR="00B34FFE" w:rsidRPr="004A65B1">
        <w:rPr>
          <w:color w:val="auto"/>
        </w:rPr>
        <w:fldChar w:fldCharType="end"/>
      </w:r>
      <w:r w:rsidRPr="004A65B1">
        <w:rPr>
          <w:color w:val="auto"/>
        </w:rPr>
        <w:t xml:space="preserve">.  Therefore, it is important to ensure the extraction time (equilibrium time) was not a limiting factor in our ability to accurately quantify patient samples with low levels of mercury species present.  Consequently, we selected a 20 minute extraction time to ensure complete equilibrium in all cases. </w:t>
      </w:r>
    </w:p>
    <w:p w:rsidR="00D940FE" w:rsidRPr="004A65B1" w:rsidRDefault="00D940FE" w:rsidP="00120DCC">
      <w:pPr>
        <w:pStyle w:val="11ArticleText"/>
        <w:jc w:val="both"/>
        <w:rPr>
          <w:color w:val="auto"/>
        </w:rPr>
      </w:pPr>
      <w:r w:rsidRPr="004A65B1">
        <w:rPr>
          <w:color w:val="auto"/>
        </w:rPr>
        <w:tab/>
        <w:t>The overall mercury species extraction yield depends on the temperature of the sample solution during the liquid and gas phase equilibration</w:t>
      </w:r>
      <w:r w:rsidRPr="004A65B1" w:rsidDel="009B20D6">
        <w:rPr>
          <w:color w:val="auto"/>
        </w:rPr>
        <w:t xml:space="preserve"> </w:t>
      </w:r>
      <w:r w:rsidR="00B34FFE" w:rsidRPr="004A65B1">
        <w:rPr>
          <w:color w:val="auto"/>
        </w:rPr>
        <w:fldChar w:fldCharType="begin">
          <w:fldData xml:space="preserve">PEVuZE5vdGU+PENpdGU+PEF1dGhvcj5HZWVyZGluazwvQXV0aG9yPjxZZWFyPjIwMDc8L1llYXI+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</w:fldData>
        </w:fldChar>
      </w:r>
      <w:r w:rsidR="000E1BEB" w:rsidRPr="004A65B1">
        <w:rPr>
          <w:color w:val="auto"/>
        </w:rPr>
        <w:instrText xml:space="preserve"> ADDIN EN.CITE </w:instrText>
      </w:r>
      <w:r w:rsidR="000E1BEB" w:rsidRPr="004A65B1">
        <w:rPr>
          <w:color w:val="auto"/>
        </w:rPr>
        <w:fldChar w:fldCharType="begin">
          <w:fldData xml:space="preserve">PEVuZE5vdGU+PENpdGU+PEF1dGhvcj5HZWVyZGluazwvQXV0aG9yPjxZZWFyPjIwMDc8L1llYXI+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</w:fldData>
        </w:fldChar>
      </w:r>
      <w:r w:rsidR="000E1BEB" w:rsidRPr="004A65B1">
        <w:rPr>
          <w:color w:val="auto"/>
        </w:rPr>
        <w:instrText xml:space="preserve"> ADDIN EN.CITE.DATA </w:instrText>
      </w:r>
      <w:r w:rsidR="000E1BEB" w:rsidRPr="004A65B1">
        <w:rPr>
          <w:color w:val="auto"/>
        </w:rPr>
      </w:r>
      <w:r w:rsidR="000E1BEB" w:rsidRPr="004A65B1">
        <w:rPr>
          <w:color w:val="auto"/>
        </w:rPr>
        <w:fldChar w:fldCharType="end"/>
      </w:r>
      <w:r w:rsidR="00B34FFE" w:rsidRPr="004A65B1">
        <w:rPr>
          <w:color w:val="auto"/>
        </w:rPr>
      </w:r>
      <w:r w:rsidR="00B34FFE" w:rsidRPr="004A65B1">
        <w:rPr>
          <w:color w:val="auto"/>
        </w:rPr>
        <w:fldChar w:fldCharType="separate"/>
      </w:r>
      <w:r w:rsidR="000E1BEB" w:rsidRPr="004A65B1">
        <w:rPr>
          <w:noProof/>
          <w:color w:val="auto"/>
        </w:rPr>
        <w:t>[</w:t>
      </w:r>
      <w:hyperlink w:anchor="_ENREF_8" w:tooltip="Geerdink, 2007 #262" w:history="1">
        <w:r w:rsidR="000E1BEB" w:rsidRPr="004A65B1">
          <w:rPr>
            <w:noProof/>
            <w:color w:val="auto"/>
          </w:rPr>
          <w:t>8</w:t>
        </w:r>
      </w:hyperlink>
      <w:r w:rsidR="000E1BEB" w:rsidRPr="004A65B1">
        <w:rPr>
          <w:noProof/>
          <w:color w:val="auto"/>
        </w:rPr>
        <w:t>,</w:t>
      </w:r>
      <w:hyperlink w:anchor="_ENREF_11" w:tooltip="Grinberg, 2003 #235" w:history="1">
        <w:r w:rsidR="000E1BEB" w:rsidRPr="004A65B1">
          <w:rPr>
            <w:noProof/>
            <w:color w:val="auto"/>
          </w:rPr>
          <w:t>11</w:t>
        </w:r>
      </w:hyperlink>
      <w:r w:rsidR="000E1BEB" w:rsidRPr="004A65B1">
        <w:rPr>
          <w:noProof/>
          <w:color w:val="auto"/>
        </w:rPr>
        <w:t>,</w:t>
      </w:r>
      <w:hyperlink w:anchor="_ENREF_18" w:tooltip="Diez, 2008 #254" w:history="1">
        <w:r w:rsidR="000E1BEB" w:rsidRPr="004A65B1">
          <w:rPr>
            <w:noProof/>
            <w:color w:val="auto"/>
          </w:rPr>
          <w:t>18</w:t>
        </w:r>
      </w:hyperlink>
      <w:r w:rsidR="000E1BEB" w:rsidRPr="004A65B1">
        <w:rPr>
          <w:noProof/>
          <w:color w:val="auto"/>
        </w:rPr>
        <w:t>]</w:t>
      </w:r>
      <w:r w:rsidR="00B34FFE" w:rsidRPr="004A65B1">
        <w:rPr>
          <w:color w:val="auto"/>
        </w:rPr>
        <w:fldChar w:fldCharType="end"/>
      </w:r>
      <w:r w:rsidRPr="004A65B1">
        <w:rPr>
          <w:color w:val="auto"/>
        </w:rPr>
        <w:t xml:space="preserve">.  When using a CombiPAL® dual-arm autosampler, the equilibration and extraction temperatures are the same.  Various researchers have optimized the SPME equilibration temperature of derivatized mercury species between ambient (room temperature) and 80 °C.  Most often scientists selected a temperature between 30 °C and 65 °C </w:t>
      </w:r>
      <w:r w:rsidR="00B34FFE" w:rsidRPr="004A65B1">
        <w:rPr>
          <w:color w:val="auto"/>
        </w:rPr>
        <w:fldChar w:fldCharType="begin">
          <w:fldData xml:space="preserve">PEVuZE5vdGU+PENpdGU+PEF1dGhvcj5HZWVyZGluazwvQXV0aG9yPjxZZWFyPjIwMDc8L1llYXI+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</w:fldData>
        </w:fldChar>
      </w:r>
      <w:r w:rsidR="000E1BEB" w:rsidRPr="004A65B1">
        <w:rPr>
          <w:color w:val="auto"/>
        </w:rPr>
        <w:instrText xml:space="preserve"> ADDIN EN.CITE </w:instrText>
      </w:r>
      <w:r w:rsidR="000E1BEB" w:rsidRPr="004A65B1">
        <w:rPr>
          <w:color w:val="auto"/>
        </w:rPr>
        <w:fldChar w:fldCharType="begin">
          <w:fldData xml:space="preserve">PEVuZE5vdGU+PENpdGU+PEF1dGhvcj5HZWVyZGluazwvQXV0aG9yPjxZZWFyPjIwMDc8L1llYXI+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</w:fldData>
        </w:fldChar>
      </w:r>
      <w:r w:rsidR="000E1BEB" w:rsidRPr="004A65B1">
        <w:rPr>
          <w:color w:val="auto"/>
        </w:rPr>
        <w:instrText xml:space="preserve"> ADDIN EN.CITE.DATA </w:instrText>
      </w:r>
      <w:r w:rsidR="000E1BEB" w:rsidRPr="004A65B1">
        <w:rPr>
          <w:color w:val="auto"/>
        </w:rPr>
      </w:r>
      <w:r w:rsidR="000E1BEB" w:rsidRPr="004A65B1">
        <w:rPr>
          <w:color w:val="auto"/>
        </w:rPr>
        <w:fldChar w:fldCharType="end"/>
      </w:r>
      <w:r w:rsidR="00B34FFE" w:rsidRPr="004A65B1">
        <w:rPr>
          <w:color w:val="auto"/>
        </w:rPr>
      </w:r>
      <w:r w:rsidR="00B34FFE" w:rsidRPr="004A65B1">
        <w:rPr>
          <w:color w:val="auto"/>
        </w:rPr>
        <w:fldChar w:fldCharType="separate"/>
      </w:r>
      <w:r w:rsidR="000E1BEB" w:rsidRPr="004A65B1">
        <w:rPr>
          <w:noProof/>
          <w:color w:val="auto"/>
        </w:rPr>
        <w:t>[</w:t>
      </w:r>
      <w:hyperlink w:anchor="_ENREF_8" w:tooltip="Geerdink, 2007 #262" w:history="1">
        <w:r w:rsidR="000E1BEB" w:rsidRPr="004A65B1">
          <w:rPr>
            <w:noProof/>
            <w:color w:val="auto"/>
          </w:rPr>
          <w:t>8</w:t>
        </w:r>
      </w:hyperlink>
      <w:r w:rsidR="000E1BEB" w:rsidRPr="004A65B1">
        <w:rPr>
          <w:noProof/>
          <w:color w:val="auto"/>
        </w:rPr>
        <w:t>,</w:t>
      </w:r>
      <w:hyperlink w:anchor="_ENREF_14" w:tooltip="Bravo-Sanchez, 2004 #13" w:history="1">
        <w:r w:rsidR="000E1BEB" w:rsidRPr="004A65B1">
          <w:rPr>
            <w:noProof/>
            <w:color w:val="auto"/>
          </w:rPr>
          <w:t>14</w:t>
        </w:r>
      </w:hyperlink>
      <w:r w:rsidR="000E1BEB" w:rsidRPr="004A65B1">
        <w:rPr>
          <w:noProof/>
          <w:color w:val="auto"/>
        </w:rPr>
        <w:t>]</w:t>
      </w:r>
      <w:r w:rsidR="00B34FFE" w:rsidRPr="004A65B1">
        <w:rPr>
          <w:color w:val="auto"/>
        </w:rPr>
        <w:fldChar w:fldCharType="end"/>
      </w:r>
      <w:r w:rsidRPr="004A65B1">
        <w:rPr>
          <w:color w:val="auto"/>
        </w:rPr>
        <w:t xml:space="preserve">.  In this work, we varied the sample solution temperature from room temperature, to 30 °C, 40 °C, 50 °C, and 60 °C while monitoring the </w:t>
      </w:r>
      <w:r w:rsidRPr="004A65B1">
        <w:rPr>
          <w:color w:val="auto"/>
        </w:rPr>
        <w:lastRenderedPageBreak/>
        <w:t>sensitivity of all three mercury species (</w:t>
      </w:r>
      <w:r w:rsidRPr="004A65B1">
        <w:rPr>
          <w:b/>
          <w:color w:val="auto"/>
        </w:rPr>
        <w:t xml:space="preserve">Figure </w:t>
      </w:r>
      <w:r w:rsidR="00E51111" w:rsidRPr="004A65B1">
        <w:rPr>
          <w:b/>
          <w:color w:val="auto"/>
        </w:rPr>
        <w:t>S3</w:t>
      </w:r>
      <w:r w:rsidRPr="004A65B1">
        <w:rPr>
          <w:b/>
          <w:color w:val="auto"/>
        </w:rPr>
        <w:t>b</w:t>
      </w:r>
      <w:r w:rsidRPr="004A65B1">
        <w:rPr>
          <w:color w:val="auto"/>
        </w:rPr>
        <w:t xml:space="preserve">).  </w:t>
      </w:r>
      <w:r w:rsidRPr="004A65B1">
        <w:rPr>
          <w:b/>
          <w:color w:val="auto"/>
        </w:rPr>
        <w:t xml:space="preserve">Figure </w:t>
      </w:r>
      <w:r w:rsidR="00E51111" w:rsidRPr="004A65B1">
        <w:rPr>
          <w:b/>
          <w:color w:val="auto"/>
        </w:rPr>
        <w:t>S3</w:t>
      </w:r>
      <w:r w:rsidRPr="004A65B1">
        <w:rPr>
          <w:b/>
          <w:color w:val="auto"/>
        </w:rPr>
        <w:t>b</w:t>
      </w:r>
      <w:r w:rsidRPr="004A65B1">
        <w:rPr>
          <w:color w:val="auto"/>
        </w:rPr>
        <w:t xml:space="preserve"> shows that an ambient temperature (~23 °C) allowed for maximum sensitivity of all three mercury species; therefore, we selected this temperature for this method. </w:t>
      </w:r>
    </w:p>
    <w:p w:rsidR="00D940FE" w:rsidRPr="004A65B1" w:rsidRDefault="00D940FE" w:rsidP="00CF67B2">
      <w:pPr>
        <w:pStyle w:val="11ArticleText"/>
        <w:rPr>
          <w:color w:val="auto"/>
        </w:rPr>
      </w:pPr>
    </w:p>
    <w:p w:rsidR="00D940FE" w:rsidRPr="004A65B1" w:rsidRDefault="00D940FE" w:rsidP="00120DCC">
      <w:pPr>
        <w:pStyle w:val="ListParagraph"/>
        <w:numPr>
          <w:ilvl w:val="0"/>
          <w:numId w:val="5"/>
        </w:numPr>
        <w:spacing w:line="360" w:lineRule="auto"/>
        <w:jc w:val="both"/>
        <w:rPr>
          <w:b/>
          <w:sz w:val="22"/>
          <w:szCs w:val="22"/>
        </w:rPr>
      </w:pPr>
      <w:r w:rsidRPr="004A65B1">
        <w:rPr>
          <w:b/>
          <w:sz w:val="22"/>
          <w:szCs w:val="22"/>
        </w:rPr>
        <w:t>Desorption/injection conditions</w:t>
      </w:r>
    </w:p>
    <w:p w:rsidR="00D940FE" w:rsidRPr="004A65B1" w:rsidRDefault="00D940FE" w:rsidP="00120DCC">
      <w:pPr>
        <w:pStyle w:val="11ArticleText"/>
        <w:jc w:val="both"/>
        <w:rPr>
          <w:color w:val="auto"/>
        </w:rPr>
      </w:pPr>
      <w:r w:rsidRPr="004A65B1">
        <w:rPr>
          <w:color w:val="auto"/>
        </w:rPr>
        <w:t xml:space="preserve">The optimal temperature for the GC injector port is one that will strike a balance between efficient sample desorption (higher port temperatures lead to faster desorption and peaks with sharper resolution) and thermal decomposition of the sample/accelerated degradation of the SPME fiber polymer coating (when the temperature is too high) </w:t>
      </w:r>
      <w:r w:rsidR="00B34FFE" w:rsidRPr="004A65B1">
        <w:rPr>
          <w:color w:val="auto"/>
        </w:rPr>
        <w:fldChar w:fldCharType="begin">
          <w:fldData xml:space="preserve">PEVuZE5vdGU+PENpdGU+PEF1dGhvcj5EYXZpczwvQXV0aG9yPjxZZWFyPjIwMDQ8L1llYXI+PFJl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</w:fldData>
        </w:fldChar>
      </w:r>
      <w:r w:rsidR="000E1BEB" w:rsidRPr="004A65B1">
        <w:rPr>
          <w:color w:val="auto"/>
        </w:rPr>
        <w:instrText xml:space="preserve"> ADDIN EN.CITE </w:instrText>
      </w:r>
      <w:r w:rsidR="000E1BEB" w:rsidRPr="004A65B1">
        <w:rPr>
          <w:color w:val="auto"/>
        </w:rPr>
        <w:fldChar w:fldCharType="begin">
          <w:fldData xml:space="preserve">PEVuZE5vdGU+PENpdGU+PEF1dGhvcj5EYXZpczwvQXV0aG9yPjxZZWFyPjIwMDQ8L1llYXI+PFJl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</w:fldData>
        </w:fldChar>
      </w:r>
      <w:r w:rsidR="000E1BEB" w:rsidRPr="004A65B1">
        <w:rPr>
          <w:color w:val="auto"/>
        </w:rPr>
        <w:instrText xml:space="preserve"> ADDIN EN.CITE.DATA </w:instrText>
      </w:r>
      <w:r w:rsidR="000E1BEB" w:rsidRPr="004A65B1">
        <w:rPr>
          <w:color w:val="auto"/>
        </w:rPr>
      </w:r>
      <w:r w:rsidR="000E1BEB" w:rsidRPr="004A65B1">
        <w:rPr>
          <w:color w:val="auto"/>
        </w:rPr>
        <w:fldChar w:fldCharType="end"/>
      </w:r>
      <w:r w:rsidR="00B34FFE" w:rsidRPr="004A65B1">
        <w:rPr>
          <w:color w:val="auto"/>
        </w:rPr>
      </w:r>
      <w:r w:rsidR="00B34FFE" w:rsidRPr="004A65B1">
        <w:rPr>
          <w:color w:val="auto"/>
        </w:rPr>
        <w:fldChar w:fldCharType="separate"/>
      </w:r>
      <w:r w:rsidR="000E1BEB" w:rsidRPr="004A65B1">
        <w:rPr>
          <w:noProof/>
          <w:color w:val="auto"/>
        </w:rPr>
        <w:t>[</w:t>
      </w:r>
      <w:hyperlink w:anchor="_ENREF_7" w:tooltip="Davis, 2004 #31" w:history="1">
        <w:r w:rsidR="000E1BEB" w:rsidRPr="004A65B1">
          <w:rPr>
            <w:noProof/>
            <w:color w:val="auto"/>
          </w:rPr>
          <w:t>7</w:t>
        </w:r>
      </w:hyperlink>
      <w:r w:rsidR="000E1BEB" w:rsidRPr="004A65B1">
        <w:rPr>
          <w:noProof/>
          <w:color w:val="auto"/>
        </w:rPr>
        <w:t>]</w:t>
      </w:r>
      <w:r w:rsidR="00B34FFE" w:rsidRPr="004A65B1">
        <w:rPr>
          <w:color w:val="auto"/>
        </w:rPr>
        <w:fldChar w:fldCharType="end"/>
      </w:r>
      <w:r w:rsidRPr="004A65B1">
        <w:rPr>
          <w:color w:val="auto"/>
        </w:rPr>
        <w:t>.  We monitored peak areas of mercury species while varying GC injector temperatures from 75 °C to 300 °C (</w:t>
      </w:r>
      <w:r w:rsidRPr="004A65B1">
        <w:rPr>
          <w:b/>
          <w:color w:val="auto"/>
        </w:rPr>
        <w:t xml:space="preserve">Figure </w:t>
      </w:r>
      <w:r w:rsidR="00E51111" w:rsidRPr="004A65B1">
        <w:rPr>
          <w:b/>
          <w:color w:val="auto"/>
        </w:rPr>
        <w:t>S3</w:t>
      </w:r>
      <w:r w:rsidRPr="004A65B1">
        <w:rPr>
          <w:b/>
          <w:color w:val="auto"/>
        </w:rPr>
        <w:t>c</w:t>
      </w:r>
      <w:r w:rsidRPr="004A65B1">
        <w:rPr>
          <w:color w:val="auto"/>
        </w:rPr>
        <w:t xml:space="preserve">) which falls within the operating temperature range for the 100 </w:t>
      </w:r>
      <w:r w:rsidRPr="004A65B1">
        <w:rPr>
          <w:rFonts w:cstheme="minorHAnsi"/>
          <w:color w:val="auto"/>
        </w:rPr>
        <w:t>µ</w:t>
      </w:r>
      <w:r w:rsidRPr="004A65B1">
        <w:rPr>
          <w:color w:val="auto"/>
        </w:rPr>
        <w:t xml:space="preserve">m PDMS (SPME) fibers </w:t>
      </w:r>
      <w:r w:rsidR="00B34FFE" w:rsidRPr="004A65B1">
        <w:rPr>
          <w:color w:val="auto"/>
        </w:rPr>
        <w:fldChar w:fldCharType="begin">
          <w:fldData xml:space="preserve">PEVuZE5vdGU+PENpdGU+PEF1dGhvcj5EYXZpczwvQXV0aG9yPjxZZWFyPjIwMDQ8L1llYXI+PFJl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</w:fldData>
        </w:fldChar>
      </w:r>
      <w:r w:rsidR="000E1BEB" w:rsidRPr="004A65B1">
        <w:rPr>
          <w:color w:val="auto"/>
        </w:rPr>
        <w:instrText xml:space="preserve"> ADDIN EN.CITE </w:instrText>
      </w:r>
      <w:r w:rsidR="000E1BEB" w:rsidRPr="004A65B1">
        <w:rPr>
          <w:color w:val="auto"/>
        </w:rPr>
        <w:fldChar w:fldCharType="begin">
          <w:fldData xml:space="preserve">PEVuZE5vdGU+PENpdGU+PEF1dGhvcj5EYXZpczwvQXV0aG9yPjxZZWFyPjIwMDQ8L1llYXI+PFJl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</w:fldData>
        </w:fldChar>
      </w:r>
      <w:r w:rsidR="000E1BEB" w:rsidRPr="004A65B1">
        <w:rPr>
          <w:color w:val="auto"/>
        </w:rPr>
        <w:instrText xml:space="preserve"> ADDIN EN.CITE.DATA </w:instrText>
      </w:r>
      <w:r w:rsidR="000E1BEB" w:rsidRPr="004A65B1">
        <w:rPr>
          <w:color w:val="auto"/>
        </w:rPr>
      </w:r>
      <w:r w:rsidR="000E1BEB" w:rsidRPr="004A65B1">
        <w:rPr>
          <w:color w:val="auto"/>
        </w:rPr>
        <w:fldChar w:fldCharType="end"/>
      </w:r>
      <w:r w:rsidR="00B34FFE" w:rsidRPr="004A65B1">
        <w:rPr>
          <w:color w:val="auto"/>
        </w:rPr>
      </w:r>
      <w:r w:rsidR="00B34FFE" w:rsidRPr="004A65B1">
        <w:rPr>
          <w:color w:val="auto"/>
        </w:rPr>
        <w:fldChar w:fldCharType="separate"/>
      </w:r>
      <w:r w:rsidR="000E1BEB" w:rsidRPr="004A65B1">
        <w:rPr>
          <w:noProof/>
          <w:color w:val="auto"/>
        </w:rPr>
        <w:t>[</w:t>
      </w:r>
      <w:hyperlink w:anchor="_ENREF_7" w:tooltip="Davis, 2004 #31" w:history="1">
        <w:r w:rsidR="000E1BEB" w:rsidRPr="004A65B1">
          <w:rPr>
            <w:noProof/>
            <w:color w:val="auto"/>
          </w:rPr>
          <w:t>7</w:t>
        </w:r>
      </w:hyperlink>
      <w:r w:rsidR="000E1BEB" w:rsidRPr="004A65B1">
        <w:rPr>
          <w:noProof/>
          <w:color w:val="auto"/>
        </w:rPr>
        <w:t>]</w:t>
      </w:r>
      <w:r w:rsidR="00B34FFE" w:rsidRPr="004A65B1">
        <w:rPr>
          <w:color w:val="auto"/>
        </w:rPr>
        <w:fldChar w:fldCharType="end"/>
      </w:r>
      <w:r w:rsidRPr="004A65B1">
        <w:rPr>
          <w:color w:val="auto"/>
        </w:rPr>
        <w:t xml:space="preserve">.  </w:t>
      </w:r>
      <w:r w:rsidRPr="004A65B1">
        <w:rPr>
          <w:b/>
          <w:color w:val="auto"/>
        </w:rPr>
        <w:t xml:space="preserve">Figure </w:t>
      </w:r>
      <w:r w:rsidR="00E51111" w:rsidRPr="004A65B1">
        <w:rPr>
          <w:b/>
          <w:color w:val="auto"/>
        </w:rPr>
        <w:t>S3</w:t>
      </w:r>
      <w:r w:rsidRPr="004A65B1">
        <w:rPr>
          <w:b/>
          <w:color w:val="auto"/>
        </w:rPr>
        <w:t>c</w:t>
      </w:r>
      <w:r w:rsidRPr="004A65B1">
        <w:rPr>
          <w:color w:val="auto"/>
        </w:rPr>
        <w:t xml:space="preserve"> shows that 220 °C for one minute provided maximum sensitivity for </w:t>
      </w:r>
      <w:r w:rsidR="00DA13CA" w:rsidRPr="004A65B1">
        <w:rPr>
          <w:color w:val="auto"/>
        </w:rPr>
        <w:t>iHg, MeHg and EtHg</w:t>
      </w:r>
      <w:r w:rsidRPr="004A65B1">
        <w:rPr>
          <w:color w:val="auto"/>
        </w:rPr>
        <w:t xml:space="preserve"> species</w:t>
      </w:r>
      <w:r w:rsidR="00DA13CA" w:rsidRPr="004A65B1">
        <w:rPr>
          <w:color w:val="auto"/>
        </w:rPr>
        <w:t xml:space="preserve">.  </w:t>
      </w:r>
      <w:r w:rsidR="00044D67" w:rsidRPr="004A65B1">
        <w:rPr>
          <w:color w:val="auto"/>
        </w:rPr>
        <w:t>The ar</w:t>
      </w:r>
      <w:r w:rsidR="003F1AFD" w:rsidRPr="004A65B1">
        <w:rPr>
          <w:color w:val="auto"/>
        </w:rPr>
        <w:t xml:space="preserve">ea of </w:t>
      </w:r>
      <w:r w:rsidR="00DA13CA" w:rsidRPr="004A65B1">
        <w:rPr>
          <w:color w:val="auto"/>
        </w:rPr>
        <w:t xml:space="preserve">a peak with </w:t>
      </w:r>
      <w:r w:rsidR="00044D67" w:rsidRPr="004A65B1">
        <w:rPr>
          <w:color w:val="auto"/>
        </w:rPr>
        <w:t xml:space="preserve">a </w:t>
      </w:r>
      <w:r w:rsidR="00DA13CA" w:rsidRPr="004A65B1">
        <w:rPr>
          <w:color w:val="auto"/>
        </w:rPr>
        <w:t xml:space="preserve">retention time </w:t>
      </w:r>
      <w:r w:rsidR="00044D67" w:rsidRPr="004A65B1">
        <w:rPr>
          <w:color w:val="auto"/>
        </w:rPr>
        <w:t xml:space="preserve">of </w:t>
      </w:r>
      <w:r w:rsidR="00302750" w:rsidRPr="004A65B1">
        <w:rPr>
          <w:color w:val="auto"/>
        </w:rPr>
        <w:t>approximately 1.7</w:t>
      </w:r>
      <w:r w:rsidR="00044D67" w:rsidRPr="004A65B1">
        <w:rPr>
          <w:color w:val="auto"/>
        </w:rPr>
        <w:t xml:space="preserve"> minutes </w:t>
      </w:r>
      <w:r w:rsidR="00DA13CA" w:rsidRPr="004A65B1">
        <w:rPr>
          <w:color w:val="auto"/>
        </w:rPr>
        <w:t>(</w:t>
      </w:r>
      <w:r w:rsidR="00DA13CA" w:rsidRPr="004A65B1">
        <w:rPr>
          <w:b/>
          <w:color w:val="auto"/>
        </w:rPr>
        <w:t>Figure S2</w:t>
      </w:r>
      <w:r w:rsidR="00DA13CA" w:rsidRPr="004A65B1">
        <w:rPr>
          <w:color w:val="auto"/>
        </w:rPr>
        <w:t>)</w:t>
      </w:r>
      <w:r w:rsidR="003F1AFD" w:rsidRPr="004A65B1">
        <w:rPr>
          <w:color w:val="auto"/>
        </w:rPr>
        <w:t xml:space="preserve"> was also monitored </w:t>
      </w:r>
      <w:r w:rsidR="00302750" w:rsidRPr="004A65B1">
        <w:rPr>
          <w:color w:val="auto"/>
        </w:rPr>
        <w:t>throughout</w:t>
      </w:r>
      <w:r w:rsidR="003F1AFD" w:rsidRPr="004A65B1">
        <w:rPr>
          <w:color w:val="auto"/>
        </w:rPr>
        <w:t xml:space="preserve"> </w:t>
      </w:r>
      <w:r w:rsidR="00044D67" w:rsidRPr="004A65B1">
        <w:rPr>
          <w:color w:val="auto"/>
        </w:rPr>
        <w:t xml:space="preserve">the </w:t>
      </w:r>
      <w:r w:rsidR="003F1AFD" w:rsidRPr="004A65B1">
        <w:rPr>
          <w:color w:val="auto"/>
        </w:rPr>
        <w:t>GC injector temperature changes</w:t>
      </w:r>
      <w:r w:rsidR="00DA13CA" w:rsidRPr="004A65B1">
        <w:rPr>
          <w:color w:val="auto"/>
        </w:rPr>
        <w:t xml:space="preserve">.  </w:t>
      </w:r>
      <w:r w:rsidR="00707C5F" w:rsidRPr="004A65B1">
        <w:rPr>
          <w:color w:val="auto"/>
        </w:rPr>
        <w:t>We believe</w:t>
      </w:r>
      <w:r w:rsidR="003F1AFD" w:rsidRPr="004A65B1">
        <w:rPr>
          <w:color w:val="auto"/>
        </w:rPr>
        <w:t xml:space="preserve"> </w:t>
      </w:r>
      <w:r w:rsidR="00707C5F" w:rsidRPr="004A65B1">
        <w:rPr>
          <w:color w:val="auto"/>
        </w:rPr>
        <w:t>th</w:t>
      </w:r>
      <w:r w:rsidR="00044D67" w:rsidRPr="004A65B1">
        <w:rPr>
          <w:color w:val="auto"/>
        </w:rPr>
        <w:t xml:space="preserve">at this </w:t>
      </w:r>
      <w:r w:rsidR="00707C5F" w:rsidRPr="004A65B1">
        <w:rPr>
          <w:color w:val="auto"/>
        </w:rPr>
        <w:t xml:space="preserve">peak </w:t>
      </w:r>
      <w:r w:rsidR="00044D67" w:rsidRPr="004A65B1">
        <w:rPr>
          <w:color w:val="auto"/>
        </w:rPr>
        <w:t xml:space="preserve">is </w:t>
      </w:r>
      <w:r w:rsidR="003F1AFD" w:rsidRPr="004A65B1">
        <w:rPr>
          <w:color w:val="auto"/>
        </w:rPr>
        <w:t xml:space="preserve">elemental mercury </w:t>
      </w:r>
      <w:r w:rsidR="00044D67" w:rsidRPr="004A65B1">
        <w:rPr>
          <w:color w:val="auto"/>
        </w:rPr>
        <w:t>(</w:t>
      </w:r>
      <w:r w:rsidR="003F1AFD" w:rsidRPr="004A65B1">
        <w:rPr>
          <w:color w:val="auto"/>
        </w:rPr>
        <w:t>Hg</w:t>
      </w:r>
      <w:r w:rsidR="003F1AFD" w:rsidRPr="004A65B1">
        <w:rPr>
          <w:color w:val="auto"/>
          <w:vertAlign w:val="superscript"/>
        </w:rPr>
        <w:t>0</w:t>
      </w:r>
      <w:r w:rsidR="00044D67" w:rsidRPr="004A65B1">
        <w:rPr>
          <w:color w:val="auto"/>
        </w:rPr>
        <w:t xml:space="preserve">) </w:t>
      </w:r>
      <w:r w:rsidR="003F1AFD" w:rsidRPr="004A65B1">
        <w:rPr>
          <w:color w:val="auto"/>
        </w:rPr>
        <w:t>result</w:t>
      </w:r>
      <w:r w:rsidR="00707C5F" w:rsidRPr="004A65B1">
        <w:rPr>
          <w:color w:val="auto"/>
        </w:rPr>
        <w:t>ing</w:t>
      </w:r>
      <w:r w:rsidR="003F1AFD" w:rsidRPr="004A65B1">
        <w:rPr>
          <w:color w:val="auto"/>
        </w:rPr>
        <w:t xml:space="preserve"> from thermal decomposition of other mercury species in the heated GC injector, as reported by others </w:t>
      </w:r>
      <w:r w:rsidR="003F1AFD" w:rsidRPr="004A65B1">
        <w:rPr>
          <w:color w:val="auto"/>
        </w:rPr>
        <w:fldChar w:fldCharType="begin">
          <w:fldData xml:space="preserve">PEVuZE5vdGU+PENpdGU+PEF1dGhvcj5HcmluYmVyZzwvQXV0aG9yPjxZZWFyPjIwMDM8L1llYXI+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</w:fldData>
        </w:fldChar>
      </w:r>
      <w:r w:rsidR="000E1BEB" w:rsidRPr="004A65B1">
        <w:rPr>
          <w:color w:val="auto"/>
        </w:rPr>
        <w:instrText xml:space="preserve"> ADDIN EN.CITE </w:instrText>
      </w:r>
      <w:r w:rsidR="000E1BEB" w:rsidRPr="004A65B1">
        <w:rPr>
          <w:color w:val="auto"/>
        </w:rPr>
        <w:fldChar w:fldCharType="begin">
          <w:fldData xml:space="preserve">PEVuZE5vdGU+PENpdGU+PEF1dGhvcj5HcmluYmVyZzwvQXV0aG9yPjxZZWFyPjIwMDM8L1llYXI+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</w:fldData>
        </w:fldChar>
      </w:r>
      <w:r w:rsidR="000E1BEB" w:rsidRPr="004A65B1">
        <w:rPr>
          <w:color w:val="auto"/>
        </w:rPr>
        <w:instrText xml:space="preserve"> ADDIN EN.CITE.DATA </w:instrText>
      </w:r>
      <w:r w:rsidR="000E1BEB" w:rsidRPr="004A65B1">
        <w:rPr>
          <w:color w:val="auto"/>
        </w:rPr>
      </w:r>
      <w:r w:rsidR="000E1BEB" w:rsidRPr="004A65B1">
        <w:rPr>
          <w:color w:val="auto"/>
        </w:rPr>
        <w:fldChar w:fldCharType="end"/>
      </w:r>
      <w:r w:rsidR="003F1AFD" w:rsidRPr="004A65B1">
        <w:rPr>
          <w:color w:val="auto"/>
        </w:rPr>
      </w:r>
      <w:r w:rsidR="003F1AFD" w:rsidRPr="004A65B1">
        <w:rPr>
          <w:color w:val="auto"/>
        </w:rPr>
        <w:fldChar w:fldCharType="separate"/>
      </w:r>
      <w:r w:rsidR="000E1BEB" w:rsidRPr="004A65B1">
        <w:rPr>
          <w:noProof/>
          <w:color w:val="auto"/>
        </w:rPr>
        <w:t>[</w:t>
      </w:r>
      <w:hyperlink w:anchor="_ENREF_11" w:tooltip="Grinberg, 2003 #235" w:history="1">
        <w:r w:rsidR="000E1BEB" w:rsidRPr="004A65B1">
          <w:rPr>
            <w:noProof/>
            <w:color w:val="auto"/>
          </w:rPr>
          <w:t>11</w:t>
        </w:r>
      </w:hyperlink>
      <w:r w:rsidR="000E1BEB" w:rsidRPr="004A65B1">
        <w:rPr>
          <w:noProof/>
          <w:color w:val="auto"/>
        </w:rPr>
        <w:t>,</w:t>
      </w:r>
      <w:hyperlink w:anchor="_ENREF_19" w:tooltip="Grinberg, 2003 #249" w:history="1">
        <w:r w:rsidR="000E1BEB" w:rsidRPr="004A65B1">
          <w:rPr>
            <w:noProof/>
            <w:color w:val="auto"/>
          </w:rPr>
          <w:t>19</w:t>
        </w:r>
      </w:hyperlink>
      <w:r w:rsidR="000E1BEB" w:rsidRPr="004A65B1">
        <w:rPr>
          <w:noProof/>
          <w:color w:val="auto"/>
        </w:rPr>
        <w:t>,</w:t>
      </w:r>
      <w:hyperlink w:anchor="_ENREF_7" w:tooltip="Davis, 2004 #31" w:history="1">
        <w:r w:rsidR="000E1BEB" w:rsidRPr="004A65B1">
          <w:rPr>
            <w:noProof/>
            <w:color w:val="auto"/>
          </w:rPr>
          <w:t>7</w:t>
        </w:r>
      </w:hyperlink>
      <w:r w:rsidR="000E1BEB" w:rsidRPr="004A65B1">
        <w:rPr>
          <w:noProof/>
          <w:color w:val="auto"/>
        </w:rPr>
        <w:t>,</w:t>
      </w:r>
      <w:hyperlink w:anchor="_ENREF_20" w:tooltip="Jitaru, 2004 #243" w:history="1">
        <w:r w:rsidR="000E1BEB" w:rsidRPr="004A65B1">
          <w:rPr>
            <w:noProof/>
            <w:color w:val="auto"/>
          </w:rPr>
          <w:t>20</w:t>
        </w:r>
      </w:hyperlink>
      <w:r w:rsidR="000E1BEB" w:rsidRPr="004A65B1">
        <w:rPr>
          <w:noProof/>
          <w:color w:val="auto"/>
        </w:rPr>
        <w:t>,</w:t>
      </w:r>
      <w:hyperlink w:anchor="_ENREF_21" w:tooltip="Rodriguez-Gonzalez, 2005 #275" w:history="1">
        <w:r w:rsidR="000E1BEB" w:rsidRPr="004A65B1">
          <w:rPr>
            <w:noProof/>
            <w:color w:val="auto"/>
          </w:rPr>
          <w:t>21</w:t>
        </w:r>
      </w:hyperlink>
      <w:r w:rsidR="000E1BEB" w:rsidRPr="004A65B1">
        <w:rPr>
          <w:noProof/>
          <w:color w:val="auto"/>
        </w:rPr>
        <w:t>]</w:t>
      </w:r>
      <w:r w:rsidR="003F1AFD" w:rsidRPr="004A65B1">
        <w:rPr>
          <w:color w:val="auto"/>
        </w:rPr>
        <w:fldChar w:fldCharType="end"/>
      </w:r>
      <w:r w:rsidR="003F1AFD" w:rsidRPr="004A65B1">
        <w:rPr>
          <w:color w:val="auto"/>
        </w:rPr>
        <w:t xml:space="preserve">.  </w:t>
      </w:r>
      <w:r w:rsidRPr="004A65B1">
        <w:rPr>
          <w:color w:val="auto"/>
        </w:rPr>
        <w:t xml:space="preserve">The </w:t>
      </w:r>
      <w:r w:rsidR="0045313A" w:rsidRPr="004A65B1">
        <w:rPr>
          <w:color w:val="auto"/>
        </w:rPr>
        <w:t xml:space="preserve">possible </w:t>
      </w:r>
      <w:r w:rsidRPr="004A65B1">
        <w:rPr>
          <w:color w:val="auto"/>
        </w:rPr>
        <w:t xml:space="preserve">appearance of </w:t>
      </w:r>
      <w:r w:rsidR="009668BB" w:rsidRPr="004A65B1">
        <w:rPr>
          <w:color w:val="auto"/>
        </w:rPr>
        <w:t>Hg</w:t>
      </w:r>
      <w:r w:rsidR="009668BB" w:rsidRPr="004A65B1">
        <w:rPr>
          <w:color w:val="auto"/>
          <w:vertAlign w:val="superscript"/>
        </w:rPr>
        <w:t>0</w:t>
      </w:r>
      <w:r w:rsidR="009668BB" w:rsidRPr="004A65B1">
        <w:rPr>
          <w:color w:val="auto"/>
        </w:rPr>
        <w:t xml:space="preserve"> </w:t>
      </w:r>
      <w:r w:rsidRPr="004A65B1">
        <w:rPr>
          <w:color w:val="auto"/>
        </w:rPr>
        <w:t xml:space="preserve">does represent a loss of analyte but does not affect </w:t>
      </w:r>
      <w:r w:rsidR="00044D67" w:rsidRPr="004A65B1">
        <w:rPr>
          <w:color w:val="auto"/>
        </w:rPr>
        <w:t xml:space="preserve">the </w:t>
      </w:r>
      <w:r w:rsidRPr="004A65B1">
        <w:rPr>
          <w:color w:val="auto"/>
        </w:rPr>
        <w:t xml:space="preserve">accuracy of our measurements because a constant mass fraction of the derivatized species decomposes which leads to the same loss of response from both isotopically enriched mercury standards and endogenous mercury species </w:t>
      </w:r>
      <w:r w:rsidR="00B34FFE" w:rsidRPr="004A65B1">
        <w:rPr>
          <w:color w:val="auto"/>
        </w:rPr>
        <w:fldChar w:fldCharType="begin">
          <w:fldData xml:space="preserve">PEVuZE5vdGU+PENpdGU+PEF1dGhvcj5HcmluYmVyZzwvQXV0aG9yPjxZZWFyPjIwMDM8L1llYXI+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</w:fldData>
        </w:fldChar>
      </w:r>
      <w:r w:rsidR="000E1BEB" w:rsidRPr="004A65B1">
        <w:rPr>
          <w:color w:val="auto"/>
        </w:rPr>
        <w:instrText xml:space="preserve"> ADDIN EN.CITE </w:instrText>
      </w:r>
      <w:r w:rsidR="000E1BEB" w:rsidRPr="004A65B1">
        <w:rPr>
          <w:color w:val="auto"/>
        </w:rPr>
        <w:fldChar w:fldCharType="begin">
          <w:fldData xml:space="preserve">PEVuZE5vdGU+PENpdGU+PEF1dGhvcj5HcmluYmVyZzwvQXV0aG9yPjxZZWFyPjIwMDM8L1llYXI+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</w:fldData>
        </w:fldChar>
      </w:r>
      <w:r w:rsidR="000E1BEB" w:rsidRPr="004A65B1">
        <w:rPr>
          <w:color w:val="auto"/>
        </w:rPr>
        <w:instrText xml:space="preserve"> ADDIN EN.CITE.DATA </w:instrText>
      </w:r>
      <w:r w:rsidR="000E1BEB" w:rsidRPr="004A65B1">
        <w:rPr>
          <w:color w:val="auto"/>
        </w:rPr>
      </w:r>
      <w:r w:rsidR="000E1BEB" w:rsidRPr="004A65B1">
        <w:rPr>
          <w:color w:val="auto"/>
        </w:rPr>
        <w:fldChar w:fldCharType="end"/>
      </w:r>
      <w:r w:rsidR="00B34FFE" w:rsidRPr="004A65B1">
        <w:rPr>
          <w:color w:val="auto"/>
        </w:rPr>
      </w:r>
      <w:r w:rsidR="00B34FFE" w:rsidRPr="004A65B1">
        <w:rPr>
          <w:color w:val="auto"/>
        </w:rPr>
        <w:fldChar w:fldCharType="separate"/>
      </w:r>
      <w:r w:rsidR="000E1BEB" w:rsidRPr="004A65B1">
        <w:rPr>
          <w:noProof/>
          <w:color w:val="auto"/>
        </w:rPr>
        <w:t>[</w:t>
      </w:r>
      <w:hyperlink w:anchor="_ENREF_19" w:tooltip="Grinberg, 2003 #249" w:history="1">
        <w:r w:rsidR="000E1BEB" w:rsidRPr="004A65B1">
          <w:rPr>
            <w:noProof/>
            <w:color w:val="auto"/>
          </w:rPr>
          <w:t>19</w:t>
        </w:r>
      </w:hyperlink>
      <w:r w:rsidR="000E1BEB" w:rsidRPr="004A65B1">
        <w:rPr>
          <w:noProof/>
          <w:color w:val="auto"/>
        </w:rPr>
        <w:t>]</w:t>
      </w:r>
      <w:r w:rsidR="00B34FFE" w:rsidRPr="004A65B1">
        <w:rPr>
          <w:color w:val="auto"/>
        </w:rPr>
        <w:fldChar w:fldCharType="end"/>
      </w:r>
      <w:r w:rsidRPr="004A65B1">
        <w:rPr>
          <w:color w:val="auto"/>
        </w:rPr>
        <w:t xml:space="preserve">. </w:t>
      </w:r>
      <w:r w:rsidR="00044D67" w:rsidRPr="004A65B1">
        <w:rPr>
          <w:color w:val="auto"/>
        </w:rPr>
        <w:t xml:space="preserve"> </w:t>
      </w:r>
      <w:r w:rsidRPr="004A65B1">
        <w:rPr>
          <w:color w:val="auto"/>
        </w:rPr>
        <w:t xml:space="preserve">Therefore, we selected a higher injection port temperature of 220 °C despite </w:t>
      </w:r>
      <w:r w:rsidR="009668BB" w:rsidRPr="004A65B1">
        <w:rPr>
          <w:color w:val="auto"/>
        </w:rPr>
        <w:t xml:space="preserve">possible </w:t>
      </w:r>
      <w:r w:rsidRPr="004A65B1">
        <w:rPr>
          <w:color w:val="auto"/>
        </w:rPr>
        <w:t>formation of the Hg</w:t>
      </w:r>
      <w:r w:rsidRPr="004A65B1">
        <w:rPr>
          <w:color w:val="auto"/>
          <w:vertAlign w:val="superscript"/>
        </w:rPr>
        <w:t>0</w:t>
      </w:r>
      <w:r w:rsidRPr="004A65B1">
        <w:rPr>
          <w:color w:val="auto"/>
        </w:rPr>
        <w:t xml:space="preserve"> peak.  After desorption of mercury species is complete (220 °C for 1min) we ramp the GC injector temperature to 280°C to clean the SPME fiber.  </w:t>
      </w:r>
    </w:p>
    <w:p w:rsidR="00D940FE" w:rsidRPr="004A65B1" w:rsidRDefault="00D940FE" w:rsidP="00120DCC">
      <w:pPr>
        <w:pStyle w:val="11ArticleText"/>
        <w:jc w:val="both"/>
        <w:rPr>
          <w:color w:val="auto"/>
        </w:rPr>
      </w:pPr>
      <w:r w:rsidRPr="004A65B1">
        <w:rPr>
          <w:color w:val="auto"/>
        </w:rPr>
        <w:tab/>
        <w:t xml:space="preserve">In the literature, scientists have previously reported possible memory effects associated with the SPME analytical technique </w:t>
      </w:r>
      <w:r w:rsidR="00B34FFE" w:rsidRPr="004A65B1">
        <w:rPr>
          <w:color w:val="auto"/>
        </w:rPr>
        <w:fldChar w:fldCharType="begin">
          <w:fldData xml:space="preserve">PEVuZE5vdGU+PENpdGU+PEF1dGhvcj5KaXRhcnU8L0F1dGhvcj48WWVhcj4yMDA0PC9ZZWFyPjxS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</w:fldData>
        </w:fldChar>
      </w:r>
      <w:r w:rsidR="000E1BEB" w:rsidRPr="004A65B1">
        <w:rPr>
          <w:color w:val="auto"/>
        </w:rPr>
        <w:instrText xml:space="preserve"> ADDIN EN.CITE </w:instrText>
      </w:r>
      <w:r w:rsidR="000E1BEB" w:rsidRPr="004A65B1">
        <w:rPr>
          <w:color w:val="auto"/>
        </w:rPr>
        <w:fldChar w:fldCharType="begin">
          <w:fldData xml:space="preserve">PEVuZE5vdGU+PENpdGU+PEF1dGhvcj5KaXRhcnU8L0F1dGhvcj48WWVhcj4yMDA0PC9ZZWFyPjxS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</w:fldData>
        </w:fldChar>
      </w:r>
      <w:r w:rsidR="000E1BEB" w:rsidRPr="004A65B1">
        <w:rPr>
          <w:color w:val="auto"/>
        </w:rPr>
        <w:instrText xml:space="preserve"> ADDIN EN.CITE.DATA </w:instrText>
      </w:r>
      <w:r w:rsidR="000E1BEB" w:rsidRPr="004A65B1">
        <w:rPr>
          <w:color w:val="auto"/>
        </w:rPr>
      </w:r>
      <w:r w:rsidR="000E1BEB" w:rsidRPr="004A65B1">
        <w:rPr>
          <w:color w:val="auto"/>
        </w:rPr>
        <w:fldChar w:fldCharType="end"/>
      </w:r>
      <w:r w:rsidR="00B34FFE" w:rsidRPr="004A65B1">
        <w:rPr>
          <w:color w:val="auto"/>
        </w:rPr>
      </w:r>
      <w:r w:rsidR="00B34FFE" w:rsidRPr="004A65B1">
        <w:rPr>
          <w:color w:val="auto"/>
        </w:rPr>
        <w:fldChar w:fldCharType="separate"/>
      </w:r>
      <w:r w:rsidR="000E1BEB" w:rsidRPr="004A65B1">
        <w:rPr>
          <w:noProof/>
          <w:color w:val="auto"/>
        </w:rPr>
        <w:t>[</w:t>
      </w:r>
      <w:hyperlink w:anchor="_ENREF_20" w:tooltip="Jitaru, 2004 #243" w:history="1">
        <w:r w:rsidR="000E1BEB" w:rsidRPr="004A65B1">
          <w:rPr>
            <w:noProof/>
            <w:color w:val="auto"/>
          </w:rPr>
          <w:t>20</w:t>
        </w:r>
      </w:hyperlink>
      <w:r w:rsidR="000E1BEB" w:rsidRPr="004A65B1">
        <w:rPr>
          <w:noProof/>
          <w:color w:val="auto"/>
        </w:rPr>
        <w:t>]</w:t>
      </w:r>
      <w:r w:rsidR="00B34FFE" w:rsidRPr="004A65B1">
        <w:rPr>
          <w:color w:val="auto"/>
        </w:rPr>
        <w:fldChar w:fldCharType="end"/>
      </w:r>
      <w:r w:rsidRPr="004A65B1">
        <w:rPr>
          <w:color w:val="auto"/>
        </w:rPr>
        <w:t xml:space="preserve">.  Thus, we found it important to demonstrate that over the reportable range in our method there is no carryover from sample to sample which would interfere with obtaining acceptable recoveries of the mercury species.  To demonstrate this, we analyzed three sample concentrations - LB QC, HB QC, and NIST SRM 955c Level 3 (10 replicates) - each followed by a blank.  The chromatographic results in </w:t>
      </w:r>
      <w:r w:rsidRPr="004A65B1">
        <w:rPr>
          <w:b/>
          <w:color w:val="auto"/>
        </w:rPr>
        <w:t>Figure S</w:t>
      </w:r>
      <w:r w:rsidR="00E51111" w:rsidRPr="004A65B1">
        <w:rPr>
          <w:b/>
          <w:color w:val="auto"/>
        </w:rPr>
        <w:t>4</w:t>
      </w:r>
      <w:r w:rsidR="00E51111" w:rsidRPr="004A65B1">
        <w:rPr>
          <w:i/>
          <w:color w:val="auto"/>
        </w:rPr>
        <w:t xml:space="preserve"> </w:t>
      </w:r>
      <w:r w:rsidRPr="004A65B1">
        <w:rPr>
          <w:color w:val="auto"/>
        </w:rPr>
        <w:t>reveal that blank chromatograms do not have any mercury peaks present.  This data confirms that there is no carryover from sample to sample during our routine analytical measurements.</w:t>
      </w:r>
    </w:p>
    <w:p w:rsidR="004D29C1" w:rsidRPr="004A65B1" w:rsidRDefault="004D29C1" w:rsidP="00120DCC">
      <w:pPr>
        <w:pStyle w:val="11ArticleText"/>
        <w:jc w:val="both"/>
        <w:rPr>
          <w:color w:val="auto"/>
        </w:rPr>
      </w:pPr>
    </w:p>
    <w:p w:rsidR="00D940FE" w:rsidRPr="004A65B1" w:rsidRDefault="00D940FE" w:rsidP="00120DCC">
      <w:pPr>
        <w:pStyle w:val="ListParagraph"/>
        <w:numPr>
          <w:ilvl w:val="0"/>
          <w:numId w:val="5"/>
        </w:numPr>
        <w:spacing w:line="360" w:lineRule="auto"/>
        <w:jc w:val="both"/>
        <w:rPr>
          <w:b/>
          <w:sz w:val="22"/>
          <w:szCs w:val="22"/>
        </w:rPr>
      </w:pPr>
      <w:r w:rsidRPr="004A65B1">
        <w:rPr>
          <w:b/>
          <w:sz w:val="22"/>
          <w:szCs w:val="22"/>
        </w:rPr>
        <w:t xml:space="preserve">GC-ICP-MS interface </w:t>
      </w:r>
    </w:p>
    <w:p w:rsidR="00D940FE" w:rsidRPr="004A65B1" w:rsidRDefault="00D940FE" w:rsidP="00120DCC">
      <w:pPr>
        <w:pStyle w:val="11ArticleText"/>
        <w:jc w:val="both"/>
        <w:rPr>
          <w:color w:val="auto"/>
        </w:rPr>
      </w:pPr>
      <w:r w:rsidRPr="004A65B1">
        <w:rPr>
          <w:color w:val="auto"/>
        </w:rPr>
        <w:t>We achieved optimum separation of propylated mercury species with the use of NaBPr</w:t>
      </w:r>
      <w:r w:rsidRPr="004A65B1">
        <w:rPr>
          <w:color w:val="auto"/>
          <w:vertAlign w:val="subscript"/>
        </w:rPr>
        <w:t>4</w:t>
      </w:r>
      <w:r w:rsidRPr="004A65B1">
        <w:rPr>
          <w:color w:val="auto"/>
        </w:rPr>
        <w:t xml:space="preserve"> using an initial oven temperature of 75 </w:t>
      </w:r>
      <w:r w:rsidRPr="004A65B1">
        <w:rPr>
          <w:rFonts w:cstheme="minorHAnsi"/>
          <w:color w:val="auto"/>
        </w:rPr>
        <w:t>°</w:t>
      </w:r>
      <w:r w:rsidRPr="004A65B1">
        <w:rPr>
          <w:color w:val="auto"/>
        </w:rPr>
        <w:t xml:space="preserve">C, ramped at 45 °C/min to a final temperature of 250 °C, </w:t>
      </w:r>
      <w:r w:rsidRPr="004A65B1">
        <w:rPr>
          <w:b/>
          <w:color w:val="auto"/>
        </w:rPr>
        <w:t xml:space="preserve">Figure </w:t>
      </w:r>
      <w:r w:rsidR="00E51111" w:rsidRPr="004A65B1">
        <w:rPr>
          <w:b/>
          <w:color w:val="auto"/>
        </w:rPr>
        <w:t>S2</w:t>
      </w:r>
      <w:r w:rsidRPr="004A65B1">
        <w:rPr>
          <w:color w:val="auto"/>
        </w:rPr>
        <w:t xml:space="preserve">.  Mercury species eluted from the column in order of increasing molecular weight </w:t>
      </w:r>
      <w:r w:rsidR="00B34FFE" w:rsidRPr="004A65B1">
        <w:rPr>
          <w:color w:val="auto"/>
        </w:rPr>
        <w:fldChar w:fldCharType="begin">
          <w:fldData xml:space="preserve">PEVuZE5vdGU+PENpdGU+PEF1dGhvcj5HcmluYmVyZzwvQXV0aG9yPjxZZWFyPjIwMDM8L1llYXI+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</w:fldData>
        </w:fldChar>
      </w:r>
      <w:r w:rsidR="000E1BEB" w:rsidRPr="004A65B1">
        <w:rPr>
          <w:color w:val="auto"/>
        </w:rPr>
        <w:instrText xml:space="preserve"> ADDIN EN.CITE </w:instrText>
      </w:r>
      <w:r w:rsidR="000E1BEB" w:rsidRPr="004A65B1">
        <w:rPr>
          <w:color w:val="auto"/>
        </w:rPr>
        <w:fldChar w:fldCharType="begin">
          <w:fldData xml:space="preserve">PEVuZE5vdGU+PENpdGU+PEF1dGhvcj5HcmluYmVyZzwvQXV0aG9yPjxZZWFyPjIwMDM8L1llYXI+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</w:fldData>
        </w:fldChar>
      </w:r>
      <w:r w:rsidR="000E1BEB" w:rsidRPr="004A65B1">
        <w:rPr>
          <w:color w:val="auto"/>
        </w:rPr>
        <w:instrText xml:space="preserve"> ADDIN EN.CITE.DATA </w:instrText>
      </w:r>
      <w:r w:rsidR="000E1BEB" w:rsidRPr="004A65B1">
        <w:rPr>
          <w:color w:val="auto"/>
        </w:rPr>
      </w:r>
      <w:r w:rsidR="000E1BEB" w:rsidRPr="004A65B1">
        <w:rPr>
          <w:color w:val="auto"/>
        </w:rPr>
        <w:fldChar w:fldCharType="end"/>
      </w:r>
      <w:r w:rsidR="00B34FFE" w:rsidRPr="004A65B1">
        <w:rPr>
          <w:color w:val="auto"/>
        </w:rPr>
      </w:r>
      <w:r w:rsidR="00B34FFE" w:rsidRPr="004A65B1">
        <w:rPr>
          <w:color w:val="auto"/>
        </w:rPr>
        <w:fldChar w:fldCharType="separate"/>
      </w:r>
      <w:r w:rsidR="000E1BEB" w:rsidRPr="004A65B1">
        <w:rPr>
          <w:noProof/>
          <w:color w:val="auto"/>
        </w:rPr>
        <w:t>[</w:t>
      </w:r>
      <w:hyperlink w:anchor="_ENREF_19" w:tooltip="Grinberg, 2003 #249" w:history="1">
        <w:r w:rsidR="000E1BEB" w:rsidRPr="004A65B1">
          <w:rPr>
            <w:noProof/>
            <w:color w:val="auto"/>
          </w:rPr>
          <w:t>19</w:t>
        </w:r>
      </w:hyperlink>
      <w:r w:rsidR="000E1BEB" w:rsidRPr="004A65B1">
        <w:rPr>
          <w:noProof/>
          <w:color w:val="auto"/>
        </w:rPr>
        <w:t>,</w:t>
      </w:r>
      <w:hyperlink w:anchor="_ENREF_22" w:tooltip="Krupp, 2005 #283" w:history="1">
        <w:r w:rsidR="000E1BEB" w:rsidRPr="004A65B1">
          <w:rPr>
            <w:noProof/>
            <w:color w:val="auto"/>
          </w:rPr>
          <w:t>22</w:t>
        </w:r>
      </w:hyperlink>
      <w:r w:rsidR="000E1BEB" w:rsidRPr="004A65B1">
        <w:rPr>
          <w:noProof/>
          <w:color w:val="auto"/>
        </w:rPr>
        <w:t>]</w:t>
      </w:r>
      <w:r w:rsidR="00B34FFE" w:rsidRPr="004A65B1">
        <w:rPr>
          <w:color w:val="auto"/>
        </w:rPr>
        <w:fldChar w:fldCharType="end"/>
      </w:r>
      <w:r w:rsidRPr="004A65B1">
        <w:rPr>
          <w:color w:val="auto"/>
        </w:rPr>
        <w:t xml:space="preserve">.  The peaks in order of elution are </w:t>
      </w:r>
      <w:r w:rsidR="00EC25EE" w:rsidRPr="004A65B1">
        <w:rPr>
          <w:color w:val="auto"/>
        </w:rPr>
        <w:t>MeHg</w:t>
      </w:r>
      <w:r w:rsidRPr="004A65B1">
        <w:rPr>
          <w:color w:val="auto"/>
        </w:rPr>
        <w:t xml:space="preserve">, </w:t>
      </w:r>
      <w:r w:rsidR="00EC25EE" w:rsidRPr="004A65B1">
        <w:rPr>
          <w:color w:val="auto"/>
        </w:rPr>
        <w:t>EtHg</w:t>
      </w:r>
      <w:r w:rsidRPr="004A65B1">
        <w:rPr>
          <w:color w:val="auto"/>
        </w:rPr>
        <w:t xml:space="preserve">, and </w:t>
      </w:r>
      <w:r w:rsidR="00EC25EE" w:rsidRPr="004A65B1">
        <w:rPr>
          <w:color w:val="auto"/>
        </w:rPr>
        <w:t>iHg</w:t>
      </w:r>
      <w:r w:rsidRPr="004A65B1">
        <w:rPr>
          <w:color w:val="auto"/>
        </w:rPr>
        <w:t xml:space="preserve"> (in propylated forms) with retention times of approximately 2.4, 2.8, and 3.2 minutes, respectively.  We verified the peak identity by the comparison of retention times of naturally abundant mercury standards.  The chromatographic run time is approximately 6 minutes, which is the time from the </w:t>
      </w:r>
      <w:r w:rsidRPr="004A65B1">
        <w:rPr>
          <w:color w:val="auto"/>
        </w:rPr>
        <w:lastRenderedPageBreak/>
        <w:t xml:space="preserve">injection of the SPME fiber into the GC inlet to the withdrawal of the fiber.  </w:t>
      </w:r>
      <w:r w:rsidR="008E1FE4" w:rsidRPr="004A65B1">
        <w:rPr>
          <w:color w:val="auto"/>
        </w:rPr>
        <w:t xml:space="preserve">We optimized the GC parameters for maximum sensitivity and optimal resolution of mercury species.  Further, we optimized both plasma and mass spectrometer parameters of the ICP-MS by monitoring the sensitivity response for isotope </w:t>
      </w:r>
      <w:r w:rsidR="008E1FE4" w:rsidRPr="004A65B1">
        <w:rPr>
          <w:color w:val="auto"/>
          <w:vertAlign w:val="superscript"/>
        </w:rPr>
        <w:t>126</w:t>
      </w:r>
      <w:r w:rsidR="008E1FE4" w:rsidRPr="004A65B1">
        <w:rPr>
          <w:color w:val="auto"/>
        </w:rPr>
        <w:t xml:space="preserve">Xe (0.01% (v/v) xenon (Xe) in argon (Ar) and isotopic abundance 0.096%) in the bulk mode (steady state signal) </w:t>
      </w:r>
      <w:r w:rsidR="008E1FE4" w:rsidRPr="004A65B1">
        <w:rPr>
          <w:color w:val="auto"/>
        </w:rPr>
        <w:fldChar w:fldCharType="begin">
          <w:fldData xml:space="preserve">PEVuZE5vdGU+PENpdGU+PEF1dGhvcj5KaXRhcnU8L0F1dGhvcj48WWVhcj4yMDA0PC9ZZWFyPjxS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</w:fldData>
        </w:fldChar>
      </w:r>
      <w:r w:rsidR="000E1BEB" w:rsidRPr="004A65B1">
        <w:rPr>
          <w:color w:val="auto"/>
        </w:rPr>
        <w:instrText xml:space="preserve"> ADDIN EN.CITE </w:instrText>
      </w:r>
      <w:r w:rsidR="000E1BEB" w:rsidRPr="004A65B1">
        <w:rPr>
          <w:color w:val="auto"/>
        </w:rPr>
        <w:fldChar w:fldCharType="begin">
          <w:fldData xml:space="preserve">PEVuZE5vdGU+PENpdGU+PEF1dGhvcj5KaXRhcnU8L0F1dGhvcj48WWVhcj4yMDA0PC9ZZWFyPjxS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</w:fldData>
        </w:fldChar>
      </w:r>
      <w:r w:rsidR="000E1BEB" w:rsidRPr="004A65B1">
        <w:rPr>
          <w:color w:val="auto"/>
        </w:rPr>
        <w:instrText xml:space="preserve"> ADDIN EN.CITE.DATA </w:instrText>
      </w:r>
      <w:r w:rsidR="000E1BEB" w:rsidRPr="004A65B1">
        <w:rPr>
          <w:color w:val="auto"/>
        </w:rPr>
      </w:r>
      <w:r w:rsidR="000E1BEB" w:rsidRPr="004A65B1">
        <w:rPr>
          <w:color w:val="auto"/>
        </w:rPr>
        <w:fldChar w:fldCharType="end"/>
      </w:r>
      <w:r w:rsidR="008E1FE4" w:rsidRPr="004A65B1">
        <w:rPr>
          <w:color w:val="auto"/>
        </w:rPr>
      </w:r>
      <w:r w:rsidR="008E1FE4" w:rsidRPr="004A65B1">
        <w:rPr>
          <w:color w:val="auto"/>
        </w:rPr>
        <w:fldChar w:fldCharType="separate"/>
      </w:r>
      <w:r w:rsidR="000E1BEB" w:rsidRPr="004A65B1">
        <w:rPr>
          <w:noProof/>
          <w:color w:val="auto"/>
        </w:rPr>
        <w:t>[</w:t>
      </w:r>
      <w:hyperlink w:anchor="_ENREF_20" w:tooltip="Jitaru, 2004 #243" w:history="1">
        <w:r w:rsidR="000E1BEB" w:rsidRPr="004A65B1">
          <w:rPr>
            <w:noProof/>
            <w:color w:val="auto"/>
          </w:rPr>
          <w:t>20</w:t>
        </w:r>
      </w:hyperlink>
      <w:r w:rsidR="000E1BEB" w:rsidRPr="004A65B1">
        <w:rPr>
          <w:noProof/>
          <w:color w:val="auto"/>
        </w:rPr>
        <w:t>,</w:t>
      </w:r>
      <w:hyperlink w:anchor="_ENREF_23" w:tooltip="Jitaru, 2003 #248" w:history="1">
        <w:r w:rsidR="000E1BEB" w:rsidRPr="004A65B1">
          <w:rPr>
            <w:noProof/>
            <w:color w:val="auto"/>
          </w:rPr>
          <w:t>23-25</w:t>
        </w:r>
      </w:hyperlink>
      <w:r w:rsidR="000E1BEB" w:rsidRPr="004A65B1">
        <w:rPr>
          <w:noProof/>
          <w:color w:val="auto"/>
        </w:rPr>
        <w:t>,</w:t>
      </w:r>
      <w:hyperlink w:anchor="_ENREF_12" w:tooltip="Wuilloud, 2004 #301" w:history="1">
        <w:r w:rsidR="000E1BEB" w:rsidRPr="004A65B1">
          <w:rPr>
            <w:noProof/>
            <w:color w:val="auto"/>
          </w:rPr>
          <w:t>12</w:t>
        </w:r>
      </w:hyperlink>
      <w:r w:rsidR="000E1BEB" w:rsidRPr="004A65B1">
        <w:rPr>
          <w:noProof/>
          <w:color w:val="auto"/>
        </w:rPr>
        <w:t>]</w:t>
      </w:r>
      <w:r w:rsidR="008E1FE4" w:rsidRPr="004A65B1">
        <w:rPr>
          <w:color w:val="auto"/>
        </w:rPr>
        <w:fldChar w:fldCharType="end"/>
      </w:r>
      <w:r w:rsidR="008E1FE4" w:rsidRPr="004A65B1">
        <w:rPr>
          <w:color w:val="auto"/>
        </w:rPr>
        <w:t>.  Xenon was chosen because it has similar ionization energy to mercury and therefore allowed us to optimize the instrument without disconnection of the chromatographic interface.  We set plasma and</w:t>
      </w:r>
      <w:r w:rsidR="008E1FE4" w:rsidRPr="004A65B1">
        <w:rPr>
          <w:b/>
          <w:color w:val="auto"/>
        </w:rPr>
        <w:t xml:space="preserve"> </w:t>
      </w:r>
      <w:r w:rsidR="008E1FE4" w:rsidRPr="004A65B1">
        <w:rPr>
          <w:color w:val="auto"/>
        </w:rPr>
        <w:t xml:space="preserve">ICP-MS parameters for optimum sensitivity and lowest background signal of </w:t>
      </w:r>
      <w:r w:rsidR="008E1FE4" w:rsidRPr="004A65B1">
        <w:rPr>
          <w:color w:val="auto"/>
          <w:vertAlign w:val="superscript"/>
        </w:rPr>
        <w:t>126</w:t>
      </w:r>
      <w:r w:rsidR="008E1FE4" w:rsidRPr="004A65B1">
        <w:rPr>
          <w:color w:val="auto"/>
        </w:rPr>
        <w:t xml:space="preserve">Xe.  We performed dead time correction (60 ns) using a standard liquid sample introduction system </w:t>
      </w:r>
      <w:r w:rsidR="008E1FE4" w:rsidRPr="004A65B1">
        <w:rPr>
          <w:color w:val="auto"/>
        </w:rPr>
        <w:fldChar w:fldCharType="begin"/>
      </w:r>
      <w:r w:rsidR="000E1BEB" w:rsidRPr="004A65B1">
        <w:rPr>
          <w:color w:val="auto"/>
        </w:rPr>
        <w:instrText xml:space="preserve"> ADDIN EN.CITE &lt;EndNote&gt;&lt;Cite&gt;&lt;Author&gt;Vanhaecke&lt;/Author&gt;&lt;Year&gt;1998&lt;/Year&gt;&lt;RecNum&gt;246&lt;/RecNum&gt;&lt;DisplayText&gt;[26]&lt;/DisplayText&gt;&lt;record&gt;&lt;rec-number&gt;246&lt;/rec-number&gt;&lt;foreign-keys&gt;&lt;key app="EN" db-id="r50vs0dvmf9da9ead0bpefz8tpv9v2dav9pr"&gt;246&lt;/key&gt;&lt;/foreign-keys&gt;&lt;ref-type name="Journal Article"&gt;17&lt;/ref-type&gt;&lt;contributors&gt;&lt;authors&gt;&lt;author&gt;Vanhaecke, F.&lt;/author&gt;&lt;author&gt;de Wannemacker, G.&lt;/author&gt;&lt;author&gt;Moens, L.&lt;/author&gt;&lt;author&gt;Dams, R.&lt;/author&gt;&lt;author&gt;Latkoczy, C.&lt;/author&gt;&lt;author&gt;Prohaska, T.&lt;/author&gt;&lt;author&gt;Stingeder, G.&lt;/author&gt;&lt;/authors&gt;&lt;/contributors&gt;&lt;auth-address&gt;State Univ Ghent, Inst Sci Nucl, Analyt Chem Lab, B-9000 Ghent, Belgium. Univ Agr Sci BOKU, Inst Chem, A-1190 Vienna, Austria.&lt;/auth-address&gt;&lt;titles&gt;&lt;title&gt;Dependence of detector dead time on analyte mass number in inductively coupled plasma mass spectrometry&lt;/title&gt;&lt;secondary-title&gt;Journal of Analytical Atomic Spectrometry&lt;/secondary-title&gt;&lt;alt-title&gt;J. Anal. At. Spectrom.&lt;/alt-title&gt;&lt;/titles&gt;&lt;pages&gt;567-571&lt;/pages&gt;&lt;volume&gt;13&lt;/volume&gt;&lt;number&gt;6&lt;/number&gt;&lt;keywords&gt;&lt;keyword&gt;inductively coupled plasma mass spectrometry&lt;/keyword&gt;&lt;keyword&gt;isotope ratio&lt;/keyword&gt;&lt;keyword&gt;detector&lt;/keyword&gt;&lt;keyword&gt;dead time&lt;/keyword&gt;&lt;keyword&gt;electron multiplier&lt;/keyword&gt;&lt;keyword&gt;lead isotope ratios&lt;/keyword&gt;&lt;keyword&gt;icp-ms&lt;/keyword&gt;&lt;keyword&gt;precise determination&lt;/keyword&gt;&lt;keyword&gt;ion extraction&lt;/keyword&gt;&lt;keyword&gt;optimization&lt;/keyword&gt;&lt;keyword&gt;samples&lt;/keyword&gt;&lt;keyword&gt;discrimination&lt;/keyword&gt;&lt;keyword&gt;accurate&lt;/keyword&gt;&lt;keyword&gt;elements&lt;/keyword&gt;&lt;keyword&gt;systems&lt;/keyword&gt;&lt;/keywords&gt;&lt;dates&gt;&lt;year&gt;1998&lt;/year&gt;&lt;pub-dates&gt;&lt;date&gt;Jun&lt;/date&gt;&lt;/pub-dates&gt;&lt;/dates&gt;&lt;isbn&gt;0267-9477&lt;/isbn&gt;&lt;accession-num&gt;WOS:000074276200013&lt;/accession-num&gt;&lt;work-type&gt;Article&lt;/work-type&gt;&lt;urls&gt;&lt;related-urls&gt;&lt;url&gt;&amp;lt;Go to ISI&amp;gt;://WOS:000074276200013&lt;/url&gt;&lt;/related-urls&gt;&lt;/urls&gt;&lt;electronic-resource-num&gt;10.1039/a709001c&lt;/electronic-resource-num&gt;&lt;language&gt;English&lt;/language&gt;&lt;/record&gt;&lt;/Cite&gt;&lt;/EndNote&gt;</w:instrText>
      </w:r>
      <w:r w:rsidR="008E1FE4" w:rsidRPr="004A65B1">
        <w:rPr>
          <w:color w:val="auto"/>
        </w:rPr>
        <w:fldChar w:fldCharType="separate"/>
      </w:r>
      <w:r w:rsidR="000E1BEB" w:rsidRPr="004A65B1">
        <w:rPr>
          <w:noProof/>
          <w:color w:val="auto"/>
        </w:rPr>
        <w:t>[</w:t>
      </w:r>
      <w:hyperlink w:anchor="_ENREF_26" w:tooltip="Vanhaecke, 1998 #246" w:history="1">
        <w:r w:rsidR="000E1BEB" w:rsidRPr="004A65B1">
          <w:rPr>
            <w:noProof/>
            <w:color w:val="auto"/>
          </w:rPr>
          <w:t>26</w:t>
        </w:r>
      </w:hyperlink>
      <w:r w:rsidR="000E1BEB" w:rsidRPr="004A65B1">
        <w:rPr>
          <w:noProof/>
          <w:color w:val="auto"/>
        </w:rPr>
        <w:t>]</w:t>
      </w:r>
      <w:r w:rsidR="008E1FE4" w:rsidRPr="004A65B1">
        <w:rPr>
          <w:color w:val="auto"/>
        </w:rPr>
        <w:fldChar w:fldCharType="end"/>
      </w:r>
      <w:r w:rsidR="008E1FE4" w:rsidRPr="004A65B1">
        <w:rPr>
          <w:color w:val="auto"/>
        </w:rPr>
        <w:t>.</w:t>
      </w:r>
    </w:p>
    <w:p w:rsidR="008E1FE4" w:rsidRPr="004A65B1" w:rsidRDefault="00D940FE" w:rsidP="00120DCC">
      <w:pPr>
        <w:pStyle w:val="11ArticleText"/>
        <w:jc w:val="both"/>
        <w:rPr>
          <w:color w:val="auto"/>
        </w:rPr>
      </w:pPr>
      <w:r w:rsidRPr="004A65B1">
        <w:rPr>
          <w:color w:val="auto"/>
        </w:rPr>
        <w:tab/>
        <w:t xml:space="preserve">We coupled the GC to the ICP-MS by way of a heated </w:t>
      </w:r>
      <w:r w:rsidR="00633105" w:rsidRPr="004A65B1">
        <w:rPr>
          <w:color w:val="auto"/>
        </w:rPr>
        <w:t xml:space="preserve">GC </w:t>
      </w:r>
      <w:r w:rsidRPr="004A65B1">
        <w:rPr>
          <w:color w:val="auto"/>
        </w:rPr>
        <w:t>transfer line</w:t>
      </w:r>
      <w:r w:rsidR="00633105" w:rsidRPr="004A65B1">
        <w:rPr>
          <w:color w:val="auto"/>
        </w:rPr>
        <w:t xml:space="preserve"> operated at 250 °C to prevent condensation of sample constituents in the transfer line’s capillary tubing </w:t>
      </w:r>
      <w:r w:rsidR="00633105" w:rsidRPr="004A65B1">
        <w:rPr>
          <w:color w:val="auto"/>
        </w:rPr>
        <w:fldChar w:fldCharType="begin">
          <w:fldData xml:space="preserve">PEVuZE5vdGU+PENpdGU+PEF1dGhvcj5DYWk8L0F1dGhvcj48WWVhcj4yMDAwPC9ZZWFyPjxSZWNO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</w:fldData>
        </w:fldChar>
      </w:r>
      <w:r w:rsidR="000E1BEB" w:rsidRPr="004A65B1">
        <w:rPr>
          <w:color w:val="auto"/>
        </w:rPr>
        <w:instrText xml:space="preserve"> ADDIN EN.CITE </w:instrText>
      </w:r>
      <w:r w:rsidR="000E1BEB" w:rsidRPr="004A65B1">
        <w:rPr>
          <w:color w:val="auto"/>
        </w:rPr>
        <w:fldChar w:fldCharType="begin">
          <w:fldData xml:space="preserve">PEVuZE5vdGU+PENpdGU+PEF1dGhvcj5DYWk8L0F1dGhvcj48WWVhcj4yMDAwPC9ZZWFyPjxSZWNO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</w:fldData>
        </w:fldChar>
      </w:r>
      <w:r w:rsidR="000E1BEB" w:rsidRPr="004A65B1">
        <w:rPr>
          <w:color w:val="auto"/>
        </w:rPr>
        <w:instrText xml:space="preserve"> ADDIN EN.CITE.DATA </w:instrText>
      </w:r>
      <w:r w:rsidR="000E1BEB" w:rsidRPr="004A65B1">
        <w:rPr>
          <w:color w:val="auto"/>
        </w:rPr>
      </w:r>
      <w:r w:rsidR="000E1BEB" w:rsidRPr="004A65B1">
        <w:rPr>
          <w:color w:val="auto"/>
        </w:rPr>
        <w:fldChar w:fldCharType="end"/>
      </w:r>
      <w:r w:rsidR="00633105" w:rsidRPr="004A65B1">
        <w:rPr>
          <w:color w:val="auto"/>
        </w:rPr>
      </w:r>
      <w:r w:rsidR="00633105" w:rsidRPr="004A65B1">
        <w:rPr>
          <w:color w:val="auto"/>
        </w:rPr>
        <w:fldChar w:fldCharType="separate"/>
      </w:r>
      <w:r w:rsidR="000E1BEB" w:rsidRPr="004A65B1">
        <w:rPr>
          <w:noProof/>
          <w:color w:val="auto"/>
        </w:rPr>
        <w:t>[</w:t>
      </w:r>
      <w:hyperlink w:anchor="_ENREF_27" w:tooltip="Cai, 2000 #280" w:history="1">
        <w:r w:rsidR="000E1BEB" w:rsidRPr="004A65B1">
          <w:rPr>
            <w:noProof/>
            <w:color w:val="auto"/>
          </w:rPr>
          <w:t>27</w:t>
        </w:r>
      </w:hyperlink>
      <w:r w:rsidR="000E1BEB" w:rsidRPr="004A65B1">
        <w:rPr>
          <w:noProof/>
          <w:color w:val="auto"/>
        </w:rPr>
        <w:t>,</w:t>
      </w:r>
      <w:hyperlink w:anchor="_ENREF_11" w:tooltip="Grinberg, 2003 #235" w:history="1">
        <w:r w:rsidR="000E1BEB" w:rsidRPr="004A65B1">
          <w:rPr>
            <w:noProof/>
            <w:color w:val="auto"/>
          </w:rPr>
          <w:t>11</w:t>
        </w:r>
      </w:hyperlink>
      <w:r w:rsidR="000E1BEB" w:rsidRPr="004A65B1">
        <w:rPr>
          <w:noProof/>
          <w:color w:val="auto"/>
        </w:rPr>
        <w:t>]</w:t>
      </w:r>
      <w:r w:rsidR="00633105" w:rsidRPr="004A65B1">
        <w:rPr>
          <w:color w:val="auto"/>
        </w:rPr>
        <w:fldChar w:fldCharType="end"/>
      </w:r>
      <w:r w:rsidR="00633105" w:rsidRPr="004A65B1">
        <w:rPr>
          <w:color w:val="auto"/>
        </w:rPr>
        <w:t xml:space="preserve">.  </w:t>
      </w:r>
      <w:r w:rsidR="008E1FE4" w:rsidRPr="004A65B1">
        <w:rPr>
          <w:color w:val="auto"/>
        </w:rPr>
        <w:t>This setup wo</w:t>
      </w:r>
      <w:r w:rsidR="0045313A" w:rsidRPr="004A65B1">
        <w:rPr>
          <w:color w:val="auto"/>
        </w:rPr>
        <w:t>rks under dry plasma conditions</w:t>
      </w:r>
      <w:r w:rsidR="008E1FE4" w:rsidRPr="004A65B1">
        <w:rPr>
          <w:color w:val="auto"/>
        </w:rPr>
        <w:t xml:space="preserve"> which means that the spray chamber was removed and the GC transfer line, equipped with an inner deactivated capillary column, was coupled to the base of the injector support.  The transfer line was introduced into the central channel of </w:t>
      </w:r>
      <w:r w:rsidR="00044D67" w:rsidRPr="004A65B1">
        <w:rPr>
          <w:color w:val="auto"/>
        </w:rPr>
        <w:t xml:space="preserve">the </w:t>
      </w:r>
      <w:r w:rsidR="008E1FE4" w:rsidRPr="004A65B1">
        <w:rPr>
          <w:color w:val="auto"/>
        </w:rPr>
        <w:t xml:space="preserve">quartz torch and injector </w:t>
      </w:r>
      <w:r w:rsidR="008E1FE4" w:rsidRPr="004A65B1">
        <w:rPr>
          <w:color w:val="auto"/>
        </w:rPr>
        <w:fldChar w:fldCharType="begin"/>
      </w:r>
      <w:r w:rsidR="000E1BEB" w:rsidRPr="004A65B1">
        <w:rPr>
          <w:color w:val="auto"/>
        </w:rPr>
        <w:instrText xml:space="preserve"> ADDIN EN.CITE &lt;EndNote&gt;&lt;Cite&gt;&lt;Author&gt;Castro&lt;/Author&gt;&lt;Year&gt;2012&lt;/Year&gt;&lt;RecNum&gt;339&lt;/RecNum&gt;&lt;DisplayText&gt;[28]&lt;/DisplayText&gt;&lt;record&gt;&lt;rec-number&gt;339&lt;/rec-number&gt;&lt;foreign-keys&gt;&lt;key app="EN" db-id="r50vs0dvmf9da9ead0bpefz8tpv9v2dav9pr"&gt;339&lt;/key&gt;&lt;/foreign-keys&gt;&lt;ref-type name="Electronic Article"&gt;43&lt;/ref-type&gt;&lt;contributors&gt;&lt;authors&gt;&lt;author&gt;Castro, J.&lt;/author&gt;&lt;author&gt;Tessier, E.&lt;/author&gt;&lt;author&gt; Donard, O.&lt;/author&gt;&lt;author&gt; Neubauer, K.&lt;/author&gt;&lt;/authors&gt;&lt;/contributors&gt;&lt;titles&gt;&lt;title&gt;&lt;style face="normal" font="Times New Roman" size="11"&gt;Mercury Speciation in Biological Tissue and Sediments by GC/ICP-MS Using the NexION 300D/350D, &lt;/style&gt;&lt;style face="normal" font="default" size="100%"&gt;http://www.perkinelmer.com/CMSResources/Images/44-136196APP_NexION_300D_Hg_Speciation_in_Bio_Tissues_Sediments_GC_ICP_MS.pdf, acessed on 2/10/2014&lt;/style&gt;&lt;/title&gt;&lt;tertiary-title&gt;http://www.perkinelmer.com/CMSResources/Images/44-136196APP_NexION_300D_Hg_Speciation_in_Bio_Tissues_Sediments_GC_ICP_MS.pdf&lt;/tertiary-title&gt;&lt;/titles&gt;&lt;dates&gt;&lt;year&gt;2012&lt;/year&gt;&lt;pub-dates&gt;&lt;date&gt;4/21/2014&lt;/date&gt;&lt;/pub-dates&gt;&lt;/dates&gt;&lt;pub-location&gt;PerkinElmer, Inc.&lt;/pub-location&gt;&lt;urls&gt;&lt;/urls&gt;&lt;/record&gt;&lt;/Cite&gt;&lt;/EndNote&gt;</w:instrText>
      </w:r>
      <w:r w:rsidR="008E1FE4" w:rsidRPr="004A65B1">
        <w:rPr>
          <w:color w:val="auto"/>
        </w:rPr>
        <w:fldChar w:fldCharType="separate"/>
      </w:r>
      <w:r w:rsidR="000E1BEB" w:rsidRPr="004A65B1">
        <w:rPr>
          <w:noProof/>
          <w:color w:val="auto"/>
        </w:rPr>
        <w:t>[</w:t>
      </w:r>
      <w:hyperlink w:anchor="_ENREF_28" w:tooltip="Castro, 2012 #339" w:history="1">
        <w:r w:rsidR="000E1BEB" w:rsidRPr="004A65B1">
          <w:rPr>
            <w:noProof/>
            <w:color w:val="auto"/>
          </w:rPr>
          <w:t>28</w:t>
        </w:r>
      </w:hyperlink>
      <w:r w:rsidR="000E1BEB" w:rsidRPr="004A65B1">
        <w:rPr>
          <w:noProof/>
          <w:color w:val="auto"/>
        </w:rPr>
        <w:t>]</w:t>
      </w:r>
      <w:r w:rsidR="008E1FE4" w:rsidRPr="004A65B1">
        <w:rPr>
          <w:color w:val="auto"/>
        </w:rPr>
        <w:fldChar w:fldCharType="end"/>
      </w:r>
      <w:r w:rsidR="008E1FE4" w:rsidRPr="004A65B1">
        <w:rPr>
          <w:color w:val="auto"/>
        </w:rPr>
        <w:t xml:space="preserve">. </w:t>
      </w:r>
      <w:r w:rsidR="0045313A" w:rsidRPr="004A65B1">
        <w:rPr>
          <w:color w:val="auto"/>
        </w:rPr>
        <w:t xml:space="preserve"> </w:t>
      </w:r>
      <w:r w:rsidR="008E1FE4" w:rsidRPr="004A65B1">
        <w:rPr>
          <w:color w:val="auto"/>
        </w:rPr>
        <w:t xml:space="preserve">The advantage of this simple arrangement (compared to one utilizing a spray chamber placed between the transfer line and the injector) is </w:t>
      </w:r>
      <w:r w:rsidR="00044D67" w:rsidRPr="004A65B1">
        <w:rPr>
          <w:color w:val="auto"/>
        </w:rPr>
        <w:t xml:space="preserve">that </w:t>
      </w:r>
      <w:r w:rsidR="008E1FE4" w:rsidRPr="004A65B1">
        <w:rPr>
          <w:color w:val="auto"/>
        </w:rPr>
        <w:t xml:space="preserve">it reduces dilution and turbulence effects which can potentially cause peaks to widen and increase signal noise. </w:t>
      </w:r>
      <w:r w:rsidR="0045313A" w:rsidRPr="004A65B1">
        <w:rPr>
          <w:color w:val="auto"/>
        </w:rPr>
        <w:t xml:space="preserve"> </w:t>
      </w:r>
      <w:r w:rsidR="008E1FE4" w:rsidRPr="004A65B1">
        <w:rPr>
          <w:color w:val="auto"/>
        </w:rPr>
        <w:t xml:space="preserve">At the same time, the absence of a spray chamber removes the option to introduce liquid standards with the transfer line intact. </w:t>
      </w:r>
      <w:r w:rsidR="0045313A" w:rsidRPr="004A65B1">
        <w:rPr>
          <w:color w:val="auto"/>
        </w:rPr>
        <w:t xml:space="preserve"> For this reason, </w:t>
      </w:r>
      <w:r w:rsidR="008E1FE4" w:rsidRPr="004A65B1">
        <w:rPr>
          <w:color w:val="auto"/>
        </w:rPr>
        <w:t>a carrier gas containing xenon is used for optimizing the instrument syste</w:t>
      </w:r>
      <w:r w:rsidR="0045313A" w:rsidRPr="004A65B1">
        <w:rPr>
          <w:color w:val="auto"/>
        </w:rPr>
        <w:t>m with an intact transfer line.  Also, for this reason</w:t>
      </w:r>
      <w:r w:rsidR="008E1FE4" w:rsidRPr="004A65B1">
        <w:rPr>
          <w:color w:val="auto"/>
        </w:rPr>
        <w:t xml:space="preserve"> we switched to using internal mass bias correction over external </w:t>
      </w:r>
      <w:r w:rsidR="00044D67" w:rsidRPr="004A65B1">
        <w:rPr>
          <w:color w:val="auto"/>
        </w:rPr>
        <w:t xml:space="preserve">mass bias correction </w:t>
      </w:r>
      <w:r w:rsidR="008E1FE4" w:rsidRPr="004A65B1">
        <w:rPr>
          <w:color w:val="auto"/>
        </w:rPr>
        <w:t xml:space="preserve">methods which proved inadequate for producing meaningful mass bias data. </w:t>
      </w:r>
      <w:r w:rsidR="002C63E7" w:rsidRPr="004A65B1">
        <w:rPr>
          <w:color w:val="auto"/>
        </w:rPr>
        <w:t xml:space="preserve"> </w:t>
      </w:r>
      <w:r w:rsidR="008E1FE4" w:rsidRPr="004A65B1">
        <w:rPr>
          <w:color w:val="auto"/>
        </w:rPr>
        <w:t xml:space="preserve">The temperature </w:t>
      </w:r>
      <w:r w:rsidR="00633105" w:rsidRPr="004A65B1">
        <w:rPr>
          <w:color w:val="auto"/>
        </w:rPr>
        <w:t xml:space="preserve">of the GC transfer line, which is composed of a Silcosteel® tube surrounding an inert silica capillary, is </w:t>
      </w:r>
      <w:r w:rsidR="006C2115" w:rsidRPr="004A65B1">
        <w:rPr>
          <w:color w:val="auto"/>
        </w:rPr>
        <w:t>controlled</w:t>
      </w:r>
      <w:r w:rsidR="00EC25EE" w:rsidRPr="004A65B1">
        <w:rPr>
          <w:color w:val="auto"/>
        </w:rPr>
        <w:t xml:space="preserve"> </w:t>
      </w:r>
      <w:r w:rsidR="00633105" w:rsidRPr="004A65B1">
        <w:rPr>
          <w:color w:val="auto"/>
        </w:rPr>
        <w:t>by the GC oven</w:t>
      </w:r>
      <w:r w:rsidR="004F3B93" w:rsidRPr="004A65B1">
        <w:rPr>
          <w:color w:val="auto"/>
        </w:rPr>
        <w:t>.</w:t>
      </w:r>
      <w:r w:rsidR="00633105" w:rsidRPr="004A65B1">
        <w:rPr>
          <w:color w:val="auto"/>
        </w:rPr>
        <w:t xml:space="preserve"> </w:t>
      </w:r>
      <w:r w:rsidR="0045313A" w:rsidRPr="004A65B1">
        <w:rPr>
          <w:color w:val="auto"/>
        </w:rPr>
        <w:t xml:space="preserve"> </w:t>
      </w:r>
      <w:r w:rsidR="00EC25EE" w:rsidRPr="004A65B1">
        <w:rPr>
          <w:color w:val="auto"/>
        </w:rPr>
        <w:t xml:space="preserve">To achieve sufficient flow to sweep </w:t>
      </w:r>
      <w:r w:rsidR="00ED72E9" w:rsidRPr="004A65B1">
        <w:rPr>
          <w:color w:val="auto"/>
        </w:rPr>
        <w:t>mercury</w:t>
      </w:r>
      <w:r w:rsidR="00EC25EE" w:rsidRPr="004A65B1">
        <w:rPr>
          <w:color w:val="auto"/>
        </w:rPr>
        <w:t xml:space="preserve"> analytes into the plasma</w:t>
      </w:r>
      <w:r w:rsidR="0045313A" w:rsidRPr="004A65B1">
        <w:rPr>
          <w:color w:val="auto"/>
        </w:rPr>
        <w:t>,</w:t>
      </w:r>
      <w:r w:rsidR="00EC25EE" w:rsidRPr="004A65B1">
        <w:rPr>
          <w:color w:val="auto"/>
        </w:rPr>
        <w:t xml:space="preserve"> t</w:t>
      </w:r>
      <w:r w:rsidR="004F3B93" w:rsidRPr="004A65B1">
        <w:rPr>
          <w:color w:val="auto"/>
        </w:rPr>
        <w:t xml:space="preserve">he Ar makeup gas </w:t>
      </w:r>
      <w:r w:rsidR="00891A15" w:rsidRPr="004A65B1">
        <w:rPr>
          <w:color w:val="auto"/>
        </w:rPr>
        <w:t>wa</w:t>
      </w:r>
      <w:r w:rsidR="0045313A" w:rsidRPr="004A65B1">
        <w:rPr>
          <w:color w:val="auto"/>
        </w:rPr>
        <w:t>s introduced th</w:t>
      </w:r>
      <w:r w:rsidR="00EC25EE" w:rsidRPr="004A65B1">
        <w:rPr>
          <w:color w:val="auto"/>
        </w:rPr>
        <w:t>r</w:t>
      </w:r>
      <w:r w:rsidR="0045313A" w:rsidRPr="004A65B1">
        <w:rPr>
          <w:color w:val="auto"/>
        </w:rPr>
        <w:t>o</w:t>
      </w:r>
      <w:r w:rsidR="00EC25EE" w:rsidRPr="004A65B1">
        <w:rPr>
          <w:color w:val="auto"/>
        </w:rPr>
        <w:t xml:space="preserve">ugh the GC transfer line.  Its </w:t>
      </w:r>
      <w:r w:rsidR="004F3B93" w:rsidRPr="004A65B1">
        <w:rPr>
          <w:color w:val="auto"/>
        </w:rPr>
        <w:t>flow rate</w:t>
      </w:r>
      <w:r w:rsidR="00EC25EE" w:rsidRPr="004A65B1">
        <w:rPr>
          <w:color w:val="auto"/>
        </w:rPr>
        <w:t xml:space="preserve"> is </w:t>
      </w:r>
      <w:r w:rsidR="004F3B93" w:rsidRPr="004A65B1">
        <w:rPr>
          <w:color w:val="auto"/>
        </w:rPr>
        <w:t>controlled from the ICP-MS nebulizer control</w:t>
      </w:r>
      <w:r w:rsidR="003C20B4" w:rsidRPr="004A65B1">
        <w:rPr>
          <w:color w:val="auto"/>
        </w:rPr>
        <w:t xml:space="preserve"> and</w:t>
      </w:r>
      <w:r w:rsidR="004F3B93" w:rsidRPr="004A65B1">
        <w:rPr>
          <w:color w:val="auto"/>
        </w:rPr>
        <w:t xml:space="preserve"> is heated </w:t>
      </w:r>
      <w:r w:rsidR="00891A15" w:rsidRPr="004A65B1">
        <w:rPr>
          <w:color w:val="auto"/>
        </w:rPr>
        <w:t>as</w:t>
      </w:r>
      <w:r w:rsidR="004F3B93" w:rsidRPr="004A65B1">
        <w:rPr>
          <w:color w:val="auto"/>
        </w:rPr>
        <w:t xml:space="preserve"> it enters the </w:t>
      </w:r>
      <w:r w:rsidR="00891A15" w:rsidRPr="004A65B1">
        <w:rPr>
          <w:color w:val="auto"/>
        </w:rPr>
        <w:t xml:space="preserve">GC </w:t>
      </w:r>
      <w:r w:rsidR="008E1FE4" w:rsidRPr="004A65B1">
        <w:rPr>
          <w:color w:val="auto"/>
        </w:rPr>
        <w:t>transfer line.</w:t>
      </w:r>
    </w:p>
    <w:p w:rsidR="00D940FE" w:rsidRPr="004A65B1" w:rsidRDefault="008E1FE4" w:rsidP="00120DCC">
      <w:pPr>
        <w:pStyle w:val="11ArticleText"/>
        <w:jc w:val="both"/>
        <w:rPr>
          <w:color w:val="auto"/>
        </w:rPr>
      </w:pPr>
      <w:r w:rsidRPr="004A65B1">
        <w:rPr>
          <w:color w:val="auto"/>
        </w:rPr>
        <w:tab/>
      </w:r>
      <w:r w:rsidR="00491772" w:rsidRPr="004A65B1">
        <w:rPr>
          <w:color w:val="auto"/>
        </w:rPr>
        <w:t xml:space="preserve">Additionally, </w:t>
      </w:r>
      <w:r w:rsidR="004B3319" w:rsidRPr="004A65B1">
        <w:rPr>
          <w:color w:val="auto"/>
        </w:rPr>
        <w:t xml:space="preserve">the position of the inner deactivated capillary column in the </w:t>
      </w:r>
      <w:r w:rsidR="00852D92" w:rsidRPr="004A65B1">
        <w:rPr>
          <w:color w:val="auto"/>
        </w:rPr>
        <w:t xml:space="preserve">GC </w:t>
      </w:r>
      <w:r w:rsidR="004B3319" w:rsidRPr="004A65B1">
        <w:rPr>
          <w:color w:val="auto"/>
        </w:rPr>
        <w:t xml:space="preserve">transfer line was optimized with respect to the tip of the </w:t>
      </w:r>
      <w:r w:rsidR="00852D92" w:rsidRPr="004A65B1">
        <w:rPr>
          <w:color w:val="auto"/>
        </w:rPr>
        <w:t>sample injector</w:t>
      </w:r>
      <w:r w:rsidR="004B3319" w:rsidRPr="004A65B1">
        <w:rPr>
          <w:color w:val="auto"/>
        </w:rPr>
        <w:t xml:space="preserve">. The </w:t>
      </w:r>
      <w:r w:rsidR="00491772" w:rsidRPr="004A65B1">
        <w:rPr>
          <w:color w:val="auto"/>
        </w:rPr>
        <w:t>capillary position was varied by moving the column between 0</w:t>
      </w:r>
      <w:r w:rsidR="00BE67A5" w:rsidRPr="004A65B1">
        <w:rPr>
          <w:color w:val="auto"/>
        </w:rPr>
        <w:t xml:space="preserve"> </w:t>
      </w:r>
      <w:r w:rsidR="00491772" w:rsidRPr="004A65B1">
        <w:rPr>
          <w:color w:val="auto"/>
        </w:rPr>
        <w:t>-</w:t>
      </w:r>
      <w:r w:rsidR="00BE67A5" w:rsidRPr="004A65B1">
        <w:rPr>
          <w:color w:val="auto"/>
        </w:rPr>
        <w:t xml:space="preserve"> </w:t>
      </w:r>
      <w:r w:rsidR="00491772" w:rsidRPr="004A65B1">
        <w:rPr>
          <w:color w:val="auto"/>
        </w:rPr>
        <w:t xml:space="preserve">10 cm back from the tip of </w:t>
      </w:r>
      <w:r w:rsidR="00852D92" w:rsidRPr="004A65B1">
        <w:rPr>
          <w:color w:val="auto"/>
        </w:rPr>
        <w:t>sample injector</w:t>
      </w:r>
      <w:r w:rsidR="006F68D0" w:rsidRPr="004A65B1">
        <w:rPr>
          <w:color w:val="auto"/>
        </w:rPr>
        <w:t xml:space="preserve"> (away from </w:t>
      </w:r>
      <w:r w:rsidR="00302750" w:rsidRPr="004A65B1">
        <w:rPr>
          <w:color w:val="auto"/>
        </w:rPr>
        <w:t>plasma</w:t>
      </w:r>
      <w:r w:rsidR="006F68D0" w:rsidRPr="004A65B1">
        <w:rPr>
          <w:color w:val="auto"/>
        </w:rPr>
        <w:t>)</w:t>
      </w:r>
      <w:r w:rsidR="00491772" w:rsidRPr="004A65B1">
        <w:rPr>
          <w:color w:val="auto"/>
        </w:rPr>
        <w:t xml:space="preserve">. The optimum response for the Xe signal was found to be at approximately </w:t>
      </w:r>
      <w:r w:rsidR="004B3319" w:rsidRPr="004A65B1">
        <w:rPr>
          <w:color w:val="auto"/>
        </w:rPr>
        <w:t>0.5-</w:t>
      </w:r>
      <w:r w:rsidR="00491772" w:rsidRPr="004A65B1">
        <w:rPr>
          <w:color w:val="auto"/>
        </w:rPr>
        <w:t>1</w:t>
      </w:r>
      <w:r w:rsidR="004B3319" w:rsidRPr="004A65B1">
        <w:rPr>
          <w:color w:val="auto"/>
        </w:rPr>
        <w:t xml:space="preserve"> </w:t>
      </w:r>
      <w:r w:rsidR="00491772" w:rsidRPr="004A65B1">
        <w:rPr>
          <w:color w:val="auto"/>
        </w:rPr>
        <w:t>cm</w:t>
      </w:r>
      <w:r w:rsidR="00852D92" w:rsidRPr="004A65B1">
        <w:rPr>
          <w:color w:val="auto"/>
        </w:rPr>
        <w:t xml:space="preserve"> from the tip of the injector. </w:t>
      </w:r>
    </w:p>
    <w:p w:rsidR="00E10EB6" w:rsidRPr="004A65B1" w:rsidRDefault="00E10EB6" w:rsidP="00120DCC">
      <w:pPr>
        <w:spacing w:line="360" w:lineRule="auto"/>
        <w:ind w:firstLine="720"/>
        <w:jc w:val="both"/>
        <w:rPr>
          <w:rFonts w:ascii="Times New Roman" w:hAnsi="Times New Roman" w:cs="Times New Roman"/>
        </w:rPr>
      </w:pPr>
    </w:p>
    <w:p w:rsidR="00730BF0" w:rsidRPr="004A65B1" w:rsidRDefault="00730BF0" w:rsidP="00CF67B2">
      <w:pPr>
        <w:pStyle w:val="11ArticleText"/>
        <w:rPr>
          <w:color w:val="auto"/>
        </w:rPr>
      </w:pPr>
    </w:p>
    <w:p w:rsidR="00730BF0" w:rsidRPr="004A65B1" w:rsidRDefault="00730BF0" w:rsidP="00CF67B2">
      <w:pPr>
        <w:pStyle w:val="11ArticleText"/>
        <w:rPr>
          <w:color w:val="auto"/>
        </w:rPr>
      </w:pPr>
    </w:p>
    <w:p w:rsidR="00856CD5" w:rsidRPr="004A65B1" w:rsidRDefault="00856CD5" w:rsidP="00CF67B2">
      <w:pPr>
        <w:pStyle w:val="11ArticleText"/>
        <w:rPr>
          <w:color w:val="auto"/>
        </w:rPr>
      </w:pPr>
    </w:p>
    <w:p w:rsidR="00956DBB" w:rsidRPr="004A65B1" w:rsidRDefault="00956DBB" w:rsidP="00CF67B2">
      <w:pPr>
        <w:pStyle w:val="11ArticleText"/>
        <w:rPr>
          <w:color w:val="auto"/>
        </w:rPr>
      </w:pPr>
    </w:p>
    <w:p w:rsidR="00956DBB" w:rsidRPr="004A65B1" w:rsidRDefault="00956DBB" w:rsidP="00CF67B2">
      <w:pPr>
        <w:pStyle w:val="11ArticleText"/>
        <w:rPr>
          <w:color w:val="auto"/>
        </w:rPr>
      </w:pPr>
    </w:p>
    <w:p w:rsidR="004D29C1" w:rsidRPr="004A65B1" w:rsidRDefault="00CC2848" w:rsidP="00CF67B2">
      <w:pPr>
        <w:pStyle w:val="11ArticleText"/>
        <w:rPr>
          <w:color w:val="auto"/>
        </w:rPr>
      </w:pPr>
      <w:r w:rsidRPr="004A65B1">
        <w:rPr>
          <w:noProof/>
          <w:color w:val="auto"/>
        </w:rPr>
        <w:lastRenderedPageBreak/>
        <w:drawing>
          <wp:inline distT="0" distB="0" distL="0" distR="0" wp14:anchorId="1D934FC7" wp14:editId="376837F2">
            <wp:extent cx="3362325" cy="252463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5917" cy="2534841"/>
                    </a:xfrm>
                    <a:prstGeom prst="rect">
                      <a:avLst/>
                    </a:prstGeom>
                    <a:noFill/>
                  </pic:spPr>
                </pic:pic>
              </a:graphicData>
            </a:graphic>
          </wp:inline>
        </w:drawing>
      </w:r>
    </w:p>
    <w:p w:rsidR="004D29C1" w:rsidRPr="004A65B1" w:rsidRDefault="00CC2848" w:rsidP="00CF67B2">
      <w:pPr>
        <w:pStyle w:val="11ArticleText"/>
        <w:rPr>
          <w:color w:val="auto"/>
        </w:rPr>
      </w:pPr>
      <w:r w:rsidRPr="004A65B1">
        <w:rPr>
          <w:noProof/>
          <w:color w:val="auto"/>
        </w:rPr>
        <w:drawing>
          <wp:inline distT="0" distB="0" distL="0" distR="0" wp14:anchorId="343710A9" wp14:editId="3F8703C1">
            <wp:extent cx="3471832" cy="2324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2840" cy="2331469"/>
                    </a:xfrm>
                    <a:prstGeom prst="rect">
                      <a:avLst/>
                    </a:prstGeom>
                    <a:noFill/>
                  </pic:spPr>
                </pic:pic>
              </a:graphicData>
            </a:graphic>
          </wp:inline>
        </w:drawing>
      </w:r>
    </w:p>
    <w:p w:rsidR="004D29C1" w:rsidRPr="004A65B1" w:rsidRDefault="00F745E7" w:rsidP="00CF67B2">
      <w:pPr>
        <w:pStyle w:val="11ArticleText"/>
        <w:rPr>
          <w:color w:val="auto"/>
        </w:rPr>
      </w:pPr>
      <w:r w:rsidRPr="004A65B1">
        <w:rPr>
          <w:noProof/>
          <w:color w:val="auto"/>
        </w:rPr>
        <w:drawing>
          <wp:inline distT="0" distB="0" distL="0" distR="0" wp14:anchorId="39A7CD38" wp14:editId="7578A978">
            <wp:extent cx="3569636" cy="2428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7801" cy="2434431"/>
                    </a:xfrm>
                    <a:prstGeom prst="rect">
                      <a:avLst/>
                    </a:prstGeom>
                    <a:noFill/>
                  </pic:spPr>
                </pic:pic>
              </a:graphicData>
            </a:graphic>
          </wp:inline>
        </w:drawing>
      </w:r>
    </w:p>
    <w:p w:rsidR="00E51111" w:rsidRPr="004A65B1" w:rsidRDefault="000718E9" w:rsidP="00CF67B2">
      <w:pPr>
        <w:pStyle w:val="11ArticleText"/>
        <w:rPr>
          <w:color w:val="auto"/>
        </w:rPr>
      </w:pPr>
      <w:r w:rsidRPr="004A65B1">
        <w:rPr>
          <w:b/>
          <w:color w:val="auto"/>
        </w:rPr>
        <w:t>Figure S3:</w:t>
      </w:r>
      <w:r w:rsidRPr="004A65B1">
        <w:rPr>
          <w:color w:val="auto"/>
        </w:rPr>
        <w:t xml:space="preserve"> Optimization of SPME-GC-ICP-DRC-MS method. Monitoring peak areas of </w:t>
      </w:r>
      <w:r w:rsidR="00F07B1E" w:rsidRPr="004A65B1">
        <w:rPr>
          <w:color w:val="auto"/>
        </w:rPr>
        <w:t>iHg</w:t>
      </w:r>
      <w:r w:rsidRPr="004A65B1">
        <w:rPr>
          <w:color w:val="auto"/>
        </w:rPr>
        <w:t xml:space="preserve">, EtHg, MeHg, in HB QC (approximate concentrations: </w:t>
      </w:r>
      <w:r w:rsidR="00F07B1E" w:rsidRPr="004A65B1">
        <w:rPr>
          <w:color w:val="auto"/>
        </w:rPr>
        <w:t>iHg</w:t>
      </w:r>
      <w:r w:rsidRPr="004A65B1">
        <w:rPr>
          <w:color w:val="auto"/>
        </w:rPr>
        <w:t xml:space="preserve"> – 4.3 μg/L, MeHg – 4 μg/L, and EtHg – 5.5 μg/L) as a function of changing (a) the equilibrium time, (b) Agitator temperature (c) GC sample injection port temperatures. </w:t>
      </w:r>
    </w:p>
    <w:p w:rsidR="007348B9" w:rsidRPr="004A65B1" w:rsidRDefault="007348B9" w:rsidP="007348B9">
      <w:pPr>
        <w:rPr>
          <w:rFonts w:ascii="Times New Roman" w:hAnsi="Times New Roman" w:cs="Times New Roman"/>
        </w:rPr>
      </w:pPr>
      <w:r w:rsidRPr="004A65B1">
        <w:rPr>
          <w:noProof/>
        </w:rPr>
        <w:lastRenderedPageBreak/>
        <w:drawing>
          <wp:inline distT="0" distB="0" distL="0" distR="0" wp14:anchorId="310A4F6A" wp14:editId="739561DB">
            <wp:extent cx="2714625" cy="2149814"/>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1184" cy="2155009"/>
                    </a:xfrm>
                    <a:prstGeom prst="rect">
                      <a:avLst/>
                    </a:prstGeom>
                    <a:noFill/>
                    <a:ln>
                      <a:noFill/>
                    </a:ln>
                  </pic:spPr>
                </pic:pic>
              </a:graphicData>
            </a:graphic>
          </wp:inline>
        </w:drawing>
      </w:r>
      <w:r w:rsidRPr="004A65B1">
        <w:rPr>
          <w:noProof/>
        </w:rPr>
        <w:t xml:space="preserve"> </w:t>
      </w:r>
      <w:r w:rsidRPr="004A65B1">
        <w:rPr>
          <w:noProof/>
        </w:rPr>
        <w:drawing>
          <wp:inline distT="0" distB="0" distL="0" distR="0" wp14:anchorId="44D81248" wp14:editId="30423A96">
            <wp:extent cx="2736577" cy="2148582"/>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5828" cy="2155846"/>
                    </a:xfrm>
                    <a:prstGeom prst="rect">
                      <a:avLst/>
                    </a:prstGeom>
                    <a:noFill/>
                    <a:ln>
                      <a:noFill/>
                    </a:ln>
                  </pic:spPr>
                </pic:pic>
              </a:graphicData>
            </a:graphic>
          </wp:inline>
        </w:drawing>
      </w:r>
    </w:p>
    <w:p w:rsidR="007348B9" w:rsidRPr="004A65B1" w:rsidRDefault="007348B9" w:rsidP="007348B9">
      <w:pPr>
        <w:rPr>
          <w:rFonts w:ascii="Times New Roman" w:hAnsi="Times New Roman" w:cs="Times New Roman"/>
        </w:rPr>
      </w:pPr>
      <w:r w:rsidRPr="004A65B1">
        <w:rPr>
          <w:noProof/>
        </w:rPr>
        <w:drawing>
          <wp:inline distT="0" distB="0" distL="0" distR="0" wp14:anchorId="77CE4B94" wp14:editId="40366AB8">
            <wp:extent cx="2847975" cy="2397098"/>
            <wp:effectExtent l="0" t="0" r="0"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0691" cy="2399384"/>
                    </a:xfrm>
                    <a:prstGeom prst="rect">
                      <a:avLst/>
                    </a:prstGeom>
                    <a:noFill/>
                    <a:ln>
                      <a:noFill/>
                    </a:ln>
                  </pic:spPr>
                </pic:pic>
              </a:graphicData>
            </a:graphic>
          </wp:inline>
        </w:drawing>
      </w:r>
      <w:r w:rsidRPr="004A65B1">
        <w:rPr>
          <w:noProof/>
        </w:rPr>
        <w:t xml:space="preserve"> </w:t>
      </w:r>
      <w:r w:rsidRPr="004A65B1">
        <w:rPr>
          <w:noProof/>
        </w:rPr>
        <w:drawing>
          <wp:inline distT="0" distB="0" distL="0" distR="0" wp14:anchorId="02A8FBB9" wp14:editId="27CDAABF">
            <wp:extent cx="3042028" cy="2552700"/>
            <wp:effectExtent l="0" t="0" r="635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5838" cy="2564288"/>
                    </a:xfrm>
                    <a:prstGeom prst="rect">
                      <a:avLst/>
                    </a:prstGeom>
                    <a:noFill/>
                    <a:ln>
                      <a:noFill/>
                    </a:ln>
                  </pic:spPr>
                </pic:pic>
              </a:graphicData>
            </a:graphic>
          </wp:inline>
        </w:drawing>
      </w:r>
    </w:p>
    <w:p w:rsidR="007348B9" w:rsidRPr="004A65B1" w:rsidRDefault="007348B9" w:rsidP="007348B9">
      <w:pPr>
        <w:rPr>
          <w:rFonts w:ascii="Times New Roman" w:hAnsi="Times New Roman" w:cs="Times New Roman"/>
        </w:rPr>
      </w:pPr>
      <w:r w:rsidRPr="004A65B1">
        <w:rPr>
          <w:noProof/>
        </w:rPr>
        <w:drawing>
          <wp:inline distT="0" distB="0" distL="0" distR="0" wp14:anchorId="181C2042" wp14:editId="0A0E374E">
            <wp:extent cx="2952750" cy="2520339"/>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9460" cy="2534602"/>
                    </a:xfrm>
                    <a:prstGeom prst="rect">
                      <a:avLst/>
                    </a:prstGeom>
                    <a:noFill/>
                    <a:ln>
                      <a:noFill/>
                    </a:ln>
                  </pic:spPr>
                </pic:pic>
              </a:graphicData>
            </a:graphic>
          </wp:inline>
        </w:drawing>
      </w:r>
      <w:r w:rsidRPr="004A65B1">
        <w:rPr>
          <w:noProof/>
        </w:rPr>
        <w:t xml:space="preserve"> </w:t>
      </w:r>
      <w:r w:rsidRPr="004A65B1">
        <w:rPr>
          <w:noProof/>
        </w:rPr>
        <w:drawing>
          <wp:inline distT="0" distB="0" distL="0" distR="0" wp14:anchorId="5E6C6F12" wp14:editId="00EDE72D">
            <wp:extent cx="3040299" cy="2514600"/>
            <wp:effectExtent l="0" t="0" r="825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1678" cy="2515740"/>
                    </a:xfrm>
                    <a:prstGeom prst="rect">
                      <a:avLst/>
                    </a:prstGeom>
                    <a:noFill/>
                    <a:ln>
                      <a:noFill/>
                    </a:ln>
                  </pic:spPr>
                </pic:pic>
              </a:graphicData>
            </a:graphic>
          </wp:inline>
        </w:drawing>
      </w:r>
    </w:p>
    <w:p w:rsidR="007348B9" w:rsidRPr="004A65B1" w:rsidRDefault="007348B9" w:rsidP="007B134E">
      <w:pPr>
        <w:spacing w:line="360" w:lineRule="auto"/>
        <w:rPr>
          <w:rFonts w:ascii="Times New Roman" w:hAnsi="Times New Roman" w:cs="Times New Roman"/>
        </w:rPr>
      </w:pPr>
      <w:r w:rsidRPr="004A65B1">
        <w:rPr>
          <w:rFonts w:ascii="Times New Roman" w:hAnsi="Times New Roman" w:cs="Times New Roman"/>
          <w:b/>
        </w:rPr>
        <w:t>Figure S4</w:t>
      </w:r>
      <w:r w:rsidR="00730BF0" w:rsidRPr="004A65B1">
        <w:rPr>
          <w:rFonts w:ascii="Times New Roman" w:hAnsi="Times New Roman" w:cs="Times New Roman"/>
          <w:b/>
        </w:rPr>
        <w:t>:</w:t>
      </w:r>
      <w:r w:rsidRPr="004A65B1">
        <w:rPr>
          <w:rFonts w:ascii="Times New Roman" w:hAnsi="Times New Roman" w:cs="Times New Roman"/>
          <w:b/>
        </w:rPr>
        <w:t xml:space="preserve"> </w:t>
      </w:r>
      <w:r w:rsidR="00302750" w:rsidRPr="004A65B1">
        <w:rPr>
          <w:rFonts w:ascii="Times New Roman" w:hAnsi="Times New Roman" w:cs="Times New Roman"/>
        </w:rPr>
        <w:t>Overlaid</w:t>
      </w:r>
      <w:r w:rsidRPr="004A65B1">
        <w:rPr>
          <w:rFonts w:ascii="Times New Roman" w:hAnsi="Times New Roman" w:cs="Times New Roman"/>
        </w:rPr>
        <w:t xml:space="preserve"> chromatographs illustrating signal intensity of </w:t>
      </w:r>
      <w:r w:rsidRPr="004A65B1">
        <w:rPr>
          <w:rFonts w:ascii="Times New Roman" w:hAnsi="Times New Roman" w:cs="Times New Roman"/>
          <w:vertAlign w:val="superscript"/>
        </w:rPr>
        <w:t>202</w:t>
      </w:r>
      <w:r w:rsidRPr="004A65B1">
        <w:rPr>
          <w:rFonts w:ascii="Times New Roman" w:hAnsi="Times New Roman" w:cs="Times New Roman"/>
        </w:rPr>
        <w:t>Hg isotope in (a.) LB QC and Blank, (c.) HB QC and Blank, and (e.) NIST and Blank. Graphs (b.), (d.), (f.) are enlarged areas of baseline of graphs (a.), (c.), and (e.), respectively.</w:t>
      </w:r>
    </w:p>
    <w:p w:rsidR="00133419" w:rsidRPr="004A65B1" w:rsidRDefault="00133419" w:rsidP="00120DCC">
      <w:pPr>
        <w:pStyle w:val="ListParagraph"/>
        <w:numPr>
          <w:ilvl w:val="0"/>
          <w:numId w:val="5"/>
        </w:numPr>
        <w:spacing w:line="360" w:lineRule="auto"/>
        <w:jc w:val="both"/>
        <w:rPr>
          <w:b/>
          <w:sz w:val="22"/>
          <w:szCs w:val="22"/>
        </w:rPr>
      </w:pPr>
      <w:r w:rsidRPr="004A65B1">
        <w:rPr>
          <w:b/>
          <w:sz w:val="22"/>
          <w:szCs w:val="22"/>
        </w:rPr>
        <w:lastRenderedPageBreak/>
        <w:t xml:space="preserve">Sample solubilization </w:t>
      </w:r>
    </w:p>
    <w:p w:rsidR="009876FD" w:rsidRPr="004A65B1" w:rsidRDefault="00DA72B8" w:rsidP="00120DCC">
      <w:pPr>
        <w:spacing w:line="360" w:lineRule="auto"/>
        <w:jc w:val="both"/>
        <w:rPr>
          <w:rFonts w:ascii="Times New Roman" w:hAnsi="Times New Roman" w:cs="Times New Roman"/>
        </w:rPr>
      </w:pPr>
      <w:r w:rsidRPr="004A65B1">
        <w:rPr>
          <w:rFonts w:ascii="Times New Roman" w:hAnsi="Times New Roman" w:cs="Times New Roman"/>
        </w:rPr>
        <w:t xml:space="preserve">After TMAH </w:t>
      </w:r>
      <w:r w:rsidR="00302750" w:rsidRPr="004A65B1">
        <w:rPr>
          <w:rFonts w:ascii="Times New Roman" w:hAnsi="Times New Roman" w:cs="Times New Roman"/>
        </w:rPr>
        <w:t>addition,</w:t>
      </w:r>
      <w:r w:rsidRPr="004A65B1">
        <w:rPr>
          <w:rFonts w:ascii="Times New Roman" w:hAnsi="Times New Roman" w:cs="Times New Roman"/>
        </w:rPr>
        <w:t xml:space="preserve"> the LB QC samples</w:t>
      </w:r>
      <w:r w:rsidR="00453E0E" w:rsidRPr="004A65B1">
        <w:rPr>
          <w:rFonts w:ascii="Times New Roman" w:hAnsi="Times New Roman" w:cs="Times New Roman"/>
        </w:rPr>
        <w:t xml:space="preserve"> </w:t>
      </w:r>
      <w:r w:rsidRPr="004A65B1">
        <w:rPr>
          <w:rFonts w:ascii="Times New Roman" w:hAnsi="Times New Roman" w:cs="Times New Roman"/>
        </w:rPr>
        <w:t>were left at room temperature and analyzed periodically</w:t>
      </w:r>
      <w:r w:rsidR="0045313A" w:rsidRPr="004A65B1">
        <w:rPr>
          <w:rFonts w:ascii="Times New Roman" w:hAnsi="Times New Roman" w:cs="Times New Roman"/>
        </w:rPr>
        <w:t>.  At</w:t>
      </w:r>
      <w:r w:rsidRPr="004A65B1">
        <w:rPr>
          <w:rFonts w:ascii="Times New Roman" w:hAnsi="Times New Roman" w:cs="Times New Roman"/>
        </w:rPr>
        <w:t xml:space="preserve"> 72 hours the mercury peaks were well visible and quantifiable </w:t>
      </w:r>
      <w:r w:rsidR="00C26F40" w:rsidRPr="004A65B1">
        <w:rPr>
          <w:rFonts w:ascii="Times New Roman" w:hAnsi="Times New Roman" w:cs="Times New Roman"/>
        </w:rPr>
        <w:t xml:space="preserve">by our method </w:t>
      </w:r>
      <w:r w:rsidRPr="004A65B1">
        <w:rPr>
          <w:rFonts w:ascii="Times New Roman" w:hAnsi="Times New Roman" w:cs="Times New Roman"/>
        </w:rPr>
        <w:t>with ethyl to inorganic mercury conversion of 63 ± 9 %</w:t>
      </w:r>
      <w:r w:rsidR="00453E0E" w:rsidRPr="004A65B1">
        <w:rPr>
          <w:rFonts w:ascii="Times New Roman" w:hAnsi="Times New Roman" w:cs="Times New Roman"/>
        </w:rPr>
        <w:t xml:space="preserve"> (N=12)</w:t>
      </w:r>
      <w:r w:rsidRPr="004A65B1">
        <w:rPr>
          <w:rFonts w:ascii="Times New Roman" w:hAnsi="Times New Roman" w:cs="Times New Roman"/>
        </w:rPr>
        <w:t>.</w:t>
      </w:r>
      <w:r w:rsidR="00453E0E" w:rsidRPr="004A65B1">
        <w:t xml:space="preserve"> </w:t>
      </w:r>
      <w:r w:rsidR="0045313A" w:rsidRPr="004A65B1">
        <w:t xml:space="preserve"> </w:t>
      </w:r>
      <w:r w:rsidR="00453E0E" w:rsidRPr="004A65B1">
        <w:rPr>
          <w:rFonts w:ascii="Times New Roman" w:hAnsi="Times New Roman" w:cs="Times New Roman"/>
        </w:rPr>
        <w:t>To decrease the solubilization time</w:t>
      </w:r>
      <w:r w:rsidR="0045313A" w:rsidRPr="004A65B1">
        <w:rPr>
          <w:rFonts w:ascii="Times New Roman" w:hAnsi="Times New Roman" w:cs="Times New Roman"/>
        </w:rPr>
        <w:t>,</w:t>
      </w:r>
      <w:r w:rsidR="00453E0E" w:rsidRPr="004A65B1">
        <w:rPr>
          <w:rFonts w:ascii="Times New Roman" w:hAnsi="Times New Roman" w:cs="Times New Roman"/>
        </w:rPr>
        <w:t xml:space="preserve"> the blood samples were subjected to thermal treatment (“convection oven”) at 40°, 60°, 80°, 100° C for 24 </w:t>
      </w:r>
      <w:r w:rsidR="00302750" w:rsidRPr="004A65B1">
        <w:rPr>
          <w:rFonts w:ascii="Times New Roman" w:hAnsi="Times New Roman" w:cs="Times New Roman"/>
        </w:rPr>
        <w:t>hours.</w:t>
      </w:r>
      <w:r w:rsidR="00453E0E" w:rsidRPr="004A65B1">
        <w:rPr>
          <w:rFonts w:ascii="Times New Roman" w:hAnsi="Times New Roman" w:cs="Times New Roman"/>
        </w:rPr>
        <w:t xml:space="preserve"> </w:t>
      </w:r>
      <w:r w:rsidR="0045313A" w:rsidRPr="004A65B1">
        <w:rPr>
          <w:rFonts w:ascii="Times New Roman" w:hAnsi="Times New Roman" w:cs="Times New Roman"/>
        </w:rPr>
        <w:t xml:space="preserve"> </w:t>
      </w:r>
      <w:r w:rsidR="009876FD" w:rsidRPr="004A65B1">
        <w:rPr>
          <w:rFonts w:ascii="Times New Roman" w:hAnsi="Times New Roman" w:cs="Times New Roman"/>
        </w:rPr>
        <w:t>At 40° C</w:t>
      </w:r>
      <w:r w:rsidR="00302750" w:rsidRPr="004A65B1">
        <w:rPr>
          <w:rFonts w:ascii="Times New Roman" w:hAnsi="Times New Roman" w:cs="Times New Roman"/>
        </w:rPr>
        <w:t>, mercury</w:t>
      </w:r>
      <w:r w:rsidR="009876FD" w:rsidRPr="004A65B1">
        <w:rPr>
          <w:rFonts w:ascii="Times New Roman" w:hAnsi="Times New Roman" w:cs="Times New Roman"/>
        </w:rPr>
        <w:t xml:space="preserve"> peaks were visible but not quantifiable. </w:t>
      </w:r>
      <w:r w:rsidR="0028360A" w:rsidRPr="004A65B1">
        <w:rPr>
          <w:rFonts w:ascii="Times New Roman" w:hAnsi="Times New Roman" w:cs="Times New Roman"/>
        </w:rPr>
        <w:t xml:space="preserve"> </w:t>
      </w:r>
      <w:r w:rsidR="009876FD" w:rsidRPr="004A65B1">
        <w:rPr>
          <w:rFonts w:ascii="Times New Roman" w:hAnsi="Times New Roman" w:cs="Times New Roman"/>
        </w:rPr>
        <w:t>At 60°, 80°, 100° C</w:t>
      </w:r>
      <w:r w:rsidR="0045313A" w:rsidRPr="004A65B1">
        <w:rPr>
          <w:rFonts w:ascii="Times New Roman" w:hAnsi="Times New Roman" w:cs="Times New Roman"/>
        </w:rPr>
        <w:t>,</w:t>
      </w:r>
      <w:r w:rsidR="009876FD" w:rsidRPr="004A65B1">
        <w:rPr>
          <w:rFonts w:ascii="Times New Roman" w:hAnsi="Times New Roman" w:cs="Times New Roman"/>
        </w:rPr>
        <w:t xml:space="preserve"> mercury species were correctly quantifiable with EtHg to iHg conversion at 59 ± 6,  5</w:t>
      </w:r>
      <w:r w:rsidR="007D30E5" w:rsidRPr="004A65B1">
        <w:rPr>
          <w:rFonts w:ascii="Times New Roman" w:hAnsi="Times New Roman" w:cs="Times New Roman"/>
        </w:rPr>
        <w:t>9</w:t>
      </w:r>
      <w:r w:rsidR="009876FD" w:rsidRPr="004A65B1">
        <w:rPr>
          <w:rFonts w:ascii="Times New Roman" w:hAnsi="Times New Roman" w:cs="Times New Roman"/>
        </w:rPr>
        <w:t xml:space="preserve"> ± </w:t>
      </w:r>
      <w:r w:rsidR="007D30E5" w:rsidRPr="004A65B1">
        <w:rPr>
          <w:rFonts w:ascii="Times New Roman" w:hAnsi="Times New Roman" w:cs="Times New Roman"/>
        </w:rPr>
        <w:t>4</w:t>
      </w:r>
      <w:r w:rsidR="009876FD" w:rsidRPr="004A65B1">
        <w:rPr>
          <w:rFonts w:ascii="Times New Roman" w:hAnsi="Times New Roman" w:cs="Times New Roman"/>
        </w:rPr>
        <w:t xml:space="preserve">, </w:t>
      </w:r>
      <w:r w:rsidR="007D30E5" w:rsidRPr="004A65B1">
        <w:rPr>
          <w:rFonts w:ascii="Times New Roman" w:hAnsi="Times New Roman" w:cs="Times New Roman"/>
        </w:rPr>
        <w:t>67</w:t>
      </w:r>
      <w:r w:rsidR="009876FD" w:rsidRPr="004A65B1">
        <w:rPr>
          <w:rFonts w:ascii="Times New Roman" w:hAnsi="Times New Roman" w:cs="Times New Roman"/>
        </w:rPr>
        <w:t xml:space="preserve"> ± </w:t>
      </w:r>
      <w:r w:rsidR="007D30E5" w:rsidRPr="004A65B1">
        <w:rPr>
          <w:rFonts w:ascii="Times New Roman" w:hAnsi="Times New Roman" w:cs="Times New Roman"/>
        </w:rPr>
        <w:t>3</w:t>
      </w:r>
      <w:r w:rsidR="009876FD" w:rsidRPr="004A65B1">
        <w:rPr>
          <w:rFonts w:ascii="Times New Roman" w:hAnsi="Times New Roman" w:cs="Times New Roman"/>
        </w:rPr>
        <w:t>%, respectively</w:t>
      </w:r>
      <w:r w:rsidR="007D30E5" w:rsidRPr="004A65B1">
        <w:rPr>
          <w:rFonts w:ascii="Times New Roman" w:hAnsi="Times New Roman" w:cs="Times New Roman"/>
        </w:rPr>
        <w:t xml:space="preserve"> (N=12 for each temperature setting)</w:t>
      </w:r>
      <w:r w:rsidR="009876FD" w:rsidRPr="004A65B1">
        <w:rPr>
          <w:rFonts w:ascii="Times New Roman" w:hAnsi="Times New Roman" w:cs="Times New Roman"/>
        </w:rPr>
        <w:t xml:space="preserve">.  We found that at 80° and 100° C mercury species displayed </w:t>
      </w:r>
      <w:r w:rsidR="005B1629" w:rsidRPr="004A65B1">
        <w:rPr>
          <w:rFonts w:ascii="Times New Roman" w:hAnsi="Times New Roman" w:cs="Times New Roman"/>
        </w:rPr>
        <w:t xml:space="preserve">the </w:t>
      </w:r>
      <w:r w:rsidR="009876FD" w:rsidRPr="004A65B1">
        <w:rPr>
          <w:rFonts w:ascii="Times New Roman" w:hAnsi="Times New Roman" w:cs="Times New Roman"/>
        </w:rPr>
        <w:t xml:space="preserve">highest </w:t>
      </w:r>
      <w:r w:rsidR="00C26F40" w:rsidRPr="004A65B1">
        <w:rPr>
          <w:rFonts w:ascii="Times New Roman" w:hAnsi="Times New Roman" w:cs="Times New Roman"/>
        </w:rPr>
        <w:t xml:space="preserve">peak </w:t>
      </w:r>
      <w:r w:rsidR="009876FD" w:rsidRPr="004A65B1">
        <w:rPr>
          <w:rFonts w:ascii="Times New Roman" w:hAnsi="Times New Roman" w:cs="Times New Roman"/>
        </w:rPr>
        <w:t>intensities.  At 100° C</w:t>
      </w:r>
      <w:r w:rsidR="0045313A" w:rsidRPr="004A65B1">
        <w:rPr>
          <w:rFonts w:ascii="Times New Roman" w:hAnsi="Times New Roman" w:cs="Times New Roman"/>
        </w:rPr>
        <w:t>,</w:t>
      </w:r>
      <w:r w:rsidR="009876FD" w:rsidRPr="004A65B1">
        <w:rPr>
          <w:rFonts w:ascii="Times New Roman" w:hAnsi="Times New Roman" w:cs="Times New Roman"/>
        </w:rPr>
        <w:t xml:space="preserve"> the mercury </w:t>
      </w:r>
      <w:r w:rsidR="00C26F40" w:rsidRPr="004A65B1">
        <w:rPr>
          <w:rFonts w:ascii="Times New Roman" w:hAnsi="Times New Roman" w:cs="Times New Roman"/>
        </w:rPr>
        <w:t xml:space="preserve">peak </w:t>
      </w:r>
      <w:r w:rsidR="009876FD" w:rsidRPr="004A65B1">
        <w:rPr>
          <w:rFonts w:ascii="Times New Roman" w:hAnsi="Times New Roman" w:cs="Times New Roman"/>
        </w:rPr>
        <w:t>intensities were similar to 8</w:t>
      </w:r>
      <w:r w:rsidR="0045313A" w:rsidRPr="004A65B1">
        <w:rPr>
          <w:rFonts w:ascii="Times New Roman" w:hAnsi="Times New Roman" w:cs="Times New Roman"/>
        </w:rPr>
        <w:t xml:space="preserve">0° C and occasionally higher; </w:t>
      </w:r>
      <w:r w:rsidR="009876FD" w:rsidRPr="004A65B1">
        <w:rPr>
          <w:rFonts w:ascii="Times New Roman" w:hAnsi="Times New Roman" w:cs="Times New Roman"/>
        </w:rPr>
        <w:t>however</w:t>
      </w:r>
      <w:r w:rsidR="0045313A" w:rsidRPr="004A65B1">
        <w:rPr>
          <w:rFonts w:ascii="Times New Roman" w:hAnsi="Times New Roman" w:cs="Times New Roman"/>
        </w:rPr>
        <w:t>,</w:t>
      </w:r>
      <w:r w:rsidR="009876FD" w:rsidRPr="004A65B1">
        <w:rPr>
          <w:rFonts w:ascii="Times New Roman" w:hAnsi="Times New Roman" w:cs="Times New Roman"/>
        </w:rPr>
        <w:t xml:space="preserve"> the centrifuge plastic vials become </w:t>
      </w:r>
      <w:r w:rsidR="0045313A" w:rsidRPr="004A65B1">
        <w:rPr>
          <w:rFonts w:ascii="Times New Roman" w:hAnsi="Times New Roman" w:cs="Times New Roman"/>
        </w:rPr>
        <w:t>pliable</w:t>
      </w:r>
      <w:r w:rsidR="00E44A28" w:rsidRPr="004A65B1">
        <w:rPr>
          <w:rFonts w:ascii="Times New Roman" w:hAnsi="Times New Roman" w:cs="Times New Roman"/>
        </w:rPr>
        <w:t xml:space="preserve"> and </w:t>
      </w:r>
      <w:r w:rsidR="0045313A" w:rsidRPr="004A65B1">
        <w:rPr>
          <w:rFonts w:ascii="Times New Roman" w:hAnsi="Times New Roman" w:cs="Times New Roman"/>
        </w:rPr>
        <w:t>spontaneously uncapped</w:t>
      </w:r>
      <w:r w:rsidR="0028360A" w:rsidRPr="004A65B1">
        <w:rPr>
          <w:rFonts w:ascii="Times New Roman" w:hAnsi="Times New Roman" w:cs="Times New Roman"/>
        </w:rPr>
        <w:t xml:space="preserve"> in the oven.</w:t>
      </w:r>
      <w:r w:rsidR="009876FD" w:rsidRPr="004A65B1">
        <w:rPr>
          <w:rFonts w:ascii="Times New Roman" w:hAnsi="Times New Roman" w:cs="Times New Roman"/>
        </w:rPr>
        <w:t xml:space="preserve"> </w:t>
      </w:r>
      <w:r w:rsidR="0045313A" w:rsidRPr="004A65B1">
        <w:rPr>
          <w:rFonts w:ascii="Times New Roman" w:hAnsi="Times New Roman" w:cs="Times New Roman"/>
        </w:rPr>
        <w:t xml:space="preserve"> </w:t>
      </w:r>
      <w:r w:rsidR="00B2022F" w:rsidRPr="004A65B1">
        <w:rPr>
          <w:rFonts w:ascii="Times New Roman" w:hAnsi="Times New Roman" w:cs="Times New Roman"/>
        </w:rPr>
        <w:t>To prevent loss of sample, we</w:t>
      </w:r>
      <w:r w:rsidR="0045313A" w:rsidRPr="004A65B1">
        <w:rPr>
          <w:rFonts w:ascii="Times New Roman" w:hAnsi="Times New Roman" w:cs="Times New Roman"/>
        </w:rPr>
        <w:t xml:space="preserve"> chose a solubilization temperature of </w:t>
      </w:r>
      <w:r w:rsidR="009876FD" w:rsidRPr="004A65B1">
        <w:rPr>
          <w:rFonts w:ascii="Times New Roman" w:hAnsi="Times New Roman" w:cs="Times New Roman"/>
        </w:rPr>
        <w:t xml:space="preserve">80° </w:t>
      </w:r>
      <w:r w:rsidR="00B2022F" w:rsidRPr="004A65B1">
        <w:rPr>
          <w:rFonts w:ascii="Times New Roman" w:hAnsi="Times New Roman" w:cs="Times New Roman"/>
        </w:rPr>
        <w:t>instead of</w:t>
      </w:r>
      <w:r w:rsidR="009876FD" w:rsidRPr="004A65B1">
        <w:rPr>
          <w:rFonts w:ascii="Times New Roman" w:hAnsi="Times New Roman" w:cs="Times New Roman"/>
        </w:rPr>
        <w:t xml:space="preserve"> 100° C. </w:t>
      </w:r>
      <w:r w:rsidR="0028360A" w:rsidRPr="004A65B1">
        <w:rPr>
          <w:rFonts w:ascii="Times New Roman" w:hAnsi="Times New Roman" w:cs="Times New Roman"/>
        </w:rPr>
        <w:t xml:space="preserve"> </w:t>
      </w:r>
    </w:p>
    <w:p w:rsidR="00021851" w:rsidRPr="004A65B1" w:rsidRDefault="009876FD" w:rsidP="00620537">
      <w:pPr>
        <w:spacing w:line="360" w:lineRule="auto"/>
        <w:ind w:firstLine="360"/>
        <w:jc w:val="both"/>
        <w:rPr>
          <w:rFonts w:ascii="Times New Roman" w:hAnsi="Times New Roman" w:cs="Times New Roman"/>
        </w:rPr>
      </w:pPr>
      <w:r w:rsidRPr="004A65B1">
        <w:rPr>
          <w:rFonts w:ascii="Times New Roman" w:hAnsi="Times New Roman" w:cs="Times New Roman"/>
        </w:rPr>
        <w:t xml:space="preserve">To </w:t>
      </w:r>
      <w:r w:rsidR="00302750" w:rsidRPr="004A65B1">
        <w:rPr>
          <w:rFonts w:ascii="Times New Roman" w:hAnsi="Times New Roman" w:cs="Times New Roman"/>
        </w:rPr>
        <w:t xml:space="preserve">determine </w:t>
      </w:r>
      <w:r w:rsidR="00B2022F" w:rsidRPr="004A65B1">
        <w:rPr>
          <w:rFonts w:ascii="Times New Roman" w:hAnsi="Times New Roman" w:cs="Times New Roman"/>
        </w:rPr>
        <w:t xml:space="preserve">the level of </w:t>
      </w:r>
      <w:r w:rsidR="00302750" w:rsidRPr="004A65B1">
        <w:rPr>
          <w:rFonts w:ascii="Times New Roman" w:hAnsi="Times New Roman" w:cs="Times New Roman"/>
        </w:rPr>
        <w:t>degradation</w:t>
      </w:r>
      <w:r w:rsidRPr="004A65B1">
        <w:rPr>
          <w:rFonts w:ascii="Times New Roman" w:hAnsi="Times New Roman" w:cs="Times New Roman"/>
        </w:rPr>
        <w:t xml:space="preserve"> of mercury species in the blood samples (specifically </w:t>
      </w:r>
      <w:r w:rsidR="0045313A" w:rsidRPr="004A65B1">
        <w:rPr>
          <w:rFonts w:ascii="Times New Roman" w:hAnsi="Times New Roman" w:cs="Times New Roman"/>
        </w:rPr>
        <w:t xml:space="preserve">the </w:t>
      </w:r>
      <w:r w:rsidRPr="004A65B1">
        <w:rPr>
          <w:rFonts w:ascii="Times New Roman" w:hAnsi="Times New Roman" w:cs="Times New Roman"/>
        </w:rPr>
        <w:t>EtHg to iHg conversion</w:t>
      </w:r>
      <w:r w:rsidR="008F506A" w:rsidRPr="004A65B1">
        <w:rPr>
          <w:rFonts w:ascii="Times New Roman" w:hAnsi="Times New Roman" w:cs="Times New Roman"/>
        </w:rPr>
        <w:t xml:space="preserve"> percent</w:t>
      </w:r>
      <w:r w:rsidR="0045313A" w:rsidRPr="004A65B1">
        <w:rPr>
          <w:rFonts w:ascii="Times New Roman" w:hAnsi="Times New Roman" w:cs="Times New Roman"/>
        </w:rPr>
        <w:t>age</w:t>
      </w:r>
      <w:r w:rsidRPr="004A65B1">
        <w:rPr>
          <w:rFonts w:ascii="Times New Roman" w:hAnsi="Times New Roman" w:cs="Times New Roman"/>
        </w:rPr>
        <w:t xml:space="preserve">) during the solubilization </w:t>
      </w:r>
      <w:r w:rsidR="00302750" w:rsidRPr="004A65B1">
        <w:rPr>
          <w:rFonts w:ascii="Times New Roman" w:hAnsi="Times New Roman" w:cs="Times New Roman"/>
        </w:rPr>
        <w:t>step we</w:t>
      </w:r>
      <w:r w:rsidRPr="004A65B1">
        <w:rPr>
          <w:rFonts w:ascii="Times New Roman" w:hAnsi="Times New Roman" w:cs="Times New Roman"/>
        </w:rPr>
        <w:t xml:space="preserve"> measured the conversion </w:t>
      </w:r>
      <w:r w:rsidR="005B1629" w:rsidRPr="004A65B1">
        <w:rPr>
          <w:rFonts w:ascii="Times New Roman" w:hAnsi="Times New Roman" w:cs="Times New Roman"/>
        </w:rPr>
        <w:t xml:space="preserve">percentage </w:t>
      </w:r>
      <w:r w:rsidRPr="004A65B1">
        <w:rPr>
          <w:rFonts w:ascii="Times New Roman" w:hAnsi="Times New Roman" w:cs="Times New Roman"/>
        </w:rPr>
        <w:t xml:space="preserve">of </w:t>
      </w:r>
      <w:r w:rsidR="005B1629" w:rsidRPr="004A65B1">
        <w:rPr>
          <w:rFonts w:ascii="Times New Roman" w:hAnsi="Times New Roman" w:cs="Times New Roman"/>
        </w:rPr>
        <w:t xml:space="preserve">the </w:t>
      </w:r>
      <w:r w:rsidRPr="004A65B1">
        <w:rPr>
          <w:rFonts w:ascii="Times New Roman" w:hAnsi="Times New Roman" w:cs="Times New Roman"/>
        </w:rPr>
        <w:t xml:space="preserve">species during the </w:t>
      </w:r>
      <w:r w:rsidR="0045313A" w:rsidRPr="004A65B1">
        <w:rPr>
          <w:rFonts w:ascii="Times New Roman" w:hAnsi="Times New Roman" w:cs="Times New Roman"/>
        </w:rPr>
        <w:t>other</w:t>
      </w:r>
      <w:r w:rsidRPr="004A65B1">
        <w:rPr>
          <w:rFonts w:ascii="Times New Roman" w:hAnsi="Times New Roman" w:cs="Times New Roman"/>
        </w:rPr>
        <w:t xml:space="preserve"> steps in </w:t>
      </w:r>
      <w:r w:rsidR="0045313A" w:rsidRPr="004A65B1">
        <w:rPr>
          <w:rFonts w:ascii="Times New Roman" w:hAnsi="Times New Roman" w:cs="Times New Roman"/>
        </w:rPr>
        <w:t xml:space="preserve">the </w:t>
      </w:r>
      <w:r w:rsidRPr="004A65B1">
        <w:rPr>
          <w:rFonts w:ascii="Times New Roman" w:hAnsi="Times New Roman" w:cs="Times New Roman"/>
        </w:rPr>
        <w:t xml:space="preserve">sample preparation </w:t>
      </w:r>
      <w:r w:rsidR="00302750" w:rsidRPr="004A65B1">
        <w:rPr>
          <w:rFonts w:ascii="Times New Roman" w:hAnsi="Times New Roman" w:cs="Times New Roman"/>
        </w:rPr>
        <w:t>procedure</w:t>
      </w:r>
      <w:r w:rsidR="00B1731D" w:rsidRPr="004A65B1">
        <w:rPr>
          <w:rFonts w:ascii="Times New Roman" w:hAnsi="Times New Roman" w:cs="Times New Roman"/>
        </w:rPr>
        <w:t xml:space="preserve"> </w:t>
      </w:r>
      <w:r w:rsidRPr="004A65B1">
        <w:rPr>
          <w:rFonts w:ascii="Times New Roman" w:hAnsi="Times New Roman" w:cs="Times New Roman"/>
        </w:rPr>
        <w:t>and analysis (</w:t>
      </w:r>
      <w:r w:rsidR="00BB607F" w:rsidRPr="004A65B1">
        <w:rPr>
          <w:rFonts w:ascii="Times New Roman" w:hAnsi="Times New Roman" w:cs="Times New Roman"/>
        </w:rPr>
        <w:t xml:space="preserve">derivatization and </w:t>
      </w:r>
      <w:r w:rsidRPr="004A65B1">
        <w:rPr>
          <w:rFonts w:ascii="Times New Roman" w:hAnsi="Times New Roman" w:cs="Times New Roman"/>
        </w:rPr>
        <w:t>SPME injection into the heated GC injector)</w:t>
      </w:r>
      <w:r w:rsidR="00B1731D" w:rsidRPr="004A65B1">
        <w:rPr>
          <w:rFonts w:ascii="Times New Roman" w:hAnsi="Times New Roman" w:cs="Times New Roman"/>
        </w:rPr>
        <w:t xml:space="preserve"> </w:t>
      </w:r>
      <w:r w:rsidRPr="004A65B1">
        <w:rPr>
          <w:rFonts w:ascii="Times New Roman" w:hAnsi="Times New Roman" w:cs="Times New Roman"/>
        </w:rPr>
        <w:t>and subtracted the</w:t>
      </w:r>
      <w:r w:rsidR="005B1629" w:rsidRPr="004A65B1">
        <w:rPr>
          <w:rFonts w:ascii="Times New Roman" w:hAnsi="Times New Roman" w:cs="Times New Roman"/>
        </w:rPr>
        <w:t>se</w:t>
      </w:r>
      <w:r w:rsidRPr="004A65B1">
        <w:rPr>
          <w:rFonts w:ascii="Times New Roman" w:hAnsi="Times New Roman" w:cs="Times New Roman"/>
        </w:rPr>
        <w:t xml:space="preserve"> value</w:t>
      </w:r>
      <w:r w:rsidR="005B1629" w:rsidRPr="004A65B1">
        <w:rPr>
          <w:rFonts w:ascii="Times New Roman" w:hAnsi="Times New Roman" w:cs="Times New Roman"/>
        </w:rPr>
        <w:t>s</w:t>
      </w:r>
      <w:r w:rsidRPr="004A65B1">
        <w:rPr>
          <w:rFonts w:ascii="Times New Roman" w:hAnsi="Times New Roman" w:cs="Times New Roman"/>
        </w:rPr>
        <w:t xml:space="preserve"> f</w:t>
      </w:r>
      <w:r w:rsidR="0045313A" w:rsidRPr="004A65B1">
        <w:rPr>
          <w:rFonts w:ascii="Times New Roman" w:hAnsi="Times New Roman" w:cs="Times New Roman"/>
        </w:rPr>
        <w:t>rom</w:t>
      </w:r>
      <w:r w:rsidRPr="004A65B1">
        <w:rPr>
          <w:rFonts w:ascii="Times New Roman" w:hAnsi="Times New Roman" w:cs="Times New Roman"/>
        </w:rPr>
        <w:t xml:space="preserve"> </w:t>
      </w:r>
      <w:r w:rsidR="005B1629" w:rsidRPr="004A65B1">
        <w:rPr>
          <w:rFonts w:ascii="Times New Roman" w:hAnsi="Times New Roman" w:cs="Times New Roman"/>
        </w:rPr>
        <w:t xml:space="preserve">the </w:t>
      </w:r>
      <w:r w:rsidRPr="004A65B1">
        <w:rPr>
          <w:rFonts w:ascii="Times New Roman" w:hAnsi="Times New Roman" w:cs="Times New Roman"/>
        </w:rPr>
        <w:t xml:space="preserve">final </w:t>
      </w:r>
      <w:r w:rsidR="00620537" w:rsidRPr="004A65B1">
        <w:rPr>
          <w:rFonts w:ascii="Times New Roman" w:hAnsi="Times New Roman" w:cs="Times New Roman"/>
        </w:rPr>
        <w:t>conversion</w:t>
      </w:r>
      <w:r w:rsidRPr="004A65B1">
        <w:rPr>
          <w:rFonts w:ascii="Times New Roman" w:hAnsi="Times New Roman" w:cs="Times New Roman"/>
        </w:rPr>
        <w:t xml:space="preserve"> </w:t>
      </w:r>
      <w:r w:rsidR="005B1629" w:rsidRPr="004A65B1">
        <w:rPr>
          <w:rFonts w:ascii="Times New Roman" w:hAnsi="Times New Roman" w:cs="Times New Roman"/>
        </w:rPr>
        <w:t>percentages</w:t>
      </w:r>
      <w:r w:rsidRPr="004A65B1">
        <w:rPr>
          <w:rFonts w:ascii="Times New Roman" w:hAnsi="Times New Roman" w:cs="Times New Roman"/>
        </w:rPr>
        <w:t xml:space="preserve">.  </w:t>
      </w:r>
      <w:r w:rsidR="00B2022F" w:rsidRPr="004A65B1">
        <w:rPr>
          <w:rFonts w:ascii="Times New Roman" w:hAnsi="Times New Roman" w:cs="Times New Roman"/>
        </w:rPr>
        <w:t>B</w:t>
      </w:r>
      <w:r w:rsidR="00133419" w:rsidRPr="004A65B1">
        <w:rPr>
          <w:rFonts w:ascii="Times New Roman" w:hAnsi="Times New Roman" w:cs="Times New Roman"/>
        </w:rPr>
        <w:t xml:space="preserve">ase blood samples </w:t>
      </w:r>
      <w:r w:rsidR="00B2022F" w:rsidRPr="004A65B1">
        <w:rPr>
          <w:rFonts w:ascii="Times New Roman" w:hAnsi="Times New Roman" w:cs="Times New Roman"/>
        </w:rPr>
        <w:t xml:space="preserve">are ones </w:t>
      </w:r>
      <w:r w:rsidR="00133419" w:rsidRPr="004A65B1">
        <w:rPr>
          <w:rFonts w:ascii="Times New Roman" w:hAnsi="Times New Roman" w:cs="Times New Roman"/>
        </w:rPr>
        <w:t xml:space="preserve">which have been prescreened </w:t>
      </w:r>
      <w:r w:rsidR="00B2022F" w:rsidRPr="004A65B1">
        <w:rPr>
          <w:rFonts w:ascii="Times New Roman" w:hAnsi="Times New Roman" w:cs="Times New Roman"/>
        </w:rPr>
        <w:t xml:space="preserve">for mercury content and found to </w:t>
      </w:r>
      <w:r w:rsidR="00133419" w:rsidRPr="004A65B1">
        <w:rPr>
          <w:rFonts w:ascii="Times New Roman" w:hAnsi="Times New Roman" w:cs="Times New Roman"/>
        </w:rPr>
        <w:t xml:space="preserve">have minimal </w:t>
      </w:r>
      <w:r w:rsidR="00B2022F" w:rsidRPr="004A65B1">
        <w:rPr>
          <w:rFonts w:ascii="Times New Roman" w:hAnsi="Times New Roman" w:cs="Times New Roman"/>
        </w:rPr>
        <w:t xml:space="preserve">amounts of </w:t>
      </w:r>
      <w:r w:rsidR="00133419" w:rsidRPr="004A65B1">
        <w:rPr>
          <w:rFonts w:ascii="Times New Roman" w:hAnsi="Times New Roman" w:cs="Times New Roman"/>
        </w:rPr>
        <w:t xml:space="preserve">mercury species </w:t>
      </w:r>
      <w:r w:rsidR="00B2022F" w:rsidRPr="004A65B1">
        <w:rPr>
          <w:rFonts w:ascii="Times New Roman" w:hAnsi="Times New Roman" w:cs="Times New Roman"/>
        </w:rPr>
        <w:t xml:space="preserve">present.  </w:t>
      </w:r>
      <w:r w:rsidR="00BD784A" w:rsidRPr="004A65B1">
        <w:rPr>
          <w:rFonts w:ascii="Times New Roman" w:hAnsi="Times New Roman" w:cs="Times New Roman"/>
        </w:rPr>
        <w:t>For sample solubiliza</w:t>
      </w:r>
      <w:r w:rsidR="005B1629" w:rsidRPr="004A65B1">
        <w:rPr>
          <w:rFonts w:ascii="Times New Roman" w:hAnsi="Times New Roman" w:cs="Times New Roman"/>
        </w:rPr>
        <w:t>tion,</w:t>
      </w:r>
      <w:r w:rsidR="00BD784A" w:rsidRPr="004A65B1">
        <w:rPr>
          <w:rFonts w:ascii="Times New Roman" w:hAnsi="Times New Roman" w:cs="Times New Roman"/>
        </w:rPr>
        <w:t xml:space="preserve"> </w:t>
      </w:r>
      <w:r w:rsidR="00B2022F" w:rsidRPr="004A65B1">
        <w:rPr>
          <w:rFonts w:ascii="Times New Roman" w:hAnsi="Times New Roman" w:cs="Times New Roman"/>
        </w:rPr>
        <w:t>TMAH was added to a number of the base blood samples</w:t>
      </w:r>
      <w:r w:rsidR="00BD784A" w:rsidRPr="004A65B1">
        <w:rPr>
          <w:rFonts w:ascii="Times New Roman" w:hAnsi="Times New Roman" w:cs="Times New Roman"/>
        </w:rPr>
        <w:t xml:space="preserve"> and the samples were </w:t>
      </w:r>
      <w:r w:rsidR="00F5670F" w:rsidRPr="004A65B1">
        <w:rPr>
          <w:rFonts w:ascii="Times New Roman" w:hAnsi="Times New Roman" w:cs="Times New Roman"/>
        </w:rPr>
        <w:t>placed in</w:t>
      </w:r>
      <w:r w:rsidR="00133419" w:rsidRPr="004A65B1">
        <w:rPr>
          <w:rFonts w:ascii="Times New Roman" w:hAnsi="Times New Roman" w:cs="Times New Roman"/>
        </w:rPr>
        <w:t xml:space="preserve"> the convection oven at 80° C for 24 hours. </w:t>
      </w:r>
      <w:r w:rsidR="008A543D" w:rsidRPr="004A65B1">
        <w:rPr>
          <w:rFonts w:ascii="Times New Roman" w:hAnsi="Times New Roman" w:cs="Times New Roman"/>
        </w:rPr>
        <w:t xml:space="preserve"> </w:t>
      </w:r>
      <w:r w:rsidR="00133419" w:rsidRPr="004A65B1">
        <w:rPr>
          <w:rFonts w:ascii="Times New Roman" w:hAnsi="Times New Roman" w:cs="Times New Roman"/>
        </w:rPr>
        <w:t xml:space="preserve">After </w:t>
      </w:r>
      <w:r w:rsidR="008A543D" w:rsidRPr="004A65B1">
        <w:rPr>
          <w:rFonts w:ascii="Times New Roman" w:hAnsi="Times New Roman" w:cs="Times New Roman"/>
        </w:rPr>
        <w:t>th</w:t>
      </w:r>
      <w:r w:rsidR="00E42B45" w:rsidRPr="004A65B1">
        <w:rPr>
          <w:rFonts w:ascii="Times New Roman" w:hAnsi="Times New Roman" w:cs="Times New Roman"/>
        </w:rPr>
        <w:t>is</w:t>
      </w:r>
      <w:r w:rsidR="008A543D" w:rsidRPr="004A65B1">
        <w:rPr>
          <w:rFonts w:ascii="Times New Roman" w:hAnsi="Times New Roman" w:cs="Times New Roman"/>
        </w:rPr>
        <w:t xml:space="preserve"> </w:t>
      </w:r>
      <w:r w:rsidR="00133419" w:rsidRPr="004A65B1">
        <w:rPr>
          <w:rFonts w:ascii="Times New Roman" w:hAnsi="Times New Roman" w:cs="Times New Roman"/>
        </w:rPr>
        <w:t>solubilization step</w:t>
      </w:r>
      <w:r w:rsidR="008A543D" w:rsidRPr="004A65B1">
        <w:rPr>
          <w:rFonts w:ascii="Times New Roman" w:hAnsi="Times New Roman" w:cs="Times New Roman"/>
        </w:rPr>
        <w:t>,</w:t>
      </w:r>
      <w:r w:rsidR="00133419" w:rsidRPr="004A65B1">
        <w:rPr>
          <w:rFonts w:ascii="Times New Roman" w:hAnsi="Times New Roman" w:cs="Times New Roman"/>
        </w:rPr>
        <w:t xml:space="preserve"> the </w:t>
      </w:r>
      <w:r w:rsidR="00453E32" w:rsidRPr="004A65B1">
        <w:rPr>
          <w:rFonts w:ascii="Times New Roman" w:hAnsi="Times New Roman" w:cs="Times New Roman"/>
        </w:rPr>
        <w:t xml:space="preserve">base blood </w:t>
      </w:r>
      <w:r w:rsidR="00133419" w:rsidRPr="004A65B1">
        <w:rPr>
          <w:rFonts w:ascii="Times New Roman" w:hAnsi="Times New Roman" w:cs="Times New Roman"/>
        </w:rPr>
        <w:t>samples were spiked with</w:t>
      </w:r>
      <w:r w:rsidR="00BD784A" w:rsidRPr="004A65B1">
        <w:rPr>
          <w:rFonts w:ascii="Times New Roman" w:hAnsi="Times New Roman" w:cs="Times New Roman"/>
        </w:rPr>
        <w:t xml:space="preserve"> </w:t>
      </w:r>
      <w:r w:rsidR="00133419" w:rsidRPr="004A65B1">
        <w:rPr>
          <w:rFonts w:ascii="Times New Roman" w:hAnsi="Times New Roman" w:cs="Times New Roman"/>
        </w:rPr>
        <w:t>approximately 1 µg/</w:t>
      </w:r>
      <w:r w:rsidRPr="004A65B1">
        <w:rPr>
          <w:rFonts w:ascii="Times New Roman" w:hAnsi="Times New Roman" w:cs="Times New Roman"/>
        </w:rPr>
        <w:t>L of</w:t>
      </w:r>
      <w:r w:rsidR="00133419" w:rsidRPr="004A65B1">
        <w:rPr>
          <w:rFonts w:ascii="Times New Roman" w:hAnsi="Times New Roman" w:cs="Times New Roman"/>
        </w:rPr>
        <w:t xml:space="preserve"> EtHg, MeHg, iHg (natural abundances</w:t>
      </w:r>
      <w:r w:rsidR="00021851" w:rsidRPr="004A65B1">
        <w:rPr>
          <w:rFonts w:ascii="Times New Roman" w:hAnsi="Times New Roman" w:cs="Times New Roman"/>
        </w:rPr>
        <w:t xml:space="preserve">). </w:t>
      </w:r>
      <w:r w:rsidR="005B1629" w:rsidRPr="004A65B1">
        <w:rPr>
          <w:rFonts w:ascii="Times New Roman" w:hAnsi="Times New Roman" w:cs="Times New Roman"/>
        </w:rPr>
        <w:t xml:space="preserve"> </w:t>
      </w:r>
      <w:r w:rsidR="008A543D" w:rsidRPr="004A65B1">
        <w:rPr>
          <w:rFonts w:ascii="Times New Roman" w:hAnsi="Times New Roman" w:cs="Times New Roman"/>
        </w:rPr>
        <w:t>Standard</w:t>
      </w:r>
      <w:r w:rsidR="00021851" w:rsidRPr="004A65B1">
        <w:rPr>
          <w:rFonts w:ascii="Times New Roman" w:hAnsi="Times New Roman" w:cs="Times New Roman"/>
        </w:rPr>
        <w:t xml:space="preserve"> </w:t>
      </w:r>
      <w:r w:rsidRPr="004A65B1">
        <w:rPr>
          <w:rFonts w:ascii="Times New Roman" w:hAnsi="Times New Roman" w:cs="Times New Roman"/>
        </w:rPr>
        <w:t>sample</w:t>
      </w:r>
      <w:r w:rsidR="00021851" w:rsidRPr="004A65B1">
        <w:rPr>
          <w:rFonts w:ascii="Times New Roman" w:hAnsi="Times New Roman" w:cs="Times New Roman"/>
        </w:rPr>
        <w:t xml:space="preserve"> </w:t>
      </w:r>
      <w:r w:rsidRPr="004A65B1">
        <w:rPr>
          <w:rFonts w:ascii="Times New Roman" w:hAnsi="Times New Roman" w:cs="Times New Roman"/>
        </w:rPr>
        <w:t>preparation and</w:t>
      </w:r>
      <w:r w:rsidR="00021851" w:rsidRPr="004A65B1">
        <w:rPr>
          <w:rFonts w:ascii="Times New Roman" w:hAnsi="Times New Roman" w:cs="Times New Roman"/>
        </w:rPr>
        <w:t xml:space="preserve"> analysis procedure</w:t>
      </w:r>
      <w:r w:rsidR="008A543D" w:rsidRPr="004A65B1">
        <w:rPr>
          <w:rFonts w:ascii="Times New Roman" w:hAnsi="Times New Roman" w:cs="Times New Roman"/>
        </w:rPr>
        <w:t>s followed</w:t>
      </w:r>
      <w:r w:rsidR="00021851" w:rsidRPr="004A65B1">
        <w:rPr>
          <w:rFonts w:ascii="Times New Roman" w:hAnsi="Times New Roman" w:cs="Times New Roman"/>
        </w:rPr>
        <w:t xml:space="preserve">.  </w:t>
      </w:r>
      <w:r w:rsidR="00133419" w:rsidRPr="004A65B1">
        <w:rPr>
          <w:rFonts w:ascii="Times New Roman" w:hAnsi="Times New Roman" w:cs="Times New Roman"/>
        </w:rPr>
        <w:t>The EtHg to iHg conversion percent</w:t>
      </w:r>
      <w:r w:rsidR="008A543D" w:rsidRPr="004A65B1">
        <w:rPr>
          <w:rFonts w:ascii="Times New Roman" w:hAnsi="Times New Roman" w:cs="Times New Roman"/>
        </w:rPr>
        <w:t>age</w:t>
      </w:r>
      <w:r w:rsidR="00133419" w:rsidRPr="004A65B1">
        <w:rPr>
          <w:rFonts w:ascii="Times New Roman" w:hAnsi="Times New Roman" w:cs="Times New Roman"/>
        </w:rPr>
        <w:t xml:space="preserve"> was 2</w:t>
      </w:r>
      <w:r w:rsidR="00A822FC" w:rsidRPr="004A65B1">
        <w:rPr>
          <w:rFonts w:ascii="Times New Roman" w:hAnsi="Times New Roman" w:cs="Times New Roman"/>
        </w:rPr>
        <w:t>3</w:t>
      </w:r>
      <w:r w:rsidR="00133419" w:rsidRPr="004A65B1">
        <w:rPr>
          <w:rFonts w:ascii="Times New Roman" w:hAnsi="Times New Roman" w:cs="Times New Roman"/>
        </w:rPr>
        <w:t xml:space="preserve"> ± </w:t>
      </w:r>
      <w:r w:rsidR="00A822FC" w:rsidRPr="004A65B1">
        <w:rPr>
          <w:rFonts w:ascii="Times New Roman" w:hAnsi="Times New Roman" w:cs="Times New Roman"/>
        </w:rPr>
        <w:t>6</w:t>
      </w:r>
      <w:r w:rsidR="00B37C0A" w:rsidRPr="004A65B1">
        <w:rPr>
          <w:rFonts w:ascii="Times New Roman" w:hAnsi="Times New Roman" w:cs="Times New Roman"/>
        </w:rPr>
        <w:t>%</w:t>
      </w:r>
      <w:r w:rsidR="00620537" w:rsidRPr="004A65B1">
        <w:rPr>
          <w:rFonts w:ascii="Times New Roman" w:hAnsi="Times New Roman" w:cs="Times New Roman"/>
        </w:rPr>
        <w:t xml:space="preserve"> (this does not include conversion percentages during solubilization step, since no mercury species were present at that point)</w:t>
      </w:r>
      <w:r w:rsidR="00021851" w:rsidRPr="004A65B1">
        <w:rPr>
          <w:rFonts w:ascii="Times New Roman" w:hAnsi="Times New Roman" w:cs="Times New Roman"/>
        </w:rPr>
        <w:t xml:space="preserve">.  </w:t>
      </w:r>
      <w:r w:rsidR="00133419" w:rsidRPr="004A65B1">
        <w:rPr>
          <w:rFonts w:ascii="Times New Roman" w:hAnsi="Times New Roman" w:cs="Times New Roman"/>
        </w:rPr>
        <w:t>LB and HB QC</w:t>
      </w:r>
      <w:r w:rsidR="003C67A8" w:rsidRPr="004A65B1">
        <w:rPr>
          <w:rFonts w:ascii="Times New Roman" w:hAnsi="Times New Roman" w:cs="Times New Roman"/>
        </w:rPr>
        <w:t>s</w:t>
      </w:r>
      <w:r w:rsidR="00133419" w:rsidRPr="004A65B1">
        <w:rPr>
          <w:rFonts w:ascii="Times New Roman" w:hAnsi="Times New Roman" w:cs="Times New Roman"/>
        </w:rPr>
        <w:t xml:space="preserve"> </w:t>
      </w:r>
      <w:r w:rsidR="00B37C0A" w:rsidRPr="004A65B1">
        <w:rPr>
          <w:rFonts w:ascii="Times New Roman" w:hAnsi="Times New Roman" w:cs="Times New Roman"/>
        </w:rPr>
        <w:t xml:space="preserve">were also </w:t>
      </w:r>
      <w:r w:rsidR="003C67A8" w:rsidRPr="004A65B1">
        <w:rPr>
          <w:rFonts w:ascii="Times New Roman" w:hAnsi="Times New Roman" w:cs="Times New Roman"/>
        </w:rPr>
        <w:t>analyzed in this analytical run</w:t>
      </w:r>
      <w:r w:rsidR="00B37C0A" w:rsidRPr="004A65B1">
        <w:rPr>
          <w:rFonts w:ascii="Times New Roman" w:hAnsi="Times New Roman" w:cs="Times New Roman"/>
        </w:rPr>
        <w:t>.  For the LB and HB QCs, the EtHg to iHg</w:t>
      </w:r>
      <w:r w:rsidR="008A543D" w:rsidRPr="004A65B1">
        <w:rPr>
          <w:rFonts w:ascii="Times New Roman" w:hAnsi="Times New Roman" w:cs="Times New Roman"/>
        </w:rPr>
        <w:t xml:space="preserve"> </w:t>
      </w:r>
      <w:r w:rsidR="00B37C0A" w:rsidRPr="004A65B1">
        <w:rPr>
          <w:rFonts w:ascii="Times New Roman" w:hAnsi="Times New Roman" w:cs="Times New Roman"/>
        </w:rPr>
        <w:t xml:space="preserve">final </w:t>
      </w:r>
      <w:r w:rsidR="00133419" w:rsidRPr="004A65B1">
        <w:rPr>
          <w:rFonts w:ascii="Times New Roman" w:hAnsi="Times New Roman" w:cs="Times New Roman"/>
        </w:rPr>
        <w:t>conversion percent</w:t>
      </w:r>
      <w:r w:rsidR="008A543D" w:rsidRPr="004A65B1">
        <w:rPr>
          <w:rFonts w:ascii="Times New Roman" w:hAnsi="Times New Roman" w:cs="Times New Roman"/>
        </w:rPr>
        <w:t>age</w:t>
      </w:r>
      <w:r w:rsidR="00133419" w:rsidRPr="004A65B1">
        <w:rPr>
          <w:rFonts w:ascii="Times New Roman" w:hAnsi="Times New Roman" w:cs="Times New Roman"/>
        </w:rPr>
        <w:t xml:space="preserve"> </w:t>
      </w:r>
      <w:r w:rsidR="00B37C0A" w:rsidRPr="004A65B1">
        <w:rPr>
          <w:rFonts w:ascii="Times New Roman" w:hAnsi="Times New Roman" w:cs="Times New Roman"/>
        </w:rPr>
        <w:t>was</w:t>
      </w:r>
      <w:r w:rsidR="00133419" w:rsidRPr="004A65B1">
        <w:rPr>
          <w:rFonts w:ascii="Times New Roman" w:hAnsi="Times New Roman" w:cs="Times New Roman"/>
        </w:rPr>
        <w:t xml:space="preserve"> 4</w:t>
      </w:r>
      <w:r w:rsidR="00A822FC" w:rsidRPr="004A65B1">
        <w:rPr>
          <w:rFonts w:ascii="Times New Roman" w:hAnsi="Times New Roman" w:cs="Times New Roman"/>
        </w:rPr>
        <w:t>3</w:t>
      </w:r>
      <w:r w:rsidR="00133419" w:rsidRPr="004A65B1">
        <w:rPr>
          <w:rFonts w:ascii="Times New Roman" w:hAnsi="Times New Roman" w:cs="Times New Roman"/>
        </w:rPr>
        <w:t xml:space="preserve"> ± </w:t>
      </w:r>
      <w:r w:rsidR="00A822FC" w:rsidRPr="004A65B1">
        <w:rPr>
          <w:rFonts w:ascii="Times New Roman" w:hAnsi="Times New Roman" w:cs="Times New Roman"/>
        </w:rPr>
        <w:t>4 %</w:t>
      </w:r>
      <w:r w:rsidR="003C67A8" w:rsidRPr="004A65B1">
        <w:rPr>
          <w:rFonts w:ascii="Times New Roman" w:hAnsi="Times New Roman" w:cs="Times New Roman"/>
        </w:rPr>
        <w:t xml:space="preserve"> (including conversion percentages during solubilization step)</w:t>
      </w:r>
      <w:r w:rsidR="00133419" w:rsidRPr="004A65B1">
        <w:rPr>
          <w:rFonts w:ascii="Times New Roman" w:hAnsi="Times New Roman" w:cs="Times New Roman"/>
        </w:rPr>
        <w:t xml:space="preserve">. </w:t>
      </w:r>
      <w:r w:rsidR="00021851" w:rsidRPr="004A65B1">
        <w:rPr>
          <w:rFonts w:ascii="Times New Roman" w:hAnsi="Times New Roman" w:cs="Times New Roman"/>
        </w:rPr>
        <w:t xml:space="preserve"> </w:t>
      </w:r>
      <w:r w:rsidR="00133419" w:rsidRPr="004A65B1">
        <w:rPr>
          <w:rFonts w:ascii="Times New Roman" w:hAnsi="Times New Roman" w:cs="Times New Roman"/>
        </w:rPr>
        <w:t xml:space="preserve">From this experiment we </w:t>
      </w:r>
      <w:r w:rsidR="00B37C0A" w:rsidRPr="004A65B1">
        <w:rPr>
          <w:rFonts w:ascii="Times New Roman" w:hAnsi="Times New Roman" w:cs="Times New Roman"/>
        </w:rPr>
        <w:t>conclude</w:t>
      </w:r>
      <w:r w:rsidR="00BD784A" w:rsidRPr="004A65B1">
        <w:rPr>
          <w:rFonts w:ascii="Times New Roman" w:hAnsi="Times New Roman" w:cs="Times New Roman"/>
        </w:rPr>
        <w:t>d</w:t>
      </w:r>
      <w:r w:rsidR="00133419" w:rsidRPr="004A65B1">
        <w:rPr>
          <w:rFonts w:ascii="Times New Roman" w:hAnsi="Times New Roman" w:cs="Times New Roman"/>
        </w:rPr>
        <w:t xml:space="preserve"> that approximately half of the ethyl to inorganic species conversion takes place during </w:t>
      </w:r>
      <w:r w:rsidR="008A543D" w:rsidRPr="004A65B1">
        <w:rPr>
          <w:rFonts w:ascii="Times New Roman" w:hAnsi="Times New Roman" w:cs="Times New Roman"/>
        </w:rPr>
        <w:t xml:space="preserve">the </w:t>
      </w:r>
      <w:r w:rsidR="00133419" w:rsidRPr="004A65B1">
        <w:rPr>
          <w:rFonts w:ascii="Times New Roman" w:hAnsi="Times New Roman" w:cs="Times New Roman"/>
        </w:rPr>
        <w:t xml:space="preserve">solubilization step and the other half during the rest of </w:t>
      </w:r>
      <w:r w:rsidRPr="004A65B1">
        <w:rPr>
          <w:rFonts w:ascii="Times New Roman" w:hAnsi="Times New Roman" w:cs="Times New Roman"/>
        </w:rPr>
        <w:t>sample</w:t>
      </w:r>
      <w:r w:rsidR="00133419" w:rsidRPr="004A65B1">
        <w:rPr>
          <w:rFonts w:ascii="Times New Roman" w:hAnsi="Times New Roman" w:cs="Times New Roman"/>
        </w:rPr>
        <w:t xml:space="preserve"> preparation </w:t>
      </w:r>
      <w:r w:rsidRPr="004A65B1">
        <w:rPr>
          <w:rFonts w:ascii="Times New Roman" w:hAnsi="Times New Roman" w:cs="Times New Roman"/>
        </w:rPr>
        <w:t>and</w:t>
      </w:r>
      <w:r w:rsidR="00133419" w:rsidRPr="004A65B1">
        <w:rPr>
          <w:rFonts w:ascii="Times New Roman" w:hAnsi="Times New Roman" w:cs="Times New Roman"/>
        </w:rPr>
        <w:t xml:space="preserve"> analysis (derivatization</w:t>
      </w:r>
      <w:r w:rsidR="008A543D" w:rsidRPr="004A65B1">
        <w:rPr>
          <w:rFonts w:ascii="Times New Roman" w:hAnsi="Times New Roman" w:cs="Times New Roman"/>
        </w:rPr>
        <w:t xml:space="preserve"> and </w:t>
      </w:r>
      <w:r w:rsidR="00133419" w:rsidRPr="004A65B1">
        <w:rPr>
          <w:rFonts w:ascii="Times New Roman" w:hAnsi="Times New Roman" w:cs="Times New Roman"/>
        </w:rPr>
        <w:t>SPME injec</w:t>
      </w:r>
      <w:r w:rsidR="00021851" w:rsidRPr="004A65B1">
        <w:rPr>
          <w:rFonts w:ascii="Times New Roman" w:hAnsi="Times New Roman" w:cs="Times New Roman"/>
        </w:rPr>
        <w:t xml:space="preserve">tion into </w:t>
      </w:r>
      <w:r w:rsidR="008A543D" w:rsidRPr="004A65B1">
        <w:rPr>
          <w:rFonts w:ascii="Times New Roman" w:hAnsi="Times New Roman" w:cs="Times New Roman"/>
        </w:rPr>
        <w:t xml:space="preserve">the </w:t>
      </w:r>
      <w:r w:rsidR="00021851" w:rsidRPr="004A65B1">
        <w:rPr>
          <w:rFonts w:ascii="Times New Roman" w:hAnsi="Times New Roman" w:cs="Times New Roman"/>
        </w:rPr>
        <w:t xml:space="preserve">heated GC injector). </w:t>
      </w:r>
    </w:p>
    <w:p w:rsidR="00133419" w:rsidRPr="004A65B1" w:rsidRDefault="00133419" w:rsidP="00120DCC">
      <w:pPr>
        <w:pStyle w:val="ListParagraph"/>
        <w:spacing w:line="360" w:lineRule="auto"/>
        <w:jc w:val="both"/>
        <w:rPr>
          <w:b/>
          <w:sz w:val="22"/>
          <w:szCs w:val="22"/>
        </w:rPr>
      </w:pPr>
    </w:p>
    <w:p w:rsidR="007348B9" w:rsidRPr="004A65B1" w:rsidRDefault="007348B9" w:rsidP="00120DCC">
      <w:pPr>
        <w:pStyle w:val="ListParagraph"/>
        <w:numPr>
          <w:ilvl w:val="0"/>
          <w:numId w:val="5"/>
        </w:numPr>
        <w:spacing w:line="360" w:lineRule="auto"/>
        <w:jc w:val="both"/>
        <w:rPr>
          <w:b/>
          <w:sz w:val="22"/>
          <w:szCs w:val="22"/>
        </w:rPr>
      </w:pPr>
      <w:r w:rsidRPr="004A65B1">
        <w:rPr>
          <w:b/>
          <w:sz w:val="22"/>
          <w:szCs w:val="22"/>
        </w:rPr>
        <w:t>Freeze-thaw stability</w:t>
      </w:r>
    </w:p>
    <w:p w:rsidR="007348B9" w:rsidRPr="004A65B1" w:rsidRDefault="007348B9" w:rsidP="00120DCC">
      <w:pPr>
        <w:spacing w:line="360" w:lineRule="auto"/>
        <w:jc w:val="both"/>
        <w:rPr>
          <w:rFonts w:ascii="Times New Roman" w:hAnsi="Times New Roman" w:cs="Times New Roman"/>
          <w:b/>
        </w:rPr>
      </w:pPr>
      <w:r w:rsidRPr="004A65B1">
        <w:rPr>
          <w:rFonts w:ascii="Times New Roman" w:hAnsi="Times New Roman" w:cs="Times New Roman"/>
        </w:rPr>
        <w:t>The stability of mercury species in blood after five fr</w:t>
      </w:r>
      <w:r w:rsidR="00856CD5" w:rsidRPr="004A65B1">
        <w:rPr>
          <w:rFonts w:ascii="Times New Roman" w:hAnsi="Times New Roman" w:cs="Times New Roman"/>
        </w:rPr>
        <w:t xml:space="preserve">eeze-thaw cycles was analyzed. </w:t>
      </w:r>
      <w:r w:rsidRPr="004A65B1">
        <w:rPr>
          <w:rFonts w:ascii="Times New Roman" w:hAnsi="Times New Roman" w:cs="Times New Roman"/>
        </w:rPr>
        <w:t>(</w:t>
      </w:r>
      <w:r w:rsidRPr="004A65B1">
        <w:rPr>
          <w:rFonts w:ascii="Times New Roman" w:hAnsi="Times New Roman" w:cs="Times New Roman"/>
          <w:b/>
        </w:rPr>
        <w:t>Figure S</w:t>
      </w:r>
      <w:r w:rsidR="007B134E" w:rsidRPr="004A65B1">
        <w:rPr>
          <w:rFonts w:ascii="Times New Roman" w:hAnsi="Times New Roman" w:cs="Times New Roman"/>
          <w:b/>
        </w:rPr>
        <w:t>5</w:t>
      </w:r>
      <w:r w:rsidRPr="004A65B1">
        <w:rPr>
          <w:rFonts w:ascii="Times New Roman" w:hAnsi="Times New Roman" w:cs="Times New Roman"/>
          <w:b/>
        </w:rPr>
        <w:t>, Table S1</w:t>
      </w:r>
      <w:r w:rsidRPr="004A65B1">
        <w:rPr>
          <w:rFonts w:ascii="Times New Roman" w:hAnsi="Times New Roman" w:cs="Times New Roman"/>
        </w:rPr>
        <w:t>).  Furthermore, in this experiment we used p-</w:t>
      </w:r>
      <w:r w:rsidR="00856CD5" w:rsidRPr="004A65B1">
        <w:rPr>
          <w:rFonts w:ascii="Times New Roman" w:hAnsi="Times New Roman" w:cs="Times New Roman"/>
        </w:rPr>
        <w:t>value</w:t>
      </w:r>
      <w:r w:rsidRPr="004A65B1">
        <w:rPr>
          <w:rFonts w:ascii="Times New Roman" w:hAnsi="Times New Roman" w:cs="Times New Roman"/>
        </w:rPr>
        <w:t xml:space="preserve"> to evaluate if there is statistically significant difference between five freeze-thaw cycles (</w:t>
      </w:r>
      <w:r w:rsidRPr="004A65B1">
        <w:rPr>
          <w:rFonts w:ascii="Times New Roman" w:hAnsi="Times New Roman" w:cs="Times New Roman"/>
          <w:b/>
        </w:rPr>
        <w:t>Table S2</w:t>
      </w:r>
      <w:r w:rsidRPr="004A65B1">
        <w:rPr>
          <w:rFonts w:ascii="Times New Roman" w:hAnsi="Times New Roman" w:cs="Times New Roman"/>
        </w:rPr>
        <w:t xml:space="preserve">). The concentration means for the 5th freeze-thaw cycle were found to be statistically significantly different for MeHg in LB QC pool (p=0.01) thus step-down tests were conducted. Adjusting for multiple comparisons with Bonferroni correction, our new significance level was 0.05/10=0.005. We found the concentration mean for 5th cycle was significantly lower than that for 1st cycle (0.697 vs. 0.808, p=0.0009). Also, we found statistical significance in EtHg in LB QC pool (p=0.003). We found the mean under 2nd </w:t>
      </w:r>
      <w:r w:rsidRPr="004A65B1">
        <w:rPr>
          <w:rFonts w:ascii="Times New Roman" w:hAnsi="Times New Roman" w:cs="Times New Roman"/>
        </w:rPr>
        <w:lastRenderedPageBreak/>
        <w:t>cycle was significantly higher than that under 4th cycle (0.621 µg L</w:t>
      </w:r>
      <w:r w:rsidRPr="004A65B1">
        <w:rPr>
          <w:rFonts w:ascii="Times New Roman" w:hAnsi="Times New Roman" w:cs="Times New Roman"/>
          <w:vertAlign w:val="superscript"/>
        </w:rPr>
        <w:t>-1</w:t>
      </w:r>
      <w:r w:rsidRPr="004A65B1">
        <w:rPr>
          <w:rFonts w:ascii="Times New Roman" w:hAnsi="Times New Roman" w:cs="Times New Roman"/>
        </w:rPr>
        <w:t xml:space="preserve"> vs 0.502 µg L</w:t>
      </w:r>
      <w:r w:rsidRPr="004A65B1">
        <w:rPr>
          <w:rFonts w:ascii="Times New Roman" w:hAnsi="Times New Roman" w:cs="Times New Roman"/>
          <w:vertAlign w:val="superscript"/>
        </w:rPr>
        <w:t>-1</w:t>
      </w:r>
      <w:r w:rsidRPr="004A65B1">
        <w:rPr>
          <w:rFonts w:ascii="Times New Roman" w:hAnsi="Times New Roman" w:cs="Times New Roman"/>
        </w:rPr>
        <w:t>, p=0.003), and 4th cycle was significantly lower than that for 5th cycle (0.502 µg L</w:t>
      </w:r>
      <w:r w:rsidRPr="004A65B1">
        <w:rPr>
          <w:rFonts w:ascii="Times New Roman" w:hAnsi="Times New Roman" w:cs="Times New Roman"/>
          <w:vertAlign w:val="superscript"/>
        </w:rPr>
        <w:t>-1</w:t>
      </w:r>
      <w:r w:rsidRPr="004A65B1">
        <w:rPr>
          <w:rFonts w:ascii="Times New Roman" w:hAnsi="Times New Roman" w:cs="Times New Roman"/>
        </w:rPr>
        <w:t xml:space="preserve"> vs. 0.639 µg L</w:t>
      </w:r>
      <w:r w:rsidRPr="004A65B1">
        <w:rPr>
          <w:rFonts w:ascii="Times New Roman" w:hAnsi="Times New Roman" w:cs="Times New Roman"/>
          <w:vertAlign w:val="superscript"/>
        </w:rPr>
        <w:t>-1</w:t>
      </w:r>
      <w:r w:rsidRPr="004A65B1">
        <w:rPr>
          <w:rFonts w:ascii="Times New Roman" w:hAnsi="Times New Roman" w:cs="Times New Roman"/>
        </w:rPr>
        <w:t xml:space="preserve">, p=0.0008). </w:t>
      </w:r>
    </w:p>
    <w:p w:rsidR="007348B9" w:rsidRPr="004A65B1" w:rsidRDefault="00C44D08" w:rsidP="007348B9">
      <w:pPr>
        <w:jc w:val="center"/>
        <w:rPr>
          <w:rFonts w:ascii="Arial" w:hAnsi="Arial" w:cs="Arial"/>
          <w:sz w:val="24"/>
          <w:szCs w:val="24"/>
        </w:rPr>
      </w:pPr>
      <w:r w:rsidRPr="004A65B1">
        <w:rPr>
          <w:rFonts w:ascii="Arial" w:hAnsi="Arial" w:cs="Arial"/>
          <w:noProof/>
          <w:sz w:val="24"/>
          <w:szCs w:val="24"/>
        </w:rPr>
        <w:drawing>
          <wp:inline distT="0" distB="0" distL="0" distR="0" wp14:anchorId="41CA5076" wp14:editId="097D91AB">
            <wp:extent cx="4124325" cy="31511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5538" cy="3152061"/>
                    </a:xfrm>
                    <a:prstGeom prst="rect">
                      <a:avLst/>
                    </a:prstGeom>
                    <a:noFill/>
                  </pic:spPr>
                </pic:pic>
              </a:graphicData>
            </a:graphic>
          </wp:inline>
        </w:drawing>
      </w:r>
    </w:p>
    <w:p w:rsidR="007348B9" w:rsidRPr="004A65B1" w:rsidRDefault="007348B9" w:rsidP="007348B9">
      <w:pPr>
        <w:rPr>
          <w:rFonts w:ascii="Times New Roman" w:hAnsi="Times New Roman" w:cs="Times New Roman"/>
        </w:rPr>
      </w:pPr>
      <w:r w:rsidRPr="004A65B1">
        <w:rPr>
          <w:rFonts w:ascii="Times New Roman" w:hAnsi="Times New Roman" w:cs="Times New Roman"/>
          <w:b/>
        </w:rPr>
        <w:t>Figure S5:</w:t>
      </w:r>
      <w:r w:rsidRPr="004A65B1">
        <w:rPr>
          <w:rFonts w:ascii="Times New Roman" w:hAnsi="Times New Roman" w:cs="Times New Roman"/>
        </w:rPr>
        <w:t xml:space="preserve"> Five freeze-thaw cycles (error bars represent standard deviation).</w:t>
      </w:r>
    </w:p>
    <w:p w:rsidR="00DE07AB" w:rsidRPr="004A65B1" w:rsidRDefault="00DE07AB" w:rsidP="007348B9">
      <w:pPr>
        <w:rPr>
          <w:rFonts w:ascii="Times New Roman" w:hAnsi="Times New Roman" w:cs="Times New Roman"/>
        </w:rPr>
      </w:pPr>
    </w:p>
    <w:p w:rsidR="007348B9" w:rsidRPr="004A65B1" w:rsidRDefault="00C72C76" w:rsidP="00120DCC">
      <w:pPr>
        <w:pStyle w:val="ListParagraph"/>
        <w:numPr>
          <w:ilvl w:val="0"/>
          <w:numId w:val="5"/>
        </w:numPr>
        <w:spacing w:line="360" w:lineRule="auto"/>
        <w:jc w:val="both"/>
        <w:rPr>
          <w:b/>
          <w:sz w:val="22"/>
          <w:szCs w:val="22"/>
        </w:rPr>
      </w:pPr>
      <w:r w:rsidRPr="004A65B1">
        <w:rPr>
          <w:b/>
          <w:sz w:val="22"/>
          <w:szCs w:val="22"/>
        </w:rPr>
        <w:t>Room temperature</w:t>
      </w:r>
      <w:r w:rsidR="007348B9" w:rsidRPr="004A65B1">
        <w:rPr>
          <w:b/>
          <w:sz w:val="22"/>
          <w:szCs w:val="22"/>
        </w:rPr>
        <w:t xml:space="preserve"> stability</w:t>
      </w:r>
    </w:p>
    <w:p w:rsidR="007348B9" w:rsidRPr="004A65B1" w:rsidRDefault="007348B9" w:rsidP="00120DCC">
      <w:pPr>
        <w:spacing w:line="360" w:lineRule="auto"/>
        <w:jc w:val="both"/>
        <w:rPr>
          <w:rFonts w:ascii="Times New Roman" w:hAnsi="Times New Roman" w:cs="Times New Roman"/>
          <w:b/>
        </w:rPr>
      </w:pPr>
      <w:r w:rsidRPr="004A65B1">
        <w:rPr>
          <w:rFonts w:ascii="Times New Roman" w:hAnsi="Times New Roman" w:cs="Times New Roman"/>
        </w:rPr>
        <w:t>The stability at room temperature of the analytes (</w:t>
      </w:r>
      <w:r w:rsidR="00F07B1E" w:rsidRPr="004A65B1">
        <w:rPr>
          <w:rFonts w:ascii="Times New Roman" w:hAnsi="Times New Roman" w:cs="Times New Roman"/>
        </w:rPr>
        <w:t>iHg</w:t>
      </w:r>
      <w:r w:rsidRPr="004A65B1">
        <w:rPr>
          <w:rFonts w:ascii="Times New Roman" w:hAnsi="Times New Roman" w:cs="Times New Roman"/>
        </w:rPr>
        <w:t xml:space="preserve">, </w:t>
      </w:r>
      <w:r w:rsidR="00730BF0" w:rsidRPr="004A65B1">
        <w:rPr>
          <w:rFonts w:ascii="Times New Roman" w:hAnsi="Times New Roman" w:cs="Times New Roman"/>
        </w:rPr>
        <w:t>MeHg</w:t>
      </w:r>
      <w:r w:rsidRPr="004A65B1">
        <w:rPr>
          <w:rFonts w:ascii="Times New Roman" w:hAnsi="Times New Roman" w:cs="Times New Roman"/>
        </w:rPr>
        <w:t xml:space="preserve"> and </w:t>
      </w:r>
      <w:r w:rsidR="00730BF0" w:rsidRPr="004A65B1">
        <w:rPr>
          <w:rFonts w:ascii="Times New Roman" w:hAnsi="Times New Roman" w:cs="Times New Roman"/>
        </w:rPr>
        <w:t>EtHg</w:t>
      </w:r>
      <w:r w:rsidRPr="004A65B1">
        <w:rPr>
          <w:rFonts w:ascii="Times New Roman" w:hAnsi="Times New Roman" w:cs="Times New Roman"/>
        </w:rPr>
        <w:t xml:space="preserve">) in its matrix (blood) was tested for the time period of 24 hours prior </w:t>
      </w:r>
      <w:r w:rsidR="005F5949" w:rsidRPr="004A65B1">
        <w:rPr>
          <w:rFonts w:ascii="Times New Roman" w:hAnsi="Times New Roman" w:cs="Times New Roman"/>
        </w:rPr>
        <w:t xml:space="preserve">to </w:t>
      </w:r>
      <w:r w:rsidRPr="004A65B1">
        <w:rPr>
          <w:rFonts w:ascii="Times New Roman" w:hAnsi="Times New Roman" w:cs="Times New Roman"/>
        </w:rPr>
        <w:t xml:space="preserve">addition of spike (enriched mercury isotopes), digestion, buffer, and derivatizing </w:t>
      </w:r>
      <w:r w:rsidR="00302750" w:rsidRPr="004A65B1">
        <w:rPr>
          <w:rFonts w:ascii="Times New Roman" w:hAnsi="Times New Roman" w:cs="Times New Roman"/>
        </w:rPr>
        <w:t>reagent (</w:t>
      </w:r>
      <w:r w:rsidRPr="004A65B1">
        <w:rPr>
          <w:rFonts w:ascii="Times New Roman" w:hAnsi="Times New Roman" w:cs="Times New Roman"/>
          <w:b/>
        </w:rPr>
        <w:t>Figure S</w:t>
      </w:r>
      <w:r w:rsidR="007B134E" w:rsidRPr="004A65B1">
        <w:rPr>
          <w:rFonts w:ascii="Times New Roman" w:hAnsi="Times New Roman" w:cs="Times New Roman"/>
          <w:b/>
        </w:rPr>
        <w:t>6</w:t>
      </w:r>
      <w:r w:rsidRPr="004A65B1">
        <w:rPr>
          <w:rFonts w:ascii="Times New Roman" w:hAnsi="Times New Roman" w:cs="Times New Roman"/>
          <w:b/>
        </w:rPr>
        <w:t>, Table S1</w:t>
      </w:r>
      <w:r w:rsidRPr="004A65B1">
        <w:rPr>
          <w:rFonts w:ascii="Times New Roman" w:hAnsi="Times New Roman" w:cs="Times New Roman"/>
        </w:rPr>
        <w:t>)</w:t>
      </w:r>
      <w:r w:rsidR="00856CD5" w:rsidRPr="004A65B1">
        <w:rPr>
          <w:rFonts w:ascii="Times New Roman" w:hAnsi="Times New Roman" w:cs="Times New Roman"/>
        </w:rPr>
        <w:t>.</w:t>
      </w:r>
      <w:r w:rsidRPr="004A65B1">
        <w:rPr>
          <w:rFonts w:ascii="Times New Roman" w:hAnsi="Times New Roman" w:cs="Times New Roman"/>
        </w:rPr>
        <w:t xml:space="preserve"> Furthermore, in this experiment we used p-test to evaluate if there is statistically </w:t>
      </w:r>
      <w:r w:rsidR="000C426D" w:rsidRPr="004A65B1">
        <w:rPr>
          <w:rFonts w:ascii="Times New Roman" w:hAnsi="Times New Roman" w:cs="Times New Roman"/>
        </w:rPr>
        <w:t xml:space="preserve">significant difference between </w:t>
      </w:r>
      <w:r w:rsidRPr="004A65B1">
        <w:rPr>
          <w:rFonts w:ascii="Times New Roman" w:hAnsi="Times New Roman" w:cs="Times New Roman"/>
        </w:rPr>
        <w:t>0, 4, 8, 16, 20 and 24 hours</w:t>
      </w:r>
      <w:r w:rsidR="00902419" w:rsidRPr="004A65B1">
        <w:rPr>
          <w:rFonts w:ascii="Times New Roman" w:hAnsi="Times New Roman" w:cs="Times New Roman"/>
        </w:rPr>
        <w:t xml:space="preserve"> (</w:t>
      </w:r>
      <w:r w:rsidR="00902419" w:rsidRPr="004A65B1">
        <w:rPr>
          <w:rFonts w:ascii="Times New Roman" w:hAnsi="Times New Roman" w:cs="Times New Roman"/>
          <w:b/>
        </w:rPr>
        <w:t>Tables S2</w:t>
      </w:r>
      <w:r w:rsidR="00902419" w:rsidRPr="004A65B1">
        <w:rPr>
          <w:rFonts w:ascii="Times New Roman" w:hAnsi="Times New Roman" w:cs="Times New Roman"/>
        </w:rPr>
        <w:t>)</w:t>
      </w:r>
      <w:r w:rsidRPr="004A65B1">
        <w:rPr>
          <w:rFonts w:ascii="Times New Roman" w:hAnsi="Times New Roman" w:cs="Times New Roman"/>
        </w:rPr>
        <w:t xml:space="preserve">.  We observed significance for </w:t>
      </w:r>
      <w:r w:rsidR="00F07B1E" w:rsidRPr="004A65B1">
        <w:rPr>
          <w:rFonts w:ascii="Times New Roman" w:hAnsi="Times New Roman" w:cs="Times New Roman"/>
        </w:rPr>
        <w:t>iHg</w:t>
      </w:r>
      <w:r w:rsidRPr="004A65B1">
        <w:rPr>
          <w:rFonts w:ascii="Times New Roman" w:hAnsi="Times New Roman" w:cs="Times New Roman"/>
        </w:rPr>
        <w:t xml:space="preserve"> in HB QC pool and for EtHg LB</w:t>
      </w:r>
      <w:r w:rsidR="00902419" w:rsidRPr="004A65B1">
        <w:rPr>
          <w:rFonts w:ascii="Times New Roman" w:hAnsi="Times New Roman" w:cs="Times New Roman"/>
        </w:rPr>
        <w:t xml:space="preserve"> </w:t>
      </w:r>
      <w:r w:rsidRPr="004A65B1">
        <w:rPr>
          <w:rFonts w:ascii="Times New Roman" w:hAnsi="Times New Roman" w:cs="Times New Roman"/>
        </w:rPr>
        <w:t xml:space="preserve">QC </w:t>
      </w:r>
      <w:r w:rsidR="00E35670" w:rsidRPr="004A65B1">
        <w:rPr>
          <w:rFonts w:ascii="Times New Roman" w:hAnsi="Times New Roman" w:cs="Times New Roman"/>
        </w:rPr>
        <w:t>pool (</w:t>
      </w:r>
      <w:r w:rsidRPr="004A65B1">
        <w:rPr>
          <w:rFonts w:ascii="Times New Roman" w:hAnsi="Times New Roman" w:cs="Times New Roman"/>
        </w:rPr>
        <w:t xml:space="preserve">p=0.03 and p=0.001, respectively). In the step-down tests, adjusting for multiple comparisons with Bonferroni correction, our new significance level was 0.05/15=0.0033. We found for </w:t>
      </w:r>
      <w:r w:rsidR="00F07B1E" w:rsidRPr="004A65B1">
        <w:rPr>
          <w:rFonts w:ascii="Times New Roman" w:hAnsi="Times New Roman" w:cs="Times New Roman"/>
        </w:rPr>
        <w:t>iHg</w:t>
      </w:r>
      <w:r w:rsidRPr="004A65B1">
        <w:rPr>
          <w:rFonts w:ascii="Times New Roman" w:hAnsi="Times New Roman" w:cs="Times New Roman"/>
        </w:rPr>
        <w:t xml:space="preserve"> (HB QC), the mean under hour 0 was significantly higher than that under hour 20 (2.27 µg L</w:t>
      </w:r>
      <w:r w:rsidRPr="004A65B1">
        <w:rPr>
          <w:rFonts w:ascii="Times New Roman" w:hAnsi="Times New Roman" w:cs="Times New Roman"/>
          <w:vertAlign w:val="superscript"/>
        </w:rPr>
        <w:t>-1</w:t>
      </w:r>
      <w:r w:rsidRPr="004A65B1">
        <w:rPr>
          <w:rFonts w:ascii="Times New Roman" w:hAnsi="Times New Roman" w:cs="Times New Roman"/>
        </w:rPr>
        <w:t xml:space="preserve"> vs. 2.03 µg L</w:t>
      </w:r>
      <w:r w:rsidRPr="004A65B1">
        <w:rPr>
          <w:rFonts w:ascii="Times New Roman" w:hAnsi="Times New Roman" w:cs="Times New Roman"/>
          <w:vertAlign w:val="superscript"/>
        </w:rPr>
        <w:t>-1</w:t>
      </w:r>
      <w:r w:rsidRPr="004A65B1">
        <w:rPr>
          <w:rFonts w:ascii="Times New Roman" w:hAnsi="Times New Roman" w:cs="Times New Roman"/>
        </w:rPr>
        <w:t>, p=0.002). Similarly, for EtHg (LB QC), the mean under hour 4 was marginally lower than that under baseline (hour 0) (0.534 µg L</w:t>
      </w:r>
      <w:r w:rsidRPr="004A65B1">
        <w:rPr>
          <w:rFonts w:ascii="Times New Roman" w:hAnsi="Times New Roman" w:cs="Times New Roman"/>
          <w:vertAlign w:val="superscript"/>
        </w:rPr>
        <w:t>-1</w:t>
      </w:r>
      <w:r w:rsidRPr="004A65B1">
        <w:rPr>
          <w:rFonts w:ascii="Times New Roman" w:hAnsi="Times New Roman" w:cs="Times New Roman"/>
        </w:rPr>
        <w:t xml:space="preserve"> vs 0.614 µg L</w:t>
      </w:r>
      <w:r w:rsidRPr="004A65B1">
        <w:rPr>
          <w:rFonts w:ascii="Times New Roman" w:hAnsi="Times New Roman" w:cs="Times New Roman"/>
          <w:vertAlign w:val="superscript"/>
        </w:rPr>
        <w:t>-1</w:t>
      </w:r>
      <w:r w:rsidRPr="004A65B1">
        <w:rPr>
          <w:rFonts w:ascii="Times New Roman" w:hAnsi="Times New Roman" w:cs="Times New Roman"/>
        </w:rPr>
        <w:t>, p=0.0025). Furthermore, hour 16 was significantly lower than baseline (0.529 µg L</w:t>
      </w:r>
      <w:r w:rsidRPr="004A65B1">
        <w:rPr>
          <w:rFonts w:ascii="Times New Roman" w:hAnsi="Times New Roman" w:cs="Times New Roman"/>
          <w:vertAlign w:val="superscript"/>
        </w:rPr>
        <w:t>-1</w:t>
      </w:r>
      <w:r w:rsidRPr="004A65B1">
        <w:rPr>
          <w:rFonts w:ascii="Times New Roman" w:hAnsi="Times New Roman" w:cs="Times New Roman"/>
        </w:rPr>
        <w:t xml:space="preserve"> vs 0.614 µg L</w:t>
      </w:r>
      <w:r w:rsidRPr="004A65B1">
        <w:rPr>
          <w:rFonts w:ascii="Times New Roman" w:hAnsi="Times New Roman" w:cs="Times New Roman"/>
          <w:vertAlign w:val="superscript"/>
        </w:rPr>
        <w:t>-1</w:t>
      </w:r>
      <w:r w:rsidRPr="004A65B1">
        <w:rPr>
          <w:rFonts w:ascii="Times New Roman" w:hAnsi="Times New Roman" w:cs="Times New Roman"/>
        </w:rPr>
        <w:t>, p=0.0015) and hour 20 was significantly lower than baseline (0.494 µg L</w:t>
      </w:r>
      <w:r w:rsidRPr="004A65B1">
        <w:rPr>
          <w:rFonts w:ascii="Times New Roman" w:hAnsi="Times New Roman" w:cs="Times New Roman"/>
          <w:vertAlign w:val="superscript"/>
        </w:rPr>
        <w:t>-1</w:t>
      </w:r>
      <w:r w:rsidRPr="004A65B1">
        <w:rPr>
          <w:rFonts w:ascii="Times New Roman" w:hAnsi="Times New Roman" w:cs="Times New Roman"/>
        </w:rPr>
        <w:t xml:space="preserve"> vs. 0.614 µg L</w:t>
      </w:r>
      <w:r w:rsidRPr="004A65B1">
        <w:rPr>
          <w:rFonts w:ascii="Times New Roman" w:hAnsi="Times New Roman" w:cs="Times New Roman"/>
          <w:vertAlign w:val="superscript"/>
        </w:rPr>
        <w:t>-1</w:t>
      </w:r>
      <w:r w:rsidRPr="004A65B1">
        <w:rPr>
          <w:rFonts w:ascii="Times New Roman" w:hAnsi="Times New Roman" w:cs="Times New Roman"/>
        </w:rPr>
        <w:t>, p&lt;0.0001).</w:t>
      </w:r>
    </w:p>
    <w:p w:rsidR="007348B9" w:rsidRPr="004A65B1" w:rsidRDefault="00C72C76" w:rsidP="007348B9">
      <w:pPr>
        <w:jc w:val="center"/>
        <w:rPr>
          <w:rFonts w:ascii="Times New Roman" w:hAnsi="Times New Roman" w:cs="Times New Roman"/>
          <w:sz w:val="24"/>
          <w:szCs w:val="24"/>
          <w:u w:val="single"/>
        </w:rPr>
      </w:pPr>
      <w:r w:rsidRPr="004A65B1">
        <w:rPr>
          <w:rFonts w:ascii="Times New Roman" w:hAnsi="Times New Roman" w:cs="Times New Roman"/>
          <w:noProof/>
          <w:sz w:val="24"/>
          <w:szCs w:val="24"/>
        </w:rPr>
        <w:lastRenderedPageBreak/>
        <w:drawing>
          <wp:inline distT="0" distB="0" distL="0" distR="0" wp14:anchorId="314A010C" wp14:editId="7F16FE79">
            <wp:extent cx="4711720" cy="3228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18833" cy="3233850"/>
                    </a:xfrm>
                    <a:prstGeom prst="rect">
                      <a:avLst/>
                    </a:prstGeom>
                    <a:noFill/>
                  </pic:spPr>
                </pic:pic>
              </a:graphicData>
            </a:graphic>
          </wp:inline>
        </w:drawing>
      </w:r>
    </w:p>
    <w:p w:rsidR="007348B9" w:rsidRPr="004A65B1" w:rsidRDefault="007348B9" w:rsidP="007348B9">
      <w:pPr>
        <w:rPr>
          <w:rFonts w:ascii="Times New Roman" w:hAnsi="Times New Roman" w:cs="Times New Roman"/>
        </w:rPr>
      </w:pPr>
      <w:r w:rsidRPr="004A65B1">
        <w:rPr>
          <w:rFonts w:ascii="Times New Roman" w:hAnsi="Times New Roman" w:cs="Times New Roman"/>
          <w:b/>
        </w:rPr>
        <w:t>Figure S6:</w:t>
      </w:r>
      <w:r w:rsidRPr="004A65B1">
        <w:rPr>
          <w:rFonts w:ascii="Times New Roman" w:hAnsi="Times New Roman" w:cs="Times New Roman"/>
        </w:rPr>
        <w:t xml:space="preserve"> </w:t>
      </w:r>
      <w:r w:rsidR="00C72C76" w:rsidRPr="004A65B1">
        <w:rPr>
          <w:rFonts w:ascii="Times New Roman" w:hAnsi="Times New Roman" w:cs="Times New Roman"/>
        </w:rPr>
        <w:t>Room temperature</w:t>
      </w:r>
      <w:r w:rsidRPr="004A65B1">
        <w:rPr>
          <w:rFonts w:ascii="Times New Roman" w:hAnsi="Times New Roman" w:cs="Times New Roman"/>
        </w:rPr>
        <w:t xml:space="preserve"> stability (error bar</w:t>
      </w:r>
      <w:r w:rsidR="00902419" w:rsidRPr="004A65B1">
        <w:rPr>
          <w:rFonts w:ascii="Times New Roman" w:hAnsi="Times New Roman" w:cs="Times New Roman"/>
        </w:rPr>
        <w:t>s represent standard deviation).</w:t>
      </w:r>
    </w:p>
    <w:p w:rsidR="00DE07AB" w:rsidRPr="004A65B1" w:rsidRDefault="00DE07AB" w:rsidP="007348B9">
      <w:pPr>
        <w:rPr>
          <w:rFonts w:ascii="Times New Roman" w:hAnsi="Times New Roman" w:cs="Times New Roman"/>
        </w:rPr>
      </w:pPr>
    </w:p>
    <w:p w:rsidR="002A5CD3" w:rsidRPr="004A65B1" w:rsidRDefault="002A5CD3" w:rsidP="00120DCC">
      <w:pPr>
        <w:pStyle w:val="ListParagraph"/>
        <w:numPr>
          <w:ilvl w:val="0"/>
          <w:numId w:val="5"/>
        </w:numPr>
        <w:spacing w:line="360" w:lineRule="auto"/>
        <w:jc w:val="both"/>
        <w:rPr>
          <w:b/>
          <w:sz w:val="22"/>
          <w:szCs w:val="22"/>
        </w:rPr>
      </w:pPr>
      <w:r w:rsidRPr="004A65B1">
        <w:rPr>
          <w:b/>
          <w:sz w:val="22"/>
          <w:szCs w:val="22"/>
        </w:rPr>
        <w:t>Sample recovery</w:t>
      </w:r>
    </w:p>
    <w:p w:rsidR="002A5CD3" w:rsidRPr="004A65B1" w:rsidRDefault="002A5CD3" w:rsidP="00120DCC">
      <w:pPr>
        <w:spacing w:line="360" w:lineRule="auto"/>
        <w:jc w:val="both"/>
        <w:rPr>
          <w:rFonts w:ascii="Times New Roman" w:hAnsi="Times New Roman" w:cs="Times New Roman"/>
          <w:i/>
        </w:rPr>
      </w:pPr>
      <w:r w:rsidRPr="004A65B1">
        <w:rPr>
          <w:rFonts w:ascii="Times New Roman" w:hAnsi="Times New Roman" w:cs="Times New Roman"/>
        </w:rPr>
        <w:t>We performed repeated extraction cycles (five) by the SPME fiber out of the same sample vial for four samples LB QC, HB QC, LB QC diluted ten times with base blood (10X, concentration ≤ LOD for the method) and NIST SRM 955c Level 3 (experiment repeated six times).  Extractions occurred in approximately 20 minute intervals, which provided enough time for full re-equilibration.  For all five repuncturing trials, we measured sample concentrations for three mercury species that were within our expected recovery limits.  There was a difference in the response achieved for the three species when using the same PDMS SPME fiber.  Peak area of all three mercury species decreased after each puncture (</w:t>
      </w:r>
      <w:r w:rsidRPr="004A65B1">
        <w:rPr>
          <w:rFonts w:ascii="Times New Roman" w:hAnsi="Times New Roman" w:cs="Times New Roman"/>
          <w:b/>
        </w:rPr>
        <w:t>Figure S</w:t>
      </w:r>
      <w:r w:rsidR="0043721D" w:rsidRPr="004A65B1">
        <w:rPr>
          <w:rFonts w:ascii="Times New Roman" w:hAnsi="Times New Roman" w:cs="Times New Roman"/>
          <w:b/>
        </w:rPr>
        <w:t>7</w:t>
      </w:r>
      <w:r w:rsidRPr="004A65B1">
        <w:rPr>
          <w:rFonts w:ascii="Times New Roman" w:hAnsi="Times New Roman" w:cs="Times New Roman"/>
        </w:rPr>
        <w:t xml:space="preserve"> in </w:t>
      </w:r>
      <w:r w:rsidR="00302750" w:rsidRPr="004A65B1">
        <w:rPr>
          <w:rFonts w:ascii="Times New Roman" w:hAnsi="Times New Roman" w:cs="Times New Roman"/>
        </w:rPr>
        <w:t>SI</w:t>
      </w:r>
      <w:r w:rsidR="00302750" w:rsidRPr="004A65B1" w:rsidDel="00487F86">
        <w:rPr>
          <w:rFonts w:ascii="Times New Roman" w:hAnsi="Times New Roman" w:cs="Times New Roman"/>
        </w:rPr>
        <w:t>)</w:t>
      </w:r>
      <w:r w:rsidRPr="004A65B1">
        <w:rPr>
          <w:rFonts w:ascii="Times New Roman" w:hAnsi="Times New Roman" w:cs="Times New Roman"/>
        </w:rPr>
        <w:t xml:space="preserve">.  The peak areas (for natural 202 isotope) for iHg, EtHg and MeHg species for the last (5th) injection decreased 83 ± 5%, 63 ± 10%, and 26 ± 9% from the peak areas of the first SPME injection, respectively.  It is projected that each PDMS SPME fiber will have slightly different percentages, corresponding to the length of time the fiber has been in use for sample analysis.  During sample preparation, approximately 50% of EtHg transforms to iHg, which is typical of this method.  This partially contributes to EtHg having the lowest peak areas and iHg having the highest peak areas.  Additionally, the peak areas for EtHg are usually lower than iHg and MeHg after derivatization due to poorer derivatization efficiencies </w:t>
      </w:r>
      <w:r w:rsidRPr="004A65B1">
        <w:rPr>
          <w:rFonts w:ascii="Times New Roman" w:hAnsi="Times New Roman" w:cs="Times New Roman"/>
        </w:rPr>
        <w:fldChar w:fldCharType="begin">
          <w:fldData xml:space="preserve">PEVuZE5vdGU+PENpdGU+PEF1dGhvcj5GZXJuYW5kZXo8L0F1dGhvcj48WWVhcj4yMDAwPC9ZZWFy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</w:fldData>
        </w:fldChar>
      </w:r>
      <w:r w:rsidR="000E1BEB" w:rsidRPr="004A65B1">
        <w:rPr>
          <w:rFonts w:ascii="Times New Roman" w:hAnsi="Times New Roman" w:cs="Times New Roman"/>
        </w:rPr>
        <w:instrText xml:space="preserve"> ADDIN EN.CITE </w:instrText>
      </w:r>
      <w:r w:rsidR="000E1BEB" w:rsidRPr="004A65B1">
        <w:rPr>
          <w:rFonts w:ascii="Times New Roman" w:hAnsi="Times New Roman" w:cs="Times New Roman"/>
        </w:rPr>
        <w:fldChar w:fldCharType="begin">
          <w:fldData xml:space="preserve">PEVuZE5vdGU+PENpdGU+PEF1dGhvcj5GZXJuYW5kZXo8L0F1dGhvcj48WWVhcj4yMDAwPC9ZZWFy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</w:fldData>
        </w:fldChar>
      </w:r>
      <w:r w:rsidR="000E1BEB" w:rsidRPr="004A65B1">
        <w:rPr>
          <w:rFonts w:ascii="Times New Roman" w:hAnsi="Times New Roman" w:cs="Times New Roman"/>
        </w:rPr>
        <w:instrText xml:space="preserve"> ADDIN EN.CITE.DATA </w:instrText>
      </w:r>
      <w:r w:rsidR="000E1BEB" w:rsidRPr="004A65B1">
        <w:rPr>
          <w:rFonts w:ascii="Times New Roman" w:hAnsi="Times New Roman" w:cs="Times New Roman"/>
        </w:rPr>
      </w:r>
      <w:r w:rsidR="000E1BEB" w:rsidRPr="004A65B1">
        <w:rPr>
          <w:rFonts w:ascii="Times New Roman" w:hAnsi="Times New Roman" w:cs="Times New Roman"/>
        </w:rPr>
        <w:fldChar w:fldCharType="end"/>
      </w:r>
      <w:r w:rsidRPr="004A65B1">
        <w:rPr>
          <w:rFonts w:ascii="Times New Roman" w:hAnsi="Times New Roman" w:cs="Times New Roman"/>
        </w:rPr>
      </w:r>
      <w:r w:rsidRPr="004A65B1">
        <w:rPr>
          <w:rFonts w:ascii="Times New Roman" w:hAnsi="Times New Roman" w:cs="Times New Roman"/>
        </w:rPr>
        <w:fldChar w:fldCharType="separate"/>
      </w:r>
      <w:r w:rsidR="000E1BEB" w:rsidRPr="004A65B1">
        <w:rPr>
          <w:rFonts w:ascii="Times New Roman" w:hAnsi="Times New Roman" w:cs="Times New Roman"/>
          <w:noProof/>
        </w:rPr>
        <w:t>[</w:t>
      </w:r>
      <w:hyperlink w:anchor="_ENREF_15" w:tooltip="Fernandez, 2000 #220" w:history="1">
        <w:r w:rsidR="000E1BEB" w:rsidRPr="004A65B1">
          <w:rPr>
            <w:rFonts w:ascii="Times New Roman" w:hAnsi="Times New Roman" w:cs="Times New Roman"/>
            <w:noProof/>
          </w:rPr>
          <w:t>15</w:t>
        </w:r>
      </w:hyperlink>
      <w:r w:rsidR="000E1BEB" w:rsidRPr="004A65B1">
        <w:rPr>
          <w:rFonts w:ascii="Times New Roman" w:hAnsi="Times New Roman" w:cs="Times New Roman"/>
          <w:noProof/>
        </w:rPr>
        <w:t>,</w:t>
      </w:r>
      <w:hyperlink w:anchor="_ENREF_29" w:tooltip="Mao, 2008 #311" w:history="1">
        <w:r w:rsidR="000E1BEB" w:rsidRPr="004A65B1">
          <w:rPr>
            <w:rFonts w:ascii="Times New Roman" w:hAnsi="Times New Roman" w:cs="Times New Roman"/>
            <w:noProof/>
          </w:rPr>
          <w:t>29</w:t>
        </w:r>
      </w:hyperlink>
      <w:r w:rsidR="000E1BEB" w:rsidRPr="004A65B1">
        <w:rPr>
          <w:rFonts w:ascii="Times New Roman" w:hAnsi="Times New Roman" w:cs="Times New Roman"/>
          <w:noProof/>
        </w:rPr>
        <w:t>]</w:t>
      </w:r>
      <w:r w:rsidRPr="004A65B1">
        <w:rPr>
          <w:rFonts w:ascii="Times New Roman" w:hAnsi="Times New Roman" w:cs="Times New Roman"/>
        </w:rPr>
        <w:fldChar w:fldCharType="end"/>
      </w:r>
      <w:r w:rsidRPr="004A65B1">
        <w:rPr>
          <w:rFonts w:ascii="Times New Roman" w:hAnsi="Times New Roman" w:cs="Times New Roman"/>
        </w:rPr>
        <w:t xml:space="preserve">.  The peak area of iHg (first injection) is the highest and this may be due to iHg having a higher extraction yield with PDMS in comparison to propylated forms of MeHg and EtHg </w:t>
      </w:r>
      <w:r w:rsidRPr="004A65B1">
        <w:rPr>
          <w:rFonts w:ascii="Times New Roman" w:hAnsi="Times New Roman" w:cs="Times New Roman"/>
        </w:rPr>
        <w:fldChar w:fldCharType="begin">
          <w:fldData xml:space="preserve">PEVuZE5vdGU+PENpdGU+PEF1dGhvcj5KaXRhcnU8L0F1dGhvcj48WWVhcj4yMDA0PC9ZZWFyPjxS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==
</w:fldData>
        </w:fldChar>
      </w:r>
      <w:r w:rsidR="000E1BEB" w:rsidRPr="004A65B1">
        <w:rPr>
          <w:rFonts w:ascii="Times New Roman" w:hAnsi="Times New Roman" w:cs="Times New Roman"/>
        </w:rPr>
        <w:instrText xml:space="preserve"> ADDIN EN.CITE </w:instrText>
      </w:r>
      <w:r w:rsidR="000E1BEB" w:rsidRPr="004A65B1">
        <w:rPr>
          <w:rFonts w:ascii="Times New Roman" w:hAnsi="Times New Roman" w:cs="Times New Roman"/>
        </w:rPr>
        <w:fldChar w:fldCharType="begin">
          <w:fldData xml:space="preserve">PEVuZE5vdGU+PENpdGU+PEF1dGhvcj5KaXRhcnU8L0F1dGhvcj48WWVhcj4yMDA0PC9ZZWFyPjxS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==
</w:fldData>
        </w:fldChar>
      </w:r>
      <w:r w:rsidR="000E1BEB" w:rsidRPr="004A65B1">
        <w:rPr>
          <w:rFonts w:ascii="Times New Roman" w:hAnsi="Times New Roman" w:cs="Times New Roman"/>
        </w:rPr>
        <w:instrText xml:space="preserve"> ADDIN EN.CITE.DATA </w:instrText>
      </w:r>
      <w:r w:rsidR="000E1BEB" w:rsidRPr="004A65B1">
        <w:rPr>
          <w:rFonts w:ascii="Times New Roman" w:hAnsi="Times New Roman" w:cs="Times New Roman"/>
        </w:rPr>
      </w:r>
      <w:r w:rsidR="000E1BEB" w:rsidRPr="004A65B1">
        <w:rPr>
          <w:rFonts w:ascii="Times New Roman" w:hAnsi="Times New Roman" w:cs="Times New Roman"/>
        </w:rPr>
        <w:fldChar w:fldCharType="end"/>
      </w:r>
      <w:r w:rsidRPr="004A65B1">
        <w:rPr>
          <w:rFonts w:ascii="Times New Roman" w:hAnsi="Times New Roman" w:cs="Times New Roman"/>
        </w:rPr>
      </w:r>
      <w:r w:rsidRPr="004A65B1">
        <w:rPr>
          <w:rFonts w:ascii="Times New Roman" w:hAnsi="Times New Roman" w:cs="Times New Roman"/>
        </w:rPr>
        <w:fldChar w:fldCharType="separate"/>
      </w:r>
      <w:r w:rsidR="000E1BEB" w:rsidRPr="004A65B1">
        <w:rPr>
          <w:rFonts w:ascii="Times New Roman" w:hAnsi="Times New Roman" w:cs="Times New Roman"/>
          <w:noProof/>
        </w:rPr>
        <w:t>[</w:t>
      </w:r>
      <w:hyperlink w:anchor="_ENREF_30" w:tooltip="Jitaru, 2004 #302" w:history="1">
        <w:r w:rsidR="000E1BEB" w:rsidRPr="004A65B1">
          <w:rPr>
            <w:rFonts w:ascii="Times New Roman" w:hAnsi="Times New Roman" w:cs="Times New Roman"/>
            <w:noProof/>
          </w:rPr>
          <w:t>30</w:t>
        </w:r>
      </w:hyperlink>
      <w:r w:rsidR="000E1BEB" w:rsidRPr="004A65B1">
        <w:rPr>
          <w:rFonts w:ascii="Times New Roman" w:hAnsi="Times New Roman" w:cs="Times New Roman"/>
          <w:noProof/>
        </w:rPr>
        <w:t>,</w:t>
      </w:r>
      <w:hyperlink w:anchor="_ENREF_18" w:tooltip="Diez, 2008 #254" w:history="1">
        <w:r w:rsidR="000E1BEB" w:rsidRPr="004A65B1">
          <w:rPr>
            <w:rFonts w:ascii="Times New Roman" w:hAnsi="Times New Roman" w:cs="Times New Roman"/>
            <w:noProof/>
          </w:rPr>
          <w:t>18</w:t>
        </w:r>
      </w:hyperlink>
      <w:r w:rsidR="000E1BEB" w:rsidRPr="004A65B1">
        <w:rPr>
          <w:rFonts w:ascii="Times New Roman" w:hAnsi="Times New Roman" w:cs="Times New Roman"/>
          <w:noProof/>
        </w:rPr>
        <w:t>]</w:t>
      </w:r>
      <w:r w:rsidRPr="004A65B1">
        <w:rPr>
          <w:rFonts w:ascii="Times New Roman" w:hAnsi="Times New Roman" w:cs="Times New Roman"/>
        </w:rPr>
        <w:fldChar w:fldCharType="end"/>
      </w:r>
      <w:r w:rsidRPr="004A65B1">
        <w:rPr>
          <w:rFonts w:ascii="Times New Roman" w:hAnsi="Times New Roman" w:cs="Times New Roman"/>
        </w:rPr>
        <w:t xml:space="preserve">.  Further decreased recovery of iHg may arise for several reasons: decreased concentration of propylated inorganic volatile species in the headspace due to lower volatility than propylated methyl species and/or competitive saturation of uptake sites on the fiber </w:t>
      </w:r>
      <w:r w:rsidRPr="004A65B1">
        <w:rPr>
          <w:rFonts w:ascii="Times New Roman" w:hAnsi="Times New Roman" w:cs="Times New Roman"/>
        </w:rPr>
        <w:fldChar w:fldCharType="begin"/>
      </w:r>
      <w:r w:rsidR="000E1BEB" w:rsidRPr="004A65B1">
        <w:rPr>
          <w:rFonts w:ascii="Times New Roman" w:hAnsi="Times New Roman" w:cs="Times New Roman"/>
        </w:rPr>
        <w:instrText xml:space="preserve"> ADDIN EN.CITE &lt;EndNote&gt;&lt;Cite&gt;&lt;Author&gt;Grinberg&lt;/Author&gt;&lt;Year&gt;2003&lt;/Year&gt;&lt;RecNum&gt;235&lt;/RecNum&gt;&lt;DisplayText&gt;[11]&lt;/DisplayText&gt;&lt;record&gt;&lt;rec-number&gt;235&lt;/rec-number&gt;&lt;foreign-keys&gt;&lt;key app="EN" db-id="r50vs0dvmf9da9ead0bpefz8tpv9v2dav9pr"&gt;235&lt;/key&gt;&lt;/foreign-keys&gt;&lt;ref-type name="Journal Article"&gt;17&lt;/ref-type&gt;&lt;contributors&gt;&lt;authors&gt;&lt;author&gt;Grinberg, P.&lt;/author&gt;&lt;author&gt;Campos, R. C.&lt;/author&gt;&lt;author&gt;Mester, Z.&lt;/author&gt;&lt;author&gt;Sturgeon, R. E.&lt;/author&gt;&lt;/authors&gt;&lt;/contributors&gt;&lt;titles&gt;&lt;title&gt;A comparison of alkyl derivatization methods for speciation of mercury based on solid phase microextraction gas chromatography with furnace atomization plasma emission spectrometry detection&lt;/title&gt;&lt;secondary-title&gt;Journal of Analytical Atomic Spectrometry&lt;/secondary-title&gt;&lt;/titles&gt;&lt;pages&gt;902-909&lt;/pages&gt;&lt;volume&gt;18&lt;/volume&gt;&lt;number&gt;8&lt;/number&gt;&lt;dates&gt;&lt;year&gt;2003&lt;/year&gt;&lt;/dates&gt;&lt;isbn&gt;0267-9477&lt;/isbn&gt;&lt;accession-num&gt;WOS:000184425800010&lt;/accession-num&gt;&lt;urls&gt;&lt;related-urls&gt;&lt;url&gt;&amp;lt;Go to ISI&amp;gt;://WOS:000184425800010&lt;/url&gt;&lt;/related-urls&gt;&lt;/urls&gt;&lt;electronic-resource-num&gt;10.1039/b212545e&lt;/electronic-resource-num&gt;&lt;/record&gt;&lt;/Cite&gt;&lt;/EndNote&gt;</w:instrText>
      </w:r>
      <w:r w:rsidRPr="004A65B1">
        <w:rPr>
          <w:rFonts w:ascii="Times New Roman" w:hAnsi="Times New Roman" w:cs="Times New Roman"/>
        </w:rPr>
        <w:fldChar w:fldCharType="separate"/>
      </w:r>
      <w:r w:rsidR="000E1BEB" w:rsidRPr="004A65B1">
        <w:rPr>
          <w:rFonts w:ascii="Times New Roman" w:hAnsi="Times New Roman" w:cs="Times New Roman"/>
          <w:noProof/>
        </w:rPr>
        <w:t>[</w:t>
      </w:r>
      <w:hyperlink w:anchor="_ENREF_11" w:tooltip="Grinberg, 2003 #235" w:history="1">
        <w:r w:rsidR="000E1BEB" w:rsidRPr="004A65B1">
          <w:rPr>
            <w:rFonts w:ascii="Times New Roman" w:hAnsi="Times New Roman" w:cs="Times New Roman"/>
            <w:noProof/>
          </w:rPr>
          <w:t>11</w:t>
        </w:r>
      </w:hyperlink>
      <w:r w:rsidR="000E1BEB" w:rsidRPr="004A65B1">
        <w:rPr>
          <w:rFonts w:ascii="Times New Roman" w:hAnsi="Times New Roman" w:cs="Times New Roman"/>
          <w:noProof/>
        </w:rPr>
        <w:t>]</w:t>
      </w:r>
      <w:r w:rsidRPr="004A65B1">
        <w:rPr>
          <w:rFonts w:ascii="Times New Roman" w:hAnsi="Times New Roman" w:cs="Times New Roman"/>
        </w:rPr>
        <w:fldChar w:fldCharType="end"/>
      </w:r>
      <w:r w:rsidRPr="004A65B1">
        <w:rPr>
          <w:rFonts w:ascii="Times New Roman" w:hAnsi="Times New Roman" w:cs="Times New Roman"/>
        </w:rPr>
        <w:t xml:space="preserve">.  Overall, </w:t>
      </w:r>
      <w:r w:rsidRPr="004A65B1">
        <w:rPr>
          <w:rFonts w:ascii="Times New Roman" w:hAnsi="Times New Roman" w:cs="Times New Roman"/>
        </w:rPr>
        <w:lastRenderedPageBreak/>
        <w:t>there is a loss of analyte sensitivity through reanalysis of the same vial; however, concentrations are still accurately measureable on the fifth injection.</w:t>
      </w:r>
    </w:p>
    <w:p w:rsidR="002A5CD3" w:rsidRPr="004A65B1" w:rsidRDefault="002A5CD3" w:rsidP="002A5CD3">
      <w:pPr>
        <w:spacing w:line="360" w:lineRule="auto"/>
        <w:jc w:val="center"/>
        <w:rPr>
          <w:rFonts w:ascii="Times New Roman" w:hAnsi="Times New Roman" w:cs="Times New Roman"/>
        </w:rPr>
      </w:pPr>
      <w:r w:rsidRPr="004A65B1">
        <w:rPr>
          <w:rFonts w:ascii="Times New Roman" w:hAnsi="Times New Roman" w:cs="Times New Roman"/>
          <w:noProof/>
        </w:rPr>
        <w:drawing>
          <wp:inline distT="0" distB="0" distL="0" distR="0" wp14:anchorId="302D7559" wp14:editId="5AFBA7E1">
            <wp:extent cx="4324350" cy="345760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7312" cy="3459974"/>
                    </a:xfrm>
                    <a:prstGeom prst="rect">
                      <a:avLst/>
                    </a:prstGeom>
                    <a:noFill/>
                  </pic:spPr>
                </pic:pic>
              </a:graphicData>
            </a:graphic>
          </wp:inline>
        </w:drawing>
      </w:r>
    </w:p>
    <w:p w:rsidR="002A5CD3" w:rsidRPr="004A65B1" w:rsidRDefault="002A5CD3" w:rsidP="002A5CD3">
      <w:pPr>
        <w:spacing w:after="0" w:line="360" w:lineRule="auto"/>
        <w:rPr>
          <w:rFonts w:ascii="Times New Roman" w:hAnsi="Times New Roman" w:cs="Times New Roman"/>
        </w:rPr>
      </w:pPr>
      <w:r w:rsidRPr="004A65B1">
        <w:rPr>
          <w:rFonts w:ascii="Times New Roman" w:hAnsi="Times New Roman" w:cs="Times New Roman"/>
          <w:b/>
        </w:rPr>
        <w:t>Figure S</w:t>
      </w:r>
      <w:r w:rsidR="0043721D" w:rsidRPr="004A65B1">
        <w:rPr>
          <w:rFonts w:ascii="Times New Roman" w:hAnsi="Times New Roman" w:cs="Times New Roman"/>
          <w:b/>
        </w:rPr>
        <w:t>7</w:t>
      </w:r>
      <w:r w:rsidRPr="004A65B1">
        <w:rPr>
          <w:rFonts w:ascii="Times New Roman" w:hAnsi="Times New Roman" w:cs="Times New Roman"/>
          <w:b/>
        </w:rPr>
        <w:t>:</w:t>
      </w:r>
      <w:r w:rsidRPr="004A65B1">
        <w:rPr>
          <w:rFonts w:ascii="Times New Roman" w:hAnsi="Times New Roman" w:cs="Times New Roman"/>
        </w:rPr>
        <w:t xml:space="preserve"> Repeated SPME extraction cycles out of the same HB QC (approximate concentrations: iHg – 4.3 μg/L, MeHg – 4 μg/L, and EtHg – 5.5 μg/L) sample vial.  Changes in peak area for iHg, MeHg and EtHg in HB QC sample after each of five SPME injections. Percentages represent by how much peak area of each mercury specie decreased from the first to the fifth injection.</w:t>
      </w:r>
    </w:p>
    <w:p w:rsidR="002A5CD3" w:rsidRPr="004A65B1" w:rsidRDefault="002A5CD3" w:rsidP="002A5CD3">
      <w:pPr>
        <w:spacing w:after="0" w:line="360" w:lineRule="auto"/>
        <w:rPr>
          <w:rFonts w:ascii="Times New Roman" w:hAnsi="Times New Roman" w:cs="Times New Roman"/>
        </w:rPr>
      </w:pPr>
    </w:p>
    <w:p w:rsidR="007348B9" w:rsidRPr="004A65B1" w:rsidRDefault="007348B9" w:rsidP="00120DCC">
      <w:pPr>
        <w:pStyle w:val="ListParagraph"/>
        <w:numPr>
          <w:ilvl w:val="0"/>
          <w:numId w:val="5"/>
        </w:numPr>
        <w:spacing w:line="360" w:lineRule="auto"/>
        <w:jc w:val="both"/>
        <w:rPr>
          <w:b/>
          <w:sz w:val="22"/>
          <w:szCs w:val="22"/>
        </w:rPr>
      </w:pPr>
      <w:r w:rsidRPr="004A65B1">
        <w:rPr>
          <w:b/>
          <w:sz w:val="22"/>
          <w:szCs w:val="22"/>
        </w:rPr>
        <w:t>Spike solution stability</w:t>
      </w:r>
    </w:p>
    <w:p w:rsidR="00E779D5" w:rsidRPr="004A65B1" w:rsidRDefault="00E779D5" w:rsidP="00120DCC">
      <w:pPr>
        <w:pStyle w:val="ListParagraph"/>
        <w:spacing w:line="360" w:lineRule="auto"/>
        <w:ind w:left="0"/>
        <w:jc w:val="both"/>
        <w:rPr>
          <w:sz w:val="22"/>
          <w:szCs w:val="22"/>
        </w:rPr>
      </w:pPr>
      <w:r w:rsidRPr="004A65B1">
        <w:rPr>
          <w:sz w:val="22"/>
          <w:szCs w:val="22"/>
        </w:rPr>
        <w:t>We gravimetrically prepared a single spike solution having a precisely determined concentration of each isotopically enriched mer</w:t>
      </w:r>
      <w:r w:rsidR="0045313A" w:rsidRPr="004A65B1">
        <w:rPr>
          <w:sz w:val="22"/>
          <w:szCs w:val="22"/>
        </w:rPr>
        <w:t>cury</w:t>
      </w:r>
      <w:r w:rsidRPr="004A65B1">
        <w:rPr>
          <w:sz w:val="22"/>
          <w:szCs w:val="22"/>
        </w:rPr>
        <w:t xml:space="preserve"> standard. </w:t>
      </w:r>
      <w:r w:rsidR="0045313A" w:rsidRPr="004A65B1">
        <w:rPr>
          <w:sz w:val="22"/>
          <w:szCs w:val="22"/>
        </w:rPr>
        <w:t xml:space="preserve"> </w:t>
      </w:r>
      <w:r w:rsidRPr="004A65B1">
        <w:rPr>
          <w:sz w:val="22"/>
          <w:szCs w:val="22"/>
        </w:rPr>
        <w:t>We kept these concentrations as close as possible to 1 μg/L</w:t>
      </w:r>
      <w:r w:rsidR="0045313A" w:rsidRPr="004A65B1">
        <w:rPr>
          <w:sz w:val="22"/>
          <w:szCs w:val="22"/>
        </w:rPr>
        <w:t xml:space="preserve"> to give</w:t>
      </w:r>
      <w:r w:rsidRPr="004A65B1">
        <w:rPr>
          <w:sz w:val="22"/>
          <w:szCs w:val="22"/>
        </w:rPr>
        <w:t xml:space="preserve"> isotope ratios (199Hg/202Hg, 200Hg/202Hg, and 201Hg/202Hg) between one and three for HB QC (</w:t>
      </w:r>
      <w:r w:rsidRPr="004A65B1">
        <w:rPr>
          <w:b/>
          <w:sz w:val="22"/>
          <w:szCs w:val="22"/>
        </w:rPr>
        <w:t>Table S2</w:t>
      </w:r>
      <w:r w:rsidRPr="004A65B1">
        <w:rPr>
          <w:sz w:val="22"/>
          <w:szCs w:val="22"/>
        </w:rPr>
        <w:t xml:space="preserve">).  </w:t>
      </w:r>
    </w:p>
    <w:p w:rsidR="007348B9" w:rsidRPr="004A65B1" w:rsidRDefault="00730BF0" w:rsidP="00120DCC">
      <w:pPr>
        <w:spacing w:line="360" w:lineRule="auto"/>
        <w:jc w:val="both"/>
        <w:rPr>
          <w:rFonts w:ascii="Times New Roman" w:hAnsi="Times New Roman" w:cs="Times New Roman"/>
        </w:rPr>
      </w:pPr>
      <w:r w:rsidRPr="004A65B1">
        <w:rPr>
          <w:rFonts w:ascii="Times New Roman" w:hAnsi="Times New Roman" w:cs="Times New Roman"/>
        </w:rPr>
        <w:t>W</w:t>
      </w:r>
      <w:r w:rsidR="007348B9" w:rsidRPr="004A65B1">
        <w:rPr>
          <w:rFonts w:ascii="Times New Roman" w:hAnsi="Times New Roman" w:cs="Times New Roman"/>
        </w:rPr>
        <w:t>e tested the stability of the spike solution over the period of 1 month (29 days) by observing changes in LB and HB QC concentrations prepared using the same spike solution (</w:t>
      </w:r>
      <w:r w:rsidR="007348B9" w:rsidRPr="004A65B1">
        <w:rPr>
          <w:rFonts w:ascii="Times New Roman" w:hAnsi="Times New Roman" w:cs="Times New Roman"/>
          <w:b/>
        </w:rPr>
        <w:t>Figure S</w:t>
      </w:r>
      <w:r w:rsidR="00E20009" w:rsidRPr="004A65B1">
        <w:rPr>
          <w:rFonts w:ascii="Times New Roman" w:hAnsi="Times New Roman" w:cs="Times New Roman"/>
          <w:b/>
        </w:rPr>
        <w:t>8</w:t>
      </w:r>
      <w:r w:rsidR="007348B9" w:rsidRPr="004A65B1">
        <w:rPr>
          <w:rFonts w:ascii="Times New Roman" w:hAnsi="Times New Roman" w:cs="Times New Roman"/>
        </w:rPr>
        <w:t xml:space="preserve">).  </w:t>
      </w:r>
      <w:r w:rsidR="007655AC" w:rsidRPr="004A65B1">
        <w:rPr>
          <w:rFonts w:ascii="Times New Roman" w:hAnsi="Times New Roman" w:cs="Times New Roman"/>
        </w:rPr>
        <w:t>Furthermore, we used p-value</w:t>
      </w:r>
      <w:r w:rsidR="007348B9" w:rsidRPr="004A65B1">
        <w:rPr>
          <w:rFonts w:ascii="Times New Roman" w:hAnsi="Times New Roman" w:cs="Times New Roman"/>
        </w:rPr>
        <w:t xml:space="preserve"> to evaluate if there is statistically significant difference in mercury species concentration levels between Day 1, 8, 15, 22, and 29 (</w:t>
      </w:r>
      <w:r w:rsidR="007348B9" w:rsidRPr="004A65B1">
        <w:rPr>
          <w:rFonts w:ascii="Times New Roman" w:hAnsi="Times New Roman" w:cs="Times New Roman"/>
          <w:b/>
        </w:rPr>
        <w:t>Table S</w:t>
      </w:r>
      <w:r w:rsidR="00E779D5" w:rsidRPr="004A65B1">
        <w:rPr>
          <w:rFonts w:ascii="Times New Roman" w:hAnsi="Times New Roman" w:cs="Times New Roman"/>
          <w:b/>
        </w:rPr>
        <w:t>3</w:t>
      </w:r>
      <w:r w:rsidR="007348B9" w:rsidRPr="004A65B1">
        <w:rPr>
          <w:rFonts w:ascii="Times New Roman" w:hAnsi="Times New Roman" w:cs="Times New Roman"/>
        </w:rPr>
        <w:t xml:space="preserve">). For solution 1, </w:t>
      </w:r>
      <w:r w:rsidR="00F07B1E" w:rsidRPr="004A65B1">
        <w:rPr>
          <w:rFonts w:ascii="Times New Roman" w:hAnsi="Times New Roman" w:cs="Times New Roman"/>
        </w:rPr>
        <w:t>iHg</w:t>
      </w:r>
      <w:r w:rsidR="007348B9" w:rsidRPr="004A65B1">
        <w:rPr>
          <w:rFonts w:ascii="Times New Roman" w:hAnsi="Times New Roman" w:cs="Times New Roman"/>
        </w:rPr>
        <w:t xml:space="preserve"> (LB QC) showed significance (p=0.007). In the step-down tests, our new significance level was 0.05/10=0.005. We found for </w:t>
      </w:r>
      <w:r w:rsidR="00F07B1E" w:rsidRPr="004A65B1">
        <w:rPr>
          <w:rFonts w:ascii="Times New Roman" w:hAnsi="Times New Roman" w:cs="Times New Roman"/>
        </w:rPr>
        <w:t>iHg</w:t>
      </w:r>
      <w:r w:rsidR="007348B9" w:rsidRPr="004A65B1">
        <w:rPr>
          <w:rFonts w:ascii="Times New Roman" w:hAnsi="Times New Roman" w:cs="Times New Roman"/>
        </w:rPr>
        <w:t xml:space="preserve"> (LB QC) the mean concentration for day 29 was significantly higher than that mean for day 1 (0.96 µg L</w:t>
      </w:r>
      <w:r w:rsidR="007348B9" w:rsidRPr="004A65B1">
        <w:rPr>
          <w:rFonts w:ascii="Times New Roman" w:hAnsi="Times New Roman" w:cs="Times New Roman"/>
          <w:vertAlign w:val="superscript"/>
        </w:rPr>
        <w:t>-1</w:t>
      </w:r>
      <w:r w:rsidR="007348B9" w:rsidRPr="004A65B1">
        <w:rPr>
          <w:rFonts w:ascii="Times New Roman" w:hAnsi="Times New Roman" w:cs="Times New Roman"/>
        </w:rPr>
        <w:t xml:space="preserve"> vs. 0.79 µg L</w:t>
      </w:r>
      <w:r w:rsidR="007348B9" w:rsidRPr="004A65B1">
        <w:rPr>
          <w:rFonts w:ascii="Times New Roman" w:hAnsi="Times New Roman" w:cs="Times New Roman"/>
          <w:vertAlign w:val="superscript"/>
        </w:rPr>
        <w:t>-1</w:t>
      </w:r>
      <w:r w:rsidR="007348B9" w:rsidRPr="004A65B1">
        <w:rPr>
          <w:rFonts w:ascii="Times New Roman" w:hAnsi="Times New Roman" w:cs="Times New Roman"/>
        </w:rPr>
        <w:t>, p=0.0015). Also, the concentrations mean for day 29 was significantly higher than that for day 8 (0.96 vs. 0.78, p=0.0009). Similarly, EtHg (LB QC) also showed significance (p=0.02). The mean for day 15 was significantly lower than that for day 1 (0.52 µg L</w:t>
      </w:r>
      <w:r w:rsidR="007348B9" w:rsidRPr="004A65B1">
        <w:rPr>
          <w:rFonts w:ascii="Times New Roman" w:hAnsi="Times New Roman" w:cs="Times New Roman"/>
          <w:vertAlign w:val="superscript"/>
        </w:rPr>
        <w:t>-1</w:t>
      </w:r>
      <w:r w:rsidR="007348B9" w:rsidRPr="004A65B1">
        <w:rPr>
          <w:rFonts w:ascii="Times New Roman" w:hAnsi="Times New Roman" w:cs="Times New Roman"/>
        </w:rPr>
        <w:t xml:space="preserve"> vs. 0.63 µg L</w:t>
      </w:r>
      <w:r w:rsidR="007348B9" w:rsidRPr="004A65B1">
        <w:rPr>
          <w:rFonts w:ascii="Times New Roman" w:hAnsi="Times New Roman" w:cs="Times New Roman"/>
          <w:vertAlign w:val="superscript"/>
        </w:rPr>
        <w:t>-1</w:t>
      </w:r>
      <w:r w:rsidR="007348B9" w:rsidRPr="004A65B1">
        <w:rPr>
          <w:rFonts w:ascii="Times New Roman" w:hAnsi="Times New Roman" w:cs="Times New Roman"/>
        </w:rPr>
        <w:t xml:space="preserve">, p=0.004). For solution 2, only EtHg (HB QC) showed significance (p=0.02). The concentration mean for </w:t>
      </w:r>
      <w:r w:rsidR="007348B9" w:rsidRPr="004A65B1">
        <w:rPr>
          <w:rFonts w:ascii="Times New Roman" w:hAnsi="Times New Roman" w:cs="Times New Roman"/>
        </w:rPr>
        <w:lastRenderedPageBreak/>
        <w:t>day 22 was significantly lower than that for day 15 (1.11 µg L</w:t>
      </w:r>
      <w:r w:rsidR="007348B9" w:rsidRPr="004A65B1">
        <w:rPr>
          <w:rFonts w:ascii="Times New Roman" w:hAnsi="Times New Roman" w:cs="Times New Roman"/>
          <w:vertAlign w:val="superscript"/>
        </w:rPr>
        <w:t>-1</w:t>
      </w:r>
      <w:r w:rsidR="007348B9" w:rsidRPr="004A65B1">
        <w:rPr>
          <w:rFonts w:ascii="Times New Roman" w:hAnsi="Times New Roman" w:cs="Times New Roman"/>
        </w:rPr>
        <w:t xml:space="preserve"> vs. 1.28 µg L</w:t>
      </w:r>
      <w:r w:rsidR="007348B9" w:rsidRPr="004A65B1">
        <w:rPr>
          <w:rFonts w:ascii="Times New Roman" w:hAnsi="Times New Roman" w:cs="Times New Roman"/>
          <w:vertAlign w:val="superscript"/>
        </w:rPr>
        <w:t>-1</w:t>
      </w:r>
      <w:r w:rsidR="007348B9" w:rsidRPr="004A65B1">
        <w:rPr>
          <w:rFonts w:ascii="Times New Roman" w:hAnsi="Times New Roman" w:cs="Times New Roman"/>
        </w:rPr>
        <w:t xml:space="preserve">, p=0.0025). For solution 3, </w:t>
      </w:r>
      <w:r w:rsidR="00F07B1E" w:rsidRPr="004A65B1">
        <w:rPr>
          <w:rFonts w:ascii="Times New Roman" w:hAnsi="Times New Roman" w:cs="Times New Roman"/>
        </w:rPr>
        <w:t>iHg</w:t>
      </w:r>
      <w:r w:rsidR="007348B9" w:rsidRPr="004A65B1">
        <w:rPr>
          <w:rFonts w:ascii="Times New Roman" w:hAnsi="Times New Roman" w:cs="Times New Roman"/>
        </w:rPr>
        <w:t xml:space="preserve"> (LB QC) showed significance (p=0.006). The concentrations mean for day 22 was significantly higher than that for day 15 (0.92 µg L</w:t>
      </w:r>
      <w:r w:rsidR="007348B9" w:rsidRPr="004A65B1">
        <w:rPr>
          <w:rFonts w:ascii="Times New Roman" w:hAnsi="Times New Roman" w:cs="Times New Roman"/>
          <w:vertAlign w:val="superscript"/>
        </w:rPr>
        <w:t>-1</w:t>
      </w:r>
      <w:r w:rsidR="007348B9" w:rsidRPr="004A65B1">
        <w:rPr>
          <w:rFonts w:ascii="Times New Roman" w:hAnsi="Times New Roman" w:cs="Times New Roman"/>
        </w:rPr>
        <w:t xml:space="preserve"> vs. 0.75 µg L</w:t>
      </w:r>
      <w:r w:rsidR="007348B9" w:rsidRPr="004A65B1">
        <w:rPr>
          <w:rFonts w:ascii="Times New Roman" w:hAnsi="Times New Roman" w:cs="Times New Roman"/>
          <w:vertAlign w:val="superscript"/>
        </w:rPr>
        <w:t>-1</w:t>
      </w:r>
      <w:r w:rsidR="007348B9" w:rsidRPr="004A65B1">
        <w:rPr>
          <w:rFonts w:ascii="Times New Roman" w:hAnsi="Times New Roman" w:cs="Times New Roman"/>
        </w:rPr>
        <w:t>, p=0.0017) and the mean for day 29 was significantly higher than that for day 8 (0.92 µg L</w:t>
      </w:r>
      <w:r w:rsidR="007348B9" w:rsidRPr="004A65B1">
        <w:rPr>
          <w:rFonts w:ascii="Times New Roman" w:hAnsi="Times New Roman" w:cs="Times New Roman"/>
          <w:vertAlign w:val="superscript"/>
        </w:rPr>
        <w:t>-1</w:t>
      </w:r>
      <w:r w:rsidR="007348B9" w:rsidRPr="004A65B1">
        <w:rPr>
          <w:rFonts w:ascii="Times New Roman" w:hAnsi="Times New Roman" w:cs="Times New Roman"/>
        </w:rPr>
        <w:t xml:space="preserve"> vs. 0.75 µg L</w:t>
      </w:r>
      <w:r w:rsidR="007348B9" w:rsidRPr="004A65B1">
        <w:rPr>
          <w:rFonts w:ascii="Times New Roman" w:hAnsi="Times New Roman" w:cs="Times New Roman"/>
          <w:vertAlign w:val="superscript"/>
        </w:rPr>
        <w:t>-1</w:t>
      </w:r>
      <w:r w:rsidR="007348B9" w:rsidRPr="004A65B1">
        <w:rPr>
          <w:rFonts w:ascii="Times New Roman" w:hAnsi="Times New Roman" w:cs="Times New Roman"/>
        </w:rPr>
        <w:t xml:space="preserve">, p=0.0018). Furthermore, the high pool of </w:t>
      </w:r>
      <w:r w:rsidR="00F07B1E" w:rsidRPr="004A65B1">
        <w:rPr>
          <w:rFonts w:ascii="Times New Roman" w:hAnsi="Times New Roman" w:cs="Times New Roman"/>
        </w:rPr>
        <w:t>iHg</w:t>
      </w:r>
      <w:r w:rsidR="007348B9" w:rsidRPr="004A65B1">
        <w:rPr>
          <w:rFonts w:ascii="Times New Roman" w:hAnsi="Times New Roman" w:cs="Times New Roman"/>
        </w:rPr>
        <w:t xml:space="preserve"> (p=0.03) and high pool of EtHg (p=0.04) also showed significance. No statistical significance was detected for solution 4.</w:t>
      </w:r>
    </w:p>
    <w:p w:rsidR="00E20009" w:rsidRPr="004A65B1" w:rsidRDefault="00E20009" w:rsidP="007655AC">
      <w:pPr>
        <w:spacing w:line="360" w:lineRule="auto"/>
        <w:rPr>
          <w:rFonts w:ascii="Times New Roman" w:hAnsi="Times New Roman" w:cs="Times New Roman"/>
        </w:rPr>
      </w:pPr>
    </w:p>
    <w:tbl>
      <w:tblPr>
        <w:tblpPr w:leftFromText="180" w:rightFromText="180" w:vertAnchor="text" w:horzAnchor="margin" w:tblpXSpec="center" w:tblpY="18"/>
        <w:tblW w:w="7966" w:type="dxa"/>
        <w:tblLook w:val="04A0" w:firstRow="1" w:lastRow="0" w:firstColumn="1" w:lastColumn="0" w:noHBand="0" w:noVBand="1"/>
      </w:tblPr>
      <w:tblGrid>
        <w:gridCol w:w="826"/>
        <w:gridCol w:w="1190"/>
        <w:gridCol w:w="1190"/>
        <w:gridCol w:w="1190"/>
        <w:gridCol w:w="1190"/>
        <w:gridCol w:w="1190"/>
        <w:gridCol w:w="1190"/>
      </w:tblGrid>
      <w:tr w:rsidR="004A65B1" w:rsidRPr="004A65B1" w:rsidTr="00DF24BE">
        <w:trPr>
          <w:trHeight w:val="480"/>
        </w:trPr>
        <w:tc>
          <w:tcPr>
            <w:tcW w:w="7966" w:type="dxa"/>
            <w:gridSpan w:val="7"/>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b/>
                <w:bCs/>
                <w:lang w:bidi="en-US"/>
              </w:rPr>
              <w:t xml:space="preserve">Table </w:t>
            </w:r>
            <w:r w:rsidR="00282698" w:rsidRPr="004A65B1">
              <w:rPr>
                <w:rFonts w:ascii="Times New Roman" w:eastAsia="Times New Roman" w:hAnsi="Times New Roman" w:cs="Times New Roman"/>
                <w:b/>
                <w:bCs/>
                <w:lang w:bidi="en-US"/>
              </w:rPr>
              <w:t>S</w:t>
            </w:r>
            <w:r w:rsidRPr="004A65B1">
              <w:rPr>
                <w:rFonts w:ascii="Times New Roman" w:eastAsia="Times New Roman" w:hAnsi="Times New Roman" w:cs="Times New Roman"/>
                <w:b/>
                <w:bCs/>
                <w:lang w:bidi="en-US"/>
              </w:rPr>
              <w:t>2</w:t>
            </w:r>
            <w:r w:rsidRPr="004A65B1">
              <w:rPr>
                <w:rFonts w:ascii="Times New Roman" w:eastAsia="Times New Roman" w:hAnsi="Times New Roman" w:cs="Times New Roman"/>
                <w:b/>
                <w:lang w:bidi="en-US"/>
              </w:rPr>
              <w:t>:</w:t>
            </w:r>
            <w:r w:rsidRPr="004A65B1">
              <w:rPr>
                <w:rFonts w:ascii="Times New Roman" w:eastAsia="Times New Roman" w:hAnsi="Times New Roman" w:cs="Times New Roman"/>
                <w:lang w:bidi="en-US"/>
              </w:rPr>
              <w:t xml:space="preserve">  Isotope ratios (Rm values*) for LB and HB Quality control samples.</w:t>
            </w:r>
          </w:p>
        </w:tc>
      </w:tr>
      <w:tr w:rsidR="004A65B1" w:rsidRPr="004A65B1" w:rsidTr="00DF24BE">
        <w:trPr>
          <w:trHeight w:val="465"/>
        </w:trPr>
        <w:tc>
          <w:tcPr>
            <w:tcW w:w="826" w:type="dxa"/>
            <w:tcBorders>
              <w:bottom w:val="single" w:sz="4" w:space="0" w:color="auto"/>
            </w:tcBorders>
            <w:vAlign w:val="center"/>
            <w:hideMark/>
          </w:tcPr>
          <w:p w:rsidR="00926B73" w:rsidRPr="004A65B1" w:rsidRDefault="00926B73" w:rsidP="00926B73">
            <w:pPr>
              <w:rPr>
                <w:rFonts w:ascii="Times New Roman" w:eastAsia="Times New Roman" w:hAnsi="Times New Roman" w:cs="Times New Roman"/>
                <w:b/>
                <w:lang w:bidi="en-US"/>
              </w:rPr>
            </w:pPr>
            <w:r w:rsidRPr="004A65B1">
              <w:rPr>
                <w:rFonts w:ascii="Times New Roman" w:eastAsia="Times New Roman" w:hAnsi="Times New Roman" w:cs="Times New Roman"/>
                <w:b/>
                <w:lang w:bidi="en-US"/>
              </w:rPr>
              <w:t>Spike</w:t>
            </w:r>
          </w:p>
        </w:tc>
        <w:tc>
          <w:tcPr>
            <w:tcW w:w="3570" w:type="dxa"/>
            <w:gridSpan w:val="3"/>
            <w:tcBorders>
              <w:bottom w:val="single" w:sz="4" w:space="0" w:color="auto"/>
            </w:tcBorders>
            <w:shd w:val="clear" w:color="auto" w:fill="auto"/>
            <w:vAlign w:val="center"/>
            <w:hideMark/>
          </w:tcPr>
          <w:p w:rsidR="00926B73" w:rsidRPr="004A65B1" w:rsidRDefault="00926B73" w:rsidP="00926B73">
            <w:pPr>
              <w:rPr>
                <w:rFonts w:ascii="Times New Roman" w:eastAsia="Times New Roman" w:hAnsi="Times New Roman" w:cs="Times New Roman"/>
                <w:b/>
                <w:lang w:bidi="en-US"/>
              </w:rPr>
            </w:pPr>
            <w:r w:rsidRPr="004A65B1">
              <w:rPr>
                <w:rFonts w:ascii="Times New Roman" w:eastAsia="Times New Roman" w:hAnsi="Times New Roman" w:cs="Times New Roman"/>
                <w:b/>
                <w:lang w:bidi="en-US"/>
              </w:rPr>
              <w:t>LB QC</w:t>
            </w:r>
          </w:p>
        </w:tc>
        <w:tc>
          <w:tcPr>
            <w:tcW w:w="3570" w:type="dxa"/>
            <w:gridSpan w:val="3"/>
            <w:tcBorders>
              <w:bottom w:val="single" w:sz="4" w:space="0" w:color="auto"/>
            </w:tcBorders>
            <w:vAlign w:val="center"/>
            <w:hideMark/>
          </w:tcPr>
          <w:p w:rsidR="00926B73" w:rsidRPr="004A65B1" w:rsidRDefault="00926B73" w:rsidP="00926B73">
            <w:pPr>
              <w:rPr>
                <w:rFonts w:ascii="Times New Roman" w:eastAsia="Times New Roman" w:hAnsi="Times New Roman" w:cs="Times New Roman"/>
                <w:b/>
                <w:lang w:bidi="en-US"/>
              </w:rPr>
            </w:pPr>
            <w:r w:rsidRPr="004A65B1">
              <w:rPr>
                <w:rFonts w:ascii="Times New Roman" w:eastAsia="Times New Roman" w:hAnsi="Times New Roman" w:cs="Times New Roman"/>
                <w:b/>
                <w:lang w:bidi="en-US"/>
              </w:rPr>
              <w:t>HB QC</w:t>
            </w:r>
          </w:p>
        </w:tc>
      </w:tr>
      <w:tr w:rsidR="004A65B1" w:rsidRPr="004A65B1" w:rsidTr="00DF24BE">
        <w:trPr>
          <w:trHeight w:val="510"/>
        </w:trPr>
        <w:tc>
          <w:tcPr>
            <w:tcW w:w="826" w:type="dxa"/>
            <w:tcBorders>
              <w:top w:val="single" w:sz="4" w:space="0" w:color="auto"/>
            </w:tcBorders>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lang w:bidi="en-US"/>
              </w:rPr>
              <w:t>Conc. (μg/L)</w:t>
            </w:r>
          </w:p>
        </w:tc>
        <w:tc>
          <w:tcPr>
            <w:tcW w:w="1190" w:type="dxa"/>
            <w:tcBorders>
              <w:top w:val="single" w:sz="4" w:space="0" w:color="auto"/>
            </w:tcBorders>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lang w:bidi="en-US"/>
              </w:rPr>
              <w:t>iHg (199/202)</w:t>
            </w:r>
          </w:p>
        </w:tc>
        <w:tc>
          <w:tcPr>
            <w:tcW w:w="1190" w:type="dxa"/>
            <w:tcBorders>
              <w:top w:val="single" w:sz="4" w:space="0" w:color="auto"/>
            </w:tcBorders>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lang w:bidi="en-US"/>
              </w:rPr>
              <w:t>MeHg (200/202)</w:t>
            </w:r>
          </w:p>
        </w:tc>
        <w:tc>
          <w:tcPr>
            <w:tcW w:w="1190" w:type="dxa"/>
            <w:tcBorders>
              <w:top w:val="single" w:sz="4" w:space="0" w:color="auto"/>
            </w:tcBorders>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lang w:bidi="en-US"/>
              </w:rPr>
              <w:t>EtHg (201/202)</w:t>
            </w:r>
          </w:p>
        </w:tc>
        <w:tc>
          <w:tcPr>
            <w:tcW w:w="1190" w:type="dxa"/>
            <w:tcBorders>
              <w:top w:val="single" w:sz="4" w:space="0" w:color="auto"/>
            </w:tcBorders>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lang w:bidi="en-US"/>
              </w:rPr>
              <w:t>iHg (199/202)</w:t>
            </w:r>
          </w:p>
        </w:tc>
        <w:tc>
          <w:tcPr>
            <w:tcW w:w="1190" w:type="dxa"/>
            <w:tcBorders>
              <w:top w:val="single" w:sz="4" w:space="0" w:color="auto"/>
            </w:tcBorders>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lang w:bidi="en-US"/>
              </w:rPr>
              <w:t>MeHg (200/202)</w:t>
            </w:r>
          </w:p>
        </w:tc>
        <w:tc>
          <w:tcPr>
            <w:tcW w:w="1190" w:type="dxa"/>
            <w:tcBorders>
              <w:top w:val="single" w:sz="4" w:space="0" w:color="auto"/>
            </w:tcBorders>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lang w:bidi="en-US"/>
              </w:rPr>
              <w:t>EtHg (201/202)</w:t>
            </w:r>
          </w:p>
        </w:tc>
      </w:tr>
      <w:tr w:rsidR="004A65B1" w:rsidRPr="004A65B1" w:rsidTr="00DF24BE">
        <w:trPr>
          <w:trHeight w:val="465"/>
        </w:trPr>
        <w:tc>
          <w:tcPr>
            <w:tcW w:w="826"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lang w:bidi="en-US"/>
              </w:rPr>
              <w:t>0.5</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2.4</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2.9</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3.1</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1.3</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1.2</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1.8</w:t>
            </w:r>
          </w:p>
        </w:tc>
      </w:tr>
      <w:tr w:rsidR="004A65B1" w:rsidRPr="004A65B1" w:rsidTr="00DF24BE">
        <w:trPr>
          <w:trHeight w:val="465"/>
        </w:trPr>
        <w:tc>
          <w:tcPr>
            <w:tcW w:w="826" w:type="dxa"/>
            <w:shd w:val="clear" w:color="auto" w:fill="D9D9D9" w:themeFill="background1" w:themeFillShade="D9"/>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lang w:bidi="en-US"/>
              </w:rPr>
              <w:t>1.0</w:t>
            </w:r>
          </w:p>
        </w:tc>
        <w:tc>
          <w:tcPr>
            <w:tcW w:w="1190" w:type="dxa"/>
            <w:shd w:val="clear" w:color="auto" w:fill="D9D9D9" w:themeFill="background1" w:themeFillShade="D9"/>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4.2</w:t>
            </w:r>
          </w:p>
        </w:tc>
        <w:tc>
          <w:tcPr>
            <w:tcW w:w="1190" w:type="dxa"/>
            <w:shd w:val="clear" w:color="auto" w:fill="D9D9D9" w:themeFill="background1" w:themeFillShade="D9"/>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4.9</w:t>
            </w:r>
          </w:p>
        </w:tc>
        <w:tc>
          <w:tcPr>
            <w:tcW w:w="1190" w:type="dxa"/>
            <w:shd w:val="clear" w:color="auto" w:fill="D9D9D9" w:themeFill="background1" w:themeFillShade="D9"/>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5.6</w:t>
            </w:r>
          </w:p>
        </w:tc>
        <w:tc>
          <w:tcPr>
            <w:tcW w:w="1190" w:type="dxa"/>
            <w:shd w:val="clear" w:color="auto" w:fill="D9D9D9" w:themeFill="background1" w:themeFillShade="D9"/>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1.9</w:t>
            </w:r>
          </w:p>
        </w:tc>
        <w:tc>
          <w:tcPr>
            <w:tcW w:w="1190" w:type="dxa"/>
            <w:shd w:val="clear" w:color="auto" w:fill="D9D9D9" w:themeFill="background1" w:themeFillShade="D9"/>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1.6</w:t>
            </w:r>
          </w:p>
        </w:tc>
        <w:tc>
          <w:tcPr>
            <w:tcW w:w="1190" w:type="dxa"/>
            <w:shd w:val="clear" w:color="auto" w:fill="D9D9D9" w:themeFill="background1" w:themeFillShade="D9"/>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3.1</w:t>
            </w:r>
          </w:p>
        </w:tc>
      </w:tr>
      <w:tr w:rsidR="004A65B1" w:rsidRPr="004A65B1" w:rsidTr="00DF24BE">
        <w:trPr>
          <w:trHeight w:val="465"/>
        </w:trPr>
        <w:tc>
          <w:tcPr>
            <w:tcW w:w="826"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lang w:bidi="en-US"/>
              </w:rPr>
              <w:t>2.5</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9.3</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10.7</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12</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4</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2.9</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6.7</w:t>
            </w:r>
          </w:p>
        </w:tc>
      </w:tr>
      <w:tr w:rsidR="004A65B1" w:rsidRPr="004A65B1" w:rsidTr="00DF24BE">
        <w:trPr>
          <w:trHeight w:val="465"/>
        </w:trPr>
        <w:tc>
          <w:tcPr>
            <w:tcW w:w="826"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lang w:bidi="en-US"/>
              </w:rPr>
              <w:t>5.0</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16.5</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18.9</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21</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7.4</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4.9</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12.1</w:t>
            </w:r>
          </w:p>
        </w:tc>
      </w:tr>
      <w:tr w:rsidR="004A65B1" w:rsidRPr="004A65B1" w:rsidTr="00DF24BE">
        <w:trPr>
          <w:trHeight w:val="465"/>
        </w:trPr>
        <w:tc>
          <w:tcPr>
            <w:tcW w:w="826"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lang w:bidi="en-US"/>
              </w:rPr>
              <w:t>10.0</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29</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31.7</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33.4</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13.5</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8.7</w:t>
            </w:r>
          </w:p>
        </w:tc>
        <w:tc>
          <w:tcPr>
            <w:tcW w:w="1190" w:type="dxa"/>
            <w:vAlign w:val="center"/>
            <w:hideMark/>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szCs w:val="20"/>
                <w:lang w:bidi="en-US"/>
              </w:rPr>
              <w:t>20.8</w:t>
            </w:r>
          </w:p>
        </w:tc>
      </w:tr>
      <w:tr w:rsidR="004A65B1" w:rsidRPr="004A65B1" w:rsidTr="00DF24BE">
        <w:trPr>
          <w:trHeight w:val="465"/>
        </w:trPr>
        <w:tc>
          <w:tcPr>
            <w:tcW w:w="7966" w:type="dxa"/>
            <w:gridSpan w:val="7"/>
            <w:vAlign w:val="center"/>
          </w:tcPr>
          <w:p w:rsidR="00926B73" w:rsidRPr="004A65B1" w:rsidRDefault="00926B73" w:rsidP="00926B73">
            <w:pPr>
              <w:rPr>
                <w:rFonts w:ascii="Times New Roman" w:eastAsia="Times New Roman" w:hAnsi="Times New Roman" w:cs="Times New Roman"/>
                <w:lang w:bidi="en-US"/>
              </w:rPr>
            </w:pPr>
            <w:r w:rsidRPr="004A65B1">
              <w:rPr>
                <w:rFonts w:ascii="Times New Roman" w:eastAsia="Times New Roman" w:hAnsi="Times New Roman" w:cs="Times New Roman"/>
                <w:lang w:bidi="en-US"/>
              </w:rPr>
              <w:t>*</w:t>
            </w:r>
            <w:r w:rsidRPr="004A65B1">
              <w:rPr>
                <w:rFonts w:ascii="Times New Roman" w:eastAsia="Times New Roman" w:hAnsi="Times New Roman" w:cs="Times New Roman"/>
                <w:i/>
                <w:lang w:bidi="en-US"/>
              </w:rPr>
              <w:t xml:space="preserve">Rm values (measured isotope ratio in mixture) calculated using single spike equations </w:t>
            </w:r>
            <w:r w:rsidRPr="004A65B1">
              <w:rPr>
                <w:rFonts w:ascii="Times New Roman" w:eastAsia="Times New Roman" w:hAnsi="Times New Roman" w:cs="Times New Roman"/>
                <w:i/>
                <w:lang w:bidi="en-US"/>
              </w:rPr>
              <w:fldChar w:fldCharType="begin"/>
            </w:r>
            <w:r w:rsidR="000E1BEB" w:rsidRPr="004A65B1">
              <w:rPr>
                <w:rFonts w:ascii="Times New Roman" w:eastAsia="Times New Roman" w:hAnsi="Times New Roman" w:cs="Times New Roman"/>
                <w:i/>
                <w:lang w:bidi="en-US"/>
              </w:rPr>
              <w:instrText xml:space="preserve"> ADDIN EN.CITE &lt;EndNote&gt;&lt;Cite&gt;&lt;Author&gt;Rodriguez-Gonzalez&lt;/Author&gt;&lt;Year&gt;2005&lt;/Year&gt;&lt;RecNum&gt;275&lt;/RecNum&gt;&lt;DisplayText&gt;[21]&lt;/DisplayText&gt;&lt;record&gt;&lt;rec-number&gt;275&lt;/rec-number&gt;&lt;foreign-keys&gt;&lt;key app="EN" db-id="r50vs0dvmf9da9ead0bpefz8tpv9v2dav9pr"&gt;275&lt;/key&gt;&lt;/foreign-keys&gt;&lt;ref-type name="Journal Article"&gt;17&lt;/ref-type&gt;&lt;contributors&gt;&lt;authors&gt;&lt;author&gt;Rodriguez-Gonzalez, P.&lt;/author&gt;&lt;author&gt;Marchante-Gayon, J. M.&lt;/author&gt;&lt;author&gt;Alonso, J. I. G.&lt;/author&gt;&lt;author&gt;Sanz-Medel, A.&lt;/author&gt;&lt;/authors&gt;&lt;/contributors&gt;&lt;titles&gt;&lt;title&gt;Isotope dilution analysis for elemental speciation: A tutorial review&lt;/title&gt;&lt;secondary-title&gt;Spectrochimica Acta Part B-Atomic Spectroscopy&lt;/secondary-title&gt;&lt;/titles&gt;&lt;pages&gt;151-207&lt;/pages&gt;&lt;volume&gt;60&lt;/volume&gt;&lt;number&gt;2&lt;/number&gt;&lt;dates&gt;&lt;year&gt;2005&lt;/year&gt;&lt;pub-dates&gt;&lt;date&gt;Feb 28&lt;/date&gt;&lt;/pub-dates&gt;&lt;/dates&gt;&lt;isbn&gt;0584-8547&lt;/isbn&gt;&lt;accession-num&gt;WOS:000228241700001&lt;/accession-num&gt;&lt;urls&gt;&lt;related-urls&gt;&lt;url&gt;&amp;lt;Go to ISI&amp;gt;://WOS:000228241700001&lt;/url&gt;&lt;/related-urls&gt;&lt;/urls&gt;&lt;electronic-resource-num&gt;10.1016/j.sab.2005.01.005&lt;/electronic-resource-num&gt;&lt;/record&gt;&lt;/Cite&gt;&lt;/EndNote&gt;</w:instrText>
            </w:r>
            <w:r w:rsidRPr="004A65B1">
              <w:rPr>
                <w:rFonts w:ascii="Times New Roman" w:eastAsia="Times New Roman" w:hAnsi="Times New Roman" w:cs="Times New Roman"/>
                <w:i/>
                <w:lang w:bidi="en-US"/>
              </w:rPr>
              <w:fldChar w:fldCharType="separate"/>
            </w:r>
            <w:r w:rsidR="000E1BEB" w:rsidRPr="004A65B1">
              <w:rPr>
                <w:rFonts w:ascii="Times New Roman" w:eastAsia="Times New Roman" w:hAnsi="Times New Roman" w:cs="Times New Roman"/>
                <w:i/>
                <w:noProof/>
                <w:lang w:bidi="en-US"/>
              </w:rPr>
              <w:t>[</w:t>
            </w:r>
            <w:hyperlink w:anchor="_ENREF_21" w:tooltip="Rodriguez-Gonzalez, 2005 #275" w:history="1">
              <w:r w:rsidR="000E1BEB" w:rsidRPr="004A65B1">
                <w:rPr>
                  <w:rFonts w:ascii="Times New Roman" w:eastAsia="Times New Roman" w:hAnsi="Times New Roman" w:cs="Times New Roman"/>
                  <w:i/>
                  <w:noProof/>
                  <w:lang w:bidi="en-US"/>
                </w:rPr>
                <w:t>21</w:t>
              </w:r>
            </w:hyperlink>
            <w:r w:rsidR="000E1BEB" w:rsidRPr="004A65B1">
              <w:rPr>
                <w:rFonts w:ascii="Times New Roman" w:eastAsia="Times New Roman" w:hAnsi="Times New Roman" w:cs="Times New Roman"/>
                <w:i/>
                <w:noProof/>
                <w:lang w:bidi="en-US"/>
              </w:rPr>
              <w:t>]</w:t>
            </w:r>
            <w:r w:rsidRPr="004A65B1">
              <w:rPr>
                <w:rFonts w:ascii="Times New Roman" w:eastAsia="Times New Roman" w:hAnsi="Times New Roman" w:cs="Times New Roman"/>
                <w:i/>
                <w:lang w:bidi="en-US"/>
              </w:rPr>
              <w:fldChar w:fldCharType="end"/>
            </w:r>
            <w:r w:rsidRPr="004A65B1">
              <w:rPr>
                <w:rFonts w:ascii="Times New Roman" w:eastAsia="Times New Roman" w:hAnsi="Times New Roman" w:cs="Times New Roman"/>
                <w:i/>
                <w:lang w:bidi="en-US"/>
              </w:rPr>
              <w:t>.</w:t>
            </w:r>
          </w:p>
          <w:p w:rsidR="00926B73" w:rsidRPr="004A65B1" w:rsidRDefault="00926B73" w:rsidP="00926B73">
            <w:pPr>
              <w:rPr>
                <w:rFonts w:ascii="Times New Roman" w:eastAsia="Times New Roman" w:hAnsi="Times New Roman" w:cs="Times New Roman"/>
                <w:lang w:bidi="en-US"/>
              </w:rPr>
            </w:pPr>
          </w:p>
        </w:tc>
      </w:tr>
    </w:tbl>
    <w:p w:rsidR="00E20009" w:rsidRPr="004A65B1" w:rsidRDefault="00E20009" w:rsidP="007655AC">
      <w:pPr>
        <w:spacing w:line="360" w:lineRule="auto"/>
        <w:rPr>
          <w:rFonts w:ascii="Times New Roman" w:hAnsi="Times New Roman" w:cs="Times New Roman"/>
        </w:rPr>
      </w:pPr>
    </w:p>
    <w:p w:rsidR="00E20009" w:rsidRPr="004A65B1" w:rsidRDefault="00E20009" w:rsidP="007655AC">
      <w:pPr>
        <w:spacing w:line="360" w:lineRule="auto"/>
        <w:rPr>
          <w:rFonts w:ascii="Times New Roman" w:hAnsi="Times New Roman" w:cs="Times New Roman"/>
        </w:rPr>
      </w:pPr>
    </w:p>
    <w:p w:rsidR="00E20009" w:rsidRPr="004A65B1" w:rsidRDefault="00E20009" w:rsidP="007655AC">
      <w:pPr>
        <w:spacing w:line="360" w:lineRule="auto"/>
        <w:rPr>
          <w:rFonts w:ascii="Times New Roman" w:hAnsi="Times New Roman" w:cs="Times New Roman"/>
        </w:rPr>
      </w:pPr>
    </w:p>
    <w:p w:rsidR="00E20009" w:rsidRPr="004A65B1" w:rsidRDefault="00E20009" w:rsidP="007655AC">
      <w:pPr>
        <w:spacing w:line="360" w:lineRule="auto"/>
        <w:rPr>
          <w:rFonts w:ascii="Times New Roman" w:hAnsi="Times New Roman" w:cs="Times New Roman"/>
        </w:rPr>
      </w:pPr>
    </w:p>
    <w:p w:rsidR="00E20009" w:rsidRPr="004A65B1" w:rsidRDefault="00E20009" w:rsidP="007655AC">
      <w:pPr>
        <w:spacing w:line="360" w:lineRule="auto"/>
        <w:rPr>
          <w:rFonts w:ascii="Times New Roman" w:hAnsi="Times New Roman" w:cs="Times New Roman"/>
        </w:rPr>
      </w:pPr>
    </w:p>
    <w:p w:rsidR="00E20009" w:rsidRPr="004A65B1" w:rsidRDefault="00E20009" w:rsidP="007655AC">
      <w:pPr>
        <w:spacing w:line="360" w:lineRule="auto"/>
        <w:rPr>
          <w:rFonts w:ascii="Times New Roman" w:hAnsi="Times New Roman" w:cs="Times New Roman"/>
        </w:rPr>
      </w:pPr>
    </w:p>
    <w:p w:rsidR="00E20009" w:rsidRPr="004A65B1" w:rsidRDefault="00E20009" w:rsidP="007655AC">
      <w:pPr>
        <w:spacing w:line="360" w:lineRule="auto"/>
        <w:rPr>
          <w:rFonts w:ascii="Times New Roman" w:hAnsi="Times New Roman" w:cs="Times New Roman"/>
        </w:rPr>
      </w:pPr>
    </w:p>
    <w:p w:rsidR="00E20009" w:rsidRPr="004A65B1" w:rsidRDefault="00E20009" w:rsidP="007655AC">
      <w:pPr>
        <w:spacing w:line="360" w:lineRule="auto"/>
        <w:rPr>
          <w:rFonts w:ascii="Times New Roman" w:hAnsi="Times New Roman" w:cs="Times New Roman"/>
        </w:rPr>
      </w:pPr>
    </w:p>
    <w:p w:rsidR="00E20009" w:rsidRPr="004A65B1" w:rsidRDefault="00E20009" w:rsidP="007655AC">
      <w:pPr>
        <w:spacing w:line="360" w:lineRule="auto"/>
        <w:rPr>
          <w:rFonts w:ascii="Times New Roman" w:hAnsi="Times New Roman" w:cs="Times New Roman"/>
        </w:rPr>
      </w:pPr>
    </w:p>
    <w:p w:rsidR="00E20009" w:rsidRPr="004A65B1" w:rsidRDefault="00E20009" w:rsidP="007655AC">
      <w:pPr>
        <w:spacing w:line="360" w:lineRule="auto"/>
        <w:rPr>
          <w:rFonts w:ascii="Times New Roman" w:hAnsi="Times New Roman" w:cs="Times New Roman"/>
        </w:rPr>
      </w:pPr>
    </w:p>
    <w:p w:rsidR="00E20009" w:rsidRPr="004A65B1" w:rsidRDefault="00E20009" w:rsidP="007655AC">
      <w:pPr>
        <w:spacing w:line="360" w:lineRule="auto"/>
        <w:rPr>
          <w:rFonts w:ascii="Times New Roman" w:hAnsi="Times New Roman" w:cs="Times New Roman"/>
        </w:rPr>
      </w:pPr>
    </w:p>
    <w:p w:rsidR="00E20009" w:rsidRPr="004A65B1" w:rsidRDefault="00E20009" w:rsidP="007655AC">
      <w:pPr>
        <w:spacing w:line="360" w:lineRule="auto"/>
        <w:rPr>
          <w:rFonts w:ascii="Times New Roman" w:hAnsi="Times New Roman" w:cs="Times New Roman"/>
        </w:rPr>
      </w:pPr>
    </w:p>
    <w:p w:rsidR="00E20009" w:rsidRPr="004A65B1" w:rsidRDefault="00E20009" w:rsidP="007655AC">
      <w:pPr>
        <w:spacing w:line="360" w:lineRule="auto"/>
        <w:rPr>
          <w:rFonts w:ascii="Times New Roman" w:hAnsi="Times New Roman" w:cs="Times New Roman"/>
        </w:rPr>
      </w:pPr>
    </w:p>
    <w:p w:rsidR="007348B9" w:rsidRPr="004A65B1" w:rsidRDefault="00630B96" w:rsidP="007348B9">
      <w:pPr>
        <w:rPr>
          <w:rFonts w:ascii="Arial" w:hAnsi="Arial" w:cs="Arial"/>
          <w:b/>
        </w:rPr>
      </w:pPr>
      <w:r w:rsidRPr="004A65B1">
        <w:rPr>
          <w:rFonts w:ascii="Arial" w:hAnsi="Arial" w:cs="Arial"/>
          <w:b/>
          <w:noProof/>
        </w:rPr>
        <w:lastRenderedPageBreak/>
        <w:drawing>
          <wp:inline distT="0" distB="0" distL="0" distR="0" wp14:anchorId="036446B2" wp14:editId="38F8D9FB">
            <wp:extent cx="3114675" cy="2666238"/>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0669" cy="2679929"/>
                    </a:xfrm>
                    <a:prstGeom prst="rect">
                      <a:avLst/>
                    </a:prstGeom>
                    <a:noFill/>
                  </pic:spPr>
                </pic:pic>
              </a:graphicData>
            </a:graphic>
          </wp:inline>
        </w:drawing>
      </w:r>
      <w:r w:rsidR="007348B9" w:rsidRPr="004A65B1">
        <w:rPr>
          <w:rFonts w:ascii="Arial" w:hAnsi="Arial" w:cs="Arial"/>
          <w:b/>
          <w:noProof/>
        </w:rPr>
        <w:drawing>
          <wp:inline distT="0" distB="0" distL="0" distR="0" wp14:anchorId="3DCF3851" wp14:editId="51B055DD">
            <wp:extent cx="3181350" cy="2668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7344" cy="2673988"/>
                    </a:xfrm>
                    <a:prstGeom prst="rect">
                      <a:avLst/>
                    </a:prstGeom>
                    <a:noFill/>
                  </pic:spPr>
                </pic:pic>
              </a:graphicData>
            </a:graphic>
          </wp:inline>
        </w:drawing>
      </w:r>
    </w:p>
    <w:p w:rsidR="007348B9" w:rsidRPr="004A65B1" w:rsidRDefault="007348B9" w:rsidP="007348B9">
      <w:pPr>
        <w:rPr>
          <w:rFonts w:ascii="Arial" w:hAnsi="Arial" w:cs="Arial"/>
          <w:b/>
        </w:rPr>
      </w:pPr>
      <w:r w:rsidRPr="004A65B1">
        <w:rPr>
          <w:rFonts w:ascii="Arial" w:hAnsi="Arial" w:cs="Arial"/>
          <w:b/>
          <w:noProof/>
        </w:rPr>
        <w:drawing>
          <wp:inline distT="0" distB="0" distL="0" distR="0" wp14:anchorId="74DAE256" wp14:editId="0C2A0265">
            <wp:extent cx="3219450" cy="249122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1658" cy="2500674"/>
                    </a:xfrm>
                    <a:prstGeom prst="rect">
                      <a:avLst/>
                    </a:prstGeom>
                    <a:noFill/>
                  </pic:spPr>
                </pic:pic>
              </a:graphicData>
            </a:graphic>
          </wp:inline>
        </w:drawing>
      </w:r>
      <w:r w:rsidR="00630B96" w:rsidRPr="004A65B1">
        <w:rPr>
          <w:rFonts w:ascii="Arial" w:hAnsi="Arial" w:cs="Arial"/>
          <w:b/>
          <w:noProof/>
        </w:rPr>
        <w:drawing>
          <wp:inline distT="0" distB="0" distL="0" distR="0" wp14:anchorId="42AA87A0" wp14:editId="2321E20A">
            <wp:extent cx="3088671" cy="2495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3355" cy="2499335"/>
                    </a:xfrm>
                    <a:prstGeom prst="rect">
                      <a:avLst/>
                    </a:prstGeom>
                    <a:noFill/>
                  </pic:spPr>
                </pic:pic>
              </a:graphicData>
            </a:graphic>
          </wp:inline>
        </w:drawing>
      </w:r>
      <w:r w:rsidRPr="004A65B1">
        <w:rPr>
          <w:rFonts w:ascii="Arial" w:hAnsi="Arial" w:cs="Arial"/>
          <w:b/>
          <w:noProof/>
        </w:rPr>
        <w:drawing>
          <wp:inline distT="0" distB="0" distL="0" distR="0" wp14:anchorId="65E95619" wp14:editId="4398ED53">
            <wp:extent cx="3200400" cy="2605467"/>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9146" cy="2604446"/>
                    </a:xfrm>
                    <a:prstGeom prst="rect">
                      <a:avLst/>
                    </a:prstGeom>
                    <a:noFill/>
                  </pic:spPr>
                </pic:pic>
              </a:graphicData>
            </a:graphic>
          </wp:inline>
        </w:drawing>
      </w:r>
      <w:r w:rsidRPr="004A65B1">
        <w:rPr>
          <w:rFonts w:ascii="Arial" w:hAnsi="Arial" w:cs="Arial"/>
          <w:b/>
          <w:noProof/>
        </w:rPr>
        <w:drawing>
          <wp:inline distT="0" distB="0" distL="0" distR="0" wp14:anchorId="5CD566BD" wp14:editId="01D3357C">
            <wp:extent cx="3114675" cy="2531277"/>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5041" cy="2531575"/>
                    </a:xfrm>
                    <a:prstGeom prst="rect">
                      <a:avLst/>
                    </a:prstGeom>
                    <a:noFill/>
                  </pic:spPr>
                </pic:pic>
              </a:graphicData>
            </a:graphic>
          </wp:inline>
        </w:drawing>
      </w:r>
    </w:p>
    <w:p w:rsidR="007348B9" w:rsidRPr="004A65B1" w:rsidRDefault="007348B9" w:rsidP="007348B9">
      <w:pPr>
        <w:spacing w:line="360" w:lineRule="auto"/>
        <w:rPr>
          <w:rFonts w:ascii="Times New Roman" w:hAnsi="Times New Roman" w:cs="Times New Roman"/>
        </w:rPr>
      </w:pPr>
      <w:r w:rsidRPr="004A65B1">
        <w:rPr>
          <w:rFonts w:ascii="Times New Roman" w:hAnsi="Times New Roman" w:cs="Times New Roman"/>
          <w:b/>
        </w:rPr>
        <w:t>Figure S</w:t>
      </w:r>
      <w:r w:rsidR="0043721D" w:rsidRPr="004A65B1">
        <w:rPr>
          <w:rFonts w:ascii="Times New Roman" w:hAnsi="Times New Roman" w:cs="Times New Roman"/>
          <w:b/>
        </w:rPr>
        <w:t>8</w:t>
      </w:r>
      <w:r w:rsidRPr="004A65B1">
        <w:rPr>
          <w:rFonts w:ascii="Times New Roman" w:hAnsi="Times New Roman" w:cs="Times New Roman"/>
          <w:b/>
        </w:rPr>
        <w:t>:</w:t>
      </w:r>
      <w:r w:rsidRPr="004A65B1">
        <w:rPr>
          <w:rFonts w:ascii="Times New Roman" w:hAnsi="Times New Roman" w:cs="Times New Roman"/>
        </w:rPr>
        <w:t xml:space="preserve"> Reflection of spike solution stability in concentration changes of </w:t>
      </w:r>
      <w:r w:rsidR="00F07B1E" w:rsidRPr="004A65B1">
        <w:rPr>
          <w:rFonts w:ascii="Times New Roman" w:hAnsi="Times New Roman" w:cs="Times New Roman"/>
        </w:rPr>
        <w:t>iHg</w:t>
      </w:r>
      <w:r w:rsidRPr="004A65B1">
        <w:rPr>
          <w:rFonts w:ascii="Times New Roman" w:hAnsi="Times New Roman" w:cs="Times New Roman"/>
        </w:rPr>
        <w:t xml:space="preserve">, MeHg and EtHg in (a), (b), (c) LB QC and (d), (e), (f) HB QC as a function of time. </w:t>
      </w:r>
    </w:p>
    <w:p w:rsidR="00A35DFF" w:rsidRPr="004A65B1" w:rsidRDefault="007F234A" w:rsidP="00EE730A">
      <w:pPr>
        <w:rPr>
          <w:rFonts w:ascii="Times New Roman" w:hAnsi="Times New Roman" w:cs="Times New Roman"/>
        </w:rPr>
      </w:pPr>
      <w:r w:rsidRPr="004A65B1">
        <w:rPr>
          <w:rFonts w:ascii="Times New Roman" w:hAnsi="Times New Roman" w:cs="Times New Roman"/>
          <w:b/>
        </w:rPr>
        <w:lastRenderedPageBreak/>
        <w:t>T</w:t>
      </w:r>
      <w:r w:rsidR="003446B8" w:rsidRPr="004A65B1">
        <w:rPr>
          <w:rFonts w:ascii="Times New Roman" w:hAnsi="Times New Roman" w:cs="Times New Roman"/>
          <w:b/>
        </w:rPr>
        <w:t>able</w:t>
      </w:r>
      <w:r w:rsidR="004365DE" w:rsidRPr="004A65B1">
        <w:rPr>
          <w:rFonts w:ascii="Times New Roman" w:hAnsi="Times New Roman" w:cs="Times New Roman"/>
          <w:b/>
        </w:rPr>
        <w:t xml:space="preserve"> </w:t>
      </w:r>
      <w:r w:rsidRPr="004A65B1">
        <w:rPr>
          <w:rFonts w:ascii="Times New Roman" w:hAnsi="Times New Roman" w:cs="Times New Roman"/>
          <w:b/>
        </w:rPr>
        <w:t>S</w:t>
      </w:r>
      <w:r w:rsidR="00E779D5" w:rsidRPr="004A65B1">
        <w:rPr>
          <w:rFonts w:ascii="Times New Roman" w:hAnsi="Times New Roman" w:cs="Times New Roman"/>
          <w:b/>
        </w:rPr>
        <w:t>3</w:t>
      </w:r>
      <w:r w:rsidR="003446B8" w:rsidRPr="004A65B1">
        <w:rPr>
          <w:rFonts w:ascii="Times New Roman" w:hAnsi="Times New Roman" w:cs="Times New Roman"/>
        </w:rPr>
        <w:t>:</w:t>
      </w:r>
      <w:r w:rsidR="003446B8" w:rsidRPr="004A65B1">
        <w:rPr>
          <w:rFonts w:ascii="Times New Roman" w:hAnsi="Times New Roman" w:cs="Times New Roman"/>
          <w:b/>
        </w:rPr>
        <w:t xml:space="preserve"> </w:t>
      </w:r>
      <w:r w:rsidR="002176D9" w:rsidRPr="004A65B1">
        <w:rPr>
          <w:rFonts w:ascii="Times New Roman" w:hAnsi="Times New Roman" w:cs="Times New Roman"/>
        </w:rPr>
        <w:t>One-way ANOVA statistical data analysis.</w:t>
      </w:r>
    </w:p>
    <w:tbl>
      <w:tblPr>
        <w:tblW w:w="7788" w:type="dxa"/>
        <w:tblInd w:w="93" w:type="dxa"/>
        <w:tblBorders>
          <w:top w:val="single" w:sz="4" w:space="0" w:color="auto"/>
          <w:bottom w:val="single" w:sz="4" w:space="0" w:color="auto"/>
        </w:tblBorders>
        <w:tblLook w:val="04A0" w:firstRow="1" w:lastRow="0" w:firstColumn="1" w:lastColumn="0" w:noHBand="0" w:noVBand="1"/>
      </w:tblPr>
      <w:tblGrid>
        <w:gridCol w:w="2730"/>
        <w:gridCol w:w="1784"/>
        <w:gridCol w:w="1637"/>
        <w:gridCol w:w="1637"/>
      </w:tblGrid>
      <w:tr w:rsidR="004A65B1" w:rsidRPr="004A65B1" w:rsidTr="007348B9">
        <w:trPr>
          <w:trHeight w:val="270"/>
        </w:trPr>
        <w:tc>
          <w:tcPr>
            <w:tcW w:w="2730" w:type="dxa"/>
            <w:tcBorders>
              <w:top w:val="single" w:sz="4" w:space="0" w:color="auto"/>
              <w:bottom w:val="single" w:sz="4" w:space="0" w:color="auto"/>
            </w:tcBorders>
            <w:shd w:val="clear" w:color="auto" w:fill="auto"/>
            <w:noWrap/>
            <w:vAlign w:val="center"/>
            <w:hideMark/>
          </w:tcPr>
          <w:p w:rsidR="007F234A" w:rsidRPr="004A65B1" w:rsidRDefault="00894565" w:rsidP="00894565">
            <w:pPr>
              <w:spacing w:after="0" w:line="240" w:lineRule="auto"/>
              <w:jc w:val="center"/>
              <w:rPr>
                <w:rFonts w:ascii="Times New Roman" w:eastAsia="Times New Roman" w:hAnsi="Times New Roman" w:cs="Times New Roman"/>
                <w:b/>
                <w:sz w:val="20"/>
                <w:szCs w:val="20"/>
              </w:rPr>
            </w:pPr>
            <w:r w:rsidRPr="004A65B1">
              <w:rPr>
                <w:rFonts w:ascii="Times New Roman" w:eastAsia="Times New Roman" w:hAnsi="Times New Roman" w:cs="Times New Roman"/>
                <w:b/>
                <w:sz w:val="20"/>
                <w:szCs w:val="20"/>
              </w:rPr>
              <w:t>Study</w:t>
            </w:r>
          </w:p>
        </w:tc>
        <w:tc>
          <w:tcPr>
            <w:tcW w:w="1784" w:type="dxa"/>
            <w:tcBorders>
              <w:top w:val="single" w:sz="4" w:space="0" w:color="auto"/>
              <w:bottom w:val="single" w:sz="4" w:space="0" w:color="auto"/>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b/>
                <w:sz w:val="20"/>
                <w:szCs w:val="20"/>
              </w:rPr>
            </w:pPr>
            <w:r w:rsidRPr="004A65B1">
              <w:rPr>
                <w:rFonts w:ascii="Times New Roman" w:eastAsia="Times New Roman" w:hAnsi="Times New Roman" w:cs="Times New Roman"/>
                <w:b/>
                <w:sz w:val="20"/>
                <w:szCs w:val="20"/>
              </w:rPr>
              <w:t>Outcome</w:t>
            </w:r>
          </w:p>
        </w:tc>
        <w:tc>
          <w:tcPr>
            <w:tcW w:w="1637" w:type="dxa"/>
            <w:tcBorders>
              <w:top w:val="single" w:sz="4" w:space="0" w:color="auto"/>
              <w:bottom w:val="single" w:sz="4" w:space="0" w:color="auto"/>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b/>
                <w:sz w:val="20"/>
                <w:szCs w:val="20"/>
              </w:rPr>
            </w:pPr>
            <w:r w:rsidRPr="004A65B1">
              <w:rPr>
                <w:rFonts w:ascii="Times New Roman" w:eastAsia="Times New Roman" w:hAnsi="Times New Roman" w:cs="Times New Roman"/>
                <w:b/>
                <w:sz w:val="20"/>
                <w:szCs w:val="20"/>
              </w:rPr>
              <w:t>Pool</w:t>
            </w:r>
          </w:p>
        </w:tc>
        <w:tc>
          <w:tcPr>
            <w:tcW w:w="1637" w:type="dxa"/>
            <w:tcBorders>
              <w:top w:val="single" w:sz="4" w:space="0" w:color="auto"/>
              <w:bottom w:val="single" w:sz="4" w:space="0" w:color="auto"/>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b/>
                <w:sz w:val="20"/>
                <w:szCs w:val="20"/>
              </w:rPr>
            </w:pPr>
            <w:r w:rsidRPr="004A65B1">
              <w:rPr>
                <w:rFonts w:ascii="Times New Roman" w:eastAsia="Times New Roman" w:hAnsi="Times New Roman" w:cs="Times New Roman"/>
                <w:b/>
                <w:sz w:val="20"/>
                <w:szCs w:val="20"/>
              </w:rPr>
              <w:t>p values</w:t>
            </w:r>
          </w:p>
        </w:tc>
      </w:tr>
      <w:tr w:rsidR="004A65B1" w:rsidRPr="004A65B1" w:rsidTr="007348B9">
        <w:trPr>
          <w:trHeight w:val="270"/>
        </w:trPr>
        <w:tc>
          <w:tcPr>
            <w:tcW w:w="2730" w:type="dxa"/>
            <w:vMerge w:val="restart"/>
            <w:tcBorders>
              <w:top w:val="single" w:sz="4" w:space="0" w:color="auto"/>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Freeze-thaw</w:t>
            </w:r>
          </w:p>
        </w:tc>
        <w:tc>
          <w:tcPr>
            <w:tcW w:w="1784" w:type="dxa"/>
            <w:vMerge w:val="restart"/>
            <w:tcBorders>
              <w:top w:val="single" w:sz="4" w:space="0" w:color="auto"/>
              <w:bottom w:val="nil"/>
            </w:tcBorders>
            <w:shd w:val="clear" w:color="auto" w:fill="auto"/>
            <w:noWrap/>
            <w:vAlign w:val="center"/>
            <w:hideMark/>
          </w:tcPr>
          <w:p w:rsidR="007F234A" w:rsidRPr="004A65B1" w:rsidRDefault="00F07B1E"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iHg</w:t>
            </w:r>
          </w:p>
        </w:tc>
        <w:tc>
          <w:tcPr>
            <w:tcW w:w="1637" w:type="dxa"/>
            <w:tcBorders>
              <w:top w:val="single" w:sz="4" w:space="0" w:color="auto"/>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tcBorders>
              <w:top w:val="single" w:sz="4" w:space="0" w:color="auto"/>
              <w:bottom w:val="nil"/>
            </w:tcBorders>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0.2</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784" w:type="dxa"/>
            <w:vMerge/>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637" w:type="dxa"/>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tcBorders>
              <w:top w:val="nil"/>
              <w:bottom w:val="nil"/>
            </w:tcBorders>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0.3</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784" w:type="dxa"/>
            <w:vMerge w:val="restart"/>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MeHg</w:t>
            </w:r>
          </w:p>
        </w:tc>
        <w:tc>
          <w:tcPr>
            <w:tcW w:w="1637" w:type="dxa"/>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tcBorders>
              <w:top w:val="nil"/>
              <w:bottom w:val="nil"/>
            </w:tcBorders>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highlight w:val="lightGray"/>
              </w:rPr>
              <w:t>0.01</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784" w:type="dxa"/>
            <w:vMerge/>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637" w:type="dxa"/>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tcBorders>
              <w:top w:val="nil"/>
              <w:bottom w:val="nil"/>
            </w:tcBorders>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0.3</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784" w:type="dxa"/>
            <w:vMerge w:val="restart"/>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EtHg</w:t>
            </w:r>
          </w:p>
        </w:tc>
        <w:tc>
          <w:tcPr>
            <w:tcW w:w="1637" w:type="dxa"/>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tcBorders>
              <w:top w:val="nil"/>
              <w:bottom w:val="nil"/>
            </w:tcBorders>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highlight w:val="lightGray"/>
              </w:rPr>
              <w:t>0.003</w:t>
            </w:r>
          </w:p>
        </w:tc>
      </w:tr>
      <w:tr w:rsidR="004A65B1" w:rsidRPr="004A65B1" w:rsidTr="007348B9">
        <w:trPr>
          <w:trHeight w:val="80"/>
        </w:trPr>
        <w:tc>
          <w:tcPr>
            <w:tcW w:w="2730" w:type="dxa"/>
            <w:vMerge/>
            <w:tcBorders>
              <w:top w:val="nil"/>
              <w:bottom w:val="single" w:sz="4" w:space="0" w:color="auto"/>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784" w:type="dxa"/>
            <w:vMerge/>
            <w:tcBorders>
              <w:top w:val="nil"/>
              <w:bottom w:val="single" w:sz="4" w:space="0" w:color="auto"/>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637" w:type="dxa"/>
            <w:tcBorders>
              <w:top w:val="nil"/>
              <w:bottom w:val="single" w:sz="4" w:space="0" w:color="auto"/>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tcBorders>
              <w:top w:val="nil"/>
              <w:bottom w:val="single" w:sz="4" w:space="0" w:color="auto"/>
            </w:tcBorders>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0.2</w:t>
            </w:r>
          </w:p>
        </w:tc>
      </w:tr>
      <w:tr w:rsidR="004A65B1" w:rsidRPr="004A65B1" w:rsidTr="007348B9">
        <w:trPr>
          <w:trHeight w:val="270"/>
        </w:trPr>
        <w:tc>
          <w:tcPr>
            <w:tcW w:w="2730" w:type="dxa"/>
            <w:vMerge w:val="restart"/>
            <w:tcBorders>
              <w:top w:val="single" w:sz="4" w:space="0" w:color="auto"/>
              <w:bottom w:val="nil"/>
            </w:tcBorders>
            <w:shd w:val="clear" w:color="auto" w:fill="auto"/>
            <w:noWrap/>
            <w:vAlign w:val="center"/>
            <w:hideMark/>
          </w:tcPr>
          <w:p w:rsidR="007F234A" w:rsidRPr="004A65B1" w:rsidRDefault="007F234A" w:rsidP="00894565">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Bench</w:t>
            </w:r>
            <w:r w:rsidR="00894565" w:rsidRPr="004A65B1">
              <w:rPr>
                <w:rFonts w:ascii="Times New Roman" w:eastAsia="Times New Roman" w:hAnsi="Times New Roman" w:cs="Times New Roman"/>
                <w:sz w:val="20"/>
                <w:szCs w:val="20"/>
              </w:rPr>
              <w:t>-</w:t>
            </w:r>
            <w:r w:rsidRPr="004A65B1">
              <w:rPr>
                <w:rFonts w:ascii="Times New Roman" w:eastAsia="Times New Roman" w:hAnsi="Times New Roman" w:cs="Times New Roman"/>
                <w:sz w:val="20"/>
                <w:szCs w:val="20"/>
              </w:rPr>
              <w:t>top</w:t>
            </w:r>
          </w:p>
        </w:tc>
        <w:tc>
          <w:tcPr>
            <w:tcW w:w="1784" w:type="dxa"/>
            <w:vMerge w:val="restart"/>
            <w:tcBorders>
              <w:top w:val="single" w:sz="4" w:space="0" w:color="auto"/>
              <w:bottom w:val="nil"/>
            </w:tcBorders>
            <w:shd w:val="clear" w:color="auto" w:fill="auto"/>
            <w:noWrap/>
            <w:vAlign w:val="center"/>
            <w:hideMark/>
          </w:tcPr>
          <w:p w:rsidR="007F234A" w:rsidRPr="004A65B1" w:rsidRDefault="00F07B1E"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iHg</w:t>
            </w:r>
          </w:p>
        </w:tc>
        <w:tc>
          <w:tcPr>
            <w:tcW w:w="1637" w:type="dxa"/>
            <w:tcBorders>
              <w:top w:val="single" w:sz="4" w:space="0" w:color="auto"/>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tcBorders>
              <w:top w:val="single" w:sz="4" w:space="0" w:color="auto"/>
              <w:bottom w:val="nil"/>
            </w:tcBorders>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0.3</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784" w:type="dxa"/>
            <w:vMerge/>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637" w:type="dxa"/>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tcBorders>
              <w:top w:val="nil"/>
              <w:bottom w:val="nil"/>
            </w:tcBorders>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highlight w:val="lightGray"/>
              </w:rPr>
              <w:t>0.03</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784" w:type="dxa"/>
            <w:vMerge w:val="restart"/>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MeHg</w:t>
            </w:r>
          </w:p>
        </w:tc>
        <w:tc>
          <w:tcPr>
            <w:tcW w:w="1637" w:type="dxa"/>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tcBorders>
              <w:top w:val="nil"/>
              <w:bottom w:val="nil"/>
            </w:tcBorders>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0.08</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784" w:type="dxa"/>
            <w:vMerge/>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637" w:type="dxa"/>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tcBorders>
              <w:top w:val="nil"/>
              <w:bottom w:val="nil"/>
            </w:tcBorders>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0.1</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784" w:type="dxa"/>
            <w:vMerge w:val="restart"/>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EtHg</w:t>
            </w:r>
          </w:p>
        </w:tc>
        <w:tc>
          <w:tcPr>
            <w:tcW w:w="1637" w:type="dxa"/>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tcBorders>
              <w:top w:val="nil"/>
              <w:bottom w:val="nil"/>
            </w:tcBorders>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highlight w:val="lightGray"/>
              </w:rPr>
              <w:t>0.001</w:t>
            </w:r>
          </w:p>
        </w:tc>
      </w:tr>
      <w:tr w:rsidR="004A65B1" w:rsidRPr="004A65B1" w:rsidTr="007348B9">
        <w:trPr>
          <w:trHeight w:val="80"/>
        </w:trPr>
        <w:tc>
          <w:tcPr>
            <w:tcW w:w="2730" w:type="dxa"/>
            <w:vMerge/>
            <w:tcBorders>
              <w:top w:val="nil"/>
              <w:bottom w:val="single" w:sz="4" w:space="0" w:color="auto"/>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784" w:type="dxa"/>
            <w:vMerge/>
            <w:tcBorders>
              <w:top w:val="nil"/>
              <w:bottom w:val="single" w:sz="4" w:space="0" w:color="auto"/>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637" w:type="dxa"/>
            <w:tcBorders>
              <w:top w:val="nil"/>
              <w:bottom w:val="single" w:sz="4" w:space="0" w:color="auto"/>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tcBorders>
              <w:top w:val="nil"/>
              <w:bottom w:val="single" w:sz="4" w:space="0" w:color="auto"/>
            </w:tcBorders>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0.2</w:t>
            </w:r>
          </w:p>
        </w:tc>
      </w:tr>
      <w:tr w:rsidR="004A65B1" w:rsidRPr="004A65B1" w:rsidTr="007348B9">
        <w:trPr>
          <w:trHeight w:val="270"/>
        </w:trPr>
        <w:tc>
          <w:tcPr>
            <w:tcW w:w="2730" w:type="dxa"/>
            <w:vMerge w:val="restart"/>
            <w:tcBorders>
              <w:top w:val="single" w:sz="4" w:space="0" w:color="auto"/>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Spike</w:t>
            </w:r>
            <w:r w:rsidR="00894565" w:rsidRPr="004A65B1">
              <w:rPr>
                <w:rFonts w:ascii="Times New Roman" w:eastAsia="Times New Roman" w:hAnsi="Times New Roman" w:cs="Times New Roman"/>
                <w:sz w:val="20"/>
                <w:szCs w:val="20"/>
              </w:rPr>
              <w:t xml:space="preserve"> concentration</w:t>
            </w:r>
          </w:p>
        </w:tc>
        <w:tc>
          <w:tcPr>
            <w:tcW w:w="1784" w:type="dxa"/>
            <w:vMerge w:val="restart"/>
            <w:tcBorders>
              <w:top w:val="single" w:sz="4" w:space="0" w:color="auto"/>
              <w:bottom w:val="nil"/>
            </w:tcBorders>
            <w:shd w:val="clear" w:color="auto" w:fill="auto"/>
            <w:noWrap/>
            <w:vAlign w:val="center"/>
            <w:hideMark/>
          </w:tcPr>
          <w:p w:rsidR="007F234A" w:rsidRPr="004A65B1" w:rsidRDefault="00F07B1E"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iHg</w:t>
            </w:r>
          </w:p>
        </w:tc>
        <w:tc>
          <w:tcPr>
            <w:tcW w:w="1637" w:type="dxa"/>
            <w:tcBorders>
              <w:top w:val="single" w:sz="4" w:space="0" w:color="auto"/>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tcBorders>
              <w:top w:val="single" w:sz="4" w:space="0" w:color="auto"/>
              <w:bottom w:val="nil"/>
            </w:tcBorders>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0.4</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784" w:type="dxa"/>
            <w:vMerge/>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637" w:type="dxa"/>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tcBorders>
              <w:top w:val="nil"/>
              <w:bottom w:val="nil"/>
            </w:tcBorders>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0.8</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784" w:type="dxa"/>
            <w:vMerge w:val="restart"/>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MeHg</w:t>
            </w:r>
          </w:p>
        </w:tc>
        <w:tc>
          <w:tcPr>
            <w:tcW w:w="1637" w:type="dxa"/>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tcBorders>
              <w:top w:val="nil"/>
              <w:bottom w:val="nil"/>
            </w:tcBorders>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highlight w:val="lightGray"/>
              </w:rPr>
              <w:t>0.04</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784" w:type="dxa"/>
            <w:vMerge/>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637" w:type="dxa"/>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tcBorders>
              <w:top w:val="nil"/>
              <w:bottom w:val="nil"/>
            </w:tcBorders>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0.2</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784" w:type="dxa"/>
            <w:vMerge w:val="restart"/>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EtHg</w:t>
            </w:r>
          </w:p>
        </w:tc>
        <w:tc>
          <w:tcPr>
            <w:tcW w:w="1637" w:type="dxa"/>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tcBorders>
              <w:top w:val="nil"/>
              <w:bottom w:val="nil"/>
            </w:tcBorders>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0.3</w:t>
            </w:r>
          </w:p>
        </w:tc>
      </w:tr>
      <w:tr w:rsidR="004A65B1" w:rsidRPr="004A65B1" w:rsidTr="007348B9">
        <w:trPr>
          <w:trHeight w:val="80"/>
        </w:trPr>
        <w:tc>
          <w:tcPr>
            <w:tcW w:w="2730" w:type="dxa"/>
            <w:vMerge/>
            <w:tcBorders>
              <w:top w:val="nil"/>
              <w:bottom w:val="single" w:sz="4" w:space="0" w:color="auto"/>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784" w:type="dxa"/>
            <w:vMerge/>
            <w:tcBorders>
              <w:top w:val="nil"/>
              <w:bottom w:val="single" w:sz="4" w:space="0" w:color="auto"/>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637" w:type="dxa"/>
            <w:tcBorders>
              <w:top w:val="nil"/>
              <w:bottom w:val="single" w:sz="4" w:space="0" w:color="auto"/>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tcBorders>
              <w:top w:val="nil"/>
              <w:bottom w:val="single" w:sz="4" w:space="0" w:color="auto"/>
            </w:tcBorders>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0.08</w:t>
            </w:r>
          </w:p>
        </w:tc>
      </w:tr>
      <w:tr w:rsidR="004A65B1" w:rsidRPr="004A65B1" w:rsidTr="007348B9">
        <w:trPr>
          <w:trHeight w:val="270"/>
        </w:trPr>
        <w:tc>
          <w:tcPr>
            <w:tcW w:w="2730" w:type="dxa"/>
            <w:vMerge w:val="restart"/>
            <w:tcBorders>
              <w:top w:val="single" w:sz="4" w:space="0" w:color="auto"/>
            </w:tcBorders>
            <w:shd w:val="clear" w:color="auto" w:fill="auto"/>
            <w:noWrap/>
            <w:vAlign w:val="center"/>
            <w:hideMark/>
          </w:tcPr>
          <w:p w:rsidR="007F234A" w:rsidRPr="004A65B1" w:rsidRDefault="000E3335" w:rsidP="007F234A">
            <w:pPr>
              <w:spacing w:after="0" w:line="240" w:lineRule="auto"/>
              <w:jc w:val="center"/>
              <w:rPr>
                <w:rFonts w:ascii="Times New Roman" w:eastAsia="Times New Roman" w:hAnsi="Times New Roman" w:cs="Times New Roman"/>
                <w:sz w:val="20"/>
                <w:szCs w:val="20"/>
              </w:rPr>
            </w:pPr>
            <w:proofErr w:type="spellStart"/>
            <w:r w:rsidRPr="004A65B1">
              <w:rPr>
                <w:rFonts w:ascii="Times New Roman" w:eastAsia="Times New Roman" w:hAnsi="Times New Roman" w:cs="Times New Roman"/>
                <w:sz w:val="20"/>
                <w:szCs w:val="20"/>
              </w:rPr>
              <w:t>Solubilization</w:t>
            </w:r>
            <w:proofErr w:type="spellEnd"/>
            <w:r w:rsidR="00894565" w:rsidRPr="004A65B1">
              <w:rPr>
                <w:rFonts w:ascii="Times New Roman" w:eastAsia="Times New Roman" w:hAnsi="Times New Roman" w:cs="Times New Roman"/>
                <w:sz w:val="20"/>
                <w:szCs w:val="20"/>
              </w:rPr>
              <w:t xml:space="preserve"> time</w:t>
            </w:r>
          </w:p>
        </w:tc>
        <w:tc>
          <w:tcPr>
            <w:tcW w:w="1784" w:type="dxa"/>
            <w:vMerge w:val="restart"/>
            <w:tcBorders>
              <w:top w:val="single" w:sz="4" w:space="0" w:color="auto"/>
              <w:bottom w:val="nil"/>
            </w:tcBorders>
            <w:shd w:val="clear" w:color="auto" w:fill="auto"/>
            <w:noWrap/>
            <w:vAlign w:val="center"/>
            <w:hideMark/>
          </w:tcPr>
          <w:p w:rsidR="007F234A" w:rsidRPr="004A65B1" w:rsidRDefault="00F07B1E"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iHg</w:t>
            </w:r>
          </w:p>
        </w:tc>
        <w:tc>
          <w:tcPr>
            <w:tcW w:w="1637" w:type="dxa"/>
            <w:tcBorders>
              <w:top w:val="single" w:sz="4" w:space="0" w:color="auto"/>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tcBorders>
              <w:top w:val="single" w:sz="4" w:space="0" w:color="auto"/>
              <w:bottom w:val="nil"/>
            </w:tcBorders>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0.6</w:t>
            </w:r>
          </w:p>
        </w:tc>
      </w:tr>
      <w:tr w:rsidR="004A65B1" w:rsidRPr="004A65B1" w:rsidTr="007348B9">
        <w:trPr>
          <w:trHeight w:val="270"/>
        </w:trPr>
        <w:tc>
          <w:tcPr>
            <w:tcW w:w="2730" w:type="dxa"/>
            <w:vMerge/>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784" w:type="dxa"/>
            <w:vMerge/>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637" w:type="dxa"/>
            <w:tcBorders>
              <w:top w:val="nil"/>
              <w:bottom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tcBorders>
              <w:top w:val="nil"/>
              <w:bottom w:val="nil"/>
            </w:tcBorders>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0.5</w:t>
            </w:r>
          </w:p>
        </w:tc>
      </w:tr>
      <w:tr w:rsidR="004A65B1" w:rsidRPr="004A65B1" w:rsidTr="007348B9">
        <w:trPr>
          <w:trHeight w:val="270"/>
        </w:trPr>
        <w:tc>
          <w:tcPr>
            <w:tcW w:w="2730" w:type="dxa"/>
            <w:vMerge/>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784" w:type="dxa"/>
            <w:vMerge w:val="restart"/>
            <w:tcBorders>
              <w:top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MeHg</w:t>
            </w:r>
          </w:p>
        </w:tc>
        <w:tc>
          <w:tcPr>
            <w:tcW w:w="1637" w:type="dxa"/>
            <w:tcBorders>
              <w:top w:val="nil"/>
            </w:tcBorders>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tcBorders>
              <w:top w:val="nil"/>
            </w:tcBorders>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0.1</w:t>
            </w:r>
          </w:p>
        </w:tc>
      </w:tr>
      <w:tr w:rsidR="004A65B1" w:rsidRPr="004A65B1" w:rsidTr="007348B9">
        <w:trPr>
          <w:trHeight w:val="270"/>
        </w:trPr>
        <w:tc>
          <w:tcPr>
            <w:tcW w:w="2730" w:type="dxa"/>
            <w:vMerge/>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784" w:type="dxa"/>
            <w:vMerge/>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637" w:type="dxa"/>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0.9</w:t>
            </w:r>
          </w:p>
        </w:tc>
      </w:tr>
      <w:tr w:rsidR="004A65B1" w:rsidRPr="004A65B1" w:rsidTr="007348B9">
        <w:trPr>
          <w:trHeight w:val="270"/>
        </w:trPr>
        <w:tc>
          <w:tcPr>
            <w:tcW w:w="2730" w:type="dxa"/>
            <w:vMerge/>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784" w:type="dxa"/>
            <w:vMerge w:val="restart"/>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EtHg</w:t>
            </w:r>
          </w:p>
        </w:tc>
        <w:tc>
          <w:tcPr>
            <w:tcW w:w="1637" w:type="dxa"/>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highlight w:val="lightGray"/>
              </w:rPr>
              <w:t>0.02</w:t>
            </w:r>
          </w:p>
        </w:tc>
      </w:tr>
      <w:tr w:rsidR="004A65B1" w:rsidRPr="004A65B1" w:rsidTr="007348B9">
        <w:trPr>
          <w:trHeight w:val="80"/>
        </w:trPr>
        <w:tc>
          <w:tcPr>
            <w:tcW w:w="2730" w:type="dxa"/>
            <w:vMerge/>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784" w:type="dxa"/>
            <w:vMerge/>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p>
        </w:tc>
        <w:tc>
          <w:tcPr>
            <w:tcW w:w="1637" w:type="dxa"/>
            <w:shd w:val="clear" w:color="auto" w:fill="auto"/>
            <w:noWrap/>
            <w:vAlign w:val="center"/>
            <w:hideMark/>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shd w:val="clear" w:color="auto" w:fill="auto"/>
            <w:noWrap/>
            <w:vAlign w:val="center"/>
          </w:tcPr>
          <w:p w:rsidR="007F234A" w:rsidRPr="004A65B1" w:rsidRDefault="007F234A" w:rsidP="007F234A">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0.5</w:t>
            </w:r>
          </w:p>
        </w:tc>
      </w:tr>
      <w:tr w:rsidR="004A65B1" w:rsidRPr="004A65B1" w:rsidTr="007348B9">
        <w:trPr>
          <w:trHeight w:val="270"/>
        </w:trPr>
        <w:tc>
          <w:tcPr>
            <w:tcW w:w="2730" w:type="dxa"/>
            <w:vMerge w:val="restart"/>
            <w:tcBorders>
              <w:top w:val="single" w:sz="4" w:space="0" w:color="auto"/>
              <w:bottom w:val="nil"/>
            </w:tcBorders>
            <w:shd w:val="clear" w:color="auto" w:fill="auto"/>
            <w:noWrap/>
            <w:vAlign w:val="center"/>
            <w:hideMark/>
          </w:tcPr>
          <w:p w:rsidR="007F234A" w:rsidRPr="004A65B1" w:rsidRDefault="00894565" w:rsidP="00894565">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Spike s</w:t>
            </w:r>
            <w:r w:rsidR="007F234A" w:rsidRPr="004A65B1">
              <w:rPr>
                <w:rFonts w:ascii="Times New Roman" w:eastAsia="Times New Roman" w:hAnsi="Times New Roman" w:cs="Times New Roman"/>
                <w:sz w:val="20"/>
                <w:szCs w:val="20"/>
              </w:rPr>
              <w:t>olution 1</w:t>
            </w:r>
          </w:p>
        </w:tc>
        <w:tc>
          <w:tcPr>
            <w:tcW w:w="1784" w:type="dxa"/>
            <w:vMerge w:val="restart"/>
            <w:tcBorders>
              <w:top w:val="single" w:sz="4" w:space="0" w:color="auto"/>
              <w:bottom w:val="nil"/>
            </w:tcBorders>
            <w:shd w:val="clear" w:color="auto" w:fill="auto"/>
            <w:noWrap/>
            <w:vAlign w:val="center"/>
            <w:hideMark/>
          </w:tcPr>
          <w:p w:rsidR="007F234A" w:rsidRPr="004A65B1" w:rsidRDefault="00F07B1E"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iHg</w:t>
            </w:r>
          </w:p>
        </w:tc>
        <w:tc>
          <w:tcPr>
            <w:tcW w:w="1637" w:type="dxa"/>
            <w:tcBorders>
              <w:top w:val="single" w:sz="4" w:space="0" w:color="auto"/>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tcBorders>
              <w:top w:val="single" w:sz="4" w:space="0" w:color="auto"/>
              <w:bottom w:val="nil"/>
            </w:tcBorders>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highlight w:val="lightGray"/>
              </w:rPr>
              <w:t>0.007</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784" w:type="dxa"/>
            <w:vMerge/>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637" w:type="dxa"/>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tcBorders>
              <w:top w:val="nil"/>
              <w:bottom w:val="nil"/>
            </w:tcBorders>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0.3</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784" w:type="dxa"/>
            <w:vMerge w:val="restart"/>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MeHg</w:t>
            </w:r>
          </w:p>
        </w:tc>
        <w:tc>
          <w:tcPr>
            <w:tcW w:w="1637" w:type="dxa"/>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tcBorders>
              <w:top w:val="nil"/>
              <w:bottom w:val="nil"/>
            </w:tcBorders>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1.0</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784" w:type="dxa"/>
            <w:vMerge/>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637" w:type="dxa"/>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tcBorders>
              <w:top w:val="nil"/>
              <w:bottom w:val="nil"/>
            </w:tcBorders>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0.2</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784" w:type="dxa"/>
            <w:vMerge w:val="restart"/>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EtHg</w:t>
            </w:r>
          </w:p>
        </w:tc>
        <w:tc>
          <w:tcPr>
            <w:tcW w:w="1637" w:type="dxa"/>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tcBorders>
              <w:top w:val="nil"/>
              <w:bottom w:val="nil"/>
            </w:tcBorders>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highlight w:val="lightGray"/>
              </w:rPr>
              <w:t>0.02</w:t>
            </w:r>
          </w:p>
        </w:tc>
      </w:tr>
      <w:tr w:rsidR="004A65B1" w:rsidRPr="004A65B1" w:rsidTr="007348B9">
        <w:trPr>
          <w:trHeight w:val="80"/>
        </w:trPr>
        <w:tc>
          <w:tcPr>
            <w:tcW w:w="2730" w:type="dxa"/>
            <w:vMerge/>
            <w:tcBorders>
              <w:top w:val="nil"/>
              <w:bottom w:val="single" w:sz="4" w:space="0" w:color="auto"/>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784" w:type="dxa"/>
            <w:vMerge/>
            <w:tcBorders>
              <w:top w:val="nil"/>
              <w:bottom w:val="single" w:sz="4" w:space="0" w:color="auto"/>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637" w:type="dxa"/>
            <w:tcBorders>
              <w:top w:val="nil"/>
              <w:bottom w:val="single" w:sz="4" w:space="0" w:color="auto"/>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tcBorders>
              <w:top w:val="nil"/>
              <w:bottom w:val="single" w:sz="4" w:space="0" w:color="auto"/>
            </w:tcBorders>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0.6</w:t>
            </w:r>
          </w:p>
        </w:tc>
      </w:tr>
      <w:tr w:rsidR="004A65B1" w:rsidRPr="004A65B1" w:rsidTr="007348B9">
        <w:trPr>
          <w:trHeight w:val="270"/>
        </w:trPr>
        <w:tc>
          <w:tcPr>
            <w:tcW w:w="2730" w:type="dxa"/>
            <w:vMerge w:val="restart"/>
            <w:tcBorders>
              <w:top w:val="single" w:sz="4" w:space="0" w:color="auto"/>
              <w:bottom w:val="nil"/>
            </w:tcBorders>
            <w:shd w:val="clear" w:color="auto" w:fill="auto"/>
            <w:noWrap/>
            <w:vAlign w:val="center"/>
            <w:hideMark/>
          </w:tcPr>
          <w:p w:rsidR="007F234A" w:rsidRPr="004A65B1" w:rsidRDefault="00894565" w:rsidP="00894565">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Spike s</w:t>
            </w:r>
            <w:r w:rsidR="007F234A" w:rsidRPr="004A65B1">
              <w:rPr>
                <w:rFonts w:ascii="Times New Roman" w:eastAsia="Times New Roman" w:hAnsi="Times New Roman" w:cs="Times New Roman"/>
                <w:sz w:val="20"/>
                <w:szCs w:val="20"/>
              </w:rPr>
              <w:t>olution 2</w:t>
            </w:r>
          </w:p>
        </w:tc>
        <w:tc>
          <w:tcPr>
            <w:tcW w:w="1784" w:type="dxa"/>
            <w:vMerge w:val="restart"/>
            <w:tcBorders>
              <w:top w:val="single" w:sz="4" w:space="0" w:color="auto"/>
              <w:bottom w:val="nil"/>
            </w:tcBorders>
            <w:shd w:val="clear" w:color="auto" w:fill="auto"/>
            <w:noWrap/>
            <w:vAlign w:val="center"/>
            <w:hideMark/>
          </w:tcPr>
          <w:p w:rsidR="007F234A" w:rsidRPr="004A65B1" w:rsidRDefault="00F07B1E"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iHg</w:t>
            </w:r>
          </w:p>
        </w:tc>
        <w:tc>
          <w:tcPr>
            <w:tcW w:w="1637" w:type="dxa"/>
            <w:tcBorders>
              <w:top w:val="single" w:sz="4" w:space="0" w:color="auto"/>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tcBorders>
              <w:top w:val="single" w:sz="4" w:space="0" w:color="auto"/>
              <w:bottom w:val="nil"/>
            </w:tcBorders>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0.1</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784" w:type="dxa"/>
            <w:vMerge/>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637" w:type="dxa"/>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tcBorders>
              <w:top w:val="nil"/>
              <w:bottom w:val="nil"/>
            </w:tcBorders>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0.4</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784" w:type="dxa"/>
            <w:vMerge w:val="restart"/>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MeHg</w:t>
            </w:r>
          </w:p>
        </w:tc>
        <w:tc>
          <w:tcPr>
            <w:tcW w:w="1637" w:type="dxa"/>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tcBorders>
              <w:top w:val="nil"/>
              <w:bottom w:val="nil"/>
            </w:tcBorders>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0.7</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784" w:type="dxa"/>
            <w:vMerge/>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637" w:type="dxa"/>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tcBorders>
              <w:top w:val="nil"/>
              <w:bottom w:val="nil"/>
            </w:tcBorders>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0.9</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784" w:type="dxa"/>
            <w:vMerge w:val="restart"/>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EtHg</w:t>
            </w:r>
          </w:p>
        </w:tc>
        <w:tc>
          <w:tcPr>
            <w:tcW w:w="1637" w:type="dxa"/>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tcBorders>
              <w:top w:val="nil"/>
              <w:bottom w:val="nil"/>
            </w:tcBorders>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0.7</w:t>
            </w:r>
          </w:p>
        </w:tc>
      </w:tr>
      <w:tr w:rsidR="004A65B1" w:rsidRPr="004A65B1" w:rsidTr="007348B9">
        <w:trPr>
          <w:trHeight w:val="80"/>
        </w:trPr>
        <w:tc>
          <w:tcPr>
            <w:tcW w:w="2730" w:type="dxa"/>
            <w:vMerge/>
            <w:tcBorders>
              <w:top w:val="nil"/>
              <w:bottom w:val="single" w:sz="4" w:space="0" w:color="auto"/>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784" w:type="dxa"/>
            <w:vMerge/>
            <w:tcBorders>
              <w:top w:val="nil"/>
              <w:bottom w:val="single" w:sz="4" w:space="0" w:color="auto"/>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637" w:type="dxa"/>
            <w:tcBorders>
              <w:top w:val="nil"/>
              <w:bottom w:val="single" w:sz="4" w:space="0" w:color="auto"/>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tcBorders>
              <w:top w:val="nil"/>
              <w:bottom w:val="single" w:sz="4" w:space="0" w:color="auto"/>
            </w:tcBorders>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highlight w:val="lightGray"/>
              </w:rPr>
            </w:pPr>
            <w:r w:rsidRPr="004A65B1">
              <w:rPr>
                <w:rFonts w:ascii="Times New Roman" w:eastAsia="Times New Roman" w:hAnsi="Times New Roman" w:cs="Times New Roman"/>
                <w:sz w:val="20"/>
                <w:szCs w:val="20"/>
                <w:highlight w:val="lightGray"/>
              </w:rPr>
              <w:t>0.02</w:t>
            </w:r>
          </w:p>
        </w:tc>
      </w:tr>
      <w:tr w:rsidR="004A65B1" w:rsidRPr="004A65B1" w:rsidTr="007348B9">
        <w:trPr>
          <w:trHeight w:val="270"/>
        </w:trPr>
        <w:tc>
          <w:tcPr>
            <w:tcW w:w="2730" w:type="dxa"/>
            <w:vMerge w:val="restart"/>
            <w:tcBorders>
              <w:top w:val="single" w:sz="4" w:space="0" w:color="auto"/>
              <w:bottom w:val="nil"/>
            </w:tcBorders>
            <w:shd w:val="clear" w:color="auto" w:fill="auto"/>
            <w:noWrap/>
            <w:vAlign w:val="center"/>
            <w:hideMark/>
          </w:tcPr>
          <w:p w:rsidR="007F234A" w:rsidRPr="004A65B1" w:rsidRDefault="00894565" w:rsidP="00894565">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Spike s</w:t>
            </w:r>
            <w:r w:rsidR="007F234A" w:rsidRPr="004A65B1">
              <w:rPr>
                <w:rFonts w:ascii="Times New Roman" w:eastAsia="Times New Roman" w:hAnsi="Times New Roman" w:cs="Times New Roman"/>
                <w:sz w:val="20"/>
                <w:szCs w:val="20"/>
              </w:rPr>
              <w:t>olution 3</w:t>
            </w:r>
          </w:p>
        </w:tc>
        <w:tc>
          <w:tcPr>
            <w:tcW w:w="1784" w:type="dxa"/>
            <w:vMerge w:val="restart"/>
            <w:tcBorders>
              <w:top w:val="single" w:sz="4" w:space="0" w:color="auto"/>
              <w:bottom w:val="nil"/>
            </w:tcBorders>
            <w:shd w:val="clear" w:color="auto" w:fill="auto"/>
            <w:noWrap/>
            <w:vAlign w:val="center"/>
            <w:hideMark/>
          </w:tcPr>
          <w:p w:rsidR="007F234A" w:rsidRPr="004A65B1" w:rsidRDefault="00F07B1E"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iHg</w:t>
            </w:r>
          </w:p>
        </w:tc>
        <w:tc>
          <w:tcPr>
            <w:tcW w:w="1637" w:type="dxa"/>
            <w:tcBorders>
              <w:top w:val="single" w:sz="4" w:space="0" w:color="auto"/>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tcBorders>
              <w:top w:val="single" w:sz="4" w:space="0" w:color="auto"/>
              <w:bottom w:val="nil"/>
            </w:tcBorders>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highlight w:val="lightGray"/>
              </w:rPr>
            </w:pPr>
            <w:r w:rsidRPr="004A65B1">
              <w:rPr>
                <w:rFonts w:ascii="Times New Roman" w:eastAsia="Times New Roman" w:hAnsi="Times New Roman" w:cs="Times New Roman"/>
                <w:sz w:val="20"/>
                <w:szCs w:val="20"/>
                <w:highlight w:val="lightGray"/>
              </w:rPr>
              <w:t>0.006</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784" w:type="dxa"/>
            <w:vMerge/>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637" w:type="dxa"/>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tcBorders>
              <w:top w:val="nil"/>
              <w:bottom w:val="nil"/>
            </w:tcBorders>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highlight w:val="lightGray"/>
              </w:rPr>
            </w:pPr>
            <w:r w:rsidRPr="004A65B1">
              <w:rPr>
                <w:rFonts w:ascii="Times New Roman" w:eastAsia="Times New Roman" w:hAnsi="Times New Roman" w:cs="Times New Roman"/>
                <w:sz w:val="20"/>
                <w:szCs w:val="20"/>
                <w:highlight w:val="lightGray"/>
              </w:rPr>
              <w:t>0.03</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784" w:type="dxa"/>
            <w:vMerge w:val="restart"/>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MeHg</w:t>
            </w:r>
          </w:p>
        </w:tc>
        <w:tc>
          <w:tcPr>
            <w:tcW w:w="1637" w:type="dxa"/>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tcBorders>
              <w:top w:val="nil"/>
              <w:bottom w:val="nil"/>
            </w:tcBorders>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0.2</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784" w:type="dxa"/>
            <w:vMerge/>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637" w:type="dxa"/>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tcBorders>
              <w:top w:val="nil"/>
              <w:bottom w:val="nil"/>
            </w:tcBorders>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0.4</w:t>
            </w:r>
          </w:p>
        </w:tc>
      </w:tr>
      <w:tr w:rsidR="004A65B1" w:rsidRPr="004A65B1" w:rsidTr="007348B9">
        <w:trPr>
          <w:trHeight w:val="270"/>
        </w:trPr>
        <w:tc>
          <w:tcPr>
            <w:tcW w:w="2730" w:type="dxa"/>
            <w:vMerge/>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784" w:type="dxa"/>
            <w:vMerge w:val="restart"/>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EtHg</w:t>
            </w:r>
          </w:p>
        </w:tc>
        <w:tc>
          <w:tcPr>
            <w:tcW w:w="1637" w:type="dxa"/>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tcBorders>
              <w:top w:val="nil"/>
              <w:bottom w:val="nil"/>
            </w:tcBorders>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0.2</w:t>
            </w:r>
          </w:p>
        </w:tc>
      </w:tr>
      <w:tr w:rsidR="004A65B1" w:rsidRPr="004A65B1" w:rsidTr="007348B9">
        <w:trPr>
          <w:trHeight w:val="80"/>
        </w:trPr>
        <w:tc>
          <w:tcPr>
            <w:tcW w:w="2730" w:type="dxa"/>
            <w:vMerge/>
            <w:tcBorders>
              <w:top w:val="nil"/>
              <w:bottom w:val="single" w:sz="4" w:space="0" w:color="auto"/>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784" w:type="dxa"/>
            <w:vMerge/>
            <w:tcBorders>
              <w:top w:val="nil"/>
              <w:bottom w:val="single" w:sz="4" w:space="0" w:color="auto"/>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637" w:type="dxa"/>
            <w:tcBorders>
              <w:top w:val="nil"/>
              <w:bottom w:val="single" w:sz="4" w:space="0" w:color="auto"/>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tcBorders>
              <w:top w:val="nil"/>
              <w:bottom w:val="single" w:sz="4" w:space="0" w:color="auto"/>
            </w:tcBorders>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highlight w:val="lightGray"/>
              </w:rPr>
              <w:t>0.04</w:t>
            </w:r>
          </w:p>
        </w:tc>
      </w:tr>
      <w:tr w:rsidR="004A65B1" w:rsidRPr="004A65B1" w:rsidTr="007348B9">
        <w:trPr>
          <w:trHeight w:val="270"/>
        </w:trPr>
        <w:tc>
          <w:tcPr>
            <w:tcW w:w="2730" w:type="dxa"/>
            <w:vMerge w:val="restart"/>
            <w:tcBorders>
              <w:top w:val="single" w:sz="4" w:space="0" w:color="auto"/>
            </w:tcBorders>
            <w:shd w:val="clear" w:color="auto" w:fill="auto"/>
            <w:noWrap/>
            <w:vAlign w:val="center"/>
            <w:hideMark/>
          </w:tcPr>
          <w:p w:rsidR="007F234A" w:rsidRPr="004A65B1" w:rsidRDefault="00894565" w:rsidP="00894565">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Spike s</w:t>
            </w:r>
            <w:r w:rsidR="007F234A" w:rsidRPr="004A65B1">
              <w:rPr>
                <w:rFonts w:ascii="Times New Roman" w:eastAsia="Times New Roman" w:hAnsi="Times New Roman" w:cs="Times New Roman"/>
                <w:sz w:val="20"/>
                <w:szCs w:val="20"/>
              </w:rPr>
              <w:t>olution 4</w:t>
            </w:r>
          </w:p>
        </w:tc>
        <w:tc>
          <w:tcPr>
            <w:tcW w:w="1784" w:type="dxa"/>
            <w:vMerge w:val="restart"/>
            <w:tcBorders>
              <w:top w:val="single" w:sz="4" w:space="0" w:color="auto"/>
              <w:bottom w:val="nil"/>
            </w:tcBorders>
            <w:shd w:val="clear" w:color="auto" w:fill="auto"/>
            <w:noWrap/>
            <w:vAlign w:val="center"/>
            <w:hideMark/>
          </w:tcPr>
          <w:p w:rsidR="007F234A" w:rsidRPr="004A65B1" w:rsidRDefault="00F07B1E"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iHg</w:t>
            </w:r>
          </w:p>
        </w:tc>
        <w:tc>
          <w:tcPr>
            <w:tcW w:w="1637" w:type="dxa"/>
            <w:tcBorders>
              <w:top w:val="single" w:sz="4" w:space="0" w:color="auto"/>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tcBorders>
              <w:top w:val="single" w:sz="4" w:space="0" w:color="auto"/>
              <w:bottom w:val="nil"/>
            </w:tcBorders>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0.07</w:t>
            </w:r>
          </w:p>
        </w:tc>
      </w:tr>
      <w:tr w:rsidR="004A65B1" w:rsidRPr="004A65B1" w:rsidTr="007348B9">
        <w:trPr>
          <w:trHeight w:val="270"/>
        </w:trPr>
        <w:tc>
          <w:tcPr>
            <w:tcW w:w="2730" w:type="dxa"/>
            <w:vMerge/>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784" w:type="dxa"/>
            <w:vMerge/>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637" w:type="dxa"/>
            <w:tcBorders>
              <w:top w:val="nil"/>
              <w:bottom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tcBorders>
              <w:top w:val="nil"/>
              <w:bottom w:val="nil"/>
            </w:tcBorders>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0.2</w:t>
            </w:r>
          </w:p>
        </w:tc>
      </w:tr>
      <w:tr w:rsidR="004A65B1" w:rsidRPr="004A65B1" w:rsidTr="007348B9">
        <w:trPr>
          <w:trHeight w:val="270"/>
        </w:trPr>
        <w:tc>
          <w:tcPr>
            <w:tcW w:w="2730" w:type="dxa"/>
            <w:vMerge/>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784" w:type="dxa"/>
            <w:vMerge w:val="restart"/>
            <w:tcBorders>
              <w:top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MeHg</w:t>
            </w:r>
          </w:p>
        </w:tc>
        <w:tc>
          <w:tcPr>
            <w:tcW w:w="1637" w:type="dxa"/>
            <w:tcBorders>
              <w:top w:val="nil"/>
            </w:tcBorders>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LB</w:t>
            </w:r>
          </w:p>
        </w:tc>
        <w:tc>
          <w:tcPr>
            <w:tcW w:w="1637" w:type="dxa"/>
            <w:tcBorders>
              <w:top w:val="nil"/>
            </w:tcBorders>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0.08</w:t>
            </w:r>
          </w:p>
        </w:tc>
      </w:tr>
      <w:tr w:rsidR="004A65B1" w:rsidRPr="004A65B1" w:rsidTr="007348B9">
        <w:trPr>
          <w:trHeight w:val="270"/>
        </w:trPr>
        <w:tc>
          <w:tcPr>
            <w:tcW w:w="2730" w:type="dxa"/>
            <w:vMerge/>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784" w:type="dxa"/>
            <w:vMerge/>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637" w:type="dxa"/>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0.1</w:t>
            </w:r>
          </w:p>
        </w:tc>
      </w:tr>
      <w:tr w:rsidR="004A65B1" w:rsidRPr="004A65B1" w:rsidTr="007348B9">
        <w:trPr>
          <w:trHeight w:val="270"/>
        </w:trPr>
        <w:tc>
          <w:tcPr>
            <w:tcW w:w="2730" w:type="dxa"/>
            <w:vMerge/>
            <w:shd w:val="clear" w:color="auto" w:fill="auto"/>
            <w:noWrap/>
            <w:vAlign w:val="center"/>
            <w:hideMark/>
          </w:tcPr>
          <w:p w:rsidR="007F234A" w:rsidRPr="004A65B1" w:rsidRDefault="007F234A" w:rsidP="00F819ED">
            <w:pPr>
              <w:spacing w:after="0" w:line="240" w:lineRule="auto"/>
              <w:jc w:val="center"/>
              <w:rPr>
                <w:rFonts w:ascii="Arial" w:eastAsia="Times New Roman" w:hAnsi="Arial" w:cs="Arial"/>
                <w:sz w:val="20"/>
                <w:szCs w:val="20"/>
              </w:rPr>
            </w:pPr>
          </w:p>
        </w:tc>
        <w:tc>
          <w:tcPr>
            <w:tcW w:w="1784" w:type="dxa"/>
            <w:vMerge w:val="restart"/>
            <w:shd w:val="clear" w:color="auto" w:fill="auto"/>
            <w:noWrap/>
            <w:vAlign w:val="center"/>
            <w:hideMark/>
          </w:tcPr>
          <w:p w:rsidR="007F234A" w:rsidRPr="004A65B1" w:rsidRDefault="007F234A" w:rsidP="00F819ED">
            <w:pPr>
              <w:spacing w:after="0" w:line="240" w:lineRule="auto"/>
              <w:jc w:val="center"/>
              <w:rPr>
                <w:rFonts w:ascii="Arial" w:eastAsia="Times New Roman" w:hAnsi="Arial" w:cs="Arial"/>
                <w:sz w:val="20"/>
                <w:szCs w:val="20"/>
              </w:rPr>
            </w:pPr>
            <w:r w:rsidRPr="004A65B1">
              <w:rPr>
                <w:rFonts w:ascii="Arial" w:eastAsia="Times New Roman" w:hAnsi="Arial" w:cs="Arial"/>
                <w:sz w:val="20"/>
                <w:szCs w:val="20"/>
              </w:rPr>
              <w:t>EtHg</w:t>
            </w:r>
          </w:p>
        </w:tc>
        <w:tc>
          <w:tcPr>
            <w:tcW w:w="1637" w:type="dxa"/>
            <w:shd w:val="clear" w:color="auto" w:fill="auto"/>
            <w:noWrap/>
            <w:vAlign w:val="center"/>
            <w:hideMark/>
          </w:tcPr>
          <w:p w:rsidR="007F234A" w:rsidRPr="004A65B1" w:rsidRDefault="007F234A" w:rsidP="00F819ED">
            <w:pPr>
              <w:spacing w:after="0" w:line="240" w:lineRule="auto"/>
              <w:jc w:val="center"/>
              <w:rPr>
                <w:rFonts w:ascii="Arial" w:eastAsia="Times New Roman" w:hAnsi="Arial" w:cs="Arial"/>
                <w:sz w:val="20"/>
                <w:szCs w:val="20"/>
              </w:rPr>
            </w:pPr>
            <w:r w:rsidRPr="004A65B1">
              <w:rPr>
                <w:rFonts w:ascii="Arial" w:eastAsia="Times New Roman" w:hAnsi="Arial" w:cs="Arial"/>
                <w:sz w:val="20"/>
                <w:szCs w:val="20"/>
              </w:rPr>
              <w:t>LB</w:t>
            </w:r>
          </w:p>
        </w:tc>
        <w:tc>
          <w:tcPr>
            <w:tcW w:w="1637" w:type="dxa"/>
            <w:shd w:val="clear" w:color="auto" w:fill="auto"/>
            <w:noWrap/>
            <w:vAlign w:val="center"/>
          </w:tcPr>
          <w:p w:rsidR="007F234A" w:rsidRPr="004A65B1" w:rsidRDefault="007F234A" w:rsidP="00F819ED">
            <w:pPr>
              <w:spacing w:after="0" w:line="240" w:lineRule="auto"/>
              <w:jc w:val="center"/>
              <w:rPr>
                <w:rFonts w:ascii="Arial" w:eastAsia="Times New Roman" w:hAnsi="Arial" w:cs="Arial"/>
                <w:sz w:val="20"/>
                <w:szCs w:val="20"/>
              </w:rPr>
            </w:pPr>
            <w:r w:rsidRPr="004A65B1">
              <w:rPr>
                <w:rFonts w:ascii="Arial" w:eastAsia="Times New Roman" w:hAnsi="Arial" w:cs="Arial"/>
                <w:sz w:val="20"/>
                <w:szCs w:val="20"/>
              </w:rPr>
              <w:t>0.1</w:t>
            </w:r>
          </w:p>
        </w:tc>
      </w:tr>
      <w:tr w:rsidR="004A65B1" w:rsidRPr="004A65B1" w:rsidTr="007348B9">
        <w:trPr>
          <w:trHeight w:val="80"/>
        </w:trPr>
        <w:tc>
          <w:tcPr>
            <w:tcW w:w="2730" w:type="dxa"/>
            <w:vMerge/>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784" w:type="dxa"/>
            <w:vMerge/>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p>
        </w:tc>
        <w:tc>
          <w:tcPr>
            <w:tcW w:w="1637" w:type="dxa"/>
            <w:shd w:val="clear" w:color="auto" w:fill="auto"/>
            <w:noWrap/>
            <w:vAlign w:val="center"/>
            <w:hideMark/>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HB</w:t>
            </w:r>
          </w:p>
        </w:tc>
        <w:tc>
          <w:tcPr>
            <w:tcW w:w="1637" w:type="dxa"/>
            <w:shd w:val="clear" w:color="auto" w:fill="auto"/>
            <w:noWrap/>
            <w:vAlign w:val="center"/>
          </w:tcPr>
          <w:p w:rsidR="007F234A" w:rsidRPr="004A65B1" w:rsidRDefault="007F234A" w:rsidP="00F819ED">
            <w:pPr>
              <w:spacing w:after="0" w:line="240" w:lineRule="auto"/>
              <w:jc w:val="center"/>
              <w:rPr>
                <w:rFonts w:ascii="Times New Roman" w:eastAsia="Times New Roman" w:hAnsi="Times New Roman" w:cs="Times New Roman"/>
                <w:sz w:val="20"/>
                <w:szCs w:val="20"/>
              </w:rPr>
            </w:pPr>
            <w:r w:rsidRPr="004A65B1">
              <w:rPr>
                <w:rFonts w:ascii="Times New Roman" w:eastAsia="Times New Roman" w:hAnsi="Times New Roman" w:cs="Times New Roman"/>
                <w:sz w:val="20"/>
                <w:szCs w:val="20"/>
              </w:rPr>
              <w:t>0.6</w:t>
            </w:r>
          </w:p>
        </w:tc>
      </w:tr>
    </w:tbl>
    <w:tbl>
      <w:tblPr>
        <w:tblpPr w:leftFromText="180" w:rightFromText="180" w:vertAnchor="text" w:horzAnchor="margin" w:tblpY="91"/>
        <w:tblW w:w="7952" w:type="dxa"/>
        <w:tblLook w:val="04A0" w:firstRow="1" w:lastRow="0" w:firstColumn="1" w:lastColumn="0" w:noHBand="0" w:noVBand="1"/>
      </w:tblPr>
      <w:tblGrid>
        <w:gridCol w:w="950"/>
        <w:gridCol w:w="546"/>
        <w:gridCol w:w="986"/>
        <w:gridCol w:w="742"/>
        <w:gridCol w:w="1139"/>
        <w:gridCol w:w="1225"/>
        <w:gridCol w:w="1139"/>
        <w:gridCol w:w="1225"/>
      </w:tblGrid>
      <w:tr w:rsidR="004A65B1" w:rsidRPr="004A65B1" w:rsidTr="007348B9">
        <w:trPr>
          <w:trHeight w:val="300"/>
        </w:trPr>
        <w:tc>
          <w:tcPr>
            <w:tcW w:w="0" w:type="auto"/>
            <w:gridSpan w:val="8"/>
            <w:tcBorders>
              <w:top w:val="single" w:sz="8" w:space="0" w:color="auto"/>
              <w:left w:val="single" w:sz="8" w:space="0" w:color="auto"/>
              <w:bottom w:val="nil"/>
              <w:right w:val="single" w:sz="8" w:space="0" w:color="auto"/>
            </w:tcBorders>
            <w:shd w:val="clear" w:color="auto" w:fill="auto"/>
            <w:noWrap/>
            <w:vAlign w:val="bottom"/>
          </w:tcPr>
          <w:p w:rsidR="007348B9" w:rsidRPr="004A65B1" w:rsidRDefault="007348B9" w:rsidP="00E779D5">
            <w:pPr>
              <w:spacing w:after="0" w:line="240" w:lineRule="auto"/>
              <w:rPr>
                <w:rFonts w:ascii="Times New Roman" w:eastAsia="Times New Roman" w:hAnsi="Times New Roman" w:cs="Times New Roman"/>
                <w:b/>
                <w:bCs/>
              </w:rPr>
            </w:pPr>
            <w:r w:rsidRPr="004A65B1">
              <w:rPr>
                <w:rFonts w:ascii="Times New Roman" w:eastAsia="Times New Roman" w:hAnsi="Times New Roman" w:cs="Times New Roman"/>
                <w:b/>
                <w:bCs/>
              </w:rPr>
              <w:lastRenderedPageBreak/>
              <w:t>Table S</w:t>
            </w:r>
            <w:r w:rsidR="00E779D5" w:rsidRPr="004A65B1">
              <w:rPr>
                <w:rFonts w:ascii="Times New Roman" w:eastAsia="Times New Roman" w:hAnsi="Times New Roman" w:cs="Times New Roman"/>
                <w:b/>
                <w:bCs/>
              </w:rPr>
              <w:t>4</w:t>
            </w:r>
            <w:r w:rsidRPr="004A65B1">
              <w:rPr>
                <w:rFonts w:ascii="Times New Roman" w:eastAsia="Times New Roman" w:hAnsi="Times New Roman" w:cs="Times New Roman"/>
                <w:b/>
                <w:bCs/>
              </w:rPr>
              <w:t xml:space="preserve">*: </w:t>
            </w:r>
            <w:r w:rsidRPr="004A65B1">
              <w:rPr>
                <w:rFonts w:ascii="Times New Roman" w:eastAsia="Times New Roman" w:hAnsi="Times New Roman" w:cs="Times New Roman"/>
                <w:bCs/>
              </w:rPr>
              <w:t>Bench</w:t>
            </w:r>
            <w:r w:rsidRPr="004A65B1">
              <w:rPr>
                <w:rFonts w:ascii="Times New Roman" w:eastAsia="Times New Roman" w:hAnsi="Times New Roman" w:cs="Times New Roman"/>
                <w:b/>
                <w:bCs/>
              </w:rPr>
              <w:t xml:space="preserve"> </w:t>
            </w:r>
            <w:r w:rsidRPr="004A65B1">
              <w:rPr>
                <w:rFonts w:ascii="Times New Roman" w:eastAsia="Times New Roman" w:hAnsi="Times New Roman" w:cs="Times New Roman"/>
                <w:bCs/>
              </w:rPr>
              <w:t>Quality Control material limits (previous QC pool).</w:t>
            </w:r>
          </w:p>
        </w:tc>
      </w:tr>
      <w:tr w:rsidR="004A65B1" w:rsidRPr="004A65B1" w:rsidTr="007348B9">
        <w:trPr>
          <w:trHeight w:val="300"/>
        </w:trPr>
        <w:tc>
          <w:tcPr>
            <w:tcW w:w="0" w:type="auto"/>
            <w:tcBorders>
              <w:top w:val="single" w:sz="8" w:space="0" w:color="auto"/>
              <w:left w:val="single" w:sz="8" w:space="0" w:color="auto"/>
              <w:bottom w:val="nil"/>
              <w:right w:val="nil"/>
            </w:tcBorders>
            <w:shd w:val="clear" w:color="auto" w:fill="auto"/>
            <w:noWrap/>
            <w:vAlign w:val="bottom"/>
            <w:hideMark/>
          </w:tcPr>
          <w:p w:rsidR="007348B9" w:rsidRPr="004A65B1" w:rsidRDefault="007348B9" w:rsidP="007348B9">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Analyte</w:t>
            </w:r>
          </w:p>
        </w:tc>
        <w:tc>
          <w:tcPr>
            <w:tcW w:w="0" w:type="auto"/>
            <w:tcBorders>
              <w:top w:val="single" w:sz="8" w:space="0" w:color="auto"/>
              <w:left w:val="nil"/>
              <w:bottom w:val="nil"/>
              <w:right w:val="nil"/>
            </w:tcBorders>
            <w:shd w:val="clear" w:color="auto" w:fill="auto"/>
            <w:noWrap/>
            <w:vAlign w:val="bottom"/>
            <w:hideMark/>
          </w:tcPr>
          <w:p w:rsidR="007348B9" w:rsidRPr="004A65B1" w:rsidRDefault="007348B9" w:rsidP="007348B9">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QC</w:t>
            </w:r>
          </w:p>
        </w:tc>
        <w:tc>
          <w:tcPr>
            <w:tcW w:w="0" w:type="auto"/>
            <w:tcBorders>
              <w:top w:val="single" w:sz="8" w:space="0" w:color="auto"/>
              <w:left w:val="nil"/>
              <w:bottom w:val="nil"/>
              <w:right w:val="nil"/>
            </w:tcBorders>
            <w:shd w:val="clear" w:color="auto" w:fill="auto"/>
            <w:noWrap/>
            <w:vAlign w:val="bottom"/>
            <w:hideMark/>
          </w:tcPr>
          <w:p w:rsidR="007348B9" w:rsidRPr="004A65B1" w:rsidRDefault="007348B9" w:rsidP="007348B9">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MEANc</w:t>
            </w:r>
          </w:p>
        </w:tc>
        <w:tc>
          <w:tcPr>
            <w:tcW w:w="0" w:type="auto"/>
            <w:tcBorders>
              <w:top w:val="single" w:sz="8" w:space="0" w:color="auto"/>
              <w:left w:val="nil"/>
              <w:bottom w:val="nil"/>
              <w:right w:val="nil"/>
            </w:tcBorders>
            <w:shd w:val="clear" w:color="auto" w:fill="auto"/>
            <w:noWrap/>
            <w:vAlign w:val="bottom"/>
            <w:hideMark/>
          </w:tcPr>
          <w:p w:rsidR="007348B9" w:rsidRPr="004A65B1" w:rsidRDefault="007348B9" w:rsidP="007348B9">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STDc</w:t>
            </w:r>
          </w:p>
        </w:tc>
        <w:tc>
          <w:tcPr>
            <w:tcW w:w="0" w:type="auto"/>
            <w:tcBorders>
              <w:top w:val="single" w:sz="8" w:space="0" w:color="auto"/>
              <w:left w:val="nil"/>
              <w:bottom w:val="nil"/>
              <w:right w:val="nil"/>
            </w:tcBorders>
            <w:shd w:val="clear" w:color="auto" w:fill="auto"/>
            <w:noWrap/>
            <w:vAlign w:val="bottom"/>
            <w:hideMark/>
          </w:tcPr>
          <w:p w:rsidR="007348B9" w:rsidRPr="004A65B1" w:rsidRDefault="007348B9" w:rsidP="007348B9">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2SD (low)</w:t>
            </w:r>
          </w:p>
        </w:tc>
        <w:tc>
          <w:tcPr>
            <w:tcW w:w="0" w:type="auto"/>
            <w:tcBorders>
              <w:top w:val="single" w:sz="8" w:space="0" w:color="auto"/>
              <w:left w:val="nil"/>
              <w:bottom w:val="nil"/>
              <w:right w:val="nil"/>
            </w:tcBorders>
            <w:shd w:val="clear" w:color="auto" w:fill="auto"/>
            <w:noWrap/>
            <w:vAlign w:val="bottom"/>
            <w:hideMark/>
          </w:tcPr>
          <w:p w:rsidR="007348B9" w:rsidRPr="004A65B1" w:rsidRDefault="007348B9" w:rsidP="007348B9">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2SD (high)</w:t>
            </w:r>
          </w:p>
        </w:tc>
        <w:tc>
          <w:tcPr>
            <w:tcW w:w="0" w:type="auto"/>
            <w:tcBorders>
              <w:top w:val="single" w:sz="8" w:space="0" w:color="auto"/>
              <w:left w:val="nil"/>
              <w:bottom w:val="nil"/>
              <w:right w:val="nil"/>
            </w:tcBorders>
            <w:shd w:val="clear" w:color="auto" w:fill="auto"/>
            <w:noWrap/>
            <w:vAlign w:val="bottom"/>
            <w:hideMark/>
          </w:tcPr>
          <w:p w:rsidR="007348B9" w:rsidRPr="004A65B1" w:rsidRDefault="007348B9" w:rsidP="007348B9">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3SD (low)</w:t>
            </w:r>
          </w:p>
        </w:tc>
        <w:tc>
          <w:tcPr>
            <w:tcW w:w="0" w:type="auto"/>
            <w:tcBorders>
              <w:top w:val="single" w:sz="8" w:space="0" w:color="auto"/>
              <w:left w:val="nil"/>
              <w:bottom w:val="nil"/>
              <w:right w:val="single" w:sz="8" w:space="0" w:color="auto"/>
            </w:tcBorders>
            <w:shd w:val="clear" w:color="auto" w:fill="auto"/>
            <w:noWrap/>
            <w:vAlign w:val="bottom"/>
            <w:hideMark/>
          </w:tcPr>
          <w:p w:rsidR="007348B9" w:rsidRPr="004A65B1" w:rsidRDefault="007348B9" w:rsidP="007348B9">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3SD (high)</w:t>
            </w:r>
          </w:p>
        </w:tc>
      </w:tr>
      <w:tr w:rsidR="004A65B1" w:rsidRPr="004A65B1" w:rsidTr="007348B9">
        <w:trPr>
          <w:trHeight w:val="300"/>
        </w:trPr>
        <w:tc>
          <w:tcPr>
            <w:tcW w:w="0" w:type="auto"/>
            <w:tcBorders>
              <w:top w:val="nil"/>
              <w:left w:val="single" w:sz="8" w:space="0" w:color="auto"/>
              <w:bottom w:val="nil"/>
              <w:right w:val="nil"/>
            </w:tcBorders>
            <w:shd w:val="clear" w:color="auto" w:fill="auto"/>
            <w:noWrap/>
            <w:vAlign w:val="bottom"/>
            <w:hideMark/>
          </w:tcPr>
          <w:p w:rsidR="007348B9" w:rsidRPr="004A65B1" w:rsidRDefault="00F07B1E" w:rsidP="007348B9">
            <w:pPr>
              <w:spacing w:after="0" w:line="240" w:lineRule="auto"/>
              <w:jc w:val="center"/>
              <w:rPr>
                <w:rFonts w:ascii="Times New Roman" w:eastAsia="Times New Roman" w:hAnsi="Times New Roman" w:cs="Times New Roman"/>
              </w:rPr>
            </w:pPr>
            <w:proofErr w:type="spellStart"/>
            <w:r w:rsidRPr="004A65B1">
              <w:rPr>
                <w:rFonts w:ascii="Times New Roman" w:eastAsia="Times New Roman" w:hAnsi="Times New Roman" w:cs="Times New Roman"/>
              </w:rPr>
              <w:t>iHg</w:t>
            </w:r>
            <w:proofErr w:type="spellEnd"/>
          </w:p>
        </w:tc>
        <w:tc>
          <w:tcPr>
            <w:tcW w:w="0" w:type="auto"/>
            <w:tcBorders>
              <w:top w:val="nil"/>
              <w:left w:val="nil"/>
              <w:bottom w:val="nil"/>
              <w:right w:val="nil"/>
            </w:tcBorders>
            <w:shd w:val="clear" w:color="auto" w:fill="auto"/>
            <w:noWrap/>
            <w:vAlign w:val="bottom"/>
            <w:hideMark/>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LB</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1.11</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0.048</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1.01</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1.20</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0.966</w:t>
            </w:r>
          </w:p>
        </w:tc>
        <w:tc>
          <w:tcPr>
            <w:tcW w:w="0" w:type="auto"/>
            <w:tcBorders>
              <w:top w:val="nil"/>
              <w:left w:val="nil"/>
              <w:bottom w:val="nil"/>
              <w:right w:val="single" w:sz="8" w:space="0" w:color="auto"/>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1.25</w:t>
            </w:r>
          </w:p>
        </w:tc>
      </w:tr>
      <w:tr w:rsidR="004A65B1" w:rsidRPr="004A65B1" w:rsidTr="007348B9">
        <w:trPr>
          <w:trHeight w:val="300"/>
        </w:trPr>
        <w:tc>
          <w:tcPr>
            <w:tcW w:w="0" w:type="auto"/>
            <w:tcBorders>
              <w:top w:val="nil"/>
              <w:left w:val="single" w:sz="8" w:space="0" w:color="auto"/>
              <w:bottom w:val="nil"/>
              <w:right w:val="nil"/>
            </w:tcBorders>
            <w:shd w:val="clear" w:color="auto" w:fill="auto"/>
            <w:noWrap/>
            <w:vAlign w:val="bottom"/>
            <w:hideMark/>
          </w:tcPr>
          <w:p w:rsidR="007348B9" w:rsidRPr="004A65B1" w:rsidRDefault="007348B9" w:rsidP="007348B9">
            <w:pPr>
              <w:spacing w:after="0" w:line="240" w:lineRule="auto"/>
              <w:jc w:val="center"/>
              <w:rPr>
                <w:rFonts w:ascii="Times New Roman" w:eastAsia="Times New Roman" w:hAnsi="Times New Roman" w:cs="Times New Roman"/>
              </w:rPr>
            </w:pPr>
            <w:proofErr w:type="spellStart"/>
            <w:r w:rsidRPr="004A65B1">
              <w:rPr>
                <w:rFonts w:ascii="Times New Roman" w:eastAsia="Times New Roman" w:hAnsi="Times New Roman" w:cs="Times New Roman"/>
              </w:rPr>
              <w:t>MeHg</w:t>
            </w:r>
            <w:proofErr w:type="spellEnd"/>
          </w:p>
        </w:tc>
        <w:tc>
          <w:tcPr>
            <w:tcW w:w="0" w:type="auto"/>
            <w:tcBorders>
              <w:top w:val="nil"/>
              <w:left w:val="nil"/>
              <w:bottom w:val="nil"/>
              <w:right w:val="nil"/>
            </w:tcBorders>
            <w:shd w:val="clear" w:color="auto" w:fill="auto"/>
            <w:noWrap/>
            <w:vAlign w:val="bottom"/>
            <w:hideMark/>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LB</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1.08</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0.039</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1.00</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1.16</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0.963</w:t>
            </w:r>
          </w:p>
        </w:tc>
        <w:tc>
          <w:tcPr>
            <w:tcW w:w="0" w:type="auto"/>
            <w:tcBorders>
              <w:top w:val="nil"/>
              <w:left w:val="nil"/>
              <w:bottom w:val="nil"/>
              <w:right w:val="single" w:sz="8" w:space="0" w:color="auto"/>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1.19</w:t>
            </w:r>
          </w:p>
        </w:tc>
      </w:tr>
      <w:tr w:rsidR="004A65B1" w:rsidRPr="004A65B1" w:rsidTr="007348B9">
        <w:trPr>
          <w:trHeight w:val="300"/>
        </w:trPr>
        <w:tc>
          <w:tcPr>
            <w:tcW w:w="0" w:type="auto"/>
            <w:tcBorders>
              <w:top w:val="nil"/>
              <w:left w:val="single" w:sz="8" w:space="0" w:color="auto"/>
              <w:bottom w:val="nil"/>
              <w:right w:val="nil"/>
            </w:tcBorders>
            <w:shd w:val="clear" w:color="auto" w:fill="auto"/>
            <w:noWrap/>
            <w:vAlign w:val="bottom"/>
            <w:hideMark/>
          </w:tcPr>
          <w:p w:rsidR="007348B9" w:rsidRPr="004A65B1" w:rsidRDefault="007348B9" w:rsidP="007348B9">
            <w:pPr>
              <w:spacing w:after="0" w:line="240" w:lineRule="auto"/>
              <w:jc w:val="center"/>
              <w:rPr>
                <w:rFonts w:ascii="Times New Roman" w:eastAsia="Times New Roman" w:hAnsi="Times New Roman" w:cs="Times New Roman"/>
              </w:rPr>
            </w:pPr>
            <w:proofErr w:type="spellStart"/>
            <w:r w:rsidRPr="004A65B1">
              <w:rPr>
                <w:rFonts w:ascii="Times New Roman" w:eastAsia="Times New Roman" w:hAnsi="Times New Roman" w:cs="Times New Roman"/>
              </w:rPr>
              <w:t>EtHg</w:t>
            </w:r>
            <w:proofErr w:type="spellEnd"/>
          </w:p>
        </w:tc>
        <w:tc>
          <w:tcPr>
            <w:tcW w:w="0" w:type="auto"/>
            <w:tcBorders>
              <w:top w:val="nil"/>
              <w:left w:val="nil"/>
              <w:bottom w:val="nil"/>
              <w:right w:val="nil"/>
            </w:tcBorders>
            <w:shd w:val="clear" w:color="auto" w:fill="auto"/>
            <w:noWrap/>
            <w:vAlign w:val="bottom"/>
            <w:hideMark/>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LB</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1.49</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0.082</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1.33</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1.65</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1.24</w:t>
            </w:r>
          </w:p>
        </w:tc>
        <w:tc>
          <w:tcPr>
            <w:tcW w:w="0" w:type="auto"/>
            <w:tcBorders>
              <w:top w:val="nil"/>
              <w:left w:val="nil"/>
              <w:bottom w:val="nil"/>
              <w:right w:val="single" w:sz="8" w:space="0" w:color="auto"/>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1.73</w:t>
            </w:r>
          </w:p>
        </w:tc>
      </w:tr>
      <w:tr w:rsidR="004A65B1" w:rsidRPr="004A65B1" w:rsidTr="007348B9">
        <w:trPr>
          <w:trHeight w:val="300"/>
        </w:trPr>
        <w:tc>
          <w:tcPr>
            <w:tcW w:w="0" w:type="auto"/>
            <w:tcBorders>
              <w:top w:val="nil"/>
              <w:left w:val="single" w:sz="8" w:space="0" w:color="auto"/>
              <w:bottom w:val="nil"/>
              <w:right w:val="nil"/>
            </w:tcBorders>
            <w:shd w:val="clear" w:color="auto" w:fill="auto"/>
            <w:noWrap/>
            <w:vAlign w:val="bottom"/>
            <w:hideMark/>
          </w:tcPr>
          <w:p w:rsidR="007348B9" w:rsidRPr="004A65B1" w:rsidRDefault="00F07B1E" w:rsidP="007348B9">
            <w:pPr>
              <w:spacing w:after="0" w:line="240" w:lineRule="auto"/>
              <w:jc w:val="center"/>
              <w:rPr>
                <w:rFonts w:ascii="Times New Roman" w:eastAsia="Times New Roman" w:hAnsi="Times New Roman" w:cs="Times New Roman"/>
              </w:rPr>
            </w:pPr>
            <w:proofErr w:type="spellStart"/>
            <w:r w:rsidRPr="004A65B1">
              <w:rPr>
                <w:rFonts w:ascii="Times New Roman" w:eastAsia="Times New Roman" w:hAnsi="Times New Roman" w:cs="Times New Roman"/>
              </w:rPr>
              <w:t>iHg</w:t>
            </w:r>
            <w:proofErr w:type="spellEnd"/>
          </w:p>
        </w:tc>
        <w:tc>
          <w:tcPr>
            <w:tcW w:w="0" w:type="auto"/>
            <w:tcBorders>
              <w:top w:val="nil"/>
              <w:left w:val="nil"/>
              <w:bottom w:val="nil"/>
              <w:right w:val="nil"/>
            </w:tcBorders>
            <w:shd w:val="clear" w:color="auto" w:fill="auto"/>
            <w:noWrap/>
            <w:vAlign w:val="bottom"/>
            <w:hideMark/>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HB</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4.34</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0.269</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3.80</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4.88</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3.53</w:t>
            </w:r>
          </w:p>
        </w:tc>
        <w:tc>
          <w:tcPr>
            <w:tcW w:w="0" w:type="auto"/>
            <w:tcBorders>
              <w:top w:val="nil"/>
              <w:left w:val="nil"/>
              <w:bottom w:val="nil"/>
              <w:right w:val="single" w:sz="8" w:space="0" w:color="auto"/>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5.15</w:t>
            </w:r>
          </w:p>
        </w:tc>
      </w:tr>
      <w:tr w:rsidR="004A65B1" w:rsidRPr="004A65B1" w:rsidTr="007348B9">
        <w:trPr>
          <w:trHeight w:val="300"/>
        </w:trPr>
        <w:tc>
          <w:tcPr>
            <w:tcW w:w="0" w:type="auto"/>
            <w:tcBorders>
              <w:top w:val="nil"/>
              <w:left w:val="single" w:sz="8" w:space="0" w:color="auto"/>
              <w:bottom w:val="nil"/>
              <w:right w:val="nil"/>
            </w:tcBorders>
            <w:shd w:val="clear" w:color="auto" w:fill="auto"/>
            <w:noWrap/>
            <w:vAlign w:val="bottom"/>
            <w:hideMark/>
          </w:tcPr>
          <w:p w:rsidR="007348B9" w:rsidRPr="004A65B1" w:rsidRDefault="007348B9" w:rsidP="007348B9">
            <w:pPr>
              <w:spacing w:after="0" w:line="240" w:lineRule="auto"/>
              <w:jc w:val="center"/>
              <w:rPr>
                <w:rFonts w:ascii="Times New Roman" w:eastAsia="Times New Roman" w:hAnsi="Times New Roman" w:cs="Times New Roman"/>
              </w:rPr>
            </w:pPr>
            <w:proofErr w:type="spellStart"/>
            <w:r w:rsidRPr="004A65B1">
              <w:rPr>
                <w:rFonts w:ascii="Times New Roman" w:eastAsia="Times New Roman" w:hAnsi="Times New Roman" w:cs="Times New Roman"/>
              </w:rPr>
              <w:t>MeHg</w:t>
            </w:r>
            <w:proofErr w:type="spellEnd"/>
          </w:p>
        </w:tc>
        <w:tc>
          <w:tcPr>
            <w:tcW w:w="0" w:type="auto"/>
            <w:tcBorders>
              <w:top w:val="nil"/>
              <w:left w:val="nil"/>
              <w:bottom w:val="nil"/>
              <w:right w:val="nil"/>
            </w:tcBorders>
            <w:shd w:val="clear" w:color="auto" w:fill="auto"/>
            <w:noWrap/>
            <w:vAlign w:val="bottom"/>
            <w:hideMark/>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HB</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3.99</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0.154</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3.68</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4.30</w:t>
            </w:r>
          </w:p>
        </w:tc>
        <w:tc>
          <w:tcPr>
            <w:tcW w:w="0" w:type="auto"/>
            <w:tcBorders>
              <w:top w:val="nil"/>
              <w:left w:val="nil"/>
              <w:bottom w:val="nil"/>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3.53</w:t>
            </w:r>
          </w:p>
        </w:tc>
        <w:tc>
          <w:tcPr>
            <w:tcW w:w="0" w:type="auto"/>
            <w:tcBorders>
              <w:top w:val="nil"/>
              <w:left w:val="nil"/>
              <w:bottom w:val="nil"/>
              <w:right w:val="single" w:sz="8" w:space="0" w:color="auto"/>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4.45</w:t>
            </w:r>
          </w:p>
        </w:tc>
      </w:tr>
      <w:tr w:rsidR="004A65B1" w:rsidRPr="004A65B1" w:rsidTr="007348B9">
        <w:trPr>
          <w:trHeight w:val="315"/>
        </w:trPr>
        <w:tc>
          <w:tcPr>
            <w:tcW w:w="0" w:type="auto"/>
            <w:tcBorders>
              <w:top w:val="nil"/>
              <w:left w:val="single" w:sz="8" w:space="0" w:color="auto"/>
              <w:bottom w:val="single" w:sz="8" w:space="0" w:color="auto"/>
              <w:right w:val="nil"/>
            </w:tcBorders>
            <w:shd w:val="clear" w:color="auto" w:fill="auto"/>
            <w:noWrap/>
            <w:vAlign w:val="bottom"/>
            <w:hideMark/>
          </w:tcPr>
          <w:p w:rsidR="007348B9" w:rsidRPr="004A65B1" w:rsidRDefault="007348B9" w:rsidP="007348B9">
            <w:pPr>
              <w:spacing w:after="0" w:line="240" w:lineRule="auto"/>
              <w:jc w:val="center"/>
              <w:rPr>
                <w:rFonts w:ascii="Times New Roman" w:eastAsia="Times New Roman" w:hAnsi="Times New Roman" w:cs="Times New Roman"/>
              </w:rPr>
            </w:pPr>
            <w:proofErr w:type="spellStart"/>
            <w:r w:rsidRPr="004A65B1">
              <w:rPr>
                <w:rFonts w:ascii="Times New Roman" w:eastAsia="Times New Roman" w:hAnsi="Times New Roman" w:cs="Times New Roman"/>
              </w:rPr>
              <w:t>EtHg</w:t>
            </w:r>
            <w:proofErr w:type="spellEnd"/>
          </w:p>
        </w:tc>
        <w:tc>
          <w:tcPr>
            <w:tcW w:w="0" w:type="auto"/>
            <w:tcBorders>
              <w:top w:val="nil"/>
              <w:left w:val="nil"/>
              <w:bottom w:val="single" w:sz="8" w:space="0" w:color="auto"/>
              <w:right w:val="nil"/>
            </w:tcBorders>
            <w:shd w:val="clear" w:color="auto" w:fill="auto"/>
            <w:noWrap/>
            <w:vAlign w:val="bottom"/>
            <w:hideMark/>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HB</w:t>
            </w:r>
          </w:p>
        </w:tc>
        <w:tc>
          <w:tcPr>
            <w:tcW w:w="0" w:type="auto"/>
            <w:tcBorders>
              <w:top w:val="nil"/>
              <w:left w:val="nil"/>
              <w:bottom w:val="single" w:sz="8" w:space="0" w:color="auto"/>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5.45</w:t>
            </w:r>
          </w:p>
        </w:tc>
        <w:tc>
          <w:tcPr>
            <w:tcW w:w="0" w:type="auto"/>
            <w:tcBorders>
              <w:top w:val="nil"/>
              <w:left w:val="nil"/>
              <w:bottom w:val="single" w:sz="8" w:space="0" w:color="auto"/>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0.231</w:t>
            </w:r>
          </w:p>
        </w:tc>
        <w:tc>
          <w:tcPr>
            <w:tcW w:w="0" w:type="auto"/>
            <w:tcBorders>
              <w:top w:val="nil"/>
              <w:left w:val="nil"/>
              <w:bottom w:val="single" w:sz="8" w:space="0" w:color="auto"/>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4.99</w:t>
            </w:r>
          </w:p>
        </w:tc>
        <w:tc>
          <w:tcPr>
            <w:tcW w:w="0" w:type="auto"/>
            <w:tcBorders>
              <w:top w:val="nil"/>
              <w:left w:val="nil"/>
              <w:bottom w:val="single" w:sz="8" w:space="0" w:color="auto"/>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5.91</w:t>
            </w:r>
          </w:p>
        </w:tc>
        <w:tc>
          <w:tcPr>
            <w:tcW w:w="0" w:type="auto"/>
            <w:tcBorders>
              <w:top w:val="nil"/>
              <w:left w:val="nil"/>
              <w:bottom w:val="single" w:sz="8" w:space="0" w:color="auto"/>
              <w:right w:val="nil"/>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4.76</w:t>
            </w:r>
          </w:p>
        </w:tc>
        <w:tc>
          <w:tcPr>
            <w:tcW w:w="0" w:type="auto"/>
            <w:tcBorders>
              <w:top w:val="nil"/>
              <w:left w:val="nil"/>
              <w:bottom w:val="single" w:sz="8" w:space="0" w:color="auto"/>
              <w:right w:val="single" w:sz="8" w:space="0" w:color="auto"/>
            </w:tcBorders>
            <w:shd w:val="clear" w:color="auto" w:fill="auto"/>
            <w:noWrap/>
            <w:vAlign w:val="bottom"/>
          </w:tcPr>
          <w:p w:rsidR="007348B9" w:rsidRPr="004A65B1" w:rsidRDefault="007348B9" w:rsidP="007348B9">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6.14</w:t>
            </w:r>
          </w:p>
        </w:tc>
      </w:tr>
    </w:tbl>
    <w:p w:rsidR="00913706" w:rsidRPr="004A65B1" w:rsidRDefault="00913706" w:rsidP="00EE730A">
      <w:pPr>
        <w:rPr>
          <w:rFonts w:ascii="Arial" w:hAnsi="Arial" w:cs="Arial"/>
          <w:b/>
          <w:sz w:val="20"/>
          <w:szCs w:val="20"/>
        </w:rPr>
      </w:pPr>
    </w:p>
    <w:p w:rsidR="00913706" w:rsidRPr="004A65B1" w:rsidRDefault="00913706" w:rsidP="00EE730A">
      <w:pPr>
        <w:rPr>
          <w:rFonts w:ascii="Arial" w:hAnsi="Arial" w:cs="Arial"/>
          <w:b/>
          <w:sz w:val="20"/>
          <w:szCs w:val="20"/>
        </w:rPr>
      </w:pPr>
    </w:p>
    <w:p w:rsidR="00913706" w:rsidRPr="004A65B1" w:rsidRDefault="00913706" w:rsidP="00EE730A">
      <w:pPr>
        <w:rPr>
          <w:rFonts w:ascii="Arial" w:hAnsi="Arial" w:cs="Arial"/>
          <w:b/>
          <w:sz w:val="20"/>
          <w:szCs w:val="20"/>
        </w:rPr>
      </w:pPr>
    </w:p>
    <w:p w:rsidR="00A35DFF" w:rsidRPr="004A65B1" w:rsidRDefault="00A35DFF" w:rsidP="00EE730A">
      <w:pPr>
        <w:rPr>
          <w:rFonts w:ascii="Arial" w:hAnsi="Arial" w:cs="Arial"/>
          <w:b/>
          <w:sz w:val="20"/>
          <w:szCs w:val="20"/>
        </w:rPr>
      </w:pPr>
    </w:p>
    <w:p w:rsidR="00076EC6" w:rsidRPr="004A65B1" w:rsidRDefault="00076EC6" w:rsidP="00EE730A">
      <w:pPr>
        <w:rPr>
          <w:rFonts w:ascii="Arial" w:hAnsi="Arial" w:cs="Arial"/>
          <w:b/>
          <w:sz w:val="20"/>
          <w:szCs w:val="20"/>
        </w:rPr>
      </w:pPr>
    </w:p>
    <w:p w:rsidR="00076EC6" w:rsidRPr="004A65B1" w:rsidRDefault="00076EC6" w:rsidP="00EE730A">
      <w:pPr>
        <w:rPr>
          <w:rFonts w:ascii="Arial" w:hAnsi="Arial" w:cs="Arial"/>
          <w:b/>
          <w:sz w:val="20"/>
          <w:szCs w:val="20"/>
        </w:rPr>
      </w:pPr>
    </w:p>
    <w:p w:rsidR="00076EC6" w:rsidRPr="004A65B1" w:rsidRDefault="00655DB4" w:rsidP="00EE730A">
      <w:pPr>
        <w:rPr>
          <w:rFonts w:ascii="Arial" w:hAnsi="Arial" w:cs="Arial"/>
          <w:b/>
          <w:sz w:val="20"/>
          <w:szCs w:val="20"/>
        </w:rPr>
      </w:pPr>
      <w:r w:rsidRPr="004A65B1">
        <w:rPr>
          <w:rFonts w:ascii="Calibri" w:eastAsia="Times New Roman" w:hAnsi="Calibri" w:cs="Calibri"/>
          <w:noProof/>
        </w:rPr>
        <mc:AlternateContent>
          <mc:Choice Requires="wps">
            <w:drawing>
              <wp:anchor distT="0" distB="0" distL="114300" distR="114300" simplePos="0" relativeHeight="251681792" behindDoc="0" locked="0" layoutInCell="1" allowOverlap="1" wp14:anchorId="1EB77AD7" wp14:editId="7FF044B3">
                <wp:simplePos x="0" y="0"/>
                <wp:positionH relativeFrom="column">
                  <wp:posOffset>-73025</wp:posOffset>
                </wp:positionH>
                <wp:positionV relativeFrom="paragraph">
                  <wp:posOffset>29845</wp:posOffset>
                </wp:positionV>
                <wp:extent cx="6372225" cy="412750"/>
                <wp:effectExtent l="0" t="0" r="0" b="635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412750"/>
                        </a:xfrm>
                        <a:prstGeom prst="rect">
                          <a:avLst/>
                        </a:prstGeom>
                        <a:noFill/>
                        <a:ln>
                          <a:noFill/>
                        </a:ln>
                        <a:effectLst/>
                      </wps:spPr>
                      <wps:txbx>
                        <w:txbxContent>
                          <w:p w:rsidR="006978DB" w:rsidRPr="00076EC6" w:rsidRDefault="006978DB" w:rsidP="00507A4F">
                            <w:pPr>
                              <w:pStyle w:val="NormalWeb"/>
                              <w:spacing w:before="0" w:beforeAutospacing="0" w:after="0" w:afterAutospacing="0"/>
                              <w:rPr>
                                <w:i/>
                                <w:sz w:val="22"/>
                                <w:szCs w:val="22"/>
                              </w:rPr>
                            </w:pPr>
                            <w:r w:rsidRPr="00076EC6">
                              <w:rPr>
                                <w:i/>
                                <w:color w:val="000000" w:themeColor="text1"/>
                                <w:sz w:val="22"/>
                                <w:szCs w:val="22"/>
                              </w:rPr>
                              <w:t>* A different QC pool was used for certain experiments. This pool was used in our mercury speciation method prior to characterization of the new QC pool (</w:t>
                            </w:r>
                            <w:r w:rsidRPr="00076EC6">
                              <w:rPr>
                                <w:b/>
                                <w:i/>
                                <w:color w:val="000000" w:themeColor="text1"/>
                                <w:sz w:val="22"/>
                                <w:szCs w:val="22"/>
                              </w:rPr>
                              <w:t>Table S1</w:t>
                            </w:r>
                            <w:r w:rsidRPr="00076EC6">
                              <w:rPr>
                                <w:i/>
                                <w:color w:val="000000" w:themeColor="text1"/>
                                <w:sz w:val="22"/>
                                <w:szCs w:val="22"/>
                              </w:rPr>
                              <w:t>).</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type w14:anchorId="1EB77AD7" id="_x0000_t202" coordsize="21600,21600" o:spt="202" path="m,l,21600r21600,l21600,xe">
                <v:stroke joinstyle="miter"/>
                <v:path gradientshapeok="t" o:connecttype="rect"/>
              </v:shapetype>
              <v:shape id="Text Box 1" o:spid="_x0000_s1026" type="#_x0000_t202" style="position:absolute;margin-left:-5.75pt;margin-top:2.35pt;width:501.75pt;height: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" filled="f" stroked="f">
                <v:path arrowok="t"/>
                <v:textbox style="mso-fit-shape-to-text:t">
                  <w:txbxContent>
                    <w:p w:rsidR="006978DB" w:rsidRPr="00076EC6" w:rsidRDefault="006978DB" w:rsidP="00507A4F">
                      <w:pPr>
                        <w:pStyle w:val="NormalWeb"/>
                        <w:spacing w:before="0" w:beforeAutospacing="0" w:after="0" w:afterAutospacing="0"/>
                        <w:rPr>
                          <w:i/>
                          <w:sz w:val="22"/>
                          <w:szCs w:val="22"/>
                        </w:rPr>
                      </w:pPr>
                      <w:r w:rsidRPr="00076EC6">
                        <w:rPr>
                          <w:i/>
                          <w:color w:val="000000" w:themeColor="text1"/>
                          <w:sz w:val="22"/>
                          <w:szCs w:val="22"/>
                        </w:rPr>
                        <w:t>* A different QC pool was used for certain experiments. This pool was used in our mercury speciation method prior to characterization of the new QC pool (</w:t>
                      </w:r>
                      <w:r w:rsidRPr="00076EC6">
                        <w:rPr>
                          <w:b/>
                          <w:i/>
                          <w:color w:val="000000" w:themeColor="text1"/>
                          <w:sz w:val="22"/>
                          <w:szCs w:val="22"/>
                        </w:rPr>
                        <w:t>Table S1</w:t>
                      </w:r>
                      <w:r w:rsidRPr="00076EC6">
                        <w:rPr>
                          <w:i/>
                          <w:color w:val="000000" w:themeColor="text1"/>
                          <w:sz w:val="22"/>
                          <w:szCs w:val="22"/>
                        </w:rPr>
                        <w:t>).</w:t>
                      </w:r>
                    </w:p>
                  </w:txbxContent>
                </v:textbox>
              </v:shape>
            </w:pict>
          </mc:Fallback>
        </mc:AlternateContent>
      </w:r>
    </w:p>
    <w:p w:rsidR="00F745E7" w:rsidRPr="004A65B1" w:rsidRDefault="00F745E7" w:rsidP="004D29C1">
      <w:pPr>
        <w:spacing w:after="0" w:line="360" w:lineRule="auto"/>
        <w:rPr>
          <w:rFonts w:ascii="Times New Roman" w:hAnsi="Times New Roman" w:cs="Times New Roman"/>
        </w:rPr>
      </w:pPr>
    </w:p>
    <w:p w:rsidR="00E20009" w:rsidRPr="004A65B1" w:rsidRDefault="00E20009" w:rsidP="004D29C1">
      <w:pPr>
        <w:spacing w:after="0" w:line="360" w:lineRule="auto"/>
        <w:rPr>
          <w:rFonts w:ascii="Times New Roman" w:hAnsi="Times New Roman" w:cs="Times New Roman"/>
        </w:rPr>
      </w:pPr>
    </w:p>
    <w:p w:rsidR="00E20009" w:rsidRPr="004A65B1" w:rsidRDefault="00E20009" w:rsidP="004D29C1">
      <w:pPr>
        <w:spacing w:after="0" w:line="360" w:lineRule="auto"/>
        <w:rPr>
          <w:rFonts w:ascii="Times New Roman" w:hAnsi="Times New Roman" w:cs="Times New Roman"/>
        </w:rPr>
      </w:pPr>
    </w:p>
    <w:p w:rsidR="004D29C1" w:rsidRPr="004A65B1" w:rsidRDefault="00A52F0A" w:rsidP="00133419">
      <w:pPr>
        <w:pStyle w:val="ListParagraph"/>
        <w:numPr>
          <w:ilvl w:val="0"/>
          <w:numId w:val="5"/>
        </w:numPr>
        <w:spacing w:line="360" w:lineRule="auto"/>
        <w:rPr>
          <w:b/>
        </w:rPr>
      </w:pPr>
      <w:r w:rsidRPr="004A65B1">
        <w:rPr>
          <w:b/>
        </w:rPr>
        <w:t>B</w:t>
      </w:r>
      <w:r w:rsidR="0035482E" w:rsidRPr="004A65B1">
        <w:rPr>
          <w:b/>
        </w:rPr>
        <w:t>l</w:t>
      </w:r>
      <w:r w:rsidRPr="004A65B1">
        <w:rPr>
          <w:b/>
        </w:rPr>
        <w:t xml:space="preserve">and – Altman Plots </w:t>
      </w:r>
    </w:p>
    <w:p w:rsidR="00A52F0A" w:rsidRPr="004A65B1" w:rsidRDefault="00A52F0A" w:rsidP="004D29C1">
      <w:pPr>
        <w:spacing w:after="0" w:line="360" w:lineRule="auto"/>
        <w:rPr>
          <w:rFonts w:ascii="Times New Roman" w:hAnsi="Times New Roman" w:cs="Times New Roman"/>
        </w:rPr>
      </w:pPr>
      <w:r w:rsidRPr="004A65B1">
        <w:rPr>
          <w:rFonts w:ascii="Times New Roman" w:hAnsi="Times New Roman" w:cs="Times New Roman"/>
        </w:rPr>
        <w:t xml:space="preserve">A Bland–Altman (B-A) difference plot comparing </w:t>
      </w:r>
      <w:r w:rsidR="006B2052" w:rsidRPr="004A65B1">
        <w:rPr>
          <w:rFonts w:ascii="Times New Roman" w:hAnsi="Times New Roman" w:cs="Times New Roman"/>
        </w:rPr>
        <w:t>results from diluted and non-diluted samples</w:t>
      </w:r>
      <w:r w:rsidRPr="004A65B1">
        <w:rPr>
          <w:rFonts w:ascii="Times New Roman" w:hAnsi="Times New Roman" w:cs="Times New Roman"/>
        </w:rPr>
        <w:t xml:space="preserve"> displayed no clear bias (</w:t>
      </w:r>
      <w:r w:rsidRPr="004A65B1">
        <w:rPr>
          <w:rFonts w:ascii="Times New Roman" w:hAnsi="Times New Roman" w:cs="Times New Roman"/>
          <w:b/>
        </w:rPr>
        <w:t xml:space="preserve">Figure </w:t>
      </w:r>
      <w:r w:rsidR="006B2052" w:rsidRPr="004A65B1">
        <w:rPr>
          <w:rFonts w:ascii="Times New Roman" w:hAnsi="Times New Roman" w:cs="Times New Roman"/>
          <w:b/>
        </w:rPr>
        <w:t>S9a</w:t>
      </w:r>
      <w:r w:rsidRPr="004A65B1">
        <w:rPr>
          <w:rFonts w:ascii="Times New Roman" w:hAnsi="Times New Roman" w:cs="Times New Roman"/>
        </w:rPr>
        <w:t>)</w:t>
      </w:r>
      <w:r w:rsidR="00680BED" w:rsidRPr="004A65B1">
        <w:rPr>
          <w:rFonts w:ascii="Times New Roman" w:hAnsi="Times New Roman" w:cs="Times New Roman"/>
        </w:rPr>
        <w:t xml:space="preserve">.  </w:t>
      </w:r>
      <w:r w:rsidRPr="004A65B1">
        <w:rPr>
          <w:rFonts w:ascii="Times New Roman" w:hAnsi="Times New Roman" w:cs="Times New Roman"/>
        </w:rPr>
        <w:t>B–A difference plot comparing certified CTQ values to the results from this method</w:t>
      </w:r>
      <w:r w:rsidR="00403410" w:rsidRPr="004A65B1">
        <w:rPr>
          <w:rFonts w:ascii="Times New Roman" w:hAnsi="Times New Roman" w:cs="Times New Roman"/>
          <w:b/>
        </w:rPr>
        <w:t xml:space="preserve"> </w:t>
      </w:r>
      <w:r w:rsidR="00403410" w:rsidRPr="004A65B1">
        <w:rPr>
          <w:rFonts w:ascii="Times New Roman" w:hAnsi="Times New Roman" w:cs="Times New Roman"/>
        </w:rPr>
        <w:t>shows no clear bias,</w:t>
      </w:r>
      <w:r w:rsidR="00403410" w:rsidRPr="004A65B1">
        <w:rPr>
          <w:rFonts w:ascii="Times New Roman" w:hAnsi="Times New Roman" w:cs="Times New Roman"/>
          <w:b/>
        </w:rPr>
        <w:t xml:space="preserve"> Figure S9b</w:t>
      </w:r>
      <w:r w:rsidR="00403410" w:rsidRPr="004A65B1">
        <w:rPr>
          <w:rFonts w:ascii="Times New Roman" w:hAnsi="Times New Roman" w:cs="Times New Roman"/>
        </w:rPr>
        <w:t>.</w:t>
      </w:r>
    </w:p>
    <w:p w:rsidR="00A52F0A" w:rsidRPr="004A65B1" w:rsidRDefault="00544FF6" w:rsidP="004D29C1">
      <w:pPr>
        <w:spacing w:after="0" w:line="360" w:lineRule="auto"/>
        <w:rPr>
          <w:rFonts w:ascii="Times New Roman" w:hAnsi="Times New Roman" w:cs="Times New Roman"/>
        </w:rPr>
      </w:pPr>
      <w:r w:rsidRPr="004A65B1">
        <w:rPr>
          <w:rFonts w:ascii="Times New Roman" w:hAnsi="Times New Roman" w:cs="Times New Roman"/>
          <w:noProof/>
        </w:rPr>
        <w:drawing>
          <wp:inline distT="0" distB="0" distL="0" distR="0" wp14:anchorId="3F887985" wp14:editId="71AAABC5">
            <wp:extent cx="3154524" cy="2409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65864" cy="2418488"/>
                    </a:xfrm>
                    <a:prstGeom prst="rect">
                      <a:avLst/>
                    </a:prstGeom>
                    <a:noFill/>
                  </pic:spPr>
                </pic:pic>
              </a:graphicData>
            </a:graphic>
          </wp:inline>
        </w:drawing>
      </w:r>
      <w:r w:rsidR="00283FC6" w:rsidRPr="004A65B1">
        <w:rPr>
          <w:rFonts w:ascii="Times New Roman" w:hAnsi="Times New Roman" w:cs="Times New Roman"/>
          <w:noProof/>
        </w:rPr>
        <w:drawing>
          <wp:inline distT="0" distB="0" distL="0" distR="0" wp14:anchorId="3B8C9735" wp14:editId="1B91A2CC">
            <wp:extent cx="3152775" cy="24084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57796" cy="2412325"/>
                    </a:xfrm>
                    <a:prstGeom prst="rect">
                      <a:avLst/>
                    </a:prstGeom>
                    <a:noFill/>
                  </pic:spPr>
                </pic:pic>
              </a:graphicData>
            </a:graphic>
          </wp:inline>
        </w:drawing>
      </w:r>
    </w:p>
    <w:p w:rsidR="00A52F0A" w:rsidRPr="004A65B1" w:rsidRDefault="00A52F0A" w:rsidP="004D29C1">
      <w:pPr>
        <w:spacing w:after="0" w:line="360" w:lineRule="auto"/>
        <w:rPr>
          <w:rFonts w:ascii="Times New Roman" w:hAnsi="Times New Roman" w:cs="Times New Roman"/>
        </w:rPr>
      </w:pPr>
    </w:p>
    <w:p w:rsidR="00A52F0A" w:rsidRPr="004A65B1" w:rsidRDefault="00A52F0A" w:rsidP="004D29C1">
      <w:pPr>
        <w:spacing w:after="0" w:line="360" w:lineRule="auto"/>
        <w:rPr>
          <w:rFonts w:ascii="Times New Roman" w:hAnsi="Times New Roman" w:cs="Times New Roman"/>
        </w:rPr>
      </w:pPr>
      <w:r w:rsidRPr="004A65B1">
        <w:rPr>
          <w:rFonts w:ascii="Times New Roman" w:hAnsi="Times New Roman" w:cs="Times New Roman"/>
          <w:b/>
        </w:rPr>
        <w:t xml:space="preserve">Figure </w:t>
      </w:r>
      <w:r w:rsidR="006B2052" w:rsidRPr="004A65B1">
        <w:rPr>
          <w:rFonts w:ascii="Times New Roman" w:hAnsi="Times New Roman" w:cs="Times New Roman"/>
          <w:b/>
        </w:rPr>
        <w:t>S9</w:t>
      </w:r>
      <w:r w:rsidRPr="004A65B1">
        <w:rPr>
          <w:rFonts w:ascii="Times New Roman" w:hAnsi="Times New Roman" w:cs="Times New Roman"/>
          <w:b/>
        </w:rPr>
        <w:t>:</w:t>
      </w:r>
      <w:r w:rsidRPr="004A65B1">
        <w:rPr>
          <w:rFonts w:ascii="Times New Roman" w:hAnsi="Times New Roman" w:cs="Times New Roman"/>
        </w:rPr>
        <w:t xml:space="preserve"> </w:t>
      </w:r>
      <w:r w:rsidR="006B2052" w:rsidRPr="004A65B1">
        <w:rPr>
          <w:rFonts w:ascii="Times New Roman" w:hAnsi="Times New Roman" w:cs="Times New Roman"/>
        </w:rPr>
        <w:t xml:space="preserve">Bland-Altman plot for </w:t>
      </w:r>
      <w:r w:rsidRPr="004A65B1">
        <w:rPr>
          <w:rFonts w:ascii="Times New Roman" w:hAnsi="Times New Roman" w:cs="Times New Roman"/>
        </w:rPr>
        <w:t xml:space="preserve">(b) diluted vs. non-diluted CTQ PT samples, </w:t>
      </w:r>
      <w:r w:rsidR="006B2052" w:rsidRPr="004A65B1">
        <w:rPr>
          <w:rFonts w:ascii="Times New Roman" w:hAnsi="Times New Roman" w:cs="Times New Roman"/>
        </w:rPr>
        <w:t xml:space="preserve">(b) </w:t>
      </w:r>
      <w:r w:rsidRPr="004A65B1">
        <w:rPr>
          <w:rFonts w:ascii="Times New Roman" w:hAnsi="Times New Roman" w:cs="Times New Roman"/>
        </w:rPr>
        <w:t>observed values vs. consensus means for CTQ PT.</w:t>
      </w:r>
    </w:p>
    <w:p w:rsidR="00A52F0A" w:rsidRPr="004A65B1" w:rsidRDefault="00A52F0A" w:rsidP="004D29C1">
      <w:pPr>
        <w:spacing w:after="0" w:line="360" w:lineRule="auto"/>
        <w:rPr>
          <w:rFonts w:ascii="Times New Roman" w:hAnsi="Times New Roman" w:cs="Times New Roman"/>
        </w:rPr>
      </w:pPr>
    </w:p>
    <w:p w:rsidR="00A52F0A" w:rsidRPr="004A65B1" w:rsidRDefault="00A52F0A" w:rsidP="004D29C1">
      <w:pPr>
        <w:spacing w:after="0" w:line="360" w:lineRule="auto"/>
        <w:rPr>
          <w:rFonts w:ascii="Times New Roman" w:hAnsi="Times New Roman" w:cs="Times New Roman"/>
        </w:rPr>
      </w:pPr>
    </w:p>
    <w:p w:rsidR="004572CD" w:rsidRPr="004A65B1" w:rsidRDefault="004572CD" w:rsidP="004D29C1">
      <w:pPr>
        <w:spacing w:after="0" w:line="360" w:lineRule="auto"/>
        <w:rPr>
          <w:rFonts w:ascii="Times New Roman" w:hAnsi="Times New Roman" w:cs="Times New Roman"/>
        </w:rPr>
      </w:pPr>
    </w:p>
    <w:p w:rsidR="004572CD" w:rsidRPr="004A65B1" w:rsidRDefault="004572CD" w:rsidP="004D29C1">
      <w:pPr>
        <w:spacing w:after="0" w:line="360" w:lineRule="auto"/>
        <w:rPr>
          <w:rFonts w:ascii="Times New Roman" w:hAnsi="Times New Roman" w:cs="Times New Roman"/>
        </w:rPr>
      </w:pPr>
    </w:p>
    <w:p w:rsidR="00A52F0A" w:rsidRPr="004A65B1" w:rsidRDefault="00A52F0A" w:rsidP="004D29C1">
      <w:pPr>
        <w:spacing w:after="0" w:line="360" w:lineRule="auto"/>
        <w:rPr>
          <w:rFonts w:ascii="Times New Roman" w:hAnsi="Times New Roman" w:cs="Times New Roman"/>
        </w:rPr>
      </w:pPr>
    </w:p>
    <w:p w:rsidR="00203F09" w:rsidRPr="004A65B1" w:rsidRDefault="00203F09" w:rsidP="004D29C1">
      <w:pPr>
        <w:spacing w:after="0" w:line="360" w:lineRule="auto"/>
        <w:rPr>
          <w:rFonts w:ascii="Times New Roman" w:hAnsi="Times New Roman" w:cs="Times New Roman"/>
        </w:rPr>
      </w:pPr>
    </w:p>
    <w:p w:rsidR="00203F09" w:rsidRPr="004A65B1" w:rsidRDefault="00203F09" w:rsidP="004D29C1">
      <w:pPr>
        <w:spacing w:after="0" w:line="360" w:lineRule="auto"/>
        <w:rPr>
          <w:rFonts w:ascii="Times New Roman" w:hAnsi="Times New Roman" w:cs="Times New Roman"/>
        </w:rPr>
      </w:pPr>
    </w:p>
    <w:p w:rsidR="001165F6" w:rsidRPr="004A65B1" w:rsidRDefault="00717E47" w:rsidP="004D29C1">
      <w:pPr>
        <w:spacing w:line="360" w:lineRule="auto"/>
        <w:rPr>
          <w:rFonts w:ascii="Times New Roman" w:hAnsi="Times New Roman" w:cs="Times New Roman"/>
        </w:rPr>
      </w:pPr>
      <w:r w:rsidRPr="004A65B1">
        <w:rPr>
          <w:rFonts w:ascii="Calibri" w:eastAsia="Times New Roman" w:hAnsi="Calibri" w:cs="Calibri"/>
          <w:noProof/>
        </w:rPr>
        <w:lastRenderedPageBreak/>
        <mc:AlternateContent>
          <mc:Choice Requires="wps">
            <w:drawing>
              <wp:anchor distT="0" distB="0" distL="114300" distR="114300" simplePos="0" relativeHeight="251683840" behindDoc="0" locked="0" layoutInCell="1" allowOverlap="1" wp14:anchorId="3D1F3E15" wp14:editId="729D7A87">
                <wp:simplePos x="0" y="0"/>
                <wp:positionH relativeFrom="column">
                  <wp:posOffset>-169545</wp:posOffset>
                </wp:positionH>
                <wp:positionV relativeFrom="paragraph">
                  <wp:posOffset>6356985</wp:posOffset>
                </wp:positionV>
                <wp:extent cx="5000625" cy="266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000625" cy="266700"/>
                        </a:xfrm>
                        <a:prstGeom prst="rect">
                          <a:avLst/>
                        </a:prstGeom>
                        <a:noFill/>
                        <a:ln>
                          <a:noFill/>
                        </a:ln>
                        <a:effectLst/>
                      </wps:spPr>
                      <wps:txbx>
                        <w:txbxContent>
                          <w:p w:rsidR="006978DB" w:rsidRPr="00076EC6" w:rsidRDefault="006978DB" w:rsidP="00717E47">
                            <w:pPr>
                              <w:pStyle w:val="NormalWeb"/>
                              <w:spacing w:before="0" w:beforeAutospacing="0" w:after="0" w:afterAutospacing="0"/>
                              <w:rPr>
                                <w:i/>
                                <w:sz w:val="22"/>
                                <w:szCs w:val="22"/>
                              </w:rPr>
                            </w:pPr>
                            <w:r w:rsidRPr="00076EC6">
                              <w:rPr>
                                <w:i/>
                                <w:color w:val="000000" w:themeColor="text1"/>
                                <w:sz w:val="22"/>
                                <w:szCs w:val="22"/>
                              </w:rPr>
                              <w:t>* Non-diluted samples were not reported to CTQ.</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3D1F3E15" id="Text Box 5" o:spid="_x0000_s1027" type="#_x0000_t202" style="position:absolute;margin-left:-13.35pt;margin-top:500.55pt;width:393.7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" filled="f" stroked="f">
                <v:textbox style="mso-fit-shape-to-text:t">
                  <w:txbxContent>
                    <w:p w:rsidR="006978DB" w:rsidRPr="00076EC6" w:rsidRDefault="006978DB" w:rsidP="00717E47">
                      <w:pPr>
                        <w:pStyle w:val="NormalWeb"/>
                        <w:spacing w:before="0" w:beforeAutospacing="0" w:after="0" w:afterAutospacing="0"/>
                        <w:rPr>
                          <w:i/>
                          <w:sz w:val="22"/>
                          <w:szCs w:val="22"/>
                        </w:rPr>
                      </w:pPr>
                      <w:r w:rsidRPr="00076EC6">
                        <w:rPr>
                          <w:i/>
                          <w:color w:val="000000" w:themeColor="text1"/>
                          <w:sz w:val="22"/>
                          <w:szCs w:val="22"/>
                        </w:rPr>
                        <w:t>* Non-diluted samples were not reported to CTQ.</w:t>
                      </w:r>
                    </w:p>
                  </w:txbxContent>
                </v:textbox>
              </v:shape>
            </w:pict>
          </mc:Fallback>
        </mc:AlternateContent>
      </w:r>
    </w:p>
    <w:tbl>
      <w:tblPr>
        <w:tblpPr w:leftFromText="180" w:rightFromText="180" w:vertAnchor="text" w:horzAnchor="margin" w:tblpX="-162" w:tblpY="-74"/>
        <w:tblW w:w="10080" w:type="dxa"/>
        <w:tblLook w:val="04A0" w:firstRow="1" w:lastRow="0" w:firstColumn="1" w:lastColumn="0" w:noHBand="0" w:noVBand="1"/>
      </w:tblPr>
      <w:tblGrid>
        <w:gridCol w:w="1638"/>
        <w:gridCol w:w="1494"/>
        <w:gridCol w:w="1548"/>
        <w:gridCol w:w="1530"/>
        <w:gridCol w:w="1710"/>
        <w:gridCol w:w="720"/>
        <w:gridCol w:w="1440"/>
      </w:tblGrid>
      <w:tr w:rsidR="004A65B1" w:rsidRPr="004A65B1" w:rsidTr="00CD3096">
        <w:trPr>
          <w:trHeight w:val="315"/>
        </w:trPr>
        <w:tc>
          <w:tcPr>
            <w:tcW w:w="100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F0A" w:rsidRPr="004A65B1" w:rsidRDefault="00A52F0A"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b/>
                <w:bCs/>
              </w:rPr>
              <w:t>Table S</w:t>
            </w:r>
            <w:r w:rsidR="00E779D5" w:rsidRPr="004A65B1">
              <w:rPr>
                <w:rFonts w:ascii="Times New Roman" w:eastAsia="Times New Roman" w:hAnsi="Times New Roman" w:cs="Times New Roman"/>
                <w:b/>
                <w:bCs/>
              </w:rPr>
              <w:t>5</w:t>
            </w:r>
            <w:r w:rsidRPr="004A65B1">
              <w:rPr>
                <w:rFonts w:ascii="Times New Roman" w:eastAsia="Times New Roman" w:hAnsi="Times New Roman" w:cs="Times New Roman"/>
              </w:rPr>
              <w:t xml:space="preserve">: Results for CTQ proficiency testing samples (inorganic - </w:t>
            </w:r>
            <w:r w:rsidR="00F07B1E" w:rsidRPr="004A65B1">
              <w:rPr>
                <w:rFonts w:ascii="Times New Roman" w:eastAsia="Times New Roman" w:hAnsi="Times New Roman" w:cs="Times New Roman"/>
              </w:rPr>
              <w:t>iHg</w:t>
            </w:r>
            <w:r w:rsidRPr="004A65B1">
              <w:rPr>
                <w:rFonts w:ascii="Times New Roman" w:eastAsia="Times New Roman" w:hAnsi="Times New Roman" w:cs="Times New Roman"/>
              </w:rPr>
              <w:t>, organic -MeHg).</w:t>
            </w:r>
          </w:p>
        </w:tc>
      </w:tr>
      <w:tr w:rsidR="004A65B1" w:rsidRPr="004A65B1" w:rsidTr="00CD3096">
        <w:trPr>
          <w:trHeight w:val="615"/>
        </w:trPr>
        <w:tc>
          <w:tcPr>
            <w:tcW w:w="1638" w:type="dxa"/>
            <w:tcBorders>
              <w:top w:val="single" w:sz="4" w:space="0" w:color="auto"/>
              <w:left w:val="single" w:sz="8" w:space="0" w:color="auto"/>
              <w:bottom w:val="single" w:sz="8" w:space="0" w:color="auto"/>
              <w:right w:val="single" w:sz="8" w:space="0" w:color="auto"/>
            </w:tcBorders>
            <w:shd w:val="clear" w:color="000000" w:fill="D9D9D9"/>
            <w:noWrap/>
            <w:vAlign w:val="center"/>
            <w:hideMark/>
          </w:tcPr>
          <w:p w:rsidR="00A52F0A" w:rsidRPr="004A65B1" w:rsidRDefault="00A52F0A" w:rsidP="00CD3096">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Sample</w:t>
            </w:r>
          </w:p>
        </w:tc>
        <w:tc>
          <w:tcPr>
            <w:tcW w:w="1494" w:type="dxa"/>
            <w:tcBorders>
              <w:top w:val="single" w:sz="4" w:space="0" w:color="auto"/>
              <w:left w:val="nil"/>
              <w:bottom w:val="single" w:sz="8" w:space="0" w:color="auto"/>
              <w:right w:val="single" w:sz="8" w:space="0" w:color="auto"/>
            </w:tcBorders>
            <w:shd w:val="clear" w:color="000000" w:fill="D9D9D9"/>
            <w:noWrap/>
            <w:vAlign w:val="center"/>
            <w:hideMark/>
          </w:tcPr>
          <w:p w:rsidR="00A52F0A" w:rsidRPr="004A65B1" w:rsidRDefault="00A52F0A" w:rsidP="00CD3096">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CDC Results</w:t>
            </w:r>
            <w:r w:rsidR="00CD3096" w:rsidRPr="004A65B1">
              <w:rPr>
                <w:rFonts w:ascii="Times New Roman" w:eastAsia="Times New Roman" w:hAnsi="Times New Roman" w:cs="Times New Roman"/>
                <w:b/>
                <w:bCs/>
              </w:rPr>
              <w:t xml:space="preserve"> (Diluted)</w:t>
            </w:r>
            <w:r w:rsidRPr="004A65B1">
              <w:rPr>
                <w:rFonts w:ascii="Times New Roman" w:eastAsia="Times New Roman" w:hAnsi="Times New Roman" w:cs="Times New Roman"/>
                <w:b/>
                <w:bCs/>
              </w:rPr>
              <w:t xml:space="preserve"> </w:t>
            </w:r>
          </w:p>
        </w:tc>
        <w:tc>
          <w:tcPr>
            <w:tcW w:w="1548" w:type="dxa"/>
            <w:tcBorders>
              <w:top w:val="single" w:sz="4" w:space="0" w:color="auto"/>
              <w:left w:val="nil"/>
              <w:bottom w:val="single" w:sz="8" w:space="0" w:color="auto"/>
              <w:right w:val="single" w:sz="8" w:space="0" w:color="auto"/>
            </w:tcBorders>
            <w:shd w:val="clear" w:color="000000" w:fill="D9D9D9"/>
            <w:noWrap/>
            <w:vAlign w:val="center"/>
            <w:hideMark/>
          </w:tcPr>
          <w:p w:rsidR="00A52F0A" w:rsidRPr="004A65B1" w:rsidRDefault="00A52F0A" w:rsidP="00CD3096">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CDC Results*</w:t>
            </w:r>
          </w:p>
          <w:p w:rsidR="00CD3096" w:rsidRPr="004A65B1" w:rsidRDefault="00CD3096" w:rsidP="00CD3096">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(Non-diluted)</w:t>
            </w:r>
          </w:p>
        </w:tc>
        <w:tc>
          <w:tcPr>
            <w:tcW w:w="1530" w:type="dxa"/>
            <w:tcBorders>
              <w:top w:val="single" w:sz="4" w:space="0" w:color="auto"/>
              <w:left w:val="nil"/>
              <w:bottom w:val="single" w:sz="8" w:space="0" w:color="auto"/>
              <w:right w:val="single" w:sz="8" w:space="0" w:color="auto"/>
            </w:tcBorders>
            <w:shd w:val="clear" w:color="000000" w:fill="D9D9D9"/>
            <w:vAlign w:val="center"/>
            <w:hideMark/>
          </w:tcPr>
          <w:p w:rsidR="00A52F0A" w:rsidRPr="004A65B1" w:rsidRDefault="00A52F0A" w:rsidP="00CD3096">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Assigned Target Value</w:t>
            </w:r>
          </w:p>
        </w:tc>
        <w:tc>
          <w:tcPr>
            <w:tcW w:w="1710" w:type="dxa"/>
            <w:tcBorders>
              <w:top w:val="single" w:sz="4" w:space="0" w:color="auto"/>
              <w:left w:val="nil"/>
              <w:bottom w:val="single" w:sz="8" w:space="0" w:color="auto"/>
              <w:right w:val="single" w:sz="8" w:space="0" w:color="auto"/>
            </w:tcBorders>
            <w:shd w:val="clear" w:color="000000" w:fill="D9D9D9"/>
            <w:noWrap/>
            <w:vAlign w:val="center"/>
            <w:hideMark/>
          </w:tcPr>
          <w:p w:rsidR="00A52F0A" w:rsidRPr="004A65B1" w:rsidRDefault="00A52F0A" w:rsidP="00CD3096">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Acceptable Range</w:t>
            </w:r>
          </w:p>
        </w:tc>
        <w:tc>
          <w:tcPr>
            <w:tcW w:w="720" w:type="dxa"/>
            <w:tcBorders>
              <w:top w:val="single" w:sz="4" w:space="0" w:color="auto"/>
              <w:left w:val="nil"/>
              <w:bottom w:val="single" w:sz="8" w:space="0" w:color="auto"/>
              <w:right w:val="single" w:sz="8" w:space="0" w:color="auto"/>
            </w:tcBorders>
            <w:shd w:val="clear" w:color="000000" w:fill="D9D9D9"/>
            <w:noWrap/>
            <w:vAlign w:val="center"/>
            <w:hideMark/>
          </w:tcPr>
          <w:p w:rsidR="00A52F0A" w:rsidRPr="004A65B1" w:rsidRDefault="00A52F0A" w:rsidP="00CD3096">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Units</w:t>
            </w:r>
          </w:p>
        </w:tc>
        <w:tc>
          <w:tcPr>
            <w:tcW w:w="1440" w:type="dxa"/>
            <w:tcBorders>
              <w:top w:val="single" w:sz="4" w:space="0" w:color="auto"/>
              <w:left w:val="nil"/>
              <w:bottom w:val="single" w:sz="8" w:space="0" w:color="auto"/>
              <w:right w:val="single" w:sz="8" w:space="0" w:color="auto"/>
            </w:tcBorders>
            <w:shd w:val="clear" w:color="000000" w:fill="D9D9D9"/>
            <w:noWrap/>
            <w:vAlign w:val="center"/>
            <w:hideMark/>
          </w:tcPr>
          <w:p w:rsidR="00A52F0A" w:rsidRPr="004A65B1" w:rsidRDefault="00A52F0A" w:rsidP="00CD3096">
            <w:pPr>
              <w:spacing w:after="0" w:line="240" w:lineRule="auto"/>
              <w:jc w:val="center"/>
              <w:rPr>
                <w:rFonts w:ascii="Times New Roman" w:eastAsia="Times New Roman" w:hAnsi="Times New Roman" w:cs="Times New Roman"/>
                <w:b/>
                <w:bCs/>
              </w:rPr>
            </w:pPr>
            <w:r w:rsidRPr="004A65B1">
              <w:rPr>
                <w:rFonts w:ascii="Times New Roman" w:eastAsia="Times New Roman" w:hAnsi="Times New Roman" w:cs="Times New Roman"/>
                <w:b/>
                <w:bCs/>
              </w:rPr>
              <w:t>Species</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A52F0A" w:rsidRPr="004A65B1" w:rsidRDefault="00A52F0A"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pc-b-m0802</w:t>
            </w:r>
          </w:p>
        </w:tc>
        <w:tc>
          <w:tcPr>
            <w:tcW w:w="1494" w:type="dxa"/>
            <w:tcBorders>
              <w:top w:val="nil"/>
              <w:left w:val="nil"/>
              <w:bottom w:val="nil"/>
              <w:right w:val="nil"/>
            </w:tcBorders>
            <w:shd w:val="clear" w:color="auto" w:fill="auto"/>
            <w:noWrap/>
            <w:vAlign w:val="bottom"/>
            <w:hideMark/>
          </w:tcPr>
          <w:p w:rsidR="00A52F0A" w:rsidRPr="004A65B1" w:rsidRDefault="00A52F0A"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10.3</w:t>
            </w:r>
          </w:p>
        </w:tc>
        <w:tc>
          <w:tcPr>
            <w:tcW w:w="1548" w:type="dxa"/>
            <w:tcBorders>
              <w:top w:val="nil"/>
              <w:left w:val="nil"/>
              <w:bottom w:val="nil"/>
              <w:right w:val="nil"/>
            </w:tcBorders>
            <w:shd w:val="clear" w:color="auto" w:fill="auto"/>
            <w:noWrap/>
            <w:vAlign w:val="bottom"/>
            <w:hideMark/>
          </w:tcPr>
          <w:p w:rsidR="00A52F0A" w:rsidRPr="004A65B1" w:rsidRDefault="00A52F0A"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10.7</w:t>
            </w:r>
          </w:p>
        </w:tc>
        <w:tc>
          <w:tcPr>
            <w:tcW w:w="1530" w:type="dxa"/>
            <w:tcBorders>
              <w:top w:val="nil"/>
              <w:left w:val="nil"/>
              <w:bottom w:val="nil"/>
              <w:right w:val="nil"/>
            </w:tcBorders>
            <w:shd w:val="clear" w:color="auto" w:fill="auto"/>
            <w:noWrap/>
            <w:vAlign w:val="center"/>
            <w:hideMark/>
          </w:tcPr>
          <w:p w:rsidR="00A52F0A" w:rsidRPr="004A65B1" w:rsidRDefault="00A52F0A"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10.03</w:t>
            </w:r>
          </w:p>
        </w:tc>
        <w:tc>
          <w:tcPr>
            <w:tcW w:w="1710" w:type="dxa"/>
            <w:tcBorders>
              <w:top w:val="nil"/>
              <w:left w:val="nil"/>
              <w:bottom w:val="nil"/>
              <w:right w:val="nil"/>
            </w:tcBorders>
            <w:shd w:val="clear" w:color="auto" w:fill="auto"/>
            <w:noWrap/>
            <w:vAlign w:val="center"/>
            <w:hideMark/>
          </w:tcPr>
          <w:p w:rsidR="00A52F0A" w:rsidRPr="004A65B1" w:rsidRDefault="00A52F0A"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7.0 - 13.0</w:t>
            </w:r>
          </w:p>
        </w:tc>
        <w:tc>
          <w:tcPr>
            <w:tcW w:w="720" w:type="dxa"/>
            <w:tcBorders>
              <w:top w:val="nil"/>
              <w:left w:val="nil"/>
              <w:bottom w:val="nil"/>
              <w:right w:val="nil"/>
            </w:tcBorders>
            <w:shd w:val="clear" w:color="auto" w:fill="auto"/>
            <w:noWrap/>
            <w:vAlign w:val="center"/>
            <w:hideMark/>
          </w:tcPr>
          <w:p w:rsidR="00A52F0A"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w:t>
            </w:r>
            <w:r w:rsidR="00A52F0A" w:rsidRPr="004A65B1">
              <w:rPr>
                <w:rFonts w:ascii="Times New Roman" w:eastAsia="Times New Roman" w:hAnsi="Times New Roman" w:cs="Times New Roman"/>
              </w:rPr>
              <w:t>g/L</w:t>
            </w:r>
          </w:p>
        </w:tc>
        <w:tc>
          <w:tcPr>
            <w:tcW w:w="1440" w:type="dxa"/>
            <w:tcBorders>
              <w:top w:val="nil"/>
              <w:left w:val="nil"/>
              <w:bottom w:val="nil"/>
              <w:right w:val="single" w:sz="8" w:space="0" w:color="auto"/>
            </w:tcBorders>
            <w:shd w:val="clear" w:color="auto" w:fill="auto"/>
            <w:noWrap/>
            <w:vAlign w:val="center"/>
            <w:hideMark/>
          </w:tcPr>
          <w:p w:rsidR="00A52F0A" w:rsidRPr="004A65B1" w:rsidRDefault="00A52F0A"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A52F0A" w:rsidRPr="004A65B1" w:rsidRDefault="00A52F0A"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pc-b-m0901</w:t>
            </w:r>
          </w:p>
        </w:tc>
        <w:tc>
          <w:tcPr>
            <w:tcW w:w="1494" w:type="dxa"/>
            <w:tcBorders>
              <w:top w:val="nil"/>
              <w:left w:val="nil"/>
              <w:bottom w:val="nil"/>
              <w:right w:val="nil"/>
            </w:tcBorders>
            <w:shd w:val="clear" w:color="auto" w:fill="auto"/>
            <w:noWrap/>
            <w:vAlign w:val="bottom"/>
            <w:hideMark/>
          </w:tcPr>
          <w:p w:rsidR="00A52F0A" w:rsidRPr="004A65B1" w:rsidRDefault="00A52F0A"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17.8</w:t>
            </w:r>
          </w:p>
        </w:tc>
        <w:tc>
          <w:tcPr>
            <w:tcW w:w="1548" w:type="dxa"/>
            <w:tcBorders>
              <w:top w:val="nil"/>
              <w:left w:val="nil"/>
              <w:bottom w:val="nil"/>
              <w:right w:val="nil"/>
            </w:tcBorders>
            <w:shd w:val="clear" w:color="auto" w:fill="auto"/>
            <w:noWrap/>
            <w:vAlign w:val="bottom"/>
            <w:hideMark/>
          </w:tcPr>
          <w:p w:rsidR="00A52F0A" w:rsidRPr="004A65B1" w:rsidRDefault="00A52F0A"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18.6</w:t>
            </w:r>
          </w:p>
        </w:tc>
        <w:tc>
          <w:tcPr>
            <w:tcW w:w="1530" w:type="dxa"/>
            <w:tcBorders>
              <w:top w:val="nil"/>
              <w:left w:val="nil"/>
              <w:bottom w:val="nil"/>
              <w:right w:val="nil"/>
            </w:tcBorders>
            <w:shd w:val="clear" w:color="auto" w:fill="auto"/>
            <w:noWrap/>
            <w:vAlign w:val="center"/>
            <w:hideMark/>
          </w:tcPr>
          <w:p w:rsidR="00A52F0A" w:rsidRPr="004A65B1" w:rsidRDefault="00A52F0A"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16.87</w:t>
            </w:r>
          </w:p>
        </w:tc>
        <w:tc>
          <w:tcPr>
            <w:tcW w:w="1710" w:type="dxa"/>
            <w:tcBorders>
              <w:top w:val="nil"/>
              <w:left w:val="nil"/>
              <w:bottom w:val="nil"/>
              <w:right w:val="nil"/>
            </w:tcBorders>
            <w:shd w:val="clear" w:color="auto" w:fill="auto"/>
            <w:noWrap/>
            <w:vAlign w:val="center"/>
            <w:hideMark/>
          </w:tcPr>
          <w:p w:rsidR="00A52F0A" w:rsidRPr="004A65B1" w:rsidRDefault="00A52F0A"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12.5 - 21.0</w:t>
            </w:r>
          </w:p>
        </w:tc>
        <w:tc>
          <w:tcPr>
            <w:tcW w:w="720" w:type="dxa"/>
            <w:tcBorders>
              <w:top w:val="nil"/>
              <w:left w:val="nil"/>
              <w:bottom w:val="nil"/>
              <w:right w:val="nil"/>
            </w:tcBorders>
            <w:shd w:val="clear" w:color="auto" w:fill="auto"/>
            <w:noWrap/>
            <w:vAlign w:val="center"/>
            <w:hideMark/>
          </w:tcPr>
          <w:p w:rsidR="00A52F0A"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center"/>
            <w:hideMark/>
          </w:tcPr>
          <w:p w:rsidR="00A52F0A" w:rsidRPr="004A65B1" w:rsidRDefault="00A52F0A"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Inorganic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A52F0A" w:rsidRPr="004A65B1" w:rsidRDefault="00A52F0A"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pc-b-m0902</w:t>
            </w:r>
          </w:p>
        </w:tc>
        <w:tc>
          <w:tcPr>
            <w:tcW w:w="1494" w:type="dxa"/>
            <w:tcBorders>
              <w:top w:val="nil"/>
              <w:left w:val="nil"/>
              <w:bottom w:val="nil"/>
              <w:right w:val="nil"/>
            </w:tcBorders>
            <w:shd w:val="clear" w:color="auto" w:fill="auto"/>
            <w:noWrap/>
            <w:vAlign w:val="bottom"/>
            <w:hideMark/>
          </w:tcPr>
          <w:p w:rsidR="00A52F0A" w:rsidRPr="004A65B1" w:rsidRDefault="00A52F0A"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28.0</w:t>
            </w:r>
          </w:p>
        </w:tc>
        <w:tc>
          <w:tcPr>
            <w:tcW w:w="1548" w:type="dxa"/>
            <w:tcBorders>
              <w:top w:val="nil"/>
              <w:left w:val="nil"/>
              <w:bottom w:val="nil"/>
              <w:right w:val="nil"/>
            </w:tcBorders>
            <w:shd w:val="clear" w:color="auto" w:fill="auto"/>
            <w:noWrap/>
            <w:vAlign w:val="bottom"/>
            <w:hideMark/>
          </w:tcPr>
          <w:p w:rsidR="00A52F0A" w:rsidRPr="004A65B1" w:rsidRDefault="00A52F0A"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30.0</w:t>
            </w:r>
          </w:p>
        </w:tc>
        <w:tc>
          <w:tcPr>
            <w:tcW w:w="1530" w:type="dxa"/>
            <w:tcBorders>
              <w:top w:val="nil"/>
              <w:left w:val="nil"/>
              <w:bottom w:val="nil"/>
              <w:right w:val="nil"/>
            </w:tcBorders>
            <w:shd w:val="clear" w:color="auto" w:fill="auto"/>
            <w:noWrap/>
            <w:vAlign w:val="center"/>
            <w:hideMark/>
          </w:tcPr>
          <w:p w:rsidR="00A52F0A" w:rsidRPr="004A65B1" w:rsidRDefault="00A52F0A"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28.48</w:t>
            </w:r>
          </w:p>
        </w:tc>
        <w:tc>
          <w:tcPr>
            <w:tcW w:w="1710" w:type="dxa"/>
            <w:tcBorders>
              <w:top w:val="nil"/>
              <w:left w:val="nil"/>
              <w:bottom w:val="nil"/>
              <w:right w:val="nil"/>
            </w:tcBorders>
            <w:shd w:val="clear" w:color="auto" w:fill="auto"/>
            <w:noWrap/>
            <w:vAlign w:val="center"/>
            <w:hideMark/>
          </w:tcPr>
          <w:p w:rsidR="00A52F0A" w:rsidRPr="004A65B1" w:rsidRDefault="00A52F0A"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21.9 - 35.1</w:t>
            </w:r>
          </w:p>
        </w:tc>
        <w:tc>
          <w:tcPr>
            <w:tcW w:w="720" w:type="dxa"/>
            <w:tcBorders>
              <w:top w:val="nil"/>
              <w:left w:val="nil"/>
              <w:bottom w:val="nil"/>
              <w:right w:val="nil"/>
            </w:tcBorders>
            <w:shd w:val="clear" w:color="auto" w:fill="auto"/>
            <w:noWrap/>
            <w:vAlign w:val="center"/>
            <w:hideMark/>
          </w:tcPr>
          <w:p w:rsidR="00A52F0A"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center"/>
            <w:hideMark/>
          </w:tcPr>
          <w:p w:rsidR="00A52F0A" w:rsidRPr="004A65B1" w:rsidRDefault="00A52F0A"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Inorganic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A52F0A" w:rsidRPr="004A65B1" w:rsidRDefault="00A52F0A"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pc-b-m0911</w:t>
            </w:r>
          </w:p>
        </w:tc>
        <w:tc>
          <w:tcPr>
            <w:tcW w:w="1494" w:type="dxa"/>
            <w:tcBorders>
              <w:top w:val="nil"/>
              <w:left w:val="nil"/>
              <w:bottom w:val="nil"/>
              <w:right w:val="nil"/>
            </w:tcBorders>
            <w:shd w:val="clear" w:color="auto" w:fill="auto"/>
            <w:noWrap/>
            <w:vAlign w:val="bottom"/>
            <w:hideMark/>
          </w:tcPr>
          <w:p w:rsidR="00A52F0A" w:rsidRPr="004A65B1" w:rsidRDefault="00A52F0A"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37.4</w:t>
            </w:r>
          </w:p>
        </w:tc>
        <w:tc>
          <w:tcPr>
            <w:tcW w:w="1548" w:type="dxa"/>
            <w:tcBorders>
              <w:top w:val="nil"/>
              <w:left w:val="nil"/>
              <w:bottom w:val="nil"/>
              <w:right w:val="nil"/>
            </w:tcBorders>
            <w:shd w:val="clear" w:color="auto" w:fill="auto"/>
            <w:noWrap/>
            <w:vAlign w:val="bottom"/>
            <w:hideMark/>
          </w:tcPr>
          <w:p w:rsidR="00A52F0A" w:rsidRPr="004A65B1" w:rsidRDefault="00A52F0A"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36.4</w:t>
            </w:r>
          </w:p>
        </w:tc>
        <w:tc>
          <w:tcPr>
            <w:tcW w:w="1530" w:type="dxa"/>
            <w:tcBorders>
              <w:top w:val="nil"/>
              <w:left w:val="nil"/>
              <w:bottom w:val="nil"/>
              <w:right w:val="nil"/>
            </w:tcBorders>
            <w:shd w:val="clear" w:color="auto" w:fill="auto"/>
            <w:noWrap/>
            <w:vAlign w:val="bottom"/>
            <w:hideMark/>
          </w:tcPr>
          <w:p w:rsidR="00A52F0A" w:rsidRPr="004A65B1" w:rsidRDefault="00A52F0A"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32.50</w:t>
            </w:r>
          </w:p>
        </w:tc>
        <w:tc>
          <w:tcPr>
            <w:tcW w:w="1710" w:type="dxa"/>
            <w:tcBorders>
              <w:top w:val="nil"/>
              <w:left w:val="nil"/>
              <w:bottom w:val="nil"/>
              <w:right w:val="nil"/>
            </w:tcBorders>
            <w:shd w:val="clear" w:color="auto" w:fill="auto"/>
            <w:noWrap/>
            <w:vAlign w:val="bottom"/>
            <w:hideMark/>
          </w:tcPr>
          <w:p w:rsidR="00A52F0A" w:rsidRPr="004A65B1" w:rsidRDefault="00A52F0A"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25.1 - 39.9</w:t>
            </w:r>
          </w:p>
        </w:tc>
        <w:tc>
          <w:tcPr>
            <w:tcW w:w="720" w:type="dxa"/>
            <w:tcBorders>
              <w:top w:val="nil"/>
              <w:left w:val="nil"/>
              <w:bottom w:val="nil"/>
              <w:right w:val="nil"/>
            </w:tcBorders>
            <w:shd w:val="clear" w:color="auto" w:fill="auto"/>
            <w:noWrap/>
            <w:vAlign w:val="bottom"/>
            <w:hideMark/>
          </w:tcPr>
          <w:p w:rsidR="00A52F0A"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bottom"/>
            <w:hideMark/>
          </w:tcPr>
          <w:p w:rsidR="00A52F0A" w:rsidRPr="004A65B1" w:rsidRDefault="00A52F0A"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pc-b-m0916</w:t>
            </w:r>
          </w:p>
        </w:tc>
        <w:tc>
          <w:tcPr>
            <w:tcW w:w="1494"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68.5</w:t>
            </w:r>
          </w:p>
        </w:tc>
        <w:tc>
          <w:tcPr>
            <w:tcW w:w="1548"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72.7</w:t>
            </w:r>
          </w:p>
        </w:tc>
        <w:tc>
          <w:tcPr>
            <w:tcW w:w="153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71.01</w:t>
            </w:r>
          </w:p>
        </w:tc>
        <w:tc>
          <w:tcPr>
            <w:tcW w:w="171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55.8 - 86.3</w:t>
            </w:r>
          </w:p>
        </w:tc>
        <w:tc>
          <w:tcPr>
            <w:tcW w:w="72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Inorganic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pc-b-m0918</w:t>
            </w:r>
          </w:p>
        </w:tc>
        <w:tc>
          <w:tcPr>
            <w:tcW w:w="1494"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10.9</w:t>
            </w:r>
          </w:p>
        </w:tc>
        <w:tc>
          <w:tcPr>
            <w:tcW w:w="1548"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11.2</w:t>
            </w:r>
          </w:p>
        </w:tc>
        <w:tc>
          <w:tcPr>
            <w:tcW w:w="153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10.19</w:t>
            </w:r>
          </w:p>
        </w:tc>
        <w:tc>
          <w:tcPr>
            <w:tcW w:w="171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7.1 - 13.2</w:t>
            </w:r>
          </w:p>
        </w:tc>
        <w:tc>
          <w:tcPr>
            <w:tcW w:w="72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pc-b-m1004</w:t>
            </w:r>
          </w:p>
        </w:tc>
        <w:tc>
          <w:tcPr>
            <w:tcW w:w="1494"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16.7</w:t>
            </w:r>
          </w:p>
        </w:tc>
        <w:tc>
          <w:tcPr>
            <w:tcW w:w="1548"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17.7</w:t>
            </w:r>
          </w:p>
        </w:tc>
        <w:tc>
          <w:tcPr>
            <w:tcW w:w="153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16.99</w:t>
            </w:r>
          </w:p>
        </w:tc>
        <w:tc>
          <w:tcPr>
            <w:tcW w:w="171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12.6 - 21.5</w:t>
            </w:r>
          </w:p>
        </w:tc>
        <w:tc>
          <w:tcPr>
            <w:tcW w:w="72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Inorganic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pc-b-m1005</w:t>
            </w:r>
          </w:p>
        </w:tc>
        <w:tc>
          <w:tcPr>
            <w:tcW w:w="1494"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41.5</w:t>
            </w:r>
          </w:p>
        </w:tc>
        <w:tc>
          <w:tcPr>
            <w:tcW w:w="1548"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38.5</w:t>
            </w:r>
          </w:p>
        </w:tc>
        <w:tc>
          <w:tcPr>
            <w:tcW w:w="153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37.11</w:t>
            </w:r>
          </w:p>
        </w:tc>
        <w:tc>
          <w:tcPr>
            <w:tcW w:w="171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28.7 - 45.5</w:t>
            </w:r>
          </w:p>
        </w:tc>
        <w:tc>
          <w:tcPr>
            <w:tcW w:w="72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Inorganic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pc-b-m1007</w:t>
            </w:r>
          </w:p>
        </w:tc>
        <w:tc>
          <w:tcPr>
            <w:tcW w:w="1494"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31.1</w:t>
            </w:r>
          </w:p>
        </w:tc>
        <w:tc>
          <w:tcPr>
            <w:tcW w:w="1548"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30.4</w:t>
            </w:r>
          </w:p>
        </w:tc>
        <w:tc>
          <w:tcPr>
            <w:tcW w:w="153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30.29</w:t>
            </w:r>
          </w:p>
        </w:tc>
        <w:tc>
          <w:tcPr>
            <w:tcW w:w="171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23.3 - 37.3</w:t>
            </w:r>
          </w:p>
        </w:tc>
        <w:tc>
          <w:tcPr>
            <w:tcW w:w="72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pc-b-m1009</w:t>
            </w:r>
          </w:p>
        </w:tc>
        <w:tc>
          <w:tcPr>
            <w:tcW w:w="1494"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41.1</w:t>
            </w:r>
          </w:p>
        </w:tc>
        <w:tc>
          <w:tcPr>
            <w:tcW w:w="1548"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49.7</w:t>
            </w:r>
          </w:p>
        </w:tc>
        <w:tc>
          <w:tcPr>
            <w:tcW w:w="153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44.33</w:t>
            </w:r>
          </w:p>
        </w:tc>
        <w:tc>
          <w:tcPr>
            <w:tcW w:w="171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34.5 - 54.2</w:t>
            </w:r>
          </w:p>
        </w:tc>
        <w:tc>
          <w:tcPr>
            <w:tcW w:w="72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pc-b-m1010</w:t>
            </w:r>
          </w:p>
        </w:tc>
        <w:tc>
          <w:tcPr>
            <w:tcW w:w="1494"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17.3</w:t>
            </w:r>
          </w:p>
        </w:tc>
        <w:tc>
          <w:tcPr>
            <w:tcW w:w="1548"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17.4</w:t>
            </w:r>
          </w:p>
        </w:tc>
        <w:tc>
          <w:tcPr>
            <w:tcW w:w="153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16.65</w:t>
            </w:r>
          </w:p>
        </w:tc>
        <w:tc>
          <w:tcPr>
            <w:tcW w:w="171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12.3 - 21.1</w:t>
            </w:r>
          </w:p>
        </w:tc>
        <w:tc>
          <w:tcPr>
            <w:tcW w:w="72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Inorganic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pc-b-m1016</w:t>
            </w:r>
          </w:p>
        </w:tc>
        <w:tc>
          <w:tcPr>
            <w:tcW w:w="1494"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30.7</w:t>
            </w:r>
          </w:p>
        </w:tc>
        <w:tc>
          <w:tcPr>
            <w:tcW w:w="1548"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32.1</w:t>
            </w:r>
          </w:p>
        </w:tc>
        <w:tc>
          <w:tcPr>
            <w:tcW w:w="153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30.49</w:t>
            </w:r>
          </w:p>
        </w:tc>
        <w:tc>
          <w:tcPr>
            <w:tcW w:w="171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23.5 - 37.5</w:t>
            </w:r>
          </w:p>
        </w:tc>
        <w:tc>
          <w:tcPr>
            <w:tcW w:w="72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pc-b-m1017</w:t>
            </w:r>
          </w:p>
        </w:tc>
        <w:tc>
          <w:tcPr>
            <w:tcW w:w="1494"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11.8</w:t>
            </w:r>
          </w:p>
        </w:tc>
        <w:tc>
          <w:tcPr>
            <w:tcW w:w="1548"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11.5</w:t>
            </w:r>
          </w:p>
        </w:tc>
        <w:tc>
          <w:tcPr>
            <w:tcW w:w="153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11.61</w:t>
            </w:r>
          </w:p>
        </w:tc>
        <w:tc>
          <w:tcPr>
            <w:tcW w:w="171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8.3 - 14.9</w:t>
            </w:r>
          </w:p>
        </w:tc>
        <w:tc>
          <w:tcPr>
            <w:tcW w:w="72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Inorganic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pc-b-p1102</w:t>
            </w:r>
          </w:p>
        </w:tc>
        <w:tc>
          <w:tcPr>
            <w:tcW w:w="1494"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32.3</w:t>
            </w:r>
          </w:p>
        </w:tc>
        <w:tc>
          <w:tcPr>
            <w:tcW w:w="1548"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30.9</w:t>
            </w:r>
          </w:p>
        </w:tc>
        <w:tc>
          <w:tcPr>
            <w:tcW w:w="153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31.30</w:t>
            </w:r>
          </w:p>
        </w:tc>
        <w:tc>
          <w:tcPr>
            <w:tcW w:w="171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23.5 - 39.1</w:t>
            </w:r>
          </w:p>
        </w:tc>
        <w:tc>
          <w:tcPr>
            <w:tcW w:w="72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Inorganic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pc-b-m1103</w:t>
            </w:r>
          </w:p>
        </w:tc>
        <w:tc>
          <w:tcPr>
            <w:tcW w:w="1494"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25.7</w:t>
            </w:r>
          </w:p>
        </w:tc>
        <w:tc>
          <w:tcPr>
            <w:tcW w:w="1548"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24.9</w:t>
            </w:r>
          </w:p>
        </w:tc>
        <w:tc>
          <w:tcPr>
            <w:tcW w:w="153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23.47</w:t>
            </w:r>
          </w:p>
        </w:tc>
        <w:tc>
          <w:tcPr>
            <w:tcW w:w="171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17.6 - 29.3</w:t>
            </w:r>
          </w:p>
        </w:tc>
        <w:tc>
          <w:tcPr>
            <w:tcW w:w="72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pc-b-m1105</w:t>
            </w:r>
          </w:p>
        </w:tc>
        <w:tc>
          <w:tcPr>
            <w:tcW w:w="1494"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17.9</w:t>
            </w:r>
          </w:p>
        </w:tc>
        <w:tc>
          <w:tcPr>
            <w:tcW w:w="1548"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21.9</w:t>
            </w:r>
          </w:p>
        </w:tc>
        <w:tc>
          <w:tcPr>
            <w:tcW w:w="153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16.43</w:t>
            </w:r>
          </w:p>
        </w:tc>
        <w:tc>
          <w:tcPr>
            <w:tcW w:w="171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12.3 - 20.7</w:t>
            </w:r>
          </w:p>
        </w:tc>
        <w:tc>
          <w:tcPr>
            <w:tcW w:w="72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pc-b-m1106</w:t>
            </w:r>
          </w:p>
        </w:tc>
        <w:tc>
          <w:tcPr>
            <w:tcW w:w="1494"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12.8</w:t>
            </w:r>
          </w:p>
        </w:tc>
        <w:tc>
          <w:tcPr>
            <w:tcW w:w="1548"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12.8</w:t>
            </w:r>
          </w:p>
        </w:tc>
        <w:tc>
          <w:tcPr>
            <w:tcW w:w="153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12.38</w:t>
            </w:r>
          </w:p>
        </w:tc>
        <w:tc>
          <w:tcPr>
            <w:tcW w:w="171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9.3 - 15.5</w:t>
            </w:r>
          </w:p>
        </w:tc>
        <w:tc>
          <w:tcPr>
            <w:tcW w:w="72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Inorganic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pc-b-m1107</w:t>
            </w:r>
          </w:p>
        </w:tc>
        <w:tc>
          <w:tcPr>
            <w:tcW w:w="1494"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35.0</w:t>
            </w:r>
          </w:p>
        </w:tc>
        <w:tc>
          <w:tcPr>
            <w:tcW w:w="1548"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36.5</w:t>
            </w:r>
          </w:p>
        </w:tc>
        <w:tc>
          <w:tcPr>
            <w:tcW w:w="153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32.29</w:t>
            </w:r>
          </w:p>
        </w:tc>
        <w:tc>
          <w:tcPr>
            <w:tcW w:w="171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24.3 - 40.3</w:t>
            </w:r>
          </w:p>
        </w:tc>
        <w:tc>
          <w:tcPr>
            <w:tcW w:w="72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Inorganic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pc-b-m1109</w:t>
            </w:r>
          </w:p>
        </w:tc>
        <w:tc>
          <w:tcPr>
            <w:tcW w:w="1494"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11.0</w:t>
            </w:r>
          </w:p>
        </w:tc>
        <w:tc>
          <w:tcPr>
            <w:tcW w:w="1548"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10.9</w:t>
            </w:r>
          </w:p>
        </w:tc>
        <w:tc>
          <w:tcPr>
            <w:tcW w:w="153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10.05</w:t>
            </w:r>
          </w:p>
        </w:tc>
        <w:tc>
          <w:tcPr>
            <w:tcW w:w="171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7.5 - 12.6</w:t>
            </w:r>
          </w:p>
        </w:tc>
        <w:tc>
          <w:tcPr>
            <w:tcW w:w="72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pc-b-m1113</w:t>
            </w:r>
          </w:p>
        </w:tc>
        <w:tc>
          <w:tcPr>
            <w:tcW w:w="1494"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24.7</w:t>
            </w:r>
          </w:p>
        </w:tc>
        <w:tc>
          <w:tcPr>
            <w:tcW w:w="1548"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26.1</w:t>
            </w:r>
          </w:p>
        </w:tc>
        <w:tc>
          <w:tcPr>
            <w:tcW w:w="153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22.47</w:t>
            </w:r>
          </w:p>
        </w:tc>
        <w:tc>
          <w:tcPr>
            <w:tcW w:w="171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16.8 - 28.1</w:t>
            </w:r>
          </w:p>
        </w:tc>
        <w:tc>
          <w:tcPr>
            <w:tcW w:w="72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Inorganic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pc-b-p1113</w:t>
            </w:r>
          </w:p>
        </w:tc>
        <w:tc>
          <w:tcPr>
            <w:tcW w:w="1494"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90.3</w:t>
            </w:r>
          </w:p>
        </w:tc>
        <w:tc>
          <w:tcPr>
            <w:tcW w:w="1548"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91.5</w:t>
            </w:r>
          </w:p>
        </w:tc>
        <w:tc>
          <w:tcPr>
            <w:tcW w:w="153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83.00</w:t>
            </w:r>
          </w:p>
        </w:tc>
        <w:tc>
          <w:tcPr>
            <w:tcW w:w="171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62.6 - 103</w:t>
            </w:r>
          </w:p>
        </w:tc>
        <w:tc>
          <w:tcPr>
            <w:tcW w:w="72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Inorganic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pc-b-m1117</w:t>
            </w:r>
          </w:p>
        </w:tc>
        <w:tc>
          <w:tcPr>
            <w:tcW w:w="1494"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49.9</w:t>
            </w:r>
          </w:p>
        </w:tc>
        <w:tc>
          <w:tcPr>
            <w:tcW w:w="1548"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46.5</w:t>
            </w:r>
          </w:p>
        </w:tc>
        <w:tc>
          <w:tcPr>
            <w:tcW w:w="153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45.33</w:t>
            </w:r>
          </w:p>
        </w:tc>
        <w:tc>
          <w:tcPr>
            <w:tcW w:w="171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34.1 - 56.6</w:t>
            </w:r>
          </w:p>
        </w:tc>
        <w:tc>
          <w:tcPr>
            <w:tcW w:w="72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bottom"/>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pc-b-m1118</w:t>
            </w:r>
          </w:p>
        </w:tc>
        <w:tc>
          <w:tcPr>
            <w:tcW w:w="1494"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25.1</w:t>
            </w:r>
          </w:p>
        </w:tc>
        <w:tc>
          <w:tcPr>
            <w:tcW w:w="1548"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23.3</w:t>
            </w:r>
          </w:p>
        </w:tc>
        <w:tc>
          <w:tcPr>
            <w:tcW w:w="153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23.47</w:t>
            </w:r>
          </w:p>
        </w:tc>
        <w:tc>
          <w:tcPr>
            <w:tcW w:w="171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17.6 - 29.3</w:t>
            </w:r>
          </w:p>
        </w:tc>
        <w:tc>
          <w:tcPr>
            <w:tcW w:w="72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Inorganic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center"/>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PC-B-M1204</w:t>
            </w:r>
          </w:p>
        </w:tc>
        <w:tc>
          <w:tcPr>
            <w:tcW w:w="1494"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17.4</w:t>
            </w:r>
          </w:p>
        </w:tc>
        <w:tc>
          <w:tcPr>
            <w:tcW w:w="1548"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16.9</w:t>
            </w:r>
          </w:p>
        </w:tc>
        <w:tc>
          <w:tcPr>
            <w:tcW w:w="153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16.00</w:t>
            </w:r>
          </w:p>
        </w:tc>
        <w:tc>
          <w:tcPr>
            <w:tcW w:w="171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12.0 - 19.9</w:t>
            </w:r>
          </w:p>
        </w:tc>
        <w:tc>
          <w:tcPr>
            <w:tcW w:w="72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center"/>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PC-B-M1205</w:t>
            </w:r>
          </w:p>
        </w:tc>
        <w:tc>
          <w:tcPr>
            <w:tcW w:w="1494"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13.2</w:t>
            </w:r>
          </w:p>
        </w:tc>
        <w:tc>
          <w:tcPr>
            <w:tcW w:w="1548"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13.3</w:t>
            </w:r>
          </w:p>
        </w:tc>
        <w:tc>
          <w:tcPr>
            <w:tcW w:w="153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14.30</w:t>
            </w:r>
          </w:p>
        </w:tc>
        <w:tc>
          <w:tcPr>
            <w:tcW w:w="171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10.7 - 17.9</w:t>
            </w:r>
          </w:p>
        </w:tc>
        <w:tc>
          <w:tcPr>
            <w:tcW w:w="72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Inorganic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center"/>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PC-B-M1207</w:t>
            </w:r>
          </w:p>
        </w:tc>
        <w:tc>
          <w:tcPr>
            <w:tcW w:w="1494"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53.1</w:t>
            </w:r>
          </w:p>
        </w:tc>
        <w:tc>
          <w:tcPr>
            <w:tcW w:w="1548"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53.0</w:t>
            </w:r>
          </w:p>
        </w:tc>
        <w:tc>
          <w:tcPr>
            <w:tcW w:w="153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47.70</w:t>
            </w:r>
          </w:p>
        </w:tc>
        <w:tc>
          <w:tcPr>
            <w:tcW w:w="171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35.9 - 59.6</w:t>
            </w:r>
          </w:p>
        </w:tc>
        <w:tc>
          <w:tcPr>
            <w:tcW w:w="72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Organic</w:t>
            </w:r>
          </w:p>
        </w:tc>
      </w:tr>
      <w:tr w:rsidR="004A65B1" w:rsidRPr="004A65B1" w:rsidTr="00CD3096">
        <w:trPr>
          <w:trHeight w:val="300"/>
        </w:trPr>
        <w:tc>
          <w:tcPr>
            <w:tcW w:w="1638" w:type="dxa"/>
            <w:tcBorders>
              <w:top w:val="nil"/>
              <w:left w:val="single" w:sz="8" w:space="0" w:color="auto"/>
              <w:bottom w:val="nil"/>
              <w:right w:val="nil"/>
            </w:tcBorders>
            <w:shd w:val="clear" w:color="auto" w:fill="auto"/>
            <w:noWrap/>
            <w:vAlign w:val="center"/>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PC-B-M1208</w:t>
            </w:r>
          </w:p>
        </w:tc>
        <w:tc>
          <w:tcPr>
            <w:tcW w:w="1494"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30.2</w:t>
            </w:r>
          </w:p>
        </w:tc>
        <w:tc>
          <w:tcPr>
            <w:tcW w:w="1548"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28.4</w:t>
            </w:r>
          </w:p>
        </w:tc>
        <w:tc>
          <w:tcPr>
            <w:tcW w:w="153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27.70</w:t>
            </w:r>
          </w:p>
        </w:tc>
        <w:tc>
          <w:tcPr>
            <w:tcW w:w="1710" w:type="dxa"/>
            <w:tcBorders>
              <w:top w:val="nil"/>
              <w:left w:val="nil"/>
              <w:bottom w:val="nil"/>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20.9 - 34.5</w:t>
            </w:r>
          </w:p>
        </w:tc>
        <w:tc>
          <w:tcPr>
            <w:tcW w:w="720" w:type="dxa"/>
            <w:tcBorders>
              <w:top w:val="nil"/>
              <w:left w:val="nil"/>
              <w:bottom w:val="nil"/>
              <w:right w:val="nil"/>
            </w:tcBorders>
            <w:shd w:val="clear" w:color="auto" w:fill="auto"/>
            <w:noWrap/>
            <w:vAlign w:val="bottom"/>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nil"/>
              <w:right w:val="single" w:sz="8" w:space="0" w:color="auto"/>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Inorganic</w:t>
            </w:r>
          </w:p>
        </w:tc>
      </w:tr>
      <w:tr w:rsidR="004A65B1" w:rsidRPr="004A65B1" w:rsidTr="00CD3096">
        <w:trPr>
          <w:trHeight w:val="315"/>
        </w:trPr>
        <w:tc>
          <w:tcPr>
            <w:tcW w:w="1638" w:type="dxa"/>
            <w:tcBorders>
              <w:top w:val="nil"/>
              <w:left w:val="single" w:sz="8" w:space="0" w:color="auto"/>
              <w:bottom w:val="single" w:sz="8" w:space="0" w:color="auto"/>
              <w:right w:val="nil"/>
            </w:tcBorders>
            <w:shd w:val="clear" w:color="auto" w:fill="auto"/>
            <w:noWrap/>
            <w:vAlign w:val="center"/>
            <w:hideMark/>
          </w:tcPr>
          <w:p w:rsidR="00720F32" w:rsidRPr="004A65B1" w:rsidRDefault="00720F32" w:rsidP="00CD3096">
            <w:pPr>
              <w:spacing w:after="0" w:line="240" w:lineRule="auto"/>
              <w:rPr>
                <w:rFonts w:ascii="Times New Roman" w:eastAsia="Times New Roman" w:hAnsi="Times New Roman" w:cs="Times New Roman"/>
              </w:rPr>
            </w:pPr>
            <w:r w:rsidRPr="004A65B1">
              <w:rPr>
                <w:rFonts w:ascii="Times New Roman" w:eastAsia="Times New Roman" w:hAnsi="Times New Roman" w:cs="Times New Roman"/>
              </w:rPr>
              <w:t>PC-B-M1209</w:t>
            </w:r>
          </w:p>
        </w:tc>
        <w:tc>
          <w:tcPr>
            <w:tcW w:w="1494" w:type="dxa"/>
            <w:tcBorders>
              <w:top w:val="nil"/>
              <w:left w:val="nil"/>
              <w:bottom w:val="single" w:sz="8" w:space="0" w:color="auto"/>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24.2</w:t>
            </w:r>
          </w:p>
        </w:tc>
        <w:tc>
          <w:tcPr>
            <w:tcW w:w="1548" w:type="dxa"/>
            <w:tcBorders>
              <w:top w:val="nil"/>
              <w:left w:val="nil"/>
              <w:bottom w:val="single" w:sz="8" w:space="0" w:color="auto"/>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23.5</w:t>
            </w:r>
          </w:p>
        </w:tc>
        <w:tc>
          <w:tcPr>
            <w:tcW w:w="1530" w:type="dxa"/>
            <w:tcBorders>
              <w:top w:val="nil"/>
              <w:left w:val="nil"/>
              <w:bottom w:val="single" w:sz="8" w:space="0" w:color="auto"/>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21.30</w:t>
            </w:r>
          </w:p>
        </w:tc>
        <w:tc>
          <w:tcPr>
            <w:tcW w:w="1710" w:type="dxa"/>
            <w:tcBorders>
              <w:top w:val="nil"/>
              <w:left w:val="nil"/>
              <w:bottom w:val="single" w:sz="8" w:space="0" w:color="auto"/>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15.9 - 26.5</w:t>
            </w:r>
          </w:p>
        </w:tc>
        <w:tc>
          <w:tcPr>
            <w:tcW w:w="720" w:type="dxa"/>
            <w:tcBorders>
              <w:top w:val="nil"/>
              <w:left w:val="nil"/>
              <w:bottom w:val="single" w:sz="8" w:space="0" w:color="auto"/>
              <w:right w:val="nil"/>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µg/L</w:t>
            </w:r>
          </w:p>
        </w:tc>
        <w:tc>
          <w:tcPr>
            <w:tcW w:w="1440" w:type="dxa"/>
            <w:tcBorders>
              <w:top w:val="nil"/>
              <w:left w:val="nil"/>
              <w:bottom w:val="single" w:sz="8" w:space="0" w:color="auto"/>
              <w:right w:val="single" w:sz="8" w:space="0" w:color="auto"/>
            </w:tcBorders>
            <w:shd w:val="clear" w:color="auto" w:fill="auto"/>
            <w:noWrap/>
            <w:vAlign w:val="center"/>
            <w:hideMark/>
          </w:tcPr>
          <w:p w:rsidR="00720F32" w:rsidRPr="004A65B1" w:rsidRDefault="00720F32" w:rsidP="00CD3096">
            <w:pPr>
              <w:spacing w:after="0" w:line="240" w:lineRule="auto"/>
              <w:jc w:val="center"/>
              <w:rPr>
                <w:rFonts w:ascii="Times New Roman" w:eastAsia="Times New Roman" w:hAnsi="Times New Roman" w:cs="Times New Roman"/>
              </w:rPr>
            </w:pPr>
            <w:r w:rsidRPr="004A65B1">
              <w:rPr>
                <w:rFonts w:ascii="Times New Roman" w:eastAsia="Times New Roman" w:hAnsi="Times New Roman" w:cs="Times New Roman"/>
              </w:rPr>
              <w:t>Organic</w:t>
            </w:r>
          </w:p>
        </w:tc>
      </w:tr>
    </w:tbl>
    <w:p w:rsidR="001165F6" w:rsidRPr="004A65B1" w:rsidRDefault="001165F6" w:rsidP="004D29C1">
      <w:pPr>
        <w:spacing w:line="360" w:lineRule="auto"/>
        <w:rPr>
          <w:rFonts w:ascii="Times New Roman" w:hAnsi="Times New Roman" w:cs="Times New Roman"/>
        </w:rPr>
      </w:pPr>
    </w:p>
    <w:p w:rsidR="001165F6" w:rsidRPr="004A65B1" w:rsidRDefault="001165F6" w:rsidP="004D29C1">
      <w:pPr>
        <w:spacing w:line="360" w:lineRule="auto"/>
        <w:rPr>
          <w:rFonts w:ascii="Times New Roman" w:hAnsi="Times New Roman" w:cs="Times New Roman"/>
        </w:rPr>
      </w:pPr>
    </w:p>
    <w:p w:rsidR="001165F6" w:rsidRPr="004A65B1" w:rsidRDefault="001165F6" w:rsidP="004D29C1">
      <w:pPr>
        <w:spacing w:line="360" w:lineRule="auto"/>
        <w:rPr>
          <w:rFonts w:ascii="Times New Roman" w:hAnsi="Times New Roman" w:cs="Times New Roman"/>
        </w:rPr>
      </w:pPr>
    </w:p>
    <w:p w:rsidR="001165F6" w:rsidRPr="004A65B1" w:rsidRDefault="001165F6" w:rsidP="004D29C1">
      <w:pPr>
        <w:spacing w:line="360" w:lineRule="auto"/>
        <w:rPr>
          <w:rFonts w:ascii="Times New Roman" w:hAnsi="Times New Roman" w:cs="Times New Roman"/>
        </w:rPr>
      </w:pPr>
    </w:p>
    <w:p w:rsidR="00203F09" w:rsidRPr="004A65B1" w:rsidRDefault="00203F09" w:rsidP="001739EB">
      <w:pPr>
        <w:spacing w:line="360" w:lineRule="auto"/>
        <w:rPr>
          <w:b/>
        </w:rPr>
      </w:pPr>
    </w:p>
    <w:p w:rsidR="004D29C1" w:rsidRPr="004A65B1" w:rsidRDefault="004D29C1" w:rsidP="00120DCC">
      <w:pPr>
        <w:pStyle w:val="ListParagraph"/>
        <w:numPr>
          <w:ilvl w:val="0"/>
          <w:numId w:val="5"/>
        </w:numPr>
        <w:spacing w:line="360" w:lineRule="auto"/>
        <w:jc w:val="both"/>
        <w:rPr>
          <w:b/>
          <w:sz w:val="22"/>
          <w:szCs w:val="22"/>
        </w:rPr>
      </w:pPr>
      <w:r w:rsidRPr="004A65B1">
        <w:rPr>
          <w:b/>
          <w:sz w:val="22"/>
          <w:szCs w:val="22"/>
        </w:rPr>
        <w:t>Analytical figures of merit</w:t>
      </w:r>
    </w:p>
    <w:p w:rsidR="008C5BB3" w:rsidRPr="004A65B1" w:rsidRDefault="004D29C1" w:rsidP="00120DCC">
      <w:pPr>
        <w:pStyle w:val="11ArticleText"/>
        <w:jc w:val="both"/>
        <w:rPr>
          <w:color w:val="auto"/>
        </w:rPr>
      </w:pPr>
      <w:r w:rsidRPr="004A65B1">
        <w:rPr>
          <w:color w:val="auto"/>
        </w:rPr>
        <w:t xml:space="preserve">We calculated the limit of detection (LOD) for each mercury species using guidelines established in the </w:t>
      </w:r>
      <w:r w:rsidRPr="004A65B1">
        <w:rPr>
          <w:color w:val="auto"/>
        </w:rPr>
        <w:lastRenderedPageBreak/>
        <w:t xml:space="preserve">CDC’s Division of Laboratory Science’s Policies and Procedures Manual. We based the LOD calculation on variance of results from within matrix analyses </w:t>
      </w:r>
      <w:r w:rsidR="00B34FFE" w:rsidRPr="004A65B1">
        <w:rPr>
          <w:color w:val="auto"/>
        </w:rPr>
        <w:fldChar w:fldCharType="begin"/>
      </w:r>
      <w:r w:rsidR="000E1BEB" w:rsidRPr="004A65B1">
        <w:rPr>
          <w:color w:val="auto"/>
        </w:rPr>
        <w:instrText xml:space="preserve"> ADDIN EN.CITE &lt;EndNote&gt;&lt;Cite&gt;&lt;Author&gt;Glaser&lt;/Author&gt;&lt;Year&gt;1981&lt;/Year&gt;&lt;RecNum&gt;277&lt;/RecNum&gt;&lt;DisplayText&gt;[31]&lt;/DisplayText&gt;&lt;record&gt;&lt;rec-number&gt;277&lt;/rec-number&gt;&lt;foreign-keys&gt;&lt;key app="EN" db-id="r50vs0dvmf9da9ead0bpefz8tpv9v2dav9pr"&gt;277&lt;/key&gt;&lt;/foreign-keys&gt;&lt;ref-type name="Journal Article"&gt;17&lt;/ref-type&gt;&lt;contributors&gt;&lt;authors&gt;&lt;author&gt;Glaser, J. A.&lt;/author&gt;&lt;author&gt;Foerst, D. L.&lt;/author&gt;&lt;author&gt;McKee, G. D.&lt;/author&gt;&lt;author&gt;Quave, S. A.&lt;/author&gt;&lt;author&gt;Budde, W. L.&lt;/author&gt;&lt;/authors&gt;&lt;/contributors&gt;&lt;titles&gt;&lt;title&gt;TRACE ANALYSES FOR WASTEWATERS&lt;/title&gt;&lt;secondary-title&gt;Environmental Science &amp;amp; Technology&lt;/secondary-title&gt;&lt;/titles&gt;&lt;pages&gt;1426-1435&lt;/pages&gt;&lt;volume&gt;15&lt;/volume&gt;&lt;number&gt;12&lt;/number&gt;&lt;dates&gt;&lt;year&gt;1981&lt;/year&gt;&lt;pub-dates&gt;&lt;date&gt;1981&lt;/date&gt;&lt;/pub-dates&gt;&lt;/dates&gt;&lt;isbn&gt;0013-936X&lt;/isbn&gt;&lt;accession-num&gt;WOS:A1981MS03200010&lt;/accession-num&gt;&lt;urls&gt;&lt;related-urls&gt;&lt;url&gt;&amp;lt;Go to ISI&amp;gt;://WOS:A1981MS03200010&lt;/url&gt;&lt;/related-urls&gt;&lt;/urls&gt;&lt;electronic-resource-num&gt;10.1021/es00094a002&lt;/electronic-resource-num&gt;&lt;/record&gt;&lt;/Cite&gt;&lt;/EndNote&gt;</w:instrText>
      </w:r>
      <w:r w:rsidR="00B34FFE" w:rsidRPr="004A65B1">
        <w:rPr>
          <w:color w:val="auto"/>
        </w:rPr>
        <w:fldChar w:fldCharType="separate"/>
      </w:r>
      <w:r w:rsidR="000E1BEB" w:rsidRPr="004A65B1">
        <w:rPr>
          <w:noProof/>
          <w:color w:val="auto"/>
        </w:rPr>
        <w:t>[</w:t>
      </w:r>
      <w:hyperlink w:anchor="_ENREF_31" w:tooltip="Glaser, 1981 #277" w:history="1">
        <w:r w:rsidR="000E1BEB" w:rsidRPr="004A65B1">
          <w:rPr>
            <w:noProof/>
            <w:color w:val="auto"/>
          </w:rPr>
          <w:t>31</w:t>
        </w:r>
      </w:hyperlink>
      <w:r w:rsidR="000E1BEB" w:rsidRPr="004A65B1">
        <w:rPr>
          <w:noProof/>
          <w:color w:val="auto"/>
        </w:rPr>
        <w:t>]</w:t>
      </w:r>
      <w:r w:rsidR="00B34FFE" w:rsidRPr="004A65B1">
        <w:rPr>
          <w:color w:val="auto"/>
        </w:rPr>
        <w:fldChar w:fldCharType="end"/>
      </w:r>
      <w:r w:rsidRPr="004A65B1">
        <w:rPr>
          <w:color w:val="auto"/>
        </w:rPr>
        <w:t xml:space="preserve">.  By analyzing four samples with different concentration levels of mercury species (60 different runs for each level) plus base blood with undetectable mercury concentrations, we were able to determine the standard deviations (SDs) of the results and subsequently apply the SDs in a linear fit equation to obtain the LODs.  The equation used allowed us to obtain LOD estimations that took both Type I and Type II errors into consideration while consistently characterizing the relationship between standard deviation of our analytical measurements and the low level analyte concentrations examined.  The calculated LODs for </w:t>
      </w:r>
      <w:r w:rsidR="00F07B1E" w:rsidRPr="004A65B1">
        <w:rPr>
          <w:color w:val="auto"/>
        </w:rPr>
        <w:t>iHg</w:t>
      </w:r>
      <w:r w:rsidRPr="004A65B1">
        <w:rPr>
          <w:color w:val="auto"/>
        </w:rPr>
        <w:t xml:space="preserve">, MeHg and EtHg were determined to be 0.27, 0.12, 0.16 μg/L, respectively.  </w:t>
      </w:r>
      <w:r w:rsidR="007B134E" w:rsidRPr="004A65B1">
        <w:rPr>
          <w:color w:val="auto"/>
        </w:rPr>
        <w:t xml:space="preserve">We evaluated short-term within run analytical precision for this method by replicate analyses (n=8) of LB and HB QC samples for </w:t>
      </w:r>
      <w:r w:rsidR="00F07B1E" w:rsidRPr="004A65B1">
        <w:rPr>
          <w:color w:val="auto"/>
        </w:rPr>
        <w:t>iHg</w:t>
      </w:r>
      <w:r w:rsidR="007B134E" w:rsidRPr="004A65B1">
        <w:rPr>
          <w:color w:val="auto"/>
        </w:rPr>
        <w:t>, MeHg and EtHg species.  The average RSD was approximately 3% (</w:t>
      </w:r>
      <w:r w:rsidR="007B134E" w:rsidRPr="004A65B1">
        <w:rPr>
          <w:b/>
          <w:color w:val="auto"/>
        </w:rPr>
        <w:t>Figure S</w:t>
      </w:r>
      <w:r w:rsidR="006B2052" w:rsidRPr="004A65B1">
        <w:rPr>
          <w:b/>
          <w:color w:val="auto"/>
        </w:rPr>
        <w:t>10</w:t>
      </w:r>
      <w:r w:rsidR="007B134E" w:rsidRPr="004A65B1">
        <w:rPr>
          <w:color w:val="auto"/>
        </w:rPr>
        <w:t>).</w:t>
      </w:r>
      <w:r w:rsidR="00CB6A57" w:rsidRPr="004A65B1">
        <w:rPr>
          <w:color w:val="auto"/>
        </w:rPr>
        <w:t xml:space="preserve"> </w:t>
      </w:r>
    </w:p>
    <w:p w:rsidR="004D29C1" w:rsidRPr="004A65B1" w:rsidRDefault="004D29C1" w:rsidP="004D29C1">
      <w:pPr>
        <w:widowControl w:val="0"/>
        <w:tabs>
          <w:tab w:val="left" w:pos="198"/>
        </w:tabs>
        <w:spacing w:after="0" w:line="360" w:lineRule="auto"/>
        <w:rPr>
          <w:rFonts w:ascii="Times New Roman" w:hAnsi="Times New Roman" w:cs="Times New Roman"/>
        </w:rPr>
      </w:pPr>
    </w:p>
    <w:p w:rsidR="004D29C1" w:rsidRPr="004A65B1" w:rsidRDefault="004D29C1" w:rsidP="004D29C1">
      <w:pPr>
        <w:spacing w:after="0" w:line="360" w:lineRule="auto"/>
        <w:rPr>
          <w:rFonts w:ascii="Times New Roman" w:hAnsi="Times New Roman" w:cs="Times New Roman"/>
        </w:rPr>
      </w:pPr>
    </w:p>
    <w:p w:rsidR="004D29C1" w:rsidRPr="004A65B1" w:rsidRDefault="00C44D08" w:rsidP="004D29C1">
      <w:pPr>
        <w:spacing w:after="0" w:line="360" w:lineRule="auto"/>
        <w:rPr>
          <w:rFonts w:ascii="Times New Roman" w:hAnsi="Times New Roman" w:cs="Times New Roman"/>
        </w:rPr>
      </w:pPr>
      <w:r w:rsidRPr="004A65B1">
        <w:rPr>
          <w:rFonts w:ascii="Times New Roman" w:hAnsi="Times New Roman" w:cs="Times New Roman"/>
          <w:noProof/>
        </w:rPr>
        <w:drawing>
          <wp:inline distT="0" distB="0" distL="0" distR="0" wp14:anchorId="1E727126" wp14:editId="276B8C0F">
            <wp:extent cx="4286250" cy="338710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6733" cy="3387488"/>
                    </a:xfrm>
                    <a:prstGeom prst="rect">
                      <a:avLst/>
                    </a:prstGeom>
                    <a:noFill/>
                  </pic:spPr>
                </pic:pic>
              </a:graphicData>
            </a:graphic>
          </wp:inline>
        </w:drawing>
      </w:r>
    </w:p>
    <w:p w:rsidR="004D29C1" w:rsidRPr="004A65B1" w:rsidRDefault="004D29C1" w:rsidP="004D29C1">
      <w:pPr>
        <w:spacing w:after="0" w:line="360" w:lineRule="auto"/>
        <w:rPr>
          <w:rFonts w:ascii="Times New Roman" w:hAnsi="Times New Roman" w:cs="Times New Roman"/>
        </w:rPr>
      </w:pPr>
      <w:r w:rsidRPr="004A65B1">
        <w:rPr>
          <w:rFonts w:ascii="Times New Roman" w:hAnsi="Times New Roman" w:cs="Times New Roman"/>
          <w:b/>
        </w:rPr>
        <w:t>Figure S</w:t>
      </w:r>
      <w:r w:rsidR="006B2052" w:rsidRPr="004A65B1">
        <w:rPr>
          <w:rFonts w:ascii="Times New Roman" w:hAnsi="Times New Roman" w:cs="Times New Roman"/>
          <w:b/>
        </w:rPr>
        <w:t>10</w:t>
      </w:r>
      <w:r w:rsidRPr="004A65B1">
        <w:rPr>
          <w:rFonts w:ascii="Times New Roman" w:hAnsi="Times New Roman" w:cs="Times New Roman"/>
          <w:b/>
        </w:rPr>
        <w:t>:</w:t>
      </w:r>
      <w:r w:rsidRPr="004A65B1">
        <w:rPr>
          <w:rFonts w:ascii="Times New Roman" w:hAnsi="Times New Roman" w:cs="Times New Roman"/>
        </w:rPr>
        <w:t xml:space="preserve"> Short-term analytical precision for TSID-SPME-GC-DRC-ICP-MS method.  Standard deviation and RSD values for inorganic, methyl, and ethyl mercury species were determined by analysis of eight LB and eight HB QC samples.  The average RSD value for LB and HB QC is 3%.</w:t>
      </w:r>
    </w:p>
    <w:p w:rsidR="00B40DDB" w:rsidRPr="004A65B1" w:rsidRDefault="00B40DDB" w:rsidP="00BE6F5E">
      <w:pPr>
        <w:rPr>
          <w:rFonts w:ascii="Times New Roman" w:hAnsi="Times New Roman" w:cs="Times New Roman"/>
        </w:rPr>
      </w:pPr>
    </w:p>
    <w:p w:rsidR="001739EB" w:rsidRPr="004A65B1" w:rsidRDefault="001739EB" w:rsidP="00BE6F5E">
      <w:pPr>
        <w:rPr>
          <w:rFonts w:ascii="Times New Roman" w:hAnsi="Times New Roman" w:cs="Times New Roman"/>
        </w:rPr>
      </w:pPr>
    </w:p>
    <w:p w:rsidR="004D29C1" w:rsidRPr="004A65B1" w:rsidRDefault="004D29C1" w:rsidP="003D359B">
      <w:pPr>
        <w:spacing w:after="0" w:line="240" w:lineRule="auto"/>
        <w:rPr>
          <w:rFonts w:ascii="Times New Roman" w:hAnsi="Times New Roman" w:cs="Times New Roman"/>
          <w:b/>
        </w:rPr>
      </w:pPr>
      <w:r w:rsidRPr="004A65B1">
        <w:rPr>
          <w:rFonts w:ascii="Times New Roman" w:hAnsi="Times New Roman" w:cs="Times New Roman"/>
          <w:b/>
        </w:rPr>
        <w:t>References</w:t>
      </w:r>
    </w:p>
    <w:p w:rsidR="00902419" w:rsidRPr="004A65B1" w:rsidRDefault="00902419" w:rsidP="003D359B">
      <w:pPr>
        <w:spacing w:after="0" w:line="240" w:lineRule="auto"/>
        <w:rPr>
          <w:rFonts w:ascii="Times New Roman" w:hAnsi="Times New Roman" w:cs="Times New Roman"/>
          <w:b/>
        </w:rPr>
      </w:pPr>
    </w:p>
    <w:p w:rsidR="000E1BEB" w:rsidRPr="004A65B1" w:rsidRDefault="00B34FFE" w:rsidP="000E1BEB">
      <w:pPr>
        <w:spacing w:after="0" w:line="240" w:lineRule="auto"/>
        <w:rPr>
          <w:rFonts w:ascii="Times New Roman" w:hAnsi="Times New Roman" w:cs="Times New Roman"/>
          <w:noProof/>
        </w:rPr>
      </w:pPr>
      <w:r w:rsidRPr="004A65B1">
        <w:rPr>
          <w:rFonts w:ascii="Times New Roman" w:hAnsi="Times New Roman" w:cs="Times New Roman"/>
        </w:rPr>
        <w:fldChar w:fldCharType="begin"/>
      </w:r>
      <w:r w:rsidR="00D940FE" w:rsidRPr="004A65B1">
        <w:rPr>
          <w:rFonts w:ascii="Times New Roman" w:hAnsi="Times New Roman" w:cs="Times New Roman"/>
        </w:rPr>
        <w:instrText xml:space="preserve"> ADDIN EN.REFLIST </w:instrText>
      </w:r>
      <w:r w:rsidRPr="004A65B1">
        <w:rPr>
          <w:rFonts w:ascii="Times New Roman" w:hAnsi="Times New Roman" w:cs="Times New Roman"/>
        </w:rPr>
        <w:fldChar w:fldCharType="separate"/>
      </w:r>
      <w:bookmarkStart w:id="6" w:name="_ENREF_1"/>
      <w:r w:rsidR="000E1BEB" w:rsidRPr="004A65B1">
        <w:rPr>
          <w:rFonts w:ascii="Times New Roman" w:hAnsi="Times New Roman" w:cs="Times New Roman"/>
          <w:noProof/>
        </w:rPr>
        <w:t>1. Tanner SD, Baranov VI, Vollkopf U (2000)  Journal of Analytical Atomic Spectrometry 15:1261-1269</w:t>
      </w:r>
      <w:bookmarkEnd w:id="6"/>
    </w:p>
    <w:p w:rsidR="000E1BEB" w:rsidRPr="004A65B1" w:rsidRDefault="000E1BEB" w:rsidP="000E1BEB">
      <w:pPr>
        <w:spacing w:after="0" w:line="240" w:lineRule="auto"/>
        <w:rPr>
          <w:rFonts w:ascii="Times New Roman" w:hAnsi="Times New Roman" w:cs="Times New Roman"/>
          <w:noProof/>
        </w:rPr>
      </w:pPr>
      <w:bookmarkStart w:id="7" w:name="_ENREF_2"/>
      <w:r w:rsidRPr="004A65B1">
        <w:rPr>
          <w:rFonts w:ascii="Times New Roman" w:hAnsi="Times New Roman" w:cs="Times New Roman"/>
          <w:noProof/>
        </w:rPr>
        <w:lastRenderedPageBreak/>
        <w:t>2. Parkinson D-R, Bruheim I, Christ I, Pawliszyn J (2004)  Journal of Chromatography A 1025:77-84</w:t>
      </w:r>
      <w:bookmarkEnd w:id="7"/>
    </w:p>
    <w:p w:rsidR="000E1BEB" w:rsidRPr="004A65B1" w:rsidRDefault="000E1BEB" w:rsidP="000E1BEB">
      <w:pPr>
        <w:spacing w:after="0" w:line="240" w:lineRule="auto"/>
        <w:rPr>
          <w:rFonts w:ascii="Times New Roman" w:hAnsi="Times New Roman" w:cs="Times New Roman"/>
          <w:noProof/>
        </w:rPr>
      </w:pPr>
      <w:bookmarkStart w:id="8" w:name="_ENREF_3"/>
      <w:r w:rsidRPr="004A65B1">
        <w:rPr>
          <w:rFonts w:ascii="Times New Roman" w:hAnsi="Times New Roman" w:cs="Times New Roman"/>
          <w:noProof/>
        </w:rPr>
        <w:t>3. Ouerdane L, Mester Z, Meija J (2009)  Analytical Chemistry 81:5075-5079</w:t>
      </w:r>
      <w:bookmarkEnd w:id="8"/>
    </w:p>
    <w:p w:rsidR="000E1BEB" w:rsidRPr="004A65B1" w:rsidRDefault="000E1BEB" w:rsidP="000E1BEB">
      <w:pPr>
        <w:spacing w:after="0" w:line="240" w:lineRule="auto"/>
        <w:rPr>
          <w:rFonts w:ascii="Times New Roman" w:hAnsi="Times New Roman" w:cs="Times New Roman"/>
          <w:noProof/>
        </w:rPr>
      </w:pPr>
      <w:bookmarkStart w:id="9" w:name="_ENREF_4"/>
      <w:r w:rsidRPr="004A65B1">
        <w:rPr>
          <w:rFonts w:ascii="Times New Roman" w:hAnsi="Times New Roman" w:cs="Times New Roman"/>
          <w:noProof/>
        </w:rPr>
        <w:t>4. Meija J, Yang L, Caruso JA, Mester Z (2006)  Journal of Analytical Atomic Spectrometry 21:1294-1297</w:t>
      </w:r>
      <w:bookmarkEnd w:id="9"/>
    </w:p>
    <w:p w:rsidR="000E1BEB" w:rsidRPr="004A65B1" w:rsidRDefault="000E1BEB" w:rsidP="000E1BEB">
      <w:pPr>
        <w:spacing w:after="0" w:line="240" w:lineRule="auto"/>
        <w:rPr>
          <w:rFonts w:ascii="Times New Roman" w:hAnsi="Times New Roman" w:cs="Times New Roman"/>
          <w:noProof/>
        </w:rPr>
      </w:pPr>
      <w:bookmarkStart w:id="10" w:name="_ENREF_5"/>
      <w:r w:rsidRPr="004A65B1">
        <w:rPr>
          <w:rFonts w:ascii="Times New Roman" w:hAnsi="Times New Roman" w:cs="Times New Roman"/>
          <w:noProof/>
        </w:rPr>
        <w:t>5. Ouerdane L, Meija J, Mes</w:t>
      </w:r>
      <w:r w:rsidR="00022E98" w:rsidRPr="004A65B1">
        <w:rPr>
          <w:rFonts w:ascii="Times New Roman" w:hAnsi="Times New Roman" w:cs="Times New Roman"/>
          <w:noProof/>
        </w:rPr>
        <w:t>ter Z (2013) US 13129479 Patent</w:t>
      </w:r>
      <w:r w:rsidRPr="004A65B1">
        <w:rPr>
          <w:rFonts w:ascii="Times New Roman" w:hAnsi="Times New Roman" w:cs="Times New Roman"/>
          <w:noProof/>
        </w:rPr>
        <w:t xml:space="preserve"> </w:t>
      </w:r>
      <w:bookmarkEnd w:id="10"/>
    </w:p>
    <w:p w:rsidR="000E1BEB" w:rsidRPr="004A65B1" w:rsidRDefault="000E1BEB" w:rsidP="000E1BEB">
      <w:pPr>
        <w:spacing w:after="0" w:line="240" w:lineRule="auto"/>
        <w:rPr>
          <w:rFonts w:ascii="Times New Roman" w:hAnsi="Times New Roman" w:cs="Times New Roman"/>
          <w:noProof/>
        </w:rPr>
      </w:pPr>
      <w:bookmarkStart w:id="11" w:name="_ENREF_6"/>
      <w:r w:rsidRPr="004A65B1">
        <w:rPr>
          <w:rFonts w:ascii="Times New Roman" w:hAnsi="Times New Roman" w:cs="Times New Roman"/>
          <w:noProof/>
        </w:rPr>
        <w:t>6. Rodrigues JL, Alvarez CR, Farinas NR, Nevado JJB, Barbosa F, Martin-Doimeadios RCR (2011)  Journal of Analytical Atomic Spectrometry 26:436-442</w:t>
      </w:r>
      <w:bookmarkEnd w:id="11"/>
    </w:p>
    <w:p w:rsidR="000E1BEB" w:rsidRPr="004A65B1" w:rsidRDefault="000E1BEB" w:rsidP="000E1BEB">
      <w:pPr>
        <w:spacing w:after="0" w:line="240" w:lineRule="auto"/>
        <w:rPr>
          <w:rFonts w:ascii="Times New Roman" w:hAnsi="Times New Roman" w:cs="Times New Roman"/>
          <w:noProof/>
        </w:rPr>
      </w:pPr>
      <w:bookmarkStart w:id="12" w:name="_ENREF_7"/>
      <w:r w:rsidRPr="004A65B1">
        <w:rPr>
          <w:rFonts w:ascii="Times New Roman" w:hAnsi="Times New Roman" w:cs="Times New Roman"/>
          <w:noProof/>
        </w:rPr>
        <w:t>7. Davis WC, Vander Pol SS, Schantz MM, Long SE, Day RD, Christopher SJ (2004)  J Anal At Spectrom 19:1546-1551</w:t>
      </w:r>
      <w:bookmarkEnd w:id="12"/>
    </w:p>
    <w:p w:rsidR="000E1BEB" w:rsidRPr="004A65B1" w:rsidRDefault="000E1BEB" w:rsidP="000E1BEB">
      <w:pPr>
        <w:spacing w:after="0" w:line="240" w:lineRule="auto"/>
        <w:rPr>
          <w:rFonts w:ascii="Times New Roman" w:hAnsi="Times New Roman" w:cs="Times New Roman"/>
          <w:noProof/>
        </w:rPr>
      </w:pPr>
      <w:bookmarkStart w:id="13" w:name="_ENREF_8"/>
      <w:r w:rsidRPr="004A65B1">
        <w:rPr>
          <w:rFonts w:ascii="Times New Roman" w:hAnsi="Times New Roman" w:cs="Times New Roman"/>
          <w:noProof/>
        </w:rPr>
        <w:t>8. Geerdink RB, Breidenbach R, Epema OJ (2007)  Journal of Chromatography A 1174:7-12</w:t>
      </w:r>
      <w:bookmarkEnd w:id="13"/>
    </w:p>
    <w:p w:rsidR="000E1BEB" w:rsidRPr="004A65B1" w:rsidRDefault="000E1BEB" w:rsidP="000E1BEB">
      <w:pPr>
        <w:spacing w:after="0" w:line="240" w:lineRule="auto"/>
        <w:rPr>
          <w:rFonts w:ascii="Times New Roman" w:hAnsi="Times New Roman" w:cs="Times New Roman"/>
          <w:noProof/>
        </w:rPr>
      </w:pPr>
      <w:bookmarkStart w:id="14" w:name="_ENREF_9"/>
      <w:r w:rsidRPr="004A65B1">
        <w:rPr>
          <w:rFonts w:ascii="Times New Roman" w:hAnsi="Times New Roman" w:cs="Times New Roman"/>
          <w:noProof/>
        </w:rPr>
        <w:t>9. Huang JH (2005)  Analytica Chimica Acta 532:113-120</w:t>
      </w:r>
      <w:bookmarkEnd w:id="14"/>
    </w:p>
    <w:p w:rsidR="000E1BEB" w:rsidRPr="004A65B1" w:rsidRDefault="000E1BEB" w:rsidP="000E1BEB">
      <w:pPr>
        <w:spacing w:after="0" w:line="240" w:lineRule="auto"/>
        <w:rPr>
          <w:rFonts w:ascii="Times New Roman" w:hAnsi="Times New Roman" w:cs="Times New Roman"/>
          <w:noProof/>
        </w:rPr>
      </w:pPr>
      <w:bookmarkStart w:id="15" w:name="_ENREF_10"/>
      <w:r w:rsidRPr="004A65B1">
        <w:rPr>
          <w:rFonts w:ascii="Times New Roman" w:hAnsi="Times New Roman" w:cs="Times New Roman"/>
          <w:noProof/>
        </w:rPr>
        <w:t>10. Gibicar D, Logar M, Horvat N, Marn-Pernat A, Ponikvar R, Horvat M (2007)  Analytical and Bioanalytical Chemistry 388:329-340</w:t>
      </w:r>
      <w:bookmarkEnd w:id="15"/>
    </w:p>
    <w:p w:rsidR="000E1BEB" w:rsidRPr="004A65B1" w:rsidRDefault="000E1BEB" w:rsidP="000E1BEB">
      <w:pPr>
        <w:spacing w:after="0" w:line="240" w:lineRule="auto"/>
        <w:rPr>
          <w:rFonts w:ascii="Times New Roman" w:hAnsi="Times New Roman" w:cs="Times New Roman"/>
          <w:noProof/>
        </w:rPr>
      </w:pPr>
      <w:bookmarkStart w:id="16" w:name="_ENREF_11"/>
      <w:r w:rsidRPr="004A65B1">
        <w:rPr>
          <w:rFonts w:ascii="Times New Roman" w:hAnsi="Times New Roman" w:cs="Times New Roman"/>
          <w:noProof/>
        </w:rPr>
        <w:t>11. Grinberg P, Campos RC, Mester Z, Sturgeon RE (2003)  Journal of Analytical Atomic Spectrometry 18:902-909</w:t>
      </w:r>
      <w:bookmarkEnd w:id="16"/>
    </w:p>
    <w:p w:rsidR="000E1BEB" w:rsidRPr="004A65B1" w:rsidRDefault="000E1BEB" w:rsidP="000E1BEB">
      <w:pPr>
        <w:spacing w:after="0" w:line="240" w:lineRule="auto"/>
        <w:rPr>
          <w:rFonts w:ascii="Times New Roman" w:hAnsi="Times New Roman" w:cs="Times New Roman"/>
          <w:noProof/>
        </w:rPr>
      </w:pPr>
      <w:bookmarkStart w:id="17" w:name="_ENREF_12"/>
      <w:r w:rsidRPr="004A65B1">
        <w:rPr>
          <w:rFonts w:ascii="Times New Roman" w:hAnsi="Times New Roman" w:cs="Times New Roman"/>
          <w:noProof/>
        </w:rPr>
        <w:t>12. Wuilloud JCA, Wuilloud RG, Vonderheide AP, Caruso JA (2004)  Spectrochimica Acta Part B-Atomic Spectroscopy 59:755-792</w:t>
      </w:r>
      <w:bookmarkEnd w:id="17"/>
    </w:p>
    <w:p w:rsidR="000E1BEB" w:rsidRPr="004A65B1" w:rsidRDefault="000E1BEB" w:rsidP="000E1BEB">
      <w:pPr>
        <w:spacing w:after="0" w:line="240" w:lineRule="auto"/>
        <w:rPr>
          <w:rFonts w:ascii="Times New Roman" w:hAnsi="Times New Roman" w:cs="Times New Roman"/>
          <w:noProof/>
        </w:rPr>
      </w:pPr>
      <w:bookmarkStart w:id="18" w:name="_ENREF_13"/>
      <w:r w:rsidRPr="004A65B1">
        <w:rPr>
          <w:rFonts w:ascii="Times New Roman" w:hAnsi="Times New Roman" w:cs="Times New Roman"/>
          <w:noProof/>
        </w:rPr>
        <w:t>13. Yang L, Mester Z, Sturgeon RE (2003)  Journal of Analytical Atomic Spectrometry 18:431-436</w:t>
      </w:r>
      <w:bookmarkEnd w:id="18"/>
    </w:p>
    <w:p w:rsidR="000E1BEB" w:rsidRPr="004A65B1" w:rsidRDefault="000E1BEB" w:rsidP="000E1BEB">
      <w:pPr>
        <w:spacing w:after="0" w:line="240" w:lineRule="auto"/>
        <w:rPr>
          <w:rFonts w:ascii="Times New Roman" w:hAnsi="Times New Roman" w:cs="Times New Roman"/>
          <w:noProof/>
        </w:rPr>
      </w:pPr>
      <w:bookmarkStart w:id="19" w:name="_ENREF_14"/>
      <w:r w:rsidRPr="004A65B1">
        <w:rPr>
          <w:rFonts w:ascii="Times New Roman" w:hAnsi="Times New Roman" w:cs="Times New Roman"/>
          <w:noProof/>
        </w:rPr>
        <w:t>14. Bravo-Sanchez LR, Encinar JR, Martinez JIF, Sanz-Medel A (2004)  Spectrochimica Acta Part B-Atomic Spectroscopy 59:59-66</w:t>
      </w:r>
      <w:bookmarkEnd w:id="19"/>
    </w:p>
    <w:p w:rsidR="000E1BEB" w:rsidRPr="004A65B1" w:rsidRDefault="000E1BEB" w:rsidP="000E1BEB">
      <w:pPr>
        <w:spacing w:after="0" w:line="240" w:lineRule="auto"/>
        <w:rPr>
          <w:rFonts w:ascii="Times New Roman" w:hAnsi="Times New Roman" w:cs="Times New Roman"/>
          <w:noProof/>
        </w:rPr>
      </w:pPr>
      <w:bookmarkStart w:id="20" w:name="_ENREF_15"/>
      <w:r w:rsidRPr="004A65B1">
        <w:rPr>
          <w:rFonts w:ascii="Times New Roman" w:hAnsi="Times New Roman" w:cs="Times New Roman"/>
          <w:noProof/>
        </w:rPr>
        <w:t>15. Fernandez RG, Bayon MM, Alonso JIG, Sanz-Medel A (2000)  Journal of Mass Spectrometry 35:639-646</w:t>
      </w:r>
      <w:bookmarkEnd w:id="20"/>
    </w:p>
    <w:p w:rsidR="000E1BEB" w:rsidRPr="004A65B1" w:rsidRDefault="000E1BEB" w:rsidP="000E1BEB">
      <w:pPr>
        <w:spacing w:after="0" w:line="240" w:lineRule="auto"/>
        <w:rPr>
          <w:rFonts w:ascii="Times New Roman" w:hAnsi="Times New Roman" w:cs="Times New Roman"/>
          <w:noProof/>
        </w:rPr>
      </w:pPr>
      <w:bookmarkStart w:id="21" w:name="_ENREF_16"/>
      <w:r w:rsidRPr="004A65B1">
        <w:rPr>
          <w:rFonts w:ascii="Times New Roman" w:hAnsi="Times New Roman" w:cs="Times New Roman"/>
          <w:noProof/>
        </w:rPr>
        <w:t>16. Arthur CL, Pawliszyn J (1990)  Analytical Chemistry 62:2145-2148</w:t>
      </w:r>
      <w:bookmarkEnd w:id="21"/>
    </w:p>
    <w:p w:rsidR="000E1BEB" w:rsidRPr="004A65B1" w:rsidRDefault="000E1BEB" w:rsidP="000E1BEB">
      <w:pPr>
        <w:spacing w:after="0" w:line="240" w:lineRule="auto"/>
        <w:rPr>
          <w:rFonts w:ascii="Times New Roman" w:hAnsi="Times New Roman" w:cs="Times New Roman"/>
          <w:noProof/>
        </w:rPr>
      </w:pPr>
      <w:bookmarkStart w:id="22" w:name="_ENREF_17"/>
      <w:r w:rsidRPr="004A65B1">
        <w:rPr>
          <w:rFonts w:ascii="Times New Roman" w:hAnsi="Times New Roman" w:cs="Times New Roman"/>
          <w:noProof/>
        </w:rPr>
        <w:t xml:space="preserve">17. NHANES (2009) Fourth National Report on Human Exposure to Environmental Chemicals. Department of Health and Human Services Centers for Disease Control and Prevention, </w:t>
      </w:r>
      <w:hyperlink r:id="rId32" w:history="1">
        <w:r w:rsidRPr="004A65B1">
          <w:rPr>
            <w:rStyle w:val="Hyperlink"/>
            <w:rFonts w:ascii="Times New Roman" w:hAnsi="Times New Roman" w:cs="Times New Roman"/>
            <w:noProof/>
            <w:color w:val="auto"/>
          </w:rPr>
          <w:t>http://www.cdc.gov/exposurereport/pdf/FourthReport.pdf</w:t>
        </w:r>
      </w:hyperlink>
      <w:r w:rsidRPr="004A65B1">
        <w:rPr>
          <w:rFonts w:ascii="Times New Roman" w:hAnsi="Times New Roman" w:cs="Times New Roman"/>
          <w:noProof/>
        </w:rPr>
        <w:t xml:space="preserve">, accessed on 2/10/2014 </w:t>
      </w:r>
      <w:bookmarkEnd w:id="22"/>
    </w:p>
    <w:p w:rsidR="000E1BEB" w:rsidRPr="004A65B1" w:rsidRDefault="000E1BEB" w:rsidP="000E1BEB">
      <w:pPr>
        <w:spacing w:after="0" w:line="240" w:lineRule="auto"/>
        <w:rPr>
          <w:rFonts w:ascii="Times New Roman" w:hAnsi="Times New Roman" w:cs="Times New Roman"/>
          <w:noProof/>
        </w:rPr>
      </w:pPr>
      <w:bookmarkStart w:id="23" w:name="_ENREF_18"/>
      <w:r w:rsidRPr="004A65B1">
        <w:rPr>
          <w:rFonts w:ascii="Times New Roman" w:hAnsi="Times New Roman" w:cs="Times New Roman"/>
          <w:noProof/>
        </w:rPr>
        <w:t>18. Diez S, Bayona JM (2008)  Talanta 77:21-27</w:t>
      </w:r>
      <w:bookmarkEnd w:id="23"/>
    </w:p>
    <w:p w:rsidR="000E1BEB" w:rsidRPr="004A65B1" w:rsidRDefault="000E1BEB" w:rsidP="000E1BEB">
      <w:pPr>
        <w:spacing w:after="0" w:line="240" w:lineRule="auto"/>
        <w:rPr>
          <w:rFonts w:ascii="Times New Roman" w:hAnsi="Times New Roman" w:cs="Times New Roman"/>
          <w:noProof/>
        </w:rPr>
      </w:pPr>
      <w:bookmarkStart w:id="24" w:name="_ENREF_19"/>
      <w:r w:rsidRPr="004A65B1">
        <w:rPr>
          <w:rFonts w:ascii="Times New Roman" w:hAnsi="Times New Roman" w:cs="Times New Roman"/>
          <w:noProof/>
        </w:rPr>
        <w:t>19. Grinberg P, Campos RC, Mester Z, Sturgeon RE (2003)  Spectrochimica Acta Part B-Atomic Spectroscopy 58:427-441</w:t>
      </w:r>
      <w:bookmarkEnd w:id="24"/>
    </w:p>
    <w:p w:rsidR="000E1BEB" w:rsidRPr="004A65B1" w:rsidRDefault="000E1BEB" w:rsidP="000E1BEB">
      <w:pPr>
        <w:spacing w:after="0" w:line="240" w:lineRule="auto"/>
        <w:rPr>
          <w:rFonts w:ascii="Times New Roman" w:hAnsi="Times New Roman" w:cs="Times New Roman"/>
          <w:noProof/>
        </w:rPr>
      </w:pPr>
      <w:bookmarkStart w:id="25" w:name="_ENREF_20"/>
      <w:r w:rsidRPr="004A65B1">
        <w:rPr>
          <w:rFonts w:ascii="Times New Roman" w:hAnsi="Times New Roman" w:cs="Times New Roman"/>
          <w:noProof/>
        </w:rPr>
        <w:t>20. Jitaru P, Adams FC (2004)  Journal of Chromatography A 1055:197-207</w:t>
      </w:r>
      <w:bookmarkEnd w:id="25"/>
    </w:p>
    <w:p w:rsidR="000E1BEB" w:rsidRPr="004A65B1" w:rsidRDefault="000E1BEB" w:rsidP="000E1BEB">
      <w:pPr>
        <w:spacing w:after="0" w:line="240" w:lineRule="auto"/>
        <w:rPr>
          <w:rFonts w:ascii="Times New Roman" w:hAnsi="Times New Roman" w:cs="Times New Roman"/>
          <w:noProof/>
        </w:rPr>
      </w:pPr>
      <w:bookmarkStart w:id="26" w:name="_ENREF_21"/>
      <w:r w:rsidRPr="004A65B1">
        <w:rPr>
          <w:rFonts w:ascii="Times New Roman" w:hAnsi="Times New Roman" w:cs="Times New Roman"/>
          <w:noProof/>
        </w:rPr>
        <w:t>21. Rodriguez-Gonzalez P, Marchante-Gayon JM, Alonso JIG, Sanz-Medel A (2005)  Spectrochimica Acta Part B-Atomic Spectroscopy 60:151-207</w:t>
      </w:r>
      <w:bookmarkEnd w:id="26"/>
    </w:p>
    <w:p w:rsidR="000E1BEB" w:rsidRPr="004A65B1" w:rsidRDefault="000E1BEB" w:rsidP="000E1BEB">
      <w:pPr>
        <w:spacing w:after="0" w:line="240" w:lineRule="auto"/>
        <w:rPr>
          <w:rFonts w:ascii="Times New Roman" w:hAnsi="Times New Roman" w:cs="Times New Roman"/>
          <w:noProof/>
        </w:rPr>
      </w:pPr>
      <w:bookmarkStart w:id="27" w:name="_ENREF_22"/>
      <w:r w:rsidRPr="004A65B1">
        <w:rPr>
          <w:rFonts w:ascii="Times New Roman" w:hAnsi="Times New Roman" w:cs="Times New Roman"/>
          <w:noProof/>
        </w:rPr>
        <w:t>22. Krupp EA, Donard OFX (2005)  International Journal of Mass Spectrometry 242:233-242</w:t>
      </w:r>
      <w:bookmarkEnd w:id="27"/>
    </w:p>
    <w:p w:rsidR="000E1BEB" w:rsidRPr="004A65B1" w:rsidRDefault="000E1BEB" w:rsidP="000E1BEB">
      <w:pPr>
        <w:spacing w:after="0" w:line="240" w:lineRule="auto"/>
        <w:rPr>
          <w:rFonts w:ascii="Times New Roman" w:hAnsi="Times New Roman" w:cs="Times New Roman"/>
          <w:noProof/>
        </w:rPr>
      </w:pPr>
      <w:bookmarkStart w:id="28" w:name="_ENREF_23"/>
      <w:r w:rsidRPr="004A65B1">
        <w:rPr>
          <w:rFonts w:ascii="Times New Roman" w:hAnsi="Times New Roman" w:cs="Times New Roman"/>
          <w:noProof/>
        </w:rPr>
        <w:t>23. Jitaru P, Infante HG, Adams FC (2003)  Analytica Chimica Acta 489:45-57</w:t>
      </w:r>
      <w:bookmarkEnd w:id="28"/>
    </w:p>
    <w:p w:rsidR="000E1BEB" w:rsidRPr="004A65B1" w:rsidRDefault="000E1BEB" w:rsidP="000E1BEB">
      <w:pPr>
        <w:spacing w:after="0" w:line="240" w:lineRule="auto"/>
        <w:rPr>
          <w:rFonts w:ascii="Times New Roman" w:hAnsi="Times New Roman" w:cs="Times New Roman"/>
          <w:noProof/>
        </w:rPr>
      </w:pPr>
      <w:bookmarkStart w:id="29" w:name="_ENREF_24"/>
      <w:r w:rsidRPr="004A65B1">
        <w:rPr>
          <w:rFonts w:ascii="Times New Roman" w:hAnsi="Times New Roman" w:cs="Times New Roman"/>
          <w:noProof/>
        </w:rPr>
        <w:t>24. Moens L, DeSmaele T, Dams R, VandenBroeck P, Sandra P (1997)  Analytical Chemistry 69:1604-1611</w:t>
      </w:r>
      <w:bookmarkEnd w:id="29"/>
    </w:p>
    <w:p w:rsidR="000E1BEB" w:rsidRPr="004A65B1" w:rsidRDefault="000E1BEB" w:rsidP="000E1BEB">
      <w:pPr>
        <w:spacing w:after="0" w:line="240" w:lineRule="auto"/>
        <w:rPr>
          <w:rFonts w:ascii="Times New Roman" w:hAnsi="Times New Roman" w:cs="Times New Roman"/>
          <w:noProof/>
        </w:rPr>
      </w:pPr>
      <w:bookmarkStart w:id="30" w:name="_ENREF_25"/>
      <w:r w:rsidRPr="004A65B1">
        <w:rPr>
          <w:rFonts w:ascii="Times New Roman" w:hAnsi="Times New Roman" w:cs="Times New Roman"/>
          <w:noProof/>
        </w:rPr>
        <w:t>25. Jackson B, Taylor V, Baker RA, Miller E (2009)  Environmental Science &amp; Technology 43:2463-2469</w:t>
      </w:r>
      <w:bookmarkEnd w:id="30"/>
    </w:p>
    <w:p w:rsidR="000E1BEB" w:rsidRPr="004A65B1" w:rsidRDefault="000E1BEB" w:rsidP="000E1BEB">
      <w:pPr>
        <w:spacing w:after="0" w:line="240" w:lineRule="auto"/>
        <w:rPr>
          <w:rFonts w:ascii="Times New Roman" w:hAnsi="Times New Roman" w:cs="Times New Roman"/>
          <w:noProof/>
        </w:rPr>
      </w:pPr>
      <w:bookmarkStart w:id="31" w:name="_ENREF_26"/>
      <w:r w:rsidRPr="004A65B1">
        <w:rPr>
          <w:rFonts w:ascii="Times New Roman" w:hAnsi="Times New Roman" w:cs="Times New Roman"/>
          <w:noProof/>
        </w:rPr>
        <w:t>26. Vanhaecke F, de Wannemacker G, Moens L, Dams R, Latkoczy C, Prohaska T, Stingeder G (1998)  Journal of Analytical Atomic Spectrometry 13:567-571</w:t>
      </w:r>
      <w:bookmarkEnd w:id="31"/>
    </w:p>
    <w:p w:rsidR="000E1BEB" w:rsidRPr="004A65B1" w:rsidRDefault="000E1BEB" w:rsidP="000E1BEB">
      <w:pPr>
        <w:spacing w:after="0" w:line="240" w:lineRule="auto"/>
        <w:rPr>
          <w:rFonts w:ascii="Times New Roman" w:hAnsi="Times New Roman" w:cs="Times New Roman"/>
          <w:noProof/>
        </w:rPr>
      </w:pPr>
      <w:bookmarkStart w:id="32" w:name="_ENREF_27"/>
      <w:r w:rsidRPr="004A65B1">
        <w:rPr>
          <w:rFonts w:ascii="Times New Roman" w:hAnsi="Times New Roman" w:cs="Times New Roman"/>
          <w:noProof/>
        </w:rPr>
        <w:t>27. Cai Y, Monsalud S, Jaffe R, Jones RD (2000)  Journal of Chromatography A 876:147-155</w:t>
      </w:r>
      <w:bookmarkEnd w:id="32"/>
    </w:p>
    <w:p w:rsidR="000E1BEB" w:rsidRPr="004A65B1" w:rsidRDefault="000E1BEB" w:rsidP="000E1BEB">
      <w:pPr>
        <w:spacing w:after="0" w:line="240" w:lineRule="auto"/>
        <w:rPr>
          <w:rFonts w:ascii="Times New Roman" w:hAnsi="Times New Roman" w:cs="Times New Roman"/>
          <w:noProof/>
        </w:rPr>
      </w:pPr>
      <w:bookmarkStart w:id="33" w:name="_ENREF_28"/>
      <w:r w:rsidRPr="004A65B1">
        <w:rPr>
          <w:rFonts w:ascii="Times New Roman" w:hAnsi="Times New Roman" w:cs="Times New Roman"/>
          <w:noProof/>
        </w:rPr>
        <w:t xml:space="preserve">28. Castro J, Tessier E, Donard O, Neubauer K (2012) Mercury Speciation in Biological Tissue and Sediments by GC/ICP-MS Using the NexION 300D/350D, </w:t>
      </w:r>
      <w:hyperlink r:id="rId33" w:history="1">
        <w:r w:rsidRPr="004A65B1">
          <w:rPr>
            <w:rStyle w:val="Hyperlink"/>
            <w:rFonts w:ascii="Times New Roman" w:hAnsi="Times New Roman" w:cs="Times New Roman"/>
            <w:noProof/>
            <w:color w:val="auto"/>
          </w:rPr>
          <w:t>http://www.perkinelmer.com/CMSResources/Images/44-136196APP_NexION_300D_Hg_Speciation_in_Bio_Tissues_Sediments_GC_ICP_MS.pdf</w:t>
        </w:r>
      </w:hyperlink>
      <w:r w:rsidRPr="004A65B1">
        <w:rPr>
          <w:rFonts w:ascii="Times New Roman" w:hAnsi="Times New Roman" w:cs="Times New Roman"/>
          <w:noProof/>
        </w:rPr>
        <w:t xml:space="preserve">, acessed on 2/10/2014 </w:t>
      </w:r>
      <w:bookmarkEnd w:id="33"/>
    </w:p>
    <w:p w:rsidR="000E1BEB" w:rsidRPr="004A65B1" w:rsidRDefault="000E1BEB" w:rsidP="000E1BEB">
      <w:pPr>
        <w:spacing w:after="0" w:line="240" w:lineRule="auto"/>
        <w:rPr>
          <w:rFonts w:ascii="Times New Roman" w:hAnsi="Times New Roman" w:cs="Times New Roman"/>
          <w:noProof/>
        </w:rPr>
      </w:pPr>
      <w:bookmarkStart w:id="34" w:name="_ENREF_29"/>
      <w:r w:rsidRPr="004A65B1">
        <w:rPr>
          <w:rFonts w:ascii="Times New Roman" w:hAnsi="Times New Roman" w:cs="Times New Roman"/>
          <w:noProof/>
        </w:rPr>
        <w:t>29. Mao YX, Liu GL, Meichel G, Cai Y, Jiang GB (2008)  Analytical Chemistry 80:7163-7168</w:t>
      </w:r>
      <w:bookmarkEnd w:id="34"/>
    </w:p>
    <w:p w:rsidR="000E1BEB" w:rsidRPr="004A65B1" w:rsidRDefault="000E1BEB" w:rsidP="000E1BEB">
      <w:pPr>
        <w:spacing w:after="0" w:line="240" w:lineRule="auto"/>
        <w:rPr>
          <w:rFonts w:ascii="Times New Roman" w:hAnsi="Times New Roman" w:cs="Times New Roman"/>
          <w:noProof/>
        </w:rPr>
      </w:pPr>
      <w:bookmarkStart w:id="35" w:name="_ENREF_30"/>
      <w:r w:rsidRPr="004A65B1">
        <w:rPr>
          <w:rFonts w:ascii="Times New Roman" w:hAnsi="Times New Roman" w:cs="Times New Roman"/>
          <w:noProof/>
        </w:rPr>
        <w:t>30. Jitaru P, Infante HG, Adams FC (2004)  Journal of Analytical Atomic Spectrometry 19:867-875</w:t>
      </w:r>
      <w:bookmarkEnd w:id="35"/>
    </w:p>
    <w:p w:rsidR="000E1BEB" w:rsidRPr="004A65B1" w:rsidRDefault="000E1BEB" w:rsidP="000E1BEB">
      <w:pPr>
        <w:spacing w:line="240" w:lineRule="auto"/>
        <w:rPr>
          <w:rFonts w:ascii="Times New Roman" w:hAnsi="Times New Roman" w:cs="Times New Roman"/>
          <w:noProof/>
        </w:rPr>
      </w:pPr>
      <w:bookmarkStart w:id="36" w:name="_ENREF_31"/>
      <w:r w:rsidRPr="004A65B1">
        <w:rPr>
          <w:rFonts w:ascii="Times New Roman" w:hAnsi="Times New Roman" w:cs="Times New Roman"/>
          <w:noProof/>
        </w:rPr>
        <w:t>31. Glaser JA, Foerst DL, McKee GD, Quave SA, Budde WL (1981)  Environmental Science &amp; Technology 15:1426-1435</w:t>
      </w:r>
      <w:bookmarkEnd w:id="36"/>
    </w:p>
    <w:p w:rsidR="000E1BEB" w:rsidRPr="004A65B1" w:rsidRDefault="000E1BEB" w:rsidP="000E1BEB">
      <w:pPr>
        <w:spacing w:line="240" w:lineRule="auto"/>
        <w:rPr>
          <w:rFonts w:ascii="Times New Roman" w:hAnsi="Times New Roman" w:cs="Times New Roman"/>
          <w:noProof/>
        </w:rPr>
      </w:pPr>
    </w:p>
    <w:p w:rsidR="00FC4E2E" w:rsidRPr="00951F1C" w:rsidRDefault="00B34FFE" w:rsidP="008A40CF">
      <w:pPr>
        <w:spacing w:line="360" w:lineRule="auto"/>
        <w:rPr>
          <w:rFonts w:ascii="Times New Roman" w:hAnsi="Times New Roman" w:cs="Times New Roman"/>
        </w:rPr>
      </w:pPr>
      <w:r w:rsidRPr="004A65B1">
        <w:rPr>
          <w:rFonts w:ascii="Times New Roman" w:hAnsi="Times New Roman" w:cs="Times New Roman"/>
        </w:rPr>
        <w:fldChar w:fldCharType="end"/>
      </w:r>
    </w:p>
    <w:sectPr w:rsidR="00FC4E2E" w:rsidRPr="00951F1C" w:rsidSect="000718E9">
      <w:footerReference w:type="default" r:id="rId34"/>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8DB" w:rsidRDefault="006978DB" w:rsidP="000E2C57">
      <w:pPr>
        <w:spacing w:after="0" w:line="240" w:lineRule="auto"/>
      </w:pPr>
      <w:r>
        <w:separator/>
      </w:r>
    </w:p>
  </w:endnote>
  <w:endnote w:type="continuationSeparator" w:id="0">
    <w:p w:rsidR="006978DB" w:rsidRDefault="006978DB" w:rsidP="000E2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Kozuka Mincho Pro M">
    <w:altName w:val="MS Mincho"/>
    <w:panose1 w:val="00000000000000000000"/>
    <w:charset w:val="80"/>
    <w:family w:val="roman"/>
    <w:notTrueType/>
    <w:pitch w:val="variable"/>
    <w:sig w:usb0="00000283" w:usb1="2AC71C11" w:usb2="00000012"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6420179"/>
      <w:docPartObj>
        <w:docPartGallery w:val="Page Numbers (Bottom of Page)"/>
        <w:docPartUnique/>
      </w:docPartObj>
    </w:sdtPr>
    <w:sdtEndPr>
      <w:rPr>
        <w:noProof/>
      </w:rPr>
    </w:sdtEndPr>
    <w:sdtContent>
      <w:p w:rsidR="006978DB" w:rsidRDefault="006978DB">
        <w:pPr>
          <w:pStyle w:val="Footer"/>
          <w:jc w:val="right"/>
        </w:pPr>
        <w:r>
          <w:fldChar w:fldCharType="begin"/>
        </w:r>
        <w:r>
          <w:instrText xml:space="preserve"> PAGE   \* MERGEFORMAT </w:instrText>
        </w:r>
        <w:r>
          <w:fldChar w:fldCharType="separate"/>
        </w:r>
        <w:r w:rsidR="004A65B1">
          <w:rPr>
            <w:noProof/>
          </w:rPr>
          <w:t>15</w:t>
        </w:r>
        <w:r>
          <w:rPr>
            <w:noProof/>
          </w:rPr>
          <w:fldChar w:fldCharType="end"/>
        </w:r>
      </w:p>
    </w:sdtContent>
  </w:sdt>
  <w:p w:rsidR="006978DB" w:rsidRDefault="006978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8DB" w:rsidRDefault="006978DB" w:rsidP="000E2C57">
      <w:pPr>
        <w:spacing w:after="0" w:line="240" w:lineRule="auto"/>
      </w:pPr>
      <w:r>
        <w:separator/>
      </w:r>
    </w:p>
  </w:footnote>
  <w:footnote w:type="continuationSeparator" w:id="0">
    <w:p w:rsidR="006978DB" w:rsidRDefault="006978DB" w:rsidP="000E2C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E6B4C"/>
    <w:multiLevelType w:val="hybridMultilevel"/>
    <w:tmpl w:val="30103F4A"/>
    <w:lvl w:ilvl="0" w:tplc="B4B2A3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58314B"/>
    <w:multiLevelType w:val="hybridMultilevel"/>
    <w:tmpl w:val="AEA45A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07346A3"/>
    <w:multiLevelType w:val="hybridMultilevel"/>
    <w:tmpl w:val="3F007590"/>
    <w:lvl w:ilvl="0" w:tplc="B4B2A3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750FFC"/>
    <w:multiLevelType w:val="hybridMultilevel"/>
    <w:tmpl w:val="F47CC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035279"/>
    <w:multiLevelType w:val="hybridMultilevel"/>
    <w:tmpl w:val="502E470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580751F7"/>
    <w:multiLevelType w:val="hybridMultilevel"/>
    <w:tmpl w:val="A8D80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CF2D1A"/>
    <w:multiLevelType w:val="hybridMultilevel"/>
    <w:tmpl w:val="21BEFB9E"/>
    <w:lvl w:ilvl="0" w:tplc="B4B2A3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462587"/>
    <w:multiLevelType w:val="hybridMultilevel"/>
    <w:tmpl w:val="DF9872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AE5579"/>
    <w:multiLevelType w:val="hybridMultilevel"/>
    <w:tmpl w:val="23FAB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8"/>
  </w:num>
  <w:num w:numId="4">
    <w:abstractNumId w:val="5"/>
  </w:num>
  <w:num w:numId="5">
    <w:abstractNumId w:val="0"/>
  </w:num>
  <w:num w:numId="6">
    <w:abstractNumId w:val="1"/>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alytical Bioanalytical Chem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50vs0dvmf9da9ead0bpefz8tpv9v2dav9pr&quot;&gt;Hg speciation paper&lt;record-ids&gt;&lt;item&gt;13&lt;/item&gt;&lt;item&gt;31&lt;/item&gt;&lt;item&gt;59&lt;/item&gt;&lt;item&gt;95&lt;/item&gt;&lt;item&gt;218&lt;/item&gt;&lt;item&gt;220&lt;/item&gt;&lt;item&gt;235&lt;/item&gt;&lt;item&gt;237&lt;/item&gt;&lt;item&gt;239&lt;/item&gt;&lt;item&gt;243&lt;/item&gt;&lt;item&gt;246&lt;/item&gt;&lt;item&gt;247&lt;/item&gt;&lt;item&gt;248&lt;/item&gt;&lt;item&gt;249&lt;/item&gt;&lt;item&gt;250&lt;/item&gt;&lt;item&gt;254&lt;/item&gt;&lt;item&gt;258&lt;/item&gt;&lt;item&gt;262&lt;/item&gt;&lt;item&gt;263&lt;/item&gt;&lt;item&gt;275&lt;/item&gt;&lt;item&gt;277&lt;/item&gt;&lt;item&gt;280&lt;/item&gt;&lt;item&gt;283&lt;/item&gt;&lt;item&gt;290&lt;/item&gt;&lt;item&gt;301&lt;/item&gt;&lt;item&gt;302&lt;/item&gt;&lt;item&gt;304&lt;/item&gt;&lt;item&gt;311&lt;/item&gt;&lt;item&gt;335&lt;/item&gt;&lt;item&gt;337&lt;/item&gt;&lt;item&gt;339&lt;/item&gt;&lt;/record-ids&gt;&lt;/item&gt;&lt;/Libraries&gt;"/>
  </w:docVars>
  <w:rsids>
    <w:rsidRoot w:val="00EE730A"/>
    <w:rsid w:val="00013E5A"/>
    <w:rsid w:val="0001406D"/>
    <w:rsid w:val="00017C5F"/>
    <w:rsid w:val="00021851"/>
    <w:rsid w:val="00022E98"/>
    <w:rsid w:val="00036E3D"/>
    <w:rsid w:val="00044D67"/>
    <w:rsid w:val="00067B37"/>
    <w:rsid w:val="000718E9"/>
    <w:rsid w:val="00071D35"/>
    <w:rsid w:val="00073801"/>
    <w:rsid w:val="00076EC6"/>
    <w:rsid w:val="000815BB"/>
    <w:rsid w:val="00082A79"/>
    <w:rsid w:val="00082D18"/>
    <w:rsid w:val="00082E43"/>
    <w:rsid w:val="00083B17"/>
    <w:rsid w:val="000A35C7"/>
    <w:rsid w:val="000B4CB5"/>
    <w:rsid w:val="000C1AD4"/>
    <w:rsid w:val="000C426D"/>
    <w:rsid w:val="000C5037"/>
    <w:rsid w:val="000C6FE4"/>
    <w:rsid w:val="000D351A"/>
    <w:rsid w:val="000E1BEB"/>
    <w:rsid w:val="000E2C57"/>
    <w:rsid w:val="000E3335"/>
    <w:rsid w:val="00104BF5"/>
    <w:rsid w:val="00106C0F"/>
    <w:rsid w:val="001165F6"/>
    <w:rsid w:val="00120DCC"/>
    <w:rsid w:val="00133419"/>
    <w:rsid w:val="00135AE6"/>
    <w:rsid w:val="00140933"/>
    <w:rsid w:val="001457C5"/>
    <w:rsid w:val="001739EB"/>
    <w:rsid w:val="00182268"/>
    <w:rsid w:val="001849E3"/>
    <w:rsid w:val="001A29B8"/>
    <w:rsid w:val="001C209C"/>
    <w:rsid w:val="001C6DA8"/>
    <w:rsid w:val="001D5E05"/>
    <w:rsid w:val="001E23CB"/>
    <w:rsid w:val="00203F09"/>
    <w:rsid w:val="00204374"/>
    <w:rsid w:val="0021043D"/>
    <w:rsid w:val="002119D0"/>
    <w:rsid w:val="00214AAD"/>
    <w:rsid w:val="002176D9"/>
    <w:rsid w:val="00220378"/>
    <w:rsid w:val="00226233"/>
    <w:rsid w:val="0023572F"/>
    <w:rsid w:val="00240DC7"/>
    <w:rsid w:val="00242EF9"/>
    <w:rsid w:val="00254169"/>
    <w:rsid w:val="00264389"/>
    <w:rsid w:val="002676F7"/>
    <w:rsid w:val="002732A5"/>
    <w:rsid w:val="0027776C"/>
    <w:rsid w:val="00280D66"/>
    <w:rsid w:val="0028193A"/>
    <w:rsid w:val="00282698"/>
    <w:rsid w:val="0028360A"/>
    <w:rsid w:val="00283FC6"/>
    <w:rsid w:val="002A0A54"/>
    <w:rsid w:val="002A49D8"/>
    <w:rsid w:val="002A5CD3"/>
    <w:rsid w:val="002B156D"/>
    <w:rsid w:val="002B7B99"/>
    <w:rsid w:val="002C2B27"/>
    <w:rsid w:val="002C308C"/>
    <w:rsid w:val="002C53A7"/>
    <w:rsid w:val="002C63E7"/>
    <w:rsid w:val="002D29A0"/>
    <w:rsid w:val="002D5F5B"/>
    <w:rsid w:val="002E3565"/>
    <w:rsid w:val="002E499C"/>
    <w:rsid w:val="003024EE"/>
    <w:rsid w:val="00302750"/>
    <w:rsid w:val="00314D53"/>
    <w:rsid w:val="00317310"/>
    <w:rsid w:val="00332CA8"/>
    <w:rsid w:val="00340C6F"/>
    <w:rsid w:val="00340D20"/>
    <w:rsid w:val="00342BE1"/>
    <w:rsid w:val="003446B8"/>
    <w:rsid w:val="0035482E"/>
    <w:rsid w:val="00370194"/>
    <w:rsid w:val="00372664"/>
    <w:rsid w:val="00381C31"/>
    <w:rsid w:val="00393AB6"/>
    <w:rsid w:val="003962AA"/>
    <w:rsid w:val="0039691C"/>
    <w:rsid w:val="003A33EF"/>
    <w:rsid w:val="003A4586"/>
    <w:rsid w:val="003A50A0"/>
    <w:rsid w:val="003B06B8"/>
    <w:rsid w:val="003B192A"/>
    <w:rsid w:val="003C20B4"/>
    <w:rsid w:val="003C4A52"/>
    <w:rsid w:val="003C67A8"/>
    <w:rsid w:val="003C6F8E"/>
    <w:rsid w:val="003D0F68"/>
    <w:rsid w:val="003D359B"/>
    <w:rsid w:val="003E6E29"/>
    <w:rsid w:val="003F1AFD"/>
    <w:rsid w:val="003F2584"/>
    <w:rsid w:val="003F36C2"/>
    <w:rsid w:val="003F6240"/>
    <w:rsid w:val="00403410"/>
    <w:rsid w:val="004079D2"/>
    <w:rsid w:val="004211F6"/>
    <w:rsid w:val="00422E13"/>
    <w:rsid w:val="00434DD7"/>
    <w:rsid w:val="004365DE"/>
    <w:rsid w:val="0043721D"/>
    <w:rsid w:val="004439FF"/>
    <w:rsid w:val="0045313A"/>
    <w:rsid w:val="0045357B"/>
    <w:rsid w:val="00453E0E"/>
    <w:rsid w:val="00453E32"/>
    <w:rsid w:val="004572CD"/>
    <w:rsid w:val="004629E0"/>
    <w:rsid w:val="00463260"/>
    <w:rsid w:val="004671BA"/>
    <w:rsid w:val="0046750F"/>
    <w:rsid w:val="004815B2"/>
    <w:rsid w:val="00491772"/>
    <w:rsid w:val="004A65B1"/>
    <w:rsid w:val="004B3319"/>
    <w:rsid w:val="004B5275"/>
    <w:rsid w:val="004B604A"/>
    <w:rsid w:val="004C64BF"/>
    <w:rsid w:val="004D29C1"/>
    <w:rsid w:val="004E32CF"/>
    <w:rsid w:val="004F0E05"/>
    <w:rsid w:val="004F2DA3"/>
    <w:rsid w:val="004F3B93"/>
    <w:rsid w:val="004F46D6"/>
    <w:rsid w:val="00507A4F"/>
    <w:rsid w:val="005113BC"/>
    <w:rsid w:val="005132A8"/>
    <w:rsid w:val="00513F2B"/>
    <w:rsid w:val="00521E7E"/>
    <w:rsid w:val="00527F2E"/>
    <w:rsid w:val="00544FF6"/>
    <w:rsid w:val="00550E48"/>
    <w:rsid w:val="005554DA"/>
    <w:rsid w:val="00581CBE"/>
    <w:rsid w:val="00586984"/>
    <w:rsid w:val="005A5A07"/>
    <w:rsid w:val="005B000E"/>
    <w:rsid w:val="005B1629"/>
    <w:rsid w:val="005B42C8"/>
    <w:rsid w:val="005C696F"/>
    <w:rsid w:val="005E300A"/>
    <w:rsid w:val="005F5949"/>
    <w:rsid w:val="006107C8"/>
    <w:rsid w:val="00614FBA"/>
    <w:rsid w:val="00620537"/>
    <w:rsid w:val="00630B96"/>
    <w:rsid w:val="00633105"/>
    <w:rsid w:val="006403A7"/>
    <w:rsid w:val="00651174"/>
    <w:rsid w:val="006538FC"/>
    <w:rsid w:val="00655DB4"/>
    <w:rsid w:val="00666DFB"/>
    <w:rsid w:val="00680BED"/>
    <w:rsid w:val="0068397D"/>
    <w:rsid w:val="00684288"/>
    <w:rsid w:val="006965B5"/>
    <w:rsid w:val="006978DB"/>
    <w:rsid w:val="006A1736"/>
    <w:rsid w:val="006A5F23"/>
    <w:rsid w:val="006A7445"/>
    <w:rsid w:val="006A7D95"/>
    <w:rsid w:val="006B2052"/>
    <w:rsid w:val="006B59C4"/>
    <w:rsid w:val="006C2115"/>
    <w:rsid w:val="006F40F7"/>
    <w:rsid w:val="006F68D0"/>
    <w:rsid w:val="00700CD7"/>
    <w:rsid w:val="007041A2"/>
    <w:rsid w:val="00707C5F"/>
    <w:rsid w:val="00717E47"/>
    <w:rsid w:val="0072002C"/>
    <w:rsid w:val="0072040C"/>
    <w:rsid w:val="00720F32"/>
    <w:rsid w:val="00722868"/>
    <w:rsid w:val="00722A9B"/>
    <w:rsid w:val="00725065"/>
    <w:rsid w:val="00730BF0"/>
    <w:rsid w:val="007348B9"/>
    <w:rsid w:val="00736A49"/>
    <w:rsid w:val="00752585"/>
    <w:rsid w:val="007571B6"/>
    <w:rsid w:val="00757B29"/>
    <w:rsid w:val="007655AC"/>
    <w:rsid w:val="007954A8"/>
    <w:rsid w:val="007A44CD"/>
    <w:rsid w:val="007B0B45"/>
    <w:rsid w:val="007B134E"/>
    <w:rsid w:val="007C153F"/>
    <w:rsid w:val="007C4000"/>
    <w:rsid w:val="007D13D8"/>
    <w:rsid w:val="007D30E5"/>
    <w:rsid w:val="007D598E"/>
    <w:rsid w:val="007E01C6"/>
    <w:rsid w:val="007E3F5D"/>
    <w:rsid w:val="007F03D4"/>
    <w:rsid w:val="007F234A"/>
    <w:rsid w:val="008070BD"/>
    <w:rsid w:val="008076C6"/>
    <w:rsid w:val="00812DBA"/>
    <w:rsid w:val="008137F6"/>
    <w:rsid w:val="008160F1"/>
    <w:rsid w:val="008263A0"/>
    <w:rsid w:val="00834B67"/>
    <w:rsid w:val="00852D92"/>
    <w:rsid w:val="00853B7A"/>
    <w:rsid w:val="008563BD"/>
    <w:rsid w:val="00856CD5"/>
    <w:rsid w:val="0086098D"/>
    <w:rsid w:val="00861358"/>
    <w:rsid w:val="0086607F"/>
    <w:rsid w:val="00882F3A"/>
    <w:rsid w:val="00884C47"/>
    <w:rsid w:val="00891A15"/>
    <w:rsid w:val="00894565"/>
    <w:rsid w:val="008A1E9B"/>
    <w:rsid w:val="008A2DAA"/>
    <w:rsid w:val="008A400A"/>
    <w:rsid w:val="008A40CF"/>
    <w:rsid w:val="008A543D"/>
    <w:rsid w:val="008B35E5"/>
    <w:rsid w:val="008C3BBF"/>
    <w:rsid w:val="008C5BB3"/>
    <w:rsid w:val="008E1FE4"/>
    <w:rsid w:val="008E3B7B"/>
    <w:rsid w:val="008E6F33"/>
    <w:rsid w:val="008F506A"/>
    <w:rsid w:val="008F6097"/>
    <w:rsid w:val="009000B7"/>
    <w:rsid w:val="00900718"/>
    <w:rsid w:val="00902419"/>
    <w:rsid w:val="0090750E"/>
    <w:rsid w:val="009102DA"/>
    <w:rsid w:val="009122B5"/>
    <w:rsid w:val="00913706"/>
    <w:rsid w:val="00925A0B"/>
    <w:rsid w:val="00926B73"/>
    <w:rsid w:val="00931D37"/>
    <w:rsid w:val="00951F1C"/>
    <w:rsid w:val="00956DBB"/>
    <w:rsid w:val="009640FC"/>
    <w:rsid w:val="00964210"/>
    <w:rsid w:val="009668BB"/>
    <w:rsid w:val="00972A40"/>
    <w:rsid w:val="00983EBB"/>
    <w:rsid w:val="009876FD"/>
    <w:rsid w:val="00994741"/>
    <w:rsid w:val="009947E1"/>
    <w:rsid w:val="009A6FC9"/>
    <w:rsid w:val="009C08E9"/>
    <w:rsid w:val="009F436B"/>
    <w:rsid w:val="009F53D3"/>
    <w:rsid w:val="00A04A0C"/>
    <w:rsid w:val="00A233A7"/>
    <w:rsid w:val="00A24FAF"/>
    <w:rsid w:val="00A32F62"/>
    <w:rsid w:val="00A35DFF"/>
    <w:rsid w:val="00A40FE2"/>
    <w:rsid w:val="00A41F03"/>
    <w:rsid w:val="00A52F0A"/>
    <w:rsid w:val="00A66EF0"/>
    <w:rsid w:val="00A77661"/>
    <w:rsid w:val="00A822FC"/>
    <w:rsid w:val="00A913F1"/>
    <w:rsid w:val="00AA7F18"/>
    <w:rsid w:val="00AB4853"/>
    <w:rsid w:val="00AC6A1D"/>
    <w:rsid w:val="00AD203B"/>
    <w:rsid w:val="00AF0144"/>
    <w:rsid w:val="00B03D7D"/>
    <w:rsid w:val="00B10A05"/>
    <w:rsid w:val="00B12D3A"/>
    <w:rsid w:val="00B1731D"/>
    <w:rsid w:val="00B2022F"/>
    <w:rsid w:val="00B22C9D"/>
    <w:rsid w:val="00B324A4"/>
    <w:rsid w:val="00B34FFE"/>
    <w:rsid w:val="00B37C0A"/>
    <w:rsid w:val="00B40DDB"/>
    <w:rsid w:val="00B45854"/>
    <w:rsid w:val="00B57C5B"/>
    <w:rsid w:val="00B7217B"/>
    <w:rsid w:val="00B736EE"/>
    <w:rsid w:val="00B96543"/>
    <w:rsid w:val="00BA7622"/>
    <w:rsid w:val="00BB533A"/>
    <w:rsid w:val="00BB5D71"/>
    <w:rsid w:val="00BB607F"/>
    <w:rsid w:val="00BB6B7B"/>
    <w:rsid w:val="00BC4DEB"/>
    <w:rsid w:val="00BC66CD"/>
    <w:rsid w:val="00BD46E4"/>
    <w:rsid w:val="00BD5D58"/>
    <w:rsid w:val="00BD784A"/>
    <w:rsid w:val="00BD7C3D"/>
    <w:rsid w:val="00BE3768"/>
    <w:rsid w:val="00BE5EF4"/>
    <w:rsid w:val="00BE67A5"/>
    <w:rsid w:val="00BE6F5E"/>
    <w:rsid w:val="00BF33CE"/>
    <w:rsid w:val="00BF3D32"/>
    <w:rsid w:val="00C0369C"/>
    <w:rsid w:val="00C12704"/>
    <w:rsid w:val="00C226CC"/>
    <w:rsid w:val="00C26F40"/>
    <w:rsid w:val="00C44887"/>
    <w:rsid w:val="00C44D08"/>
    <w:rsid w:val="00C475C9"/>
    <w:rsid w:val="00C57937"/>
    <w:rsid w:val="00C66B95"/>
    <w:rsid w:val="00C67B21"/>
    <w:rsid w:val="00C72C76"/>
    <w:rsid w:val="00C83692"/>
    <w:rsid w:val="00C944DD"/>
    <w:rsid w:val="00C964FD"/>
    <w:rsid w:val="00CB2452"/>
    <w:rsid w:val="00CB6A57"/>
    <w:rsid w:val="00CC207C"/>
    <w:rsid w:val="00CC2848"/>
    <w:rsid w:val="00CC5E93"/>
    <w:rsid w:val="00CD3096"/>
    <w:rsid w:val="00CD49A6"/>
    <w:rsid w:val="00CE749C"/>
    <w:rsid w:val="00CF22A1"/>
    <w:rsid w:val="00CF67B2"/>
    <w:rsid w:val="00D0358A"/>
    <w:rsid w:val="00D24894"/>
    <w:rsid w:val="00D412FC"/>
    <w:rsid w:val="00D41E15"/>
    <w:rsid w:val="00D51009"/>
    <w:rsid w:val="00D5132D"/>
    <w:rsid w:val="00D614B3"/>
    <w:rsid w:val="00D628FD"/>
    <w:rsid w:val="00D81843"/>
    <w:rsid w:val="00D940FE"/>
    <w:rsid w:val="00DA060A"/>
    <w:rsid w:val="00DA06AB"/>
    <w:rsid w:val="00DA13CA"/>
    <w:rsid w:val="00DA72B8"/>
    <w:rsid w:val="00DB4732"/>
    <w:rsid w:val="00DB5C4F"/>
    <w:rsid w:val="00DB6C4D"/>
    <w:rsid w:val="00DC2346"/>
    <w:rsid w:val="00DC4EC7"/>
    <w:rsid w:val="00DD7FA3"/>
    <w:rsid w:val="00DE07AB"/>
    <w:rsid w:val="00DE4201"/>
    <w:rsid w:val="00DE72E3"/>
    <w:rsid w:val="00DE7A7B"/>
    <w:rsid w:val="00DF24BE"/>
    <w:rsid w:val="00DF262E"/>
    <w:rsid w:val="00DF4044"/>
    <w:rsid w:val="00DF4200"/>
    <w:rsid w:val="00E10EB6"/>
    <w:rsid w:val="00E16A25"/>
    <w:rsid w:val="00E20009"/>
    <w:rsid w:val="00E2414E"/>
    <w:rsid w:val="00E35670"/>
    <w:rsid w:val="00E3675D"/>
    <w:rsid w:val="00E42B45"/>
    <w:rsid w:val="00E44A28"/>
    <w:rsid w:val="00E4661B"/>
    <w:rsid w:val="00E51111"/>
    <w:rsid w:val="00E57BAF"/>
    <w:rsid w:val="00E6384E"/>
    <w:rsid w:val="00E64BBA"/>
    <w:rsid w:val="00E662CC"/>
    <w:rsid w:val="00E779D5"/>
    <w:rsid w:val="00E93573"/>
    <w:rsid w:val="00E963AF"/>
    <w:rsid w:val="00EA4111"/>
    <w:rsid w:val="00EA6EBC"/>
    <w:rsid w:val="00EB748A"/>
    <w:rsid w:val="00EB75E9"/>
    <w:rsid w:val="00EB7668"/>
    <w:rsid w:val="00EB7D41"/>
    <w:rsid w:val="00EC25EE"/>
    <w:rsid w:val="00EC3A06"/>
    <w:rsid w:val="00EC48A4"/>
    <w:rsid w:val="00EC66ED"/>
    <w:rsid w:val="00ED72E9"/>
    <w:rsid w:val="00EE730A"/>
    <w:rsid w:val="00F01AA4"/>
    <w:rsid w:val="00F07B1E"/>
    <w:rsid w:val="00F1289B"/>
    <w:rsid w:val="00F21103"/>
    <w:rsid w:val="00F45615"/>
    <w:rsid w:val="00F50A63"/>
    <w:rsid w:val="00F541E0"/>
    <w:rsid w:val="00F54C37"/>
    <w:rsid w:val="00F5670F"/>
    <w:rsid w:val="00F577DB"/>
    <w:rsid w:val="00F613A7"/>
    <w:rsid w:val="00F6233E"/>
    <w:rsid w:val="00F65215"/>
    <w:rsid w:val="00F745E7"/>
    <w:rsid w:val="00F773B7"/>
    <w:rsid w:val="00F819ED"/>
    <w:rsid w:val="00F823A9"/>
    <w:rsid w:val="00FA2035"/>
    <w:rsid w:val="00FA4B98"/>
    <w:rsid w:val="00FA4E1D"/>
    <w:rsid w:val="00FC2D3D"/>
    <w:rsid w:val="00FC3207"/>
    <w:rsid w:val="00FC3C5C"/>
    <w:rsid w:val="00FC4E2E"/>
    <w:rsid w:val="00FD7C2F"/>
    <w:rsid w:val="00FE1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D13A55-214B-48CC-8629-1F713D0B1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51A"/>
  </w:style>
  <w:style w:type="paragraph" w:styleId="Heading2">
    <w:name w:val="heading 2"/>
    <w:basedOn w:val="Normal"/>
    <w:next w:val="Normal"/>
    <w:link w:val="Heading2Char"/>
    <w:uiPriority w:val="9"/>
    <w:semiHidden/>
    <w:unhideWhenUsed/>
    <w:qFormat/>
    <w:rsid w:val="00D940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B604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Heading3"/>
    <w:next w:val="Normal"/>
    <w:link w:val="Heading4Char"/>
    <w:unhideWhenUsed/>
    <w:qFormat/>
    <w:rsid w:val="004B604A"/>
    <w:pPr>
      <w:keepLines w:val="0"/>
      <w:spacing w:before="120" w:after="200" w:line="240" w:lineRule="auto"/>
      <w:outlineLvl w:val="3"/>
    </w:pPr>
    <w:rPr>
      <w:rFonts w:asciiTheme="minorHAnsi" w:hAnsiTheme="minorHAnsi" w:cs="Arial"/>
      <w:b w:val="0"/>
      <w:i/>
      <w:color w:val="auto"/>
      <w:spacing w:val="5"/>
      <w:sz w:val="20"/>
      <w:szCs w:val="26"/>
      <w:lang w:bidi="en-US"/>
    </w:rPr>
  </w:style>
  <w:style w:type="paragraph" w:styleId="Heading5">
    <w:name w:val="heading 5"/>
    <w:basedOn w:val="Normal"/>
    <w:next w:val="Normal"/>
    <w:link w:val="Heading5Char"/>
    <w:uiPriority w:val="9"/>
    <w:unhideWhenUsed/>
    <w:qFormat/>
    <w:rsid w:val="00D940F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940F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730A"/>
    <w:pPr>
      <w:spacing w:after="0" w:line="240" w:lineRule="auto"/>
      <w:ind w:left="720"/>
      <w:contextualSpacing/>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E73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30A"/>
    <w:rPr>
      <w:rFonts w:ascii="Tahoma" w:hAnsi="Tahoma" w:cs="Tahoma"/>
      <w:sz w:val="16"/>
      <w:szCs w:val="16"/>
    </w:rPr>
  </w:style>
  <w:style w:type="table" w:customStyle="1" w:styleId="TableStyle12">
    <w:name w:val="TableStyle12"/>
    <w:basedOn w:val="TableNormal"/>
    <w:uiPriority w:val="99"/>
    <w:qFormat/>
    <w:rsid w:val="006A1736"/>
    <w:pPr>
      <w:keepNext/>
      <w:widowControl w:val="0"/>
      <w:spacing w:before="40" w:after="40" w:line="240" w:lineRule="auto"/>
    </w:pPr>
    <w:rPr>
      <w:rFonts w:eastAsia="Times New Roman"/>
      <w:sz w:val="20"/>
      <w:lang w:bidi="en-US"/>
    </w:rPr>
    <w:tblPr>
      <w:jc w:val="center"/>
      <w:tblBorders>
        <w:bottom w:val="single" w:sz="12" w:space="0" w:color="000000"/>
      </w:tblBorders>
      <w:tblCellMar>
        <w:left w:w="115" w:type="dxa"/>
        <w:right w:w="115" w:type="dxa"/>
      </w:tblCellMar>
    </w:tblPr>
    <w:trPr>
      <w:cantSplit/>
      <w:jc w:val="center"/>
    </w:trPr>
    <w:tblStylePr w:type="firstRow">
      <w:pPr>
        <w:wordWrap/>
        <w:spacing w:beforeLines="0" w:afterLines="0"/>
        <w:jc w:val="left"/>
      </w:pPr>
      <w:rPr>
        <w:rFonts w:ascii="Calibri" w:hAnsi="Calibri"/>
      </w:rPr>
      <w:tblPr/>
      <w:tcPr>
        <w:tcBorders>
          <w:top w:val="nil"/>
          <w:left w:val="nil"/>
          <w:bottom w:val="single" w:sz="12" w:space="0" w:color="000000"/>
          <w:right w:val="nil"/>
          <w:insideH w:val="nil"/>
          <w:insideV w:val="nil"/>
          <w:tl2br w:val="nil"/>
          <w:tr2bl w:val="nil"/>
        </w:tcBorders>
      </w:tcPr>
    </w:tblStylePr>
    <w:tblStylePr w:type="lastRow">
      <w:rPr>
        <w:i w:val="0"/>
      </w:rPr>
    </w:tblStylePr>
    <w:tblStylePr w:type="firstCol">
      <w:pPr>
        <w:wordWrap/>
        <w:ind w:leftChars="0" w:left="144" w:rightChars="0" w:right="0" w:firstLineChars="0" w:firstLine="0"/>
        <w:jc w:val="left"/>
        <w:outlineLvl w:val="9"/>
      </w:pPr>
    </w:tblStylePr>
    <w:tblStylePr w:type="nwCell">
      <w:pPr>
        <w:wordWrap/>
        <w:spacing w:beforeLines="0" w:beforeAutospacing="0" w:afterLines="0" w:afterAutospacing="0" w:line="240" w:lineRule="auto"/>
        <w:ind w:leftChars="0" w:left="0" w:rightChars="0" w:right="0"/>
        <w:contextualSpacing w:val="0"/>
      </w:pPr>
      <w:rPr>
        <w:rFonts w:ascii="Cambria" w:hAnsi="Cambria"/>
        <w:sz w:val="22"/>
      </w:rPr>
    </w:tblStylePr>
  </w:style>
  <w:style w:type="paragraph" w:styleId="NormalWeb">
    <w:name w:val="Normal (Web)"/>
    <w:basedOn w:val="Normal"/>
    <w:uiPriority w:val="99"/>
    <w:semiHidden/>
    <w:unhideWhenUsed/>
    <w:rsid w:val="004B5275"/>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2C308C"/>
    <w:rPr>
      <w:sz w:val="16"/>
      <w:szCs w:val="16"/>
    </w:rPr>
  </w:style>
  <w:style w:type="paragraph" w:styleId="CommentText">
    <w:name w:val="annotation text"/>
    <w:basedOn w:val="Normal"/>
    <w:link w:val="CommentTextChar"/>
    <w:uiPriority w:val="99"/>
    <w:semiHidden/>
    <w:unhideWhenUsed/>
    <w:rsid w:val="002C308C"/>
    <w:pPr>
      <w:spacing w:line="240" w:lineRule="auto"/>
    </w:pPr>
    <w:rPr>
      <w:sz w:val="20"/>
      <w:szCs w:val="20"/>
    </w:rPr>
  </w:style>
  <w:style w:type="character" w:customStyle="1" w:styleId="CommentTextChar">
    <w:name w:val="Comment Text Char"/>
    <w:basedOn w:val="DefaultParagraphFont"/>
    <w:link w:val="CommentText"/>
    <w:uiPriority w:val="99"/>
    <w:semiHidden/>
    <w:rsid w:val="002C308C"/>
    <w:rPr>
      <w:sz w:val="20"/>
      <w:szCs w:val="20"/>
    </w:rPr>
  </w:style>
  <w:style w:type="paragraph" w:styleId="CommentSubject">
    <w:name w:val="annotation subject"/>
    <w:basedOn w:val="CommentText"/>
    <w:next w:val="CommentText"/>
    <w:link w:val="CommentSubjectChar"/>
    <w:uiPriority w:val="99"/>
    <w:semiHidden/>
    <w:unhideWhenUsed/>
    <w:rsid w:val="002C308C"/>
    <w:rPr>
      <w:b/>
      <w:bCs/>
    </w:rPr>
  </w:style>
  <w:style w:type="character" w:customStyle="1" w:styleId="CommentSubjectChar">
    <w:name w:val="Comment Subject Char"/>
    <w:basedOn w:val="CommentTextChar"/>
    <w:link w:val="CommentSubject"/>
    <w:uiPriority w:val="99"/>
    <w:semiHidden/>
    <w:rsid w:val="002C308C"/>
    <w:rPr>
      <w:b/>
      <w:bCs/>
      <w:sz w:val="20"/>
      <w:szCs w:val="20"/>
    </w:rPr>
  </w:style>
  <w:style w:type="character" w:customStyle="1" w:styleId="Heading4Char">
    <w:name w:val="Heading 4 Char"/>
    <w:basedOn w:val="DefaultParagraphFont"/>
    <w:link w:val="Heading4"/>
    <w:rsid w:val="004B604A"/>
    <w:rPr>
      <w:rFonts w:eastAsiaTheme="majorEastAsia" w:cs="Arial"/>
      <w:bCs/>
      <w:i/>
      <w:spacing w:val="5"/>
      <w:sz w:val="20"/>
      <w:szCs w:val="26"/>
      <w:lang w:bidi="en-US"/>
    </w:rPr>
  </w:style>
  <w:style w:type="paragraph" w:customStyle="1" w:styleId="11ArticleText">
    <w:name w:val="11 Article Text"/>
    <w:basedOn w:val="Normal"/>
    <w:autoRedefine/>
    <w:qFormat/>
    <w:rsid w:val="00CF67B2"/>
    <w:pPr>
      <w:widowControl w:val="0"/>
      <w:tabs>
        <w:tab w:val="left" w:pos="198"/>
      </w:tabs>
      <w:spacing w:after="0" w:line="360" w:lineRule="auto"/>
    </w:pPr>
    <w:rPr>
      <w:rFonts w:ascii="Times New Roman" w:eastAsia="Times New Roman" w:hAnsi="Times New Roman" w:cs="Times New Roman"/>
      <w:color w:val="000000" w:themeColor="text1"/>
      <w:spacing w:val="5"/>
    </w:rPr>
  </w:style>
  <w:style w:type="character" w:customStyle="1" w:styleId="Heading3Char">
    <w:name w:val="Heading 3 Char"/>
    <w:basedOn w:val="DefaultParagraphFont"/>
    <w:link w:val="Heading3"/>
    <w:uiPriority w:val="9"/>
    <w:semiHidden/>
    <w:rsid w:val="004B604A"/>
    <w:rPr>
      <w:rFonts w:asciiTheme="majorHAnsi" w:eastAsiaTheme="majorEastAsia" w:hAnsiTheme="majorHAnsi" w:cstheme="majorBidi"/>
      <w:b/>
      <w:bCs/>
      <w:color w:val="4F81BD" w:themeColor="accent1"/>
    </w:rPr>
  </w:style>
  <w:style w:type="paragraph" w:styleId="NoSpacing">
    <w:name w:val="No Spacing"/>
    <w:basedOn w:val="Normal"/>
    <w:uiPriority w:val="1"/>
    <w:qFormat/>
    <w:rsid w:val="009F53D3"/>
    <w:pPr>
      <w:spacing w:after="0" w:line="240" w:lineRule="auto"/>
    </w:pPr>
    <w:rPr>
      <w:rFonts w:eastAsiaTheme="minorEastAsia"/>
      <w:lang w:bidi="en-US"/>
    </w:rPr>
  </w:style>
  <w:style w:type="character" w:customStyle="1" w:styleId="Heading2Char">
    <w:name w:val="Heading 2 Char"/>
    <w:basedOn w:val="DefaultParagraphFont"/>
    <w:link w:val="Heading2"/>
    <w:uiPriority w:val="9"/>
    <w:semiHidden/>
    <w:rsid w:val="00D940FE"/>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D940F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940FE"/>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D940FE"/>
    <w:rPr>
      <w:b/>
      <w:bCs/>
      <w:spacing w:val="0"/>
    </w:rPr>
  </w:style>
  <w:style w:type="paragraph" w:customStyle="1" w:styleId="BodyMain">
    <w:name w:val="Body Main"/>
    <w:basedOn w:val="Normal"/>
    <w:qFormat/>
    <w:rsid w:val="00D940FE"/>
    <w:pPr>
      <w:spacing w:after="0" w:line="240" w:lineRule="auto"/>
      <w:ind w:firstLine="360"/>
    </w:pPr>
    <w:rPr>
      <w:rFonts w:eastAsiaTheme="minorEastAsia" w:cs="Arial"/>
      <w:sz w:val="20"/>
      <w:lang w:bidi="en-US"/>
    </w:rPr>
  </w:style>
  <w:style w:type="paragraph" w:styleId="BodyText">
    <w:name w:val="Body Text"/>
    <w:basedOn w:val="Normal"/>
    <w:link w:val="BodyTextChar"/>
    <w:rsid w:val="00D940FE"/>
    <w:pPr>
      <w:widowControl w:val="0"/>
      <w:spacing w:after="120" w:line="240" w:lineRule="auto"/>
    </w:pPr>
    <w:rPr>
      <w:rFonts w:eastAsiaTheme="minorEastAsia" w:cs="Arial"/>
      <w:sz w:val="20"/>
      <w:lang w:bidi="en-US"/>
    </w:rPr>
  </w:style>
  <w:style w:type="character" w:customStyle="1" w:styleId="BodyTextChar">
    <w:name w:val="Body Text Char"/>
    <w:basedOn w:val="DefaultParagraphFont"/>
    <w:link w:val="BodyText"/>
    <w:rsid w:val="00D940FE"/>
    <w:rPr>
      <w:rFonts w:eastAsiaTheme="minorEastAsia" w:cs="Arial"/>
      <w:sz w:val="20"/>
      <w:lang w:bidi="en-US"/>
    </w:rPr>
  </w:style>
  <w:style w:type="character" w:styleId="Hyperlink">
    <w:name w:val="Hyperlink"/>
    <w:basedOn w:val="DefaultParagraphFont"/>
    <w:uiPriority w:val="99"/>
    <w:unhideWhenUsed/>
    <w:rsid w:val="00D940FE"/>
    <w:rPr>
      <w:color w:val="0000FF" w:themeColor="hyperlink"/>
      <w:u w:val="single"/>
    </w:rPr>
  </w:style>
  <w:style w:type="table" w:customStyle="1" w:styleId="TableStyle1">
    <w:name w:val="TableStyle1"/>
    <w:basedOn w:val="TableNormal"/>
    <w:uiPriority w:val="99"/>
    <w:qFormat/>
    <w:rsid w:val="00D940FE"/>
    <w:pPr>
      <w:keepNext/>
      <w:widowControl w:val="0"/>
      <w:spacing w:before="40" w:after="40"/>
    </w:pPr>
    <w:rPr>
      <w:rFonts w:eastAsiaTheme="minorEastAsia"/>
      <w:lang w:bidi="en-US"/>
    </w:rPr>
    <w:tblPr>
      <w:jc w:val="center"/>
      <w:tblBorders>
        <w:bottom w:val="single" w:sz="12" w:space="0" w:color="000000"/>
      </w:tblBorders>
      <w:tblCellMar>
        <w:left w:w="115" w:type="dxa"/>
        <w:right w:w="115" w:type="dxa"/>
      </w:tblCellMar>
    </w:tblPr>
    <w:trPr>
      <w:cantSplit/>
      <w:jc w:val="center"/>
    </w:trPr>
    <w:tblStylePr w:type="firstRow">
      <w:pPr>
        <w:wordWrap/>
        <w:spacing w:beforeLines="0" w:afterLines="0"/>
        <w:jc w:val="left"/>
      </w:pPr>
      <w:rPr>
        <w:rFonts w:ascii="Franklin Gothic Book" w:hAnsi="Franklin Gothic Book"/>
      </w:rPr>
      <w:tblPr/>
      <w:tcPr>
        <w:tcBorders>
          <w:top w:val="nil"/>
          <w:left w:val="nil"/>
          <w:bottom w:val="single" w:sz="12" w:space="0" w:color="000000"/>
          <w:right w:val="nil"/>
          <w:insideH w:val="nil"/>
          <w:insideV w:val="nil"/>
          <w:tl2br w:val="nil"/>
          <w:tr2bl w:val="nil"/>
        </w:tcBorders>
      </w:tcPr>
    </w:tblStylePr>
    <w:tblStylePr w:type="lastRow">
      <w:rPr>
        <w:i w:val="0"/>
      </w:rPr>
    </w:tblStylePr>
    <w:tblStylePr w:type="firstCol">
      <w:pPr>
        <w:wordWrap/>
        <w:ind w:leftChars="0" w:left="144" w:rightChars="0" w:right="0" w:firstLineChars="0" w:firstLine="0"/>
        <w:jc w:val="left"/>
        <w:outlineLvl w:val="9"/>
      </w:pPr>
    </w:tblStylePr>
    <w:tblStylePr w:type="nwCell">
      <w:pPr>
        <w:wordWrap/>
        <w:spacing w:beforeLines="0" w:beforeAutospacing="0" w:afterLines="0" w:afterAutospacing="0" w:line="240" w:lineRule="auto"/>
        <w:ind w:leftChars="0" w:left="0" w:rightChars="0" w:right="0"/>
        <w:contextualSpacing w:val="0"/>
      </w:pPr>
      <w:rPr>
        <w:rFonts w:ascii="Franklin Gothic Medium" w:hAnsi="Franklin Gothic Medium"/>
        <w:sz w:val="22"/>
      </w:rPr>
    </w:tblStylePr>
  </w:style>
  <w:style w:type="paragraph" w:styleId="Header">
    <w:name w:val="header"/>
    <w:basedOn w:val="Normal"/>
    <w:link w:val="HeaderChar"/>
    <w:uiPriority w:val="99"/>
    <w:unhideWhenUsed/>
    <w:rsid w:val="000E2C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C57"/>
  </w:style>
  <w:style w:type="paragraph" w:styleId="Footer">
    <w:name w:val="footer"/>
    <w:basedOn w:val="Normal"/>
    <w:link w:val="FooterChar"/>
    <w:uiPriority w:val="99"/>
    <w:unhideWhenUsed/>
    <w:rsid w:val="000E2C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09693">
      <w:bodyDiv w:val="1"/>
      <w:marLeft w:val="0"/>
      <w:marRight w:val="0"/>
      <w:marTop w:val="0"/>
      <w:marBottom w:val="0"/>
      <w:divBdr>
        <w:top w:val="none" w:sz="0" w:space="0" w:color="auto"/>
        <w:left w:val="none" w:sz="0" w:space="0" w:color="auto"/>
        <w:bottom w:val="none" w:sz="0" w:space="0" w:color="auto"/>
        <w:right w:val="none" w:sz="0" w:space="0" w:color="auto"/>
      </w:divBdr>
    </w:div>
    <w:div w:id="734621921">
      <w:bodyDiv w:val="1"/>
      <w:marLeft w:val="0"/>
      <w:marRight w:val="0"/>
      <w:marTop w:val="0"/>
      <w:marBottom w:val="0"/>
      <w:divBdr>
        <w:top w:val="none" w:sz="0" w:space="0" w:color="auto"/>
        <w:left w:val="none" w:sz="0" w:space="0" w:color="auto"/>
        <w:bottom w:val="none" w:sz="0" w:space="0" w:color="auto"/>
        <w:right w:val="none" w:sz="0" w:space="0" w:color="auto"/>
      </w:divBdr>
    </w:div>
    <w:div w:id="1708942209">
      <w:bodyDiv w:val="1"/>
      <w:marLeft w:val="0"/>
      <w:marRight w:val="0"/>
      <w:marTop w:val="0"/>
      <w:marBottom w:val="0"/>
      <w:divBdr>
        <w:top w:val="none" w:sz="0" w:space="0" w:color="auto"/>
        <w:left w:val="none" w:sz="0" w:space="0" w:color="auto"/>
        <w:bottom w:val="none" w:sz="0" w:space="0" w:color="auto"/>
        <w:right w:val="none" w:sz="0" w:space="0" w:color="auto"/>
      </w:divBdr>
    </w:div>
    <w:div w:id="180199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Sommer@cdc.gov" TargetMode="External"/><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png"/><Relationship Id="rId33" Type="http://schemas.openxmlformats.org/officeDocument/2006/relationships/hyperlink" Target="http://www.perkinelmer.com/CMSResources/Images/44-136196APP_NexION_300D_Hg_Speciation_in_Bio_Tissues_Sediments_GC_ICP_MS.pdf" TargetMode="Externa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cdc.gov/exposurereport/pdf/FourthReport.pdf" TargetMode="Externa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w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651C0-1D92-42CA-8EAE-EEA95C535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8622</Words>
  <Characters>49148</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57655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Sommer, Yuliya (CDC/ONDIEH/NCEH) (CTR)</dc:creator>
  <cp:lastModifiedBy>Sommer, Yuliya (CDC/ONDIEH/NCEH)</cp:lastModifiedBy>
  <cp:revision>4</cp:revision>
  <cp:lastPrinted>2014-03-10T18:24:00Z</cp:lastPrinted>
  <dcterms:created xsi:type="dcterms:W3CDTF">2015-12-03T16:26:00Z</dcterms:created>
  <dcterms:modified xsi:type="dcterms:W3CDTF">2015-12-03T16:27:00Z</dcterms:modified>
</cp:coreProperties>
</file>