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1" w:rsidRPr="00311E28" w:rsidRDefault="004B66B1" w:rsidP="004B66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Supplemental </w:t>
      </w:r>
      <w:r w:rsidRPr="00311E28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S1</w:t>
      </w:r>
      <w:r w:rsidRPr="00311E2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 w:rsidRPr="00311E28">
        <w:rPr>
          <w:rFonts w:ascii="Times New Roman" w:eastAsiaTheme="minorEastAsia" w:hAnsi="Times New Roman" w:cs="Times New Roman"/>
          <w:sz w:val="24"/>
          <w:szCs w:val="24"/>
        </w:rPr>
        <w:t xml:space="preserve"> Interactions between Maternal and infant SNPs and maternal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overweight </w:t>
      </w:r>
      <w:r w:rsidRPr="00311E28">
        <w:rPr>
          <w:rFonts w:ascii="Times New Roman" w:eastAsiaTheme="minorEastAsia" w:hAnsi="Times New Roman" w:cs="Times New Roman"/>
          <w:sz w:val="24"/>
          <w:szCs w:val="24"/>
        </w:rPr>
        <w:t>associated with OHDs risk based on G×E Model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026"/>
        <w:gridCol w:w="1066"/>
        <w:gridCol w:w="716"/>
        <w:gridCol w:w="1406"/>
        <w:gridCol w:w="1416"/>
        <w:gridCol w:w="1416"/>
        <w:gridCol w:w="1031"/>
        <w:gridCol w:w="775"/>
      </w:tblGrid>
      <w:tr w:rsidR="004B66B1" w:rsidRPr="00311E28" w:rsidTr="00F310AB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Significant maternal SNPs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6B1" w:rsidRPr="00311E28" w:rsidTr="00F310AB"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Normal-weight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Overweight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Interaction D×E×M</w:t>
            </w:r>
            <w:r w:rsidRPr="00311E2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</w:p>
        </w:tc>
      </w:tr>
      <w:tr w:rsidR="004B66B1" w:rsidRPr="00311E28" w:rsidTr="00F310A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Allele</w:t>
            </w:r>
            <w:r w:rsidRPr="00311E2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BFDP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rs511770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bottom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(0.68, 1.09)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 (1.15, 2.06)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rs483959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0" w:type="auto"/>
            <w:vAlign w:val="bottom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 (0.70, 1.13)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 (1.16, 2.07)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rs4751100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bottom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(0.70, 1.16)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 (1.19, 2.17)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GPX3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rs3792797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4B66B1" w:rsidRDefault="004B66B1" w:rsidP="00F310AB">
            <w:proofErr w:type="spellStart"/>
            <w:r w:rsidRPr="00BC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(0.58, 1.05)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 (1.21, 2.56)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GSS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rs2273684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4B66B1" w:rsidRDefault="004B66B1" w:rsidP="00F310AB">
            <w:proofErr w:type="spellStart"/>
            <w:r w:rsidRPr="00BC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 (0.59, 0.95)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 (0.98, 1.73)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NOS3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rs12703107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4B66B1" w:rsidRDefault="004B66B1" w:rsidP="00F310AB">
            <w:proofErr w:type="spellStart"/>
            <w:r w:rsidRPr="00BC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(0.60, 1.02)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 (1.06, 2.00)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NOS3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rs10277237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4B66B1" w:rsidRDefault="004B66B1" w:rsidP="00F310AB">
            <w:proofErr w:type="spellStart"/>
            <w:r w:rsidRPr="00BC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(0.65, 1.12)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 (1.13, 2.17)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4B66B1" w:rsidRPr="00311E28" w:rsidTr="00F310AB"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GCLC</w:t>
            </w:r>
          </w:p>
        </w:tc>
        <w:tc>
          <w:tcPr>
            <w:tcW w:w="0" w:type="auto"/>
          </w:tcPr>
          <w:p w:rsidR="004B66B1" w:rsidRPr="004F2FE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rs12525474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4B66B1" w:rsidRDefault="004B66B1" w:rsidP="00F310AB">
            <w:proofErr w:type="spellStart"/>
            <w:r w:rsidRPr="00BC67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 (0.58, 1.15)</w:t>
            </w:r>
          </w:p>
        </w:tc>
        <w:tc>
          <w:tcPr>
            <w:tcW w:w="0" w:type="auto"/>
            <w:vAlign w:val="bottom"/>
          </w:tcPr>
          <w:p w:rsidR="004B66B1" w:rsidRPr="008644A4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 (1.31, 3.01)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vAlign w:val="bottom"/>
          </w:tcPr>
          <w:p w:rsidR="004B66B1" w:rsidRPr="003877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4B66B1" w:rsidRPr="00311E28" w:rsidTr="00F310AB">
        <w:tc>
          <w:tcPr>
            <w:tcW w:w="0" w:type="auto"/>
            <w:vAlign w:val="bottom"/>
          </w:tcPr>
          <w:p w:rsidR="004B66B1" w:rsidRPr="00311E28" w:rsidRDefault="004B66B1" w:rsidP="00F310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6B1" w:rsidRPr="00311E28" w:rsidTr="00F310AB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Significant infant SNPs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6B1" w:rsidRPr="00311E28" w:rsidTr="00F310AB"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Normal-weight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Overweight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Interaction D×E×C</w:t>
            </w:r>
            <w:r w:rsidRPr="00311E2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‡</w:t>
            </w:r>
          </w:p>
        </w:tc>
      </w:tr>
      <w:tr w:rsidR="004B66B1" w:rsidRPr="00311E28" w:rsidTr="00F310A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Allele</w:t>
            </w:r>
            <w:r w:rsidRPr="00311E2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11E28">
              <w:rPr>
                <w:rFonts w:ascii="Times New Roman" w:hAnsi="Times New Roman" w:cs="Times New Roman"/>
                <w:b/>
                <w:sz w:val="18"/>
                <w:szCs w:val="18"/>
              </w:rPr>
              <w:t>BFDP</w:t>
            </w:r>
          </w:p>
        </w:tc>
      </w:tr>
      <w:tr w:rsidR="004B66B1" w:rsidRPr="00311E28" w:rsidTr="00F310AB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rs737866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(0.60, 1.09)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 (1.11, 2.23)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66B1" w:rsidRPr="00227E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4B66B1" w:rsidRPr="00311E28" w:rsidTr="00F310AB"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MGST1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rs7979684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 (0.59, 0.96)</w:t>
            </w:r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 (0.93, 1.71)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5.55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:rsidR="004B66B1" w:rsidRPr="00227E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4B66B1" w:rsidRPr="00311E28" w:rsidTr="00F310AB"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KIAA0828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rs587499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 (0.69, 1.15)</w:t>
            </w:r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(1.12, 2.06)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5.44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:rsidR="004B66B1" w:rsidRPr="00227E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4B66B1" w:rsidRPr="00311E28" w:rsidTr="00F310AB"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BHMT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rs506500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Homocysteine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(0.65, 1.13)</w:t>
            </w:r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 (1.12, 2.17)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:rsidR="004B66B1" w:rsidRPr="00227E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4B66B1" w:rsidRPr="00311E28" w:rsidTr="00F310AB"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rs566979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(0.63, 1.04)</w:t>
            </w:r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 (1.02, 1.87)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:rsidR="004B66B1" w:rsidRPr="00227E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4B66B1" w:rsidRPr="00311E28" w:rsidTr="00F310AB"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NOS2A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rs944725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bottom"/>
          </w:tcPr>
          <w:p w:rsidR="004B66B1" w:rsidRPr="00CF08C9" w:rsidRDefault="004B66B1" w:rsidP="00F31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0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Transsulfuration</w:t>
            </w:r>
            <w:proofErr w:type="spellEnd"/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 (0.79, 1.28)</w:t>
            </w:r>
          </w:p>
        </w:tc>
        <w:tc>
          <w:tcPr>
            <w:tcW w:w="0" w:type="auto"/>
            <w:vAlign w:val="bottom"/>
          </w:tcPr>
          <w:p w:rsidR="004B66B1" w:rsidRPr="00031979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 (1.21, 2.24)</w:t>
            </w:r>
          </w:p>
        </w:tc>
        <w:tc>
          <w:tcPr>
            <w:tcW w:w="0" w:type="auto"/>
            <w:vAlign w:val="center"/>
          </w:tcPr>
          <w:p w:rsidR="004B66B1" w:rsidRPr="00311E28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×10</w:t>
            </w:r>
            <w:r w:rsidRPr="00311E2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:rsidR="004B66B1" w:rsidRPr="00227EF6" w:rsidRDefault="004B66B1" w:rsidP="00F31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</w:tbl>
    <w:p w:rsidR="004B66B1" w:rsidRPr="00311E28" w:rsidRDefault="004B66B1" w:rsidP="004B66B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proofErr w:type="spellStart"/>
      <w:r w:rsidRPr="00311E28">
        <w:rPr>
          <w:rFonts w:ascii="Times New Roman" w:eastAsiaTheme="minorEastAsia" w:hAnsi="Times New Roman" w:cs="Times New Roman"/>
          <w:sz w:val="18"/>
          <w:szCs w:val="18"/>
        </w:rPr>
        <w:t>Chr</w:t>
      </w:r>
      <w:proofErr w:type="spellEnd"/>
      <w:r w:rsidRPr="00311E28">
        <w:rPr>
          <w:rFonts w:ascii="Times New Roman" w:eastAsiaTheme="minorEastAsia" w:hAnsi="Times New Roman" w:cs="Times New Roman"/>
          <w:sz w:val="18"/>
          <w:szCs w:val="18"/>
        </w:rPr>
        <w:t xml:space="preserve">: Chromosome; RR: relative risk for carrying one copy of minor allele compared to no copies; CI: confidence interval; BFDP: Bayesian false-discovery probability, BFDPs &lt; 0.8 were considered to indicate statistical significance </w:t>
      </w:r>
    </w:p>
    <w:p w:rsidR="004B66B1" w:rsidRPr="00311E28" w:rsidRDefault="004B66B1" w:rsidP="004B66B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311E28">
        <w:rPr>
          <w:rFonts w:ascii="Times New Roman" w:eastAsiaTheme="minorEastAsia" w:hAnsi="Times New Roman" w:cs="Times New Roman"/>
          <w:sz w:val="18"/>
          <w:szCs w:val="18"/>
        </w:rPr>
        <w:t>*Allele is presented as minor/major allele in our study sample; major allele is the reference allele.</w:t>
      </w:r>
    </w:p>
    <w:p w:rsidR="004B66B1" w:rsidRPr="00311E28" w:rsidRDefault="004B66B1" w:rsidP="004B66B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311E28">
        <w:rPr>
          <w:rFonts w:ascii="Times New Roman" w:eastAsiaTheme="minorEastAsia" w:hAnsi="Times New Roman" w:cs="Times New Roman"/>
          <w:sz w:val="18"/>
          <w:szCs w:val="18"/>
        </w:rPr>
        <w:t>†Interaction D×E×M is the three-way interaction for maternal genotype (see G×E Model in Statistical Methods section for details)</w:t>
      </w:r>
    </w:p>
    <w:p w:rsidR="004B66B1" w:rsidRPr="00311E28" w:rsidRDefault="004B66B1" w:rsidP="004B66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1E28">
        <w:rPr>
          <w:rFonts w:ascii="Times New Roman" w:eastAsiaTheme="minorEastAsia" w:hAnsi="Times New Roman" w:cs="Times New Roman"/>
          <w:sz w:val="18"/>
          <w:szCs w:val="18"/>
        </w:rPr>
        <w:t>‡Interaction D×E×C is the three-way interaction for infant genotype (see G×E Model in Statistical Methods section for details)</w:t>
      </w:r>
    </w:p>
    <w:p w:rsidR="00B0055D" w:rsidRDefault="00B0055D">
      <w:bookmarkStart w:id="0" w:name="_GoBack"/>
      <w:bookmarkEnd w:id="0"/>
    </w:p>
    <w:sectPr w:rsidR="00B0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1"/>
    <w:rsid w:val="004B66B1"/>
    <w:rsid w:val="00B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6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6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Ashley</dc:creator>
  <cp:lastModifiedBy>Block, Ashley</cp:lastModifiedBy>
  <cp:revision>1</cp:revision>
  <dcterms:created xsi:type="dcterms:W3CDTF">2014-09-23T19:50:00Z</dcterms:created>
  <dcterms:modified xsi:type="dcterms:W3CDTF">2014-09-23T19:51:00Z</dcterms:modified>
</cp:coreProperties>
</file>